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1DE3" w14:textId="770224F5" w:rsidR="0064685D" w:rsidRPr="00BD185E" w:rsidRDefault="003D00E0" w:rsidP="00F76B43">
      <w:pPr>
        <w:pStyle w:val="NormalWeb"/>
        <w:spacing w:before="120" w:beforeAutospacing="0" w:after="120" w:afterAutospacing="0" w:line="480" w:lineRule="auto"/>
        <w:rPr>
          <w:rFonts w:asciiTheme="minorHAnsi" w:hAnsiTheme="minorHAnsi" w:cstheme="minorHAnsi"/>
          <w:b/>
          <w:bCs/>
          <w:sz w:val="26"/>
          <w:szCs w:val="26"/>
        </w:rPr>
      </w:pPr>
      <w:r w:rsidRPr="00BD185E">
        <w:rPr>
          <w:rFonts w:asciiTheme="minorHAnsi" w:hAnsiTheme="minorHAnsi" w:cstheme="minorHAnsi"/>
          <w:b/>
          <w:bCs/>
          <w:sz w:val="26"/>
          <w:szCs w:val="26"/>
        </w:rPr>
        <w:t>Understanding the urgent and emergency care navigation work undertaken by people with cancer and their informal caregivers: a conceptually framed scoping review</w:t>
      </w:r>
    </w:p>
    <w:p w14:paraId="2850B8A0" w14:textId="38277672" w:rsidR="00B03ABD" w:rsidRPr="00F76B43" w:rsidRDefault="00B03ABD" w:rsidP="00F76B43">
      <w:pPr>
        <w:spacing w:before="120" w:after="120" w:line="480" w:lineRule="auto"/>
        <w:rPr>
          <w:rFonts w:cstheme="minorHAnsi"/>
          <w:b/>
          <w:bCs/>
          <w:sz w:val="24"/>
          <w:szCs w:val="24"/>
        </w:rPr>
      </w:pPr>
      <w:r w:rsidRPr="00674AD4">
        <w:rPr>
          <w:rFonts w:cstheme="minorHAnsi"/>
          <w:b/>
          <w:bCs/>
          <w:sz w:val="24"/>
          <w:szCs w:val="24"/>
        </w:rPr>
        <w:t>Authors:</w:t>
      </w:r>
      <w:r w:rsidR="00F76B43">
        <w:rPr>
          <w:rFonts w:cstheme="minorHAnsi"/>
          <w:b/>
          <w:bCs/>
          <w:sz w:val="24"/>
          <w:szCs w:val="24"/>
        </w:rPr>
        <w:t xml:space="preserve"> </w:t>
      </w:r>
      <w:r w:rsidR="00F17808" w:rsidRPr="00F5305C">
        <w:rPr>
          <w:rFonts w:cstheme="minorHAnsi"/>
          <w:sz w:val="24"/>
          <w:szCs w:val="32"/>
        </w:rPr>
        <w:t>John Defty*</w:t>
      </w:r>
      <w:r w:rsidR="00F17808" w:rsidRPr="00F5305C">
        <w:rPr>
          <w:rFonts w:cstheme="minorHAnsi"/>
          <w:sz w:val="24"/>
          <w:szCs w:val="32"/>
          <w:vertAlign w:val="superscript"/>
        </w:rPr>
        <w:t xml:space="preserve">1,2 </w:t>
      </w:r>
      <w:r w:rsidR="00F17808" w:rsidRPr="00F5305C">
        <w:rPr>
          <w:rFonts w:cstheme="minorHAnsi"/>
          <w:sz w:val="24"/>
          <w:szCs w:val="32"/>
        </w:rPr>
        <w:t>Richard Wagland</w:t>
      </w:r>
      <w:r w:rsidR="00F17808" w:rsidRPr="00F5305C">
        <w:rPr>
          <w:rFonts w:cstheme="minorHAnsi"/>
          <w:sz w:val="24"/>
          <w:szCs w:val="32"/>
          <w:vertAlign w:val="superscript"/>
        </w:rPr>
        <w:t xml:space="preserve">2 </w:t>
      </w:r>
      <w:r w:rsidR="00F17808" w:rsidRPr="00F5305C">
        <w:rPr>
          <w:rFonts w:cstheme="minorHAnsi"/>
          <w:sz w:val="24"/>
          <w:szCs w:val="32"/>
        </w:rPr>
        <w:t>Alison Richardson</w:t>
      </w:r>
      <w:r w:rsidR="00F17808" w:rsidRPr="00F5305C">
        <w:rPr>
          <w:rFonts w:cstheme="minorHAnsi"/>
          <w:sz w:val="24"/>
          <w:szCs w:val="32"/>
          <w:vertAlign w:val="superscript"/>
        </w:rPr>
        <w:t>1,2</w:t>
      </w:r>
    </w:p>
    <w:p w14:paraId="5EDB9802" w14:textId="2800115E" w:rsidR="0040297B" w:rsidRPr="00BD185E" w:rsidRDefault="0040297B" w:rsidP="00F76B43">
      <w:pPr>
        <w:pStyle w:val="NormalWeb"/>
        <w:spacing w:before="120" w:beforeAutospacing="0" w:after="120" w:afterAutospacing="0" w:line="480" w:lineRule="auto"/>
        <w:rPr>
          <w:rFonts w:asciiTheme="minorHAnsi" w:hAnsiTheme="minorHAnsi"/>
          <w:b/>
          <w:bCs/>
          <w:color w:val="000000"/>
          <w:sz w:val="28"/>
          <w:szCs w:val="28"/>
        </w:rPr>
      </w:pPr>
      <w:r w:rsidRPr="00BD185E">
        <w:rPr>
          <w:rFonts w:asciiTheme="minorHAnsi" w:hAnsiTheme="minorHAnsi"/>
          <w:b/>
          <w:bCs/>
          <w:color w:val="000000"/>
          <w:sz w:val="28"/>
          <w:szCs w:val="28"/>
        </w:rPr>
        <w:t>Abstract</w:t>
      </w:r>
    </w:p>
    <w:p w14:paraId="2963604A" w14:textId="332471E1" w:rsidR="0040297B" w:rsidRPr="00F5305C" w:rsidRDefault="0040297B" w:rsidP="00261B6F">
      <w:pPr>
        <w:pStyle w:val="NormalWeb"/>
        <w:spacing w:before="0" w:beforeAutospacing="0" w:after="120" w:afterAutospacing="0" w:line="480" w:lineRule="auto"/>
        <w:rPr>
          <w:rFonts w:asciiTheme="minorHAnsi" w:hAnsiTheme="minorHAnsi"/>
          <w:color w:val="000000"/>
        </w:rPr>
      </w:pPr>
      <w:r w:rsidRPr="00F5305C">
        <w:rPr>
          <w:rFonts w:asciiTheme="minorHAnsi" w:hAnsiTheme="minorHAnsi"/>
          <w:b/>
          <w:bCs/>
          <w:color w:val="000000"/>
        </w:rPr>
        <w:t>Background:</w:t>
      </w:r>
      <w:r w:rsidRPr="00F5305C">
        <w:rPr>
          <w:rFonts w:asciiTheme="minorHAnsi" w:hAnsiTheme="minorHAnsi"/>
          <w:color w:val="000000"/>
        </w:rPr>
        <w:t xml:space="preserve"> People with cancer frequently use urgent and emergency care. </w:t>
      </w:r>
      <w:r w:rsidR="00C940A4">
        <w:rPr>
          <w:rFonts w:asciiTheme="minorHAnsi" w:hAnsiTheme="minorHAnsi"/>
          <w:color w:val="000000"/>
        </w:rPr>
        <w:t>R</w:t>
      </w:r>
      <w:r w:rsidR="00831531">
        <w:rPr>
          <w:rFonts w:asciiTheme="minorHAnsi" w:hAnsiTheme="minorHAnsi"/>
          <w:color w:val="000000"/>
        </w:rPr>
        <w:t>eviews of r</w:t>
      </w:r>
      <w:r w:rsidRPr="00F5305C">
        <w:rPr>
          <w:rFonts w:asciiTheme="minorHAnsi" w:hAnsiTheme="minorHAnsi"/>
          <w:color w:val="000000"/>
        </w:rPr>
        <w:t>esearch ha</w:t>
      </w:r>
      <w:r w:rsidR="00831531">
        <w:rPr>
          <w:rFonts w:asciiTheme="minorHAnsi" w:hAnsiTheme="minorHAnsi"/>
          <w:color w:val="000000"/>
        </w:rPr>
        <w:t>ve</w:t>
      </w:r>
      <w:r w:rsidRPr="00F5305C">
        <w:rPr>
          <w:rFonts w:asciiTheme="minorHAnsi" w:hAnsiTheme="minorHAnsi"/>
          <w:color w:val="000000"/>
        </w:rPr>
        <w:t xml:space="preserve"> </w:t>
      </w:r>
      <w:r w:rsidR="00AD44E9">
        <w:rPr>
          <w:rFonts w:asciiTheme="minorHAnsi" w:hAnsiTheme="minorHAnsi"/>
          <w:color w:val="000000"/>
        </w:rPr>
        <w:t xml:space="preserve">focussed on </w:t>
      </w:r>
      <w:r w:rsidR="00B20A07">
        <w:rPr>
          <w:rFonts w:asciiTheme="minorHAnsi" w:hAnsiTheme="minorHAnsi"/>
          <w:color w:val="000000"/>
        </w:rPr>
        <w:t xml:space="preserve">the </w:t>
      </w:r>
      <w:r w:rsidR="005D6F36">
        <w:rPr>
          <w:rFonts w:asciiTheme="minorHAnsi" w:hAnsiTheme="minorHAnsi"/>
          <w:color w:val="000000"/>
        </w:rPr>
        <w:t xml:space="preserve">incidence and predictors of </w:t>
      </w:r>
      <w:r w:rsidR="00322342">
        <w:rPr>
          <w:rFonts w:asciiTheme="minorHAnsi" w:hAnsiTheme="minorHAnsi"/>
          <w:color w:val="000000"/>
        </w:rPr>
        <w:t xml:space="preserve">service use </w:t>
      </w:r>
      <w:r w:rsidR="00E567F7">
        <w:rPr>
          <w:rFonts w:asciiTheme="minorHAnsi" w:hAnsiTheme="minorHAnsi"/>
          <w:color w:val="000000"/>
        </w:rPr>
        <w:t xml:space="preserve">in this population, rather than </w:t>
      </w:r>
      <w:r w:rsidR="00D957EB">
        <w:rPr>
          <w:rFonts w:asciiTheme="minorHAnsi" w:hAnsiTheme="minorHAnsi"/>
          <w:color w:val="000000"/>
        </w:rPr>
        <w:t>how people</w:t>
      </w:r>
      <w:r w:rsidR="0064689B">
        <w:rPr>
          <w:rFonts w:asciiTheme="minorHAnsi" w:hAnsiTheme="minorHAnsi"/>
          <w:color w:val="000000"/>
        </w:rPr>
        <w:t xml:space="preserve"> </w:t>
      </w:r>
      <w:r w:rsidR="00E567F7">
        <w:rPr>
          <w:rFonts w:asciiTheme="minorHAnsi" w:hAnsiTheme="minorHAnsi"/>
          <w:color w:val="000000"/>
        </w:rPr>
        <w:t xml:space="preserve">make decisions about which service to </w:t>
      </w:r>
      <w:r w:rsidR="00331932">
        <w:rPr>
          <w:rFonts w:asciiTheme="minorHAnsi" w:hAnsiTheme="minorHAnsi"/>
          <w:color w:val="000000"/>
        </w:rPr>
        <w:t>access</w:t>
      </w:r>
      <w:r w:rsidR="005E79FC">
        <w:rPr>
          <w:rFonts w:asciiTheme="minorHAnsi" w:hAnsiTheme="minorHAnsi"/>
          <w:color w:val="000000"/>
        </w:rPr>
        <w:t xml:space="preserve">. </w:t>
      </w:r>
      <w:r w:rsidR="005D6F36">
        <w:rPr>
          <w:rFonts w:asciiTheme="minorHAnsi" w:hAnsiTheme="minorHAnsi"/>
          <w:color w:val="000000"/>
        </w:rPr>
        <w:t>Understanding</w:t>
      </w:r>
      <w:r w:rsidR="00731546">
        <w:rPr>
          <w:rFonts w:asciiTheme="minorHAnsi" w:hAnsiTheme="minorHAnsi"/>
          <w:color w:val="000000"/>
        </w:rPr>
        <w:t xml:space="preserve"> </w:t>
      </w:r>
      <w:r w:rsidR="005D6F36" w:rsidRPr="00ED5E33">
        <w:rPr>
          <w:rFonts w:asciiTheme="minorHAnsi" w:hAnsiTheme="minorHAnsi" w:cstheme="minorHAnsi"/>
        </w:rPr>
        <w:t>what factors influence</w:t>
      </w:r>
      <w:r w:rsidR="00790103">
        <w:rPr>
          <w:rFonts w:asciiTheme="minorHAnsi" w:hAnsiTheme="minorHAnsi" w:cstheme="minorHAnsi"/>
        </w:rPr>
        <w:t xml:space="preserve"> these</w:t>
      </w:r>
      <w:r w:rsidR="005D6F36" w:rsidRPr="00ED5E33">
        <w:rPr>
          <w:rFonts w:asciiTheme="minorHAnsi" w:hAnsiTheme="minorHAnsi" w:cstheme="minorHAnsi"/>
        </w:rPr>
        <w:t xml:space="preserve"> choices</w:t>
      </w:r>
      <w:r w:rsidR="00731546">
        <w:rPr>
          <w:rFonts w:asciiTheme="minorHAnsi" w:hAnsiTheme="minorHAnsi"/>
          <w:color w:val="000000"/>
        </w:rPr>
        <w:t xml:space="preserve"> </w:t>
      </w:r>
      <w:r w:rsidR="00731546" w:rsidRPr="00731546">
        <w:rPr>
          <w:rFonts w:asciiTheme="minorHAnsi" w:hAnsiTheme="minorHAnsi" w:cstheme="minorHAnsi"/>
          <w:color w:val="000000"/>
        </w:rPr>
        <w:t>will inform</w:t>
      </w:r>
      <w:r w:rsidR="0087465E" w:rsidRPr="00731546">
        <w:rPr>
          <w:rFonts w:asciiTheme="minorHAnsi" w:hAnsiTheme="minorHAnsi" w:cstheme="minorHAnsi"/>
          <w:color w:val="000000"/>
        </w:rPr>
        <w:t xml:space="preserve"> </w:t>
      </w:r>
      <w:r w:rsidR="00731546" w:rsidRPr="00E43175">
        <w:rPr>
          <w:rFonts w:asciiTheme="minorHAnsi" w:hAnsiTheme="minorHAnsi" w:cstheme="minorHAnsi"/>
        </w:rPr>
        <w:t xml:space="preserve">ways in which we might </w:t>
      </w:r>
      <w:r w:rsidR="00C67889">
        <w:rPr>
          <w:rFonts w:asciiTheme="minorHAnsi" w:hAnsiTheme="minorHAnsi" w:cstheme="minorHAnsi"/>
        </w:rPr>
        <w:t>enable</w:t>
      </w:r>
      <w:r w:rsidR="00731546" w:rsidRPr="00E43175">
        <w:rPr>
          <w:rFonts w:asciiTheme="minorHAnsi" w:hAnsiTheme="minorHAnsi" w:cstheme="minorHAnsi"/>
        </w:rPr>
        <w:t xml:space="preserve"> </w:t>
      </w:r>
      <w:r w:rsidR="005D6F36">
        <w:rPr>
          <w:rFonts w:asciiTheme="minorHAnsi" w:hAnsiTheme="minorHAnsi" w:cstheme="minorHAnsi"/>
        </w:rPr>
        <w:t>people with cancer</w:t>
      </w:r>
      <w:r w:rsidR="00731546" w:rsidRPr="00E43175">
        <w:rPr>
          <w:rFonts w:asciiTheme="minorHAnsi" w:hAnsiTheme="minorHAnsi" w:cstheme="minorHAnsi"/>
        </w:rPr>
        <w:t xml:space="preserve"> to effectively access services</w:t>
      </w:r>
      <w:r w:rsidR="00E43175">
        <w:rPr>
          <w:rFonts w:asciiTheme="minorHAnsi" w:hAnsiTheme="minorHAnsi" w:cstheme="minorHAnsi"/>
          <w:color w:val="000000"/>
        </w:rPr>
        <w:t>.</w:t>
      </w:r>
    </w:p>
    <w:p w14:paraId="6471CF5F" w14:textId="77777777" w:rsidR="0040297B" w:rsidRPr="00F5305C" w:rsidRDefault="0040297B" w:rsidP="00261B6F">
      <w:pPr>
        <w:spacing w:after="120" w:line="480" w:lineRule="auto"/>
        <w:rPr>
          <w:rFonts w:cstheme="minorHAnsi"/>
          <w:sz w:val="24"/>
          <w:szCs w:val="24"/>
        </w:rPr>
      </w:pPr>
      <w:r w:rsidRPr="00F5305C">
        <w:rPr>
          <w:b/>
          <w:bCs/>
          <w:color w:val="000000"/>
          <w:sz w:val="24"/>
          <w:szCs w:val="24"/>
        </w:rPr>
        <w:t>Aims:</w:t>
      </w:r>
      <w:r w:rsidRPr="00F5305C">
        <w:rPr>
          <w:color w:val="000000"/>
          <w:sz w:val="24"/>
          <w:szCs w:val="24"/>
        </w:rPr>
        <w:t xml:space="preserve"> </w:t>
      </w:r>
      <w:r w:rsidRPr="00F5305C">
        <w:rPr>
          <w:rFonts w:cstheme="minorHAnsi"/>
          <w:sz w:val="24"/>
          <w:szCs w:val="24"/>
        </w:rPr>
        <w:t>(1) Describe research undertaken about choices made by people with cancer about routes to access urgent and emergency care; (2) characterise decisions made by patients and informal caregivers to use certain services, with specific reference to work involved in navigating access; and (3) identify research priorities.</w:t>
      </w:r>
    </w:p>
    <w:p w14:paraId="7D2D5D34" w14:textId="21D4EC4E" w:rsidR="0040297B" w:rsidRPr="00F5305C" w:rsidRDefault="0040297B" w:rsidP="00CE2101">
      <w:pPr>
        <w:pStyle w:val="NormalWeb"/>
        <w:spacing w:before="120" w:beforeAutospacing="0" w:after="120" w:afterAutospacing="0" w:line="480" w:lineRule="auto"/>
        <w:rPr>
          <w:rFonts w:asciiTheme="minorHAnsi" w:hAnsiTheme="minorHAnsi"/>
          <w:color w:val="000000"/>
        </w:rPr>
      </w:pPr>
      <w:r w:rsidRPr="00F5305C">
        <w:rPr>
          <w:rFonts w:asciiTheme="minorHAnsi" w:hAnsiTheme="minorHAnsi"/>
          <w:b/>
          <w:bCs/>
          <w:color w:val="000000"/>
        </w:rPr>
        <w:t>Methods:</w:t>
      </w:r>
      <w:r w:rsidRPr="00F5305C">
        <w:rPr>
          <w:rFonts w:asciiTheme="minorHAnsi" w:hAnsiTheme="minorHAnsi"/>
          <w:color w:val="000000"/>
        </w:rPr>
        <w:t xml:space="preserve"> </w:t>
      </w:r>
      <w:r w:rsidR="00E54043">
        <w:rPr>
          <w:rFonts w:asciiTheme="minorHAnsi" w:hAnsiTheme="minorHAnsi"/>
          <w:color w:val="000000"/>
        </w:rPr>
        <w:t>Scoping review of qualitative and mixed methods studies. E</w:t>
      </w:r>
      <w:r w:rsidR="00E54043" w:rsidRPr="00F5305C">
        <w:rPr>
          <w:rFonts w:asciiTheme="minorHAnsi" w:hAnsiTheme="minorHAnsi"/>
          <w:color w:val="000000"/>
        </w:rPr>
        <w:t>lectronic database</w:t>
      </w:r>
      <w:r w:rsidR="00E54043">
        <w:rPr>
          <w:rFonts w:asciiTheme="minorHAnsi" w:hAnsiTheme="minorHAnsi"/>
          <w:color w:val="000000"/>
        </w:rPr>
        <w:t xml:space="preserve"> searches</w:t>
      </w:r>
      <w:r w:rsidR="00E54043" w:rsidRPr="00F5305C">
        <w:rPr>
          <w:rFonts w:asciiTheme="minorHAnsi" w:hAnsiTheme="minorHAnsi"/>
          <w:color w:val="000000"/>
        </w:rPr>
        <w:t xml:space="preserve"> (AMED, CINAHL, Embase, MEDLINE, PsycInfo) and ‘berrypicking’</w:t>
      </w:r>
      <w:r w:rsidR="00E54043">
        <w:rPr>
          <w:rFonts w:asciiTheme="minorHAnsi" w:hAnsiTheme="minorHAnsi"/>
          <w:color w:val="000000"/>
        </w:rPr>
        <w:t xml:space="preserve"> identified 18</w:t>
      </w:r>
      <w:r w:rsidR="00E54043" w:rsidRPr="00F5305C">
        <w:rPr>
          <w:rFonts w:asciiTheme="minorHAnsi" w:hAnsiTheme="minorHAnsi"/>
          <w:color w:val="000000"/>
        </w:rPr>
        <w:t xml:space="preserve"> </w:t>
      </w:r>
      <w:r w:rsidR="00E54043">
        <w:rPr>
          <w:rFonts w:asciiTheme="minorHAnsi" w:hAnsiTheme="minorHAnsi"/>
          <w:color w:val="000000"/>
        </w:rPr>
        <w:t>papers</w:t>
      </w:r>
      <w:r w:rsidR="00E54043" w:rsidRPr="00F5305C">
        <w:rPr>
          <w:rFonts w:asciiTheme="minorHAnsi" w:hAnsiTheme="minorHAnsi"/>
          <w:color w:val="000000"/>
        </w:rPr>
        <w:t>.</w:t>
      </w:r>
      <w:r w:rsidR="00E54043">
        <w:rPr>
          <w:rFonts w:asciiTheme="minorHAnsi" w:hAnsiTheme="minorHAnsi"/>
          <w:color w:val="000000"/>
        </w:rPr>
        <w:t xml:space="preserve"> </w:t>
      </w:r>
      <w:r w:rsidR="00E54043" w:rsidRPr="00ED0BA4">
        <w:rPr>
          <w:rFonts w:asciiTheme="minorHAnsi" w:hAnsiTheme="minorHAnsi" w:cstheme="minorHAnsi"/>
          <w:color w:val="000000"/>
        </w:rPr>
        <w:t>S</w:t>
      </w:r>
      <w:r w:rsidR="00E54043" w:rsidRPr="00ED0BA4">
        <w:rPr>
          <w:rFonts w:asciiTheme="minorHAnsi" w:hAnsiTheme="minorHAnsi" w:cstheme="minorHAnsi"/>
        </w:rPr>
        <w:t>tudy, participant and service characteristics were mapped</w:t>
      </w:r>
      <w:r w:rsidR="00D83056">
        <w:rPr>
          <w:rFonts w:asciiTheme="minorHAnsi" w:hAnsiTheme="minorHAnsi" w:cstheme="minorHAnsi"/>
        </w:rPr>
        <w:t>,</w:t>
      </w:r>
      <w:r w:rsidR="00E54043" w:rsidRPr="00ED0BA4">
        <w:rPr>
          <w:rFonts w:asciiTheme="minorHAnsi" w:hAnsiTheme="minorHAnsi" w:cstheme="minorHAnsi"/>
        </w:rPr>
        <w:t xml:space="preserve"> and</w:t>
      </w:r>
      <w:r w:rsidR="00E54043">
        <w:t xml:space="preserve"> </w:t>
      </w:r>
      <w:r w:rsidR="00E54043" w:rsidRPr="00F5305C">
        <w:rPr>
          <w:rFonts w:asciiTheme="minorHAnsi" w:hAnsiTheme="minorHAnsi"/>
          <w:color w:val="000000"/>
        </w:rPr>
        <w:t>Turnbull et al’s Model of Urgent Care Help-seeking informed a directed qualitative content analysis.</w:t>
      </w:r>
    </w:p>
    <w:p w14:paraId="505D9118" w14:textId="0F7A4F57" w:rsidR="0040297B" w:rsidRPr="00F5305C" w:rsidRDefault="0040297B" w:rsidP="00CE2101">
      <w:pPr>
        <w:spacing w:before="120" w:after="120" w:line="480" w:lineRule="auto"/>
        <w:rPr>
          <w:sz w:val="24"/>
          <w:szCs w:val="24"/>
        </w:rPr>
      </w:pPr>
      <w:r w:rsidRPr="00F5305C">
        <w:rPr>
          <w:b/>
          <w:bCs/>
          <w:color w:val="000000"/>
          <w:sz w:val="24"/>
          <w:szCs w:val="24"/>
        </w:rPr>
        <w:t xml:space="preserve">Results: </w:t>
      </w:r>
      <w:r w:rsidRPr="00F5305C">
        <w:rPr>
          <w:color w:val="000000"/>
          <w:sz w:val="24"/>
          <w:szCs w:val="24"/>
        </w:rPr>
        <w:t xml:space="preserve">Studies have involved people with advanced cancer to the relative exclusion of people with curable disease, receiving anti-cancer treatment, and who are multi-morbid. Six subcategories of navigation work were identified: (1) </w:t>
      </w:r>
      <w:r w:rsidRPr="00F5305C">
        <w:rPr>
          <w:rFonts w:cstheme="minorHAnsi"/>
          <w:sz w:val="24"/>
          <w:szCs w:val="24"/>
        </w:rPr>
        <w:t>making decisions with, and seeking help from, specialists;</w:t>
      </w:r>
      <w:r w:rsidRPr="00F5305C">
        <w:rPr>
          <w:sz w:val="24"/>
          <w:szCs w:val="24"/>
        </w:rPr>
        <w:t xml:space="preserve"> (2) s</w:t>
      </w:r>
      <w:r w:rsidRPr="00F5305C">
        <w:rPr>
          <w:rFonts w:cstheme="minorHAnsi"/>
          <w:sz w:val="24"/>
          <w:szCs w:val="24"/>
        </w:rPr>
        <w:t>eeking safety</w:t>
      </w:r>
      <w:r w:rsidRPr="00F5305C">
        <w:rPr>
          <w:sz w:val="24"/>
          <w:szCs w:val="24"/>
        </w:rPr>
        <w:t>; (3) p</w:t>
      </w:r>
      <w:r w:rsidRPr="00F5305C">
        <w:rPr>
          <w:rFonts w:cstheme="minorHAnsi"/>
          <w:sz w:val="24"/>
          <w:szCs w:val="24"/>
        </w:rPr>
        <w:t>ositioning to access desired treatment; (4) negotiating tortuous pathways to help; (5) making decisions in collaboration with caregivers; and (6) m</w:t>
      </w:r>
      <w:r w:rsidRPr="00F5305C">
        <w:rPr>
          <w:sz w:val="24"/>
          <w:szCs w:val="24"/>
        </w:rPr>
        <w:t>anaging isolation from services and social networks.</w:t>
      </w:r>
    </w:p>
    <w:p w14:paraId="309433A4" w14:textId="77777777" w:rsidR="0040297B" w:rsidRPr="00F5305C" w:rsidRDefault="0040297B" w:rsidP="00CE2101">
      <w:pPr>
        <w:pStyle w:val="NormalWeb"/>
        <w:spacing w:before="120" w:beforeAutospacing="0" w:after="120" w:afterAutospacing="0" w:line="480" w:lineRule="auto"/>
        <w:rPr>
          <w:rFonts w:asciiTheme="minorHAnsi" w:hAnsiTheme="minorHAnsi"/>
          <w:color w:val="000000"/>
        </w:rPr>
      </w:pPr>
      <w:r w:rsidRPr="00F5305C">
        <w:rPr>
          <w:rFonts w:asciiTheme="minorHAnsi" w:hAnsiTheme="minorHAnsi"/>
          <w:b/>
          <w:bCs/>
          <w:color w:val="000000"/>
        </w:rPr>
        <w:lastRenderedPageBreak/>
        <w:t>Conclusion:</w:t>
      </w:r>
      <w:r w:rsidRPr="00F5305C">
        <w:rPr>
          <w:rFonts w:asciiTheme="minorHAnsi" w:hAnsiTheme="minorHAnsi"/>
          <w:color w:val="000000"/>
        </w:rPr>
        <w:t xml:space="preserve"> There are significant knowledge gaps and a need for more research, particularly studies of how different patient groups prepare for potential deterioration and make sense of systems of urgent and emergency care.</w:t>
      </w:r>
    </w:p>
    <w:p w14:paraId="408DDFF6" w14:textId="53DED6B1" w:rsidR="0040297B" w:rsidRPr="00F5305C" w:rsidRDefault="0040297B" w:rsidP="00CE2101">
      <w:pPr>
        <w:pStyle w:val="NormalWeb"/>
        <w:spacing w:before="120" w:beforeAutospacing="0" w:after="120" w:afterAutospacing="0" w:line="480" w:lineRule="auto"/>
        <w:rPr>
          <w:rFonts w:asciiTheme="minorHAnsi" w:hAnsiTheme="minorHAnsi"/>
          <w:color w:val="000000"/>
        </w:rPr>
      </w:pPr>
      <w:r w:rsidRPr="00F5305C">
        <w:rPr>
          <w:rFonts w:asciiTheme="minorHAnsi" w:hAnsiTheme="minorHAnsi"/>
          <w:b/>
          <w:bCs/>
          <w:color w:val="000000"/>
        </w:rPr>
        <w:t>Keywords:</w:t>
      </w:r>
      <w:r w:rsidRPr="00F5305C">
        <w:rPr>
          <w:rFonts w:asciiTheme="minorHAnsi" w:hAnsiTheme="minorHAnsi"/>
          <w:color w:val="000000"/>
        </w:rPr>
        <w:t xml:space="preserve"> </w:t>
      </w:r>
      <w:r w:rsidR="004D3958">
        <w:rPr>
          <w:rFonts w:asciiTheme="minorHAnsi" w:hAnsiTheme="minorHAnsi"/>
          <w:color w:val="000000"/>
        </w:rPr>
        <w:t>acute oncology</w:t>
      </w:r>
      <w:r w:rsidR="00B63116">
        <w:rPr>
          <w:rFonts w:asciiTheme="minorHAnsi" w:hAnsiTheme="minorHAnsi"/>
          <w:color w:val="000000"/>
        </w:rPr>
        <w:t>;</w:t>
      </w:r>
      <w:r w:rsidR="004D3958">
        <w:rPr>
          <w:rFonts w:asciiTheme="minorHAnsi" w:hAnsiTheme="minorHAnsi"/>
          <w:color w:val="000000"/>
        </w:rPr>
        <w:t xml:space="preserve"> </w:t>
      </w:r>
      <w:r w:rsidRPr="00F5305C">
        <w:rPr>
          <w:rFonts w:asciiTheme="minorHAnsi" w:hAnsiTheme="minorHAnsi"/>
          <w:color w:val="000000"/>
        </w:rPr>
        <w:t>cancer</w:t>
      </w:r>
      <w:r w:rsidR="00B63116">
        <w:rPr>
          <w:rFonts w:asciiTheme="minorHAnsi" w:hAnsiTheme="minorHAnsi"/>
          <w:color w:val="000000"/>
        </w:rPr>
        <w:t>;</w:t>
      </w:r>
      <w:r w:rsidRPr="00F5305C">
        <w:rPr>
          <w:rFonts w:asciiTheme="minorHAnsi" w:hAnsiTheme="minorHAnsi"/>
          <w:color w:val="000000"/>
        </w:rPr>
        <w:t xml:space="preserve"> caregivers</w:t>
      </w:r>
      <w:r w:rsidR="00B63116">
        <w:rPr>
          <w:rFonts w:asciiTheme="minorHAnsi" w:hAnsiTheme="minorHAnsi"/>
          <w:color w:val="000000"/>
        </w:rPr>
        <w:t>;</w:t>
      </w:r>
      <w:r w:rsidRPr="00F5305C">
        <w:rPr>
          <w:rFonts w:asciiTheme="minorHAnsi" w:hAnsiTheme="minorHAnsi"/>
          <w:color w:val="000000"/>
        </w:rPr>
        <w:t xml:space="preserve"> emergency care</w:t>
      </w:r>
      <w:r w:rsidR="00B63116">
        <w:rPr>
          <w:rFonts w:asciiTheme="minorHAnsi" w:hAnsiTheme="minorHAnsi"/>
          <w:color w:val="000000"/>
        </w:rPr>
        <w:t>;</w:t>
      </w:r>
      <w:r w:rsidRPr="00F5305C">
        <w:rPr>
          <w:rFonts w:asciiTheme="minorHAnsi" w:hAnsiTheme="minorHAnsi"/>
          <w:color w:val="000000"/>
        </w:rPr>
        <w:t xml:space="preserve"> help-seeking</w:t>
      </w:r>
      <w:r w:rsidR="00B63116">
        <w:rPr>
          <w:rFonts w:asciiTheme="minorHAnsi" w:hAnsiTheme="minorHAnsi"/>
          <w:color w:val="000000"/>
        </w:rPr>
        <w:t>;</w:t>
      </w:r>
      <w:r w:rsidRPr="00F5305C">
        <w:rPr>
          <w:rFonts w:asciiTheme="minorHAnsi" w:hAnsiTheme="minorHAnsi"/>
          <w:color w:val="000000"/>
        </w:rPr>
        <w:t xml:space="preserve"> patient work</w:t>
      </w:r>
      <w:r w:rsidR="00B63116">
        <w:rPr>
          <w:rFonts w:asciiTheme="minorHAnsi" w:hAnsiTheme="minorHAnsi"/>
          <w:color w:val="000000"/>
        </w:rPr>
        <w:t>;</w:t>
      </w:r>
      <w:r w:rsidRPr="00F5305C">
        <w:rPr>
          <w:rFonts w:asciiTheme="minorHAnsi" w:hAnsiTheme="minorHAnsi"/>
          <w:color w:val="000000"/>
        </w:rPr>
        <w:t xml:space="preserve"> </w:t>
      </w:r>
      <w:r w:rsidR="00205853" w:rsidRPr="00F5305C">
        <w:rPr>
          <w:rFonts w:asciiTheme="minorHAnsi" w:hAnsiTheme="minorHAnsi"/>
          <w:color w:val="000000"/>
        </w:rPr>
        <w:t>qualitative</w:t>
      </w:r>
      <w:r w:rsidR="00B63116">
        <w:rPr>
          <w:rFonts w:asciiTheme="minorHAnsi" w:hAnsiTheme="minorHAnsi"/>
          <w:color w:val="000000"/>
        </w:rPr>
        <w:t>;</w:t>
      </w:r>
      <w:r w:rsidR="00205853" w:rsidRPr="00F5305C">
        <w:rPr>
          <w:rFonts w:asciiTheme="minorHAnsi" w:hAnsiTheme="minorHAnsi"/>
          <w:color w:val="000000"/>
        </w:rPr>
        <w:t xml:space="preserve"> </w:t>
      </w:r>
      <w:r w:rsidR="00CB477C">
        <w:rPr>
          <w:rFonts w:asciiTheme="minorHAnsi" w:hAnsiTheme="minorHAnsi"/>
          <w:color w:val="000000"/>
        </w:rPr>
        <w:t xml:space="preserve">scoping </w:t>
      </w:r>
      <w:r w:rsidRPr="00F5305C">
        <w:rPr>
          <w:rFonts w:asciiTheme="minorHAnsi" w:hAnsiTheme="minorHAnsi"/>
          <w:color w:val="000000"/>
        </w:rPr>
        <w:t>revie</w:t>
      </w:r>
      <w:r w:rsidR="00065C68" w:rsidRPr="00F5305C">
        <w:rPr>
          <w:rFonts w:asciiTheme="minorHAnsi" w:hAnsiTheme="minorHAnsi"/>
          <w:color w:val="000000"/>
        </w:rPr>
        <w:t>w</w:t>
      </w:r>
      <w:r w:rsidR="00B63116">
        <w:rPr>
          <w:rFonts w:asciiTheme="minorHAnsi" w:hAnsiTheme="minorHAnsi"/>
          <w:color w:val="000000"/>
        </w:rPr>
        <w:t>;</w:t>
      </w:r>
      <w:r w:rsidR="009D0A0A">
        <w:rPr>
          <w:rFonts w:asciiTheme="minorHAnsi" w:hAnsiTheme="minorHAnsi"/>
          <w:color w:val="000000"/>
        </w:rPr>
        <w:t xml:space="preserve"> </w:t>
      </w:r>
      <w:r w:rsidR="009D0A0A" w:rsidRPr="00F5305C">
        <w:rPr>
          <w:rFonts w:asciiTheme="minorHAnsi" w:hAnsiTheme="minorHAnsi"/>
          <w:color w:val="000000"/>
        </w:rPr>
        <w:t>urgent care</w:t>
      </w:r>
      <w:r w:rsidR="003E5291">
        <w:rPr>
          <w:rFonts w:asciiTheme="minorHAnsi" w:hAnsiTheme="minorHAnsi"/>
          <w:color w:val="000000"/>
        </w:rPr>
        <w:t>.</w:t>
      </w:r>
    </w:p>
    <w:p w14:paraId="1DD5C1DA" w14:textId="77777777" w:rsidR="0040297B" w:rsidRPr="006F0C9D" w:rsidRDefault="0040297B" w:rsidP="00CE2101">
      <w:pPr>
        <w:spacing w:before="120" w:after="120" w:line="480" w:lineRule="auto"/>
        <w:contextualSpacing/>
        <w:rPr>
          <w:rFonts w:cstheme="minorHAnsi"/>
          <w:b/>
          <w:bCs/>
          <w:sz w:val="28"/>
          <w:szCs w:val="28"/>
        </w:rPr>
      </w:pPr>
      <w:r w:rsidRPr="006F0C9D">
        <w:rPr>
          <w:rFonts w:cstheme="minorHAnsi"/>
          <w:b/>
          <w:bCs/>
          <w:sz w:val="28"/>
          <w:szCs w:val="28"/>
        </w:rPr>
        <w:t>Introduction</w:t>
      </w:r>
    </w:p>
    <w:p w14:paraId="2C7A87BC" w14:textId="01065D76" w:rsidR="0040297B" w:rsidRPr="0062435E" w:rsidRDefault="0040297B" w:rsidP="00FA1D12">
      <w:pPr>
        <w:spacing w:line="480" w:lineRule="auto"/>
        <w:rPr>
          <w:sz w:val="24"/>
          <w:szCs w:val="24"/>
        </w:rPr>
      </w:pPr>
      <w:r w:rsidRPr="00F5305C">
        <w:rPr>
          <w:rFonts w:cstheme="minorHAnsi"/>
          <w:sz w:val="24"/>
          <w:szCs w:val="24"/>
        </w:rPr>
        <w:t>Evidence suggests people with cancer use urgent and emergency care (UEC) services more than the general population [1-3], often presenting with “high acuity, high symptom burden, and frequent need for admission” [4</w:t>
      </w:r>
      <w:r w:rsidR="008A77CD" w:rsidRPr="00F5305C">
        <w:rPr>
          <w:rFonts w:cstheme="minorHAnsi"/>
          <w:sz w:val="24"/>
          <w:szCs w:val="24"/>
        </w:rPr>
        <w:t>,</w:t>
      </w:r>
      <w:r w:rsidRPr="00F5305C">
        <w:rPr>
          <w:rFonts w:cstheme="minorHAnsi"/>
          <w:sz w:val="24"/>
          <w:szCs w:val="24"/>
        </w:rPr>
        <w:t xml:space="preserve"> p</w:t>
      </w:r>
      <w:r w:rsidR="008A77CD" w:rsidRPr="00F5305C">
        <w:rPr>
          <w:rFonts w:cstheme="minorHAnsi"/>
          <w:sz w:val="24"/>
          <w:szCs w:val="24"/>
        </w:rPr>
        <w:t>.</w:t>
      </w:r>
      <w:r w:rsidRPr="00F5305C">
        <w:rPr>
          <w:rFonts w:cstheme="minorHAnsi"/>
          <w:sz w:val="24"/>
          <w:szCs w:val="24"/>
        </w:rPr>
        <w:t>9]. UEC use by people with cancer is expected to rise in tandem with an ageing population and increased survival [5]. Reviews of research have identified</w:t>
      </w:r>
      <w:r w:rsidR="008A06DA">
        <w:rPr>
          <w:rFonts w:cstheme="minorHAnsi"/>
          <w:sz w:val="24"/>
          <w:szCs w:val="24"/>
        </w:rPr>
        <w:t xml:space="preserve"> </w:t>
      </w:r>
      <w:r w:rsidR="00E567F7">
        <w:rPr>
          <w:rFonts w:cstheme="minorHAnsi"/>
          <w:sz w:val="24"/>
          <w:szCs w:val="24"/>
        </w:rPr>
        <w:t xml:space="preserve">factors </w:t>
      </w:r>
      <w:r w:rsidR="005D56FF">
        <w:rPr>
          <w:rFonts w:cstheme="minorHAnsi"/>
          <w:sz w:val="24"/>
          <w:szCs w:val="24"/>
        </w:rPr>
        <w:t>associated with</w:t>
      </w:r>
      <w:r w:rsidR="008A06DA">
        <w:rPr>
          <w:rFonts w:cstheme="minorHAnsi"/>
          <w:sz w:val="24"/>
          <w:szCs w:val="24"/>
        </w:rPr>
        <w:t xml:space="preserve"> </w:t>
      </w:r>
      <w:r w:rsidRPr="00F5305C">
        <w:rPr>
          <w:rFonts w:cstheme="minorHAnsi"/>
          <w:sz w:val="24"/>
          <w:szCs w:val="24"/>
        </w:rPr>
        <w:t>UEC use by people with cancer</w:t>
      </w:r>
      <w:r w:rsidR="0023709F">
        <w:rPr>
          <w:rFonts w:cstheme="minorHAnsi"/>
          <w:sz w:val="24"/>
          <w:szCs w:val="24"/>
        </w:rPr>
        <w:t xml:space="preserve"> (e.g. symptom clusters, demographic factors, etc.)</w:t>
      </w:r>
      <w:r w:rsidRPr="00F5305C">
        <w:rPr>
          <w:rFonts w:cstheme="minorHAnsi"/>
          <w:sz w:val="24"/>
          <w:szCs w:val="24"/>
        </w:rPr>
        <w:t xml:space="preserve"> [4,6-8]</w:t>
      </w:r>
      <w:r w:rsidR="005D6F36">
        <w:rPr>
          <w:rFonts w:cstheme="minorHAnsi"/>
          <w:sz w:val="24"/>
          <w:szCs w:val="24"/>
        </w:rPr>
        <w:t>,</w:t>
      </w:r>
      <w:r w:rsidRPr="00F5305C">
        <w:rPr>
          <w:rFonts w:cstheme="minorHAnsi"/>
          <w:sz w:val="24"/>
          <w:szCs w:val="24"/>
        </w:rPr>
        <w:t xml:space="preserve"> and interventions which aim to prevent emergency care use by this population [9,10]. Psychosocial factors that might influence usage, and preferences and experiences of informal caregivers, remain neglected areas of research [11]. To our knowledge, there is no overview of studies that has focussed on </w:t>
      </w:r>
      <w:r w:rsidR="00A82B64">
        <w:rPr>
          <w:rFonts w:cstheme="minorHAnsi"/>
          <w:sz w:val="24"/>
          <w:szCs w:val="24"/>
        </w:rPr>
        <w:t xml:space="preserve">how </w:t>
      </w:r>
      <w:r w:rsidRPr="00F5305C">
        <w:rPr>
          <w:rFonts w:cstheme="minorHAnsi"/>
          <w:sz w:val="24"/>
          <w:szCs w:val="24"/>
        </w:rPr>
        <w:t xml:space="preserve">people with cancer </w:t>
      </w:r>
      <w:r w:rsidR="00075456">
        <w:rPr>
          <w:rFonts w:cstheme="minorHAnsi"/>
          <w:sz w:val="24"/>
          <w:szCs w:val="24"/>
        </w:rPr>
        <w:t xml:space="preserve">make decisions about </w:t>
      </w:r>
      <w:r w:rsidR="00BA19BE">
        <w:rPr>
          <w:rFonts w:cstheme="minorHAnsi"/>
          <w:sz w:val="24"/>
          <w:szCs w:val="24"/>
        </w:rPr>
        <w:t>which</w:t>
      </w:r>
      <w:r w:rsidR="00D83056">
        <w:rPr>
          <w:rFonts w:cstheme="minorHAnsi"/>
          <w:sz w:val="24"/>
          <w:szCs w:val="24"/>
        </w:rPr>
        <w:t xml:space="preserve"> </w:t>
      </w:r>
      <w:r w:rsidR="00CA6E6A">
        <w:rPr>
          <w:rFonts w:cstheme="minorHAnsi"/>
          <w:sz w:val="24"/>
          <w:szCs w:val="24"/>
        </w:rPr>
        <w:t>UEC</w:t>
      </w:r>
      <w:r w:rsidR="00AD3548">
        <w:rPr>
          <w:rFonts w:cstheme="minorHAnsi"/>
          <w:sz w:val="24"/>
          <w:szCs w:val="24"/>
        </w:rPr>
        <w:t xml:space="preserve"> </w:t>
      </w:r>
      <w:r w:rsidR="001C05BE">
        <w:rPr>
          <w:rFonts w:cstheme="minorHAnsi"/>
          <w:sz w:val="24"/>
          <w:szCs w:val="24"/>
        </w:rPr>
        <w:t>service</w:t>
      </w:r>
      <w:r w:rsidR="00BA19BE">
        <w:rPr>
          <w:rFonts w:cstheme="minorHAnsi"/>
          <w:sz w:val="24"/>
          <w:szCs w:val="24"/>
        </w:rPr>
        <w:t xml:space="preserve"> to access</w:t>
      </w:r>
      <w:r w:rsidR="001C05BE">
        <w:rPr>
          <w:rFonts w:cstheme="minorHAnsi"/>
          <w:sz w:val="24"/>
          <w:szCs w:val="24"/>
        </w:rPr>
        <w:t xml:space="preserve"> </w:t>
      </w:r>
      <w:r w:rsidR="00D51DD1">
        <w:rPr>
          <w:rFonts w:cstheme="minorHAnsi"/>
          <w:sz w:val="24"/>
          <w:szCs w:val="24"/>
        </w:rPr>
        <w:t>when acutely unwell</w:t>
      </w:r>
      <w:r w:rsidRPr="00F5305C">
        <w:rPr>
          <w:rFonts w:cstheme="minorHAnsi"/>
          <w:sz w:val="24"/>
          <w:szCs w:val="24"/>
        </w:rPr>
        <w:t>.</w:t>
      </w:r>
      <w:r w:rsidR="00D54089">
        <w:rPr>
          <w:rFonts w:cstheme="minorHAnsi"/>
          <w:sz w:val="24"/>
          <w:szCs w:val="24"/>
        </w:rPr>
        <w:t xml:space="preserve"> </w:t>
      </w:r>
      <w:r w:rsidR="005D6F36">
        <w:rPr>
          <w:rFonts w:cstheme="minorHAnsi"/>
          <w:sz w:val="24"/>
          <w:szCs w:val="24"/>
        </w:rPr>
        <w:t>U</w:t>
      </w:r>
      <w:r w:rsidR="00D54089">
        <w:rPr>
          <w:sz w:val="24"/>
          <w:szCs w:val="24"/>
        </w:rPr>
        <w:t>nderstanding</w:t>
      </w:r>
      <w:r w:rsidR="0009560E">
        <w:rPr>
          <w:sz w:val="24"/>
          <w:szCs w:val="24"/>
        </w:rPr>
        <w:t xml:space="preserve"> </w:t>
      </w:r>
      <w:r w:rsidR="005D6F36">
        <w:rPr>
          <w:sz w:val="24"/>
          <w:szCs w:val="24"/>
        </w:rPr>
        <w:t xml:space="preserve">which services and patient groups have been studied, and </w:t>
      </w:r>
      <w:r w:rsidR="0009560E">
        <w:rPr>
          <w:sz w:val="24"/>
          <w:szCs w:val="24"/>
        </w:rPr>
        <w:t xml:space="preserve">what </w:t>
      </w:r>
      <w:r w:rsidR="00331932">
        <w:rPr>
          <w:sz w:val="24"/>
          <w:szCs w:val="24"/>
        </w:rPr>
        <w:t xml:space="preserve">factors </w:t>
      </w:r>
      <w:r w:rsidR="0009560E">
        <w:rPr>
          <w:sz w:val="24"/>
          <w:szCs w:val="24"/>
        </w:rPr>
        <w:t>influence the</w:t>
      </w:r>
      <w:r w:rsidR="00A92EEC">
        <w:rPr>
          <w:sz w:val="24"/>
          <w:szCs w:val="24"/>
        </w:rPr>
        <w:t xml:space="preserve">ir </w:t>
      </w:r>
      <w:r w:rsidR="0009560E">
        <w:rPr>
          <w:sz w:val="24"/>
          <w:szCs w:val="24"/>
        </w:rPr>
        <w:t>choices</w:t>
      </w:r>
      <w:r w:rsidR="00272CA7">
        <w:rPr>
          <w:sz w:val="24"/>
          <w:szCs w:val="24"/>
        </w:rPr>
        <w:t>,</w:t>
      </w:r>
      <w:r w:rsidR="00331932">
        <w:rPr>
          <w:sz w:val="24"/>
          <w:szCs w:val="24"/>
        </w:rPr>
        <w:t xml:space="preserve"> </w:t>
      </w:r>
      <w:r w:rsidR="00D54089" w:rsidRPr="00DC4898">
        <w:rPr>
          <w:sz w:val="24"/>
          <w:szCs w:val="24"/>
        </w:rPr>
        <w:t xml:space="preserve">is needed to </w:t>
      </w:r>
      <w:r w:rsidR="00731546">
        <w:rPr>
          <w:sz w:val="24"/>
          <w:szCs w:val="24"/>
        </w:rPr>
        <w:t xml:space="preserve">inform </w:t>
      </w:r>
      <w:r w:rsidR="0062435E">
        <w:rPr>
          <w:sz w:val="24"/>
          <w:szCs w:val="24"/>
        </w:rPr>
        <w:t>w</w:t>
      </w:r>
      <w:r w:rsidR="0062435E" w:rsidRPr="00F5305C">
        <w:rPr>
          <w:sz w:val="24"/>
          <w:szCs w:val="24"/>
        </w:rPr>
        <w:t xml:space="preserve">ays in which we might </w:t>
      </w:r>
      <w:r w:rsidR="00352EE1">
        <w:rPr>
          <w:sz w:val="24"/>
          <w:szCs w:val="24"/>
        </w:rPr>
        <w:t>support</w:t>
      </w:r>
      <w:r w:rsidR="0062435E" w:rsidRPr="00F5305C">
        <w:rPr>
          <w:sz w:val="24"/>
          <w:szCs w:val="24"/>
        </w:rPr>
        <w:t xml:space="preserve"> patients to effectively access </w:t>
      </w:r>
      <w:r w:rsidR="0062435E">
        <w:rPr>
          <w:sz w:val="24"/>
          <w:szCs w:val="24"/>
        </w:rPr>
        <w:t xml:space="preserve">UEC </w:t>
      </w:r>
      <w:r w:rsidR="005D6F36">
        <w:rPr>
          <w:sz w:val="24"/>
          <w:szCs w:val="24"/>
        </w:rPr>
        <w:t>for complications of cancer and its treatment.</w:t>
      </w:r>
    </w:p>
    <w:p w14:paraId="73B61255" w14:textId="20B2E572" w:rsidR="0040297B" w:rsidRPr="00F5305C" w:rsidRDefault="0040297B" w:rsidP="00CE2101">
      <w:pPr>
        <w:spacing w:before="120" w:after="120" w:line="480" w:lineRule="auto"/>
        <w:rPr>
          <w:rFonts w:cstheme="minorHAnsi"/>
          <w:sz w:val="24"/>
          <w:szCs w:val="24"/>
        </w:rPr>
      </w:pPr>
      <w:r w:rsidRPr="00F5305C">
        <w:rPr>
          <w:rFonts w:cstheme="minorHAnsi"/>
          <w:sz w:val="24"/>
          <w:szCs w:val="24"/>
        </w:rPr>
        <w:t xml:space="preserve">Navigating UEC systems can be difficult for people with cancer [12]. The concept of ‘work’ has been used to understand the </w:t>
      </w:r>
      <w:r w:rsidR="00B83276">
        <w:rPr>
          <w:rFonts w:cstheme="minorHAnsi"/>
          <w:sz w:val="24"/>
          <w:szCs w:val="24"/>
        </w:rPr>
        <w:t xml:space="preserve">decisions, </w:t>
      </w:r>
      <w:r w:rsidR="00D7298C">
        <w:rPr>
          <w:rFonts w:cstheme="minorHAnsi"/>
          <w:sz w:val="24"/>
          <w:szCs w:val="24"/>
        </w:rPr>
        <w:t>activities and tasks</w:t>
      </w:r>
      <w:r w:rsidR="00B83276" w:rsidRPr="00F5305C">
        <w:rPr>
          <w:rFonts w:cstheme="minorHAnsi"/>
          <w:sz w:val="24"/>
          <w:szCs w:val="24"/>
        </w:rPr>
        <w:t xml:space="preserve"> </w:t>
      </w:r>
      <w:r w:rsidR="00D7298C">
        <w:rPr>
          <w:rFonts w:cstheme="minorHAnsi"/>
          <w:sz w:val="24"/>
          <w:szCs w:val="24"/>
        </w:rPr>
        <w:t>under</w:t>
      </w:r>
      <w:r w:rsidRPr="00F5305C">
        <w:rPr>
          <w:rFonts w:cstheme="minorHAnsi"/>
          <w:sz w:val="24"/>
          <w:szCs w:val="24"/>
        </w:rPr>
        <w:t xml:space="preserve">taken by patients and informal caregivers to manage illness, the consequences of </w:t>
      </w:r>
      <w:r w:rsidR="00A74219" w:rsidRPr="00F5305C">
        <w:rPr>
          <w:rFonts w:cstheme="minorHAnsi"/>
          <w:sz w:val="24"/>
          <w:szCs w:val="24"/>
        </w:rPr>
        <w:t>th</w:t>
      </w:r>
      <w:r w:rsidR="00A74219">
        <w:rPr>
          <w:rFonts w:cstheme="minorHAnsi"/>
          <w:sz w:val="24"/>
          <w:szCs w:val="24"/>
        </w:rPr>
        <w:t>ese</w:t>
      </w:r>
      <w:r w:rsidR="00A74219" w:rsidRPr="00F5305C">
        <w:rPr>
          <w:rFonts w:cstheme="minorHAnsi"/>
          <w:sz w:val="24"/>
          <w:szCs w:val="24"/>
        </w:rPr>
        <w:t xml:space="preserve"> </w:t>
      </w:r>
      <w:r w:rsidRPr="00F5305C">
        <w:rPr>
          <w:rFonts w:cstheme="minorHAnsi"/>
          <w:sz w:val="24"/>
          <w:szCs w:val="24"/>
        </w:rPr>
        <w:t>actions, and the challenges encountered [1</w:t>
      </w:r>
      <w:r w:rsidR="00AE6763" w:rsidRPr="00F5305C">
        <w:rPr>
          <w:rFonts w:cstheme="minorHAnsi"/>
          <w:sz w:val="24"/>
          <w:szCs w:val="24"/>
        </w:rPr>
        <w:t>3</w:t>
      </w:r>
      <w:r w:rsidRPr="00F5305C">
        <w:rPr>
          <w:rFonts w:cstheme="minorHAnsi"/>
          <w:sz w:val="24"/>
          <w:szCs w:val="24"/>
        </w:rPr>
        <w:t>]. In the Model of Urgent Care Help-seeking, Turnbull et al [1</w:t>
      </w:r>
      <w:r w:rsidR="00AE6763" w:rsidRPr="00F5305C">
        <w:rPr>
          <w:rFonts w:cstheme="minorHAnsi"/>
          <w:sz w:val="24"/>
          <w:szCs w:val="24"/>
        </w:rPr>
        <w:t>4</w:t>
      </w:r>
      <w:r w:rsidRPr="00F5305C">
        <w:rPr>
          <w:rFonts w:cstheme="minorHAnsi"/>
          <w:sz w:val="24"/>
          <w:szCs w:val="24"/>
        </w:rPr>
        <w:t>] describe how decisions about UEC service use are, in part, the product of ‘navigation work’ undertaken to make sense of the availability, accessibility, and acceptability of services. Turnbull et al’s model [15] describes how</w:t>
      </w:r>
      <w:r w:rsidR="008827D4">
        <w:rPr>
          <w:rFonts w:cstheme="minorHAnsi"/>
          <w:sz w:val="24"/>
          <w:szCs w:val="24"/>
        </w:rPr>
        <w:t xml:space="preserve"> </w:t>
      </w:r>
      <w:r w:rsidR="0009560E">
        <w:rPr>
          <w:rFonts w:cstheme="minorHAnsi"/>
          <w:sz w:val="24"/>
          <w:szCs w:val="24"/>
        </w:rPr>
        <w:t>this work is either undertaken alone</w:t>
      </w:r>
      <w:r w:rsidR="008827D4">
        <w:rPr>
          <w:rFonts w:cstheme="minorHAnsi"/>
          <w:sz w:val="24"/>
          <w:szCs w:val="24"/>
        </w:rPr>
        <w:t xml:space="preserve"> (</w:t>
      </w:r>
      <w:r w:rsidRPr="00F5305C">
        <w:rPr>
          <w:rFonts w:cstheme="minorHAnsi"/>
          <w:sz w:val="24"/>
          <w:szCs w:val="24"/>
        </w:rPr>
        <w:t>individual</w:t>
      </w:r>
      <w:r w:rsidR="008827D4">
        <w:rPr>
          <w:rFonts w:cstheme="minorHAnsi"/>
          <w:sz w:val="24"/>
          <w:szCs w:val="24"/>
        </w:rPr>
        <w:t xml:space="preserve"> </w:t>
      </w:r>
      <w:r w:rsidR="00336BC6">
        <w:rPr>
          <w:rFonts w:cstheme="minorHAnsi"/>
          <w:sz w:val="24"/>
          <w:szCs w:val="24"/>
        </w:rPr>
        <w:t>leve</w:t>
      </w:r>
      <w:r w:rsidR="0059201B">
        <w:rPr>
          <w:rFonts w:cstheme="minorHAnsi"/>
          <w:sz w:val="24"/>
          <w:szCs w:val="24"/>
        </w:rPr>
        <w:t>l navigation work</w:t>
      </w:r>
      <w:r w:rsidR="008827D4">
        <w:rPr>
          <w:rFonts w:cstheme="minorHAnsi"/>
          <w:sz w:val="24"/>
          <w:szCs w:val="24"/>
        </w:rPr>
        <w:t>)</w:t>
      </w:r>
      <w:r w:rsidR="0009560E">
        <w:rPr>
          <w:rFonts w:cstheme="minorHAnsi"/>
          <w:sz w:val="24"/>
          <w:szCs w:val="24"/>
        </w:rPr>
        <w:t xml:space="preserve"> or </w:t>
      </w:r>
      <w:r w:rsidR="0059201B">
        <w:rPr>
          <w:rFonts w:cstheme="minorHAnsi"/>
          <w:sz w:val="24"/>
          <w:szCs w:val="24"/>
        </w:rPr>
        <w:t>with</w:t>
      </w:r>
      <w:r w:rsidR="0009560E">
        <w:rPr>
          <w:rFonts w:cstheme="minorHAnsi"/>
          <w:sz w:val="24"/>
          <w:szCs w:val="24"/>
        </w:rPr>
        <w:t xml:space="preserve"> the support of</w:t>
      </w:r>
      <w:r w:rsidR="0059201B">
        <w:rPr>
          <w:rFonts w:cstheme="minorHAnsi"/>
          <w:sz w:val="24"/>
          <w:szCs w:val="24"/>
        </w:rPr>
        <w:t xml:space="preserve"> others, </w:t>
      </w:r>
      <w:r w:rsidR="0059201B">
        <w:rPr>
          <w:rFonts w:cstheme="minorHAnsi"/>
          <w:sz w:val="24"/>
          <w:szCs w:val="24"/>
        </w:rPr>
        <w:lastRenderedPageBreak/>
        <w:t>such as family or friends</w:t>
      </w:r>
      <w:r w:rsidR="00926FD9">
        <w:rPr>
          <w:rFonts w:cstheme="minorHAnsi"/>
          <w:sz w:val="24"/>
          <w:szCs w:val="24"/>
        </w:rPr>
        <w:t xml:space="preserve"> (</w:t>
      </w:r>
      <w:r w:rsidRPr="00F5305C">
        <w:rPr>
          <w:rFonts w:cstheme="minorHAnsi"/>
          <w:sz w:val="24"/>
          <w:szCs w:val="24"/>
        </w:rPr>
        <w:t>social network</w:t>
      </w:r>
      <w:r w:rsidR="00926FD9">
        <w:rPr>
          <w:rFonts w:cstheme="minorHAnsi"/>
          <w:sz w:val="24"/>
          <w:szCs w:val="24"/>
        </w:rPr>
        <w:t xml:space="preserve"> level</w:t>
      </w:r>
      <w:r w:rsidR="0059201B">
        <w:rPr>
          <w:rFonts w:cstheme="minorHAnsi"/>
          <w:sz w:val="24"/>
          <w:szCs w:val="24"/>
        </w:rPr>
        <w:t xml:space="preserve"> navigation work</w:t>
      </w:r>
      <w:r w:rsidR="00926FD9">
        <w:rPr>
          <w:rFonts w:cstheme="minorHAnsi"/>
          <w:sz w:val="24"/>
          <w:szCs w:val="24"/>
        </w:rPr>
        <w:t>)</w:t>
      </w:r>
      <w:r w:rsidR="0009560E">
        <w:rPr>
          <w:rFonts w:cstheme="minorHAnsi"/>
          <w:sz w:val="24"/>
          <w:szCs w:val="24"/>
        </w:rPr>
        <w:t xml:space="preserve">. </w:t>
      </w:r>
      <w:r w:rsidR="0023709F">
        <w:rPr>
          <w:rFonts w:cstheme="minorHAnsi"/>
          <w:sz w:val="24"/>
          <w:szCs w:val="24"/>
        </w:rPr>
        <w:t>The model</w:t>
      </w:r>
      <w:r w:rsidR="0009560E">
        <w:rPr>
          <w:rFonts w:cstheme="minorHAnsi"/>
          <w:sz w:val="24"/>
          <w:szCs w:val="24"/>
        </w:rPr>
        <w:t xml:space="preserve"> also</w:t>
      </w:r>
      <w:r w:rsidR="00E770BC">
        <w:rPr>
          <w:rFonts w:cstheme="minorHAnsi"/>
          <w:sz w:val="24"/>
          <w:szCs w:val="24"/>
        </w:rPr>
        <w:t xml:space="preserve"> </w:t>
      </w:r>
      <w:r w:rsidR="0009560E">
        <w:rPr>
          <w:rFonts w:cstheme="minorHAnsi"/>
          <w:sz w:val="24"/>
          <w:szCs w:val="24"/>
        </w:rPr>
        <w:t>describes how</w:t>
      </w:r>
      <w:r w:rsidR="00926FD9">
        <w:rPr>
          <w:rFonts w:cstheme="minorHAnsi"/>
          <w:sz w:val="24"/>
          <w:szCs w:val="24"/>
        </w:rPr>
        <w:t xml:space="preserve"> time of day and social contexts</w:t>
      </w:r>
      <w:r w:rsidR="0009560E">
        <w:rPr>
          <w:rFonts w:cstheme="minorHAnsi"/>
          <w:sz w:val="24"/>
          <w:szCs w:val="24"/>
        </w:rPr>
        <w:t xml:space="preserve"> influence</w:t>
      </w:r>
      <w:r w:rsidR="00331932">
        <w:rPr>
          <w:rFonts w:cstheme="minorHAnsi"/>
          <w:sz w:val="24"/>
          <w:szCs w:val="24"/>
        </w:rPr>
        <w:t xml:space="preserve"> th</w:t>
      </w:r>
      <w:r w:rsidR="0023709F">
        <w:rPr>
          <w:rFonts w:cstheme="minorHAnsi"/>
          <w:sz w:val="24"/>
          <w:szCs w:val="24"/>
        </w:rPr>
        <w:t>is</w:t>
      </w:r>
      <w:r w:rsidR="00331932">
        <w:rPr>
          <w:rFonts w:cstheme="minorHAnsi"/>
          <w:sz w:val="24"/>
          <w:szCs w:val="24"/>
        </w:rPr>
        <w:t xml:space="preserve"> work</w:t>
      </w:r>
      <w:r w:rsidR="0023709F">
        <w:rPr>
          <w:rFonts w:cstheme="minorHAnsi"/>
          <w:sz w:val="24"/>
          <w:szCs w:val="24"/>
        </w:rPr>
        <w:t>load</w:t>
      </w:r>
      <w:r w:rsidR="00331932">
        <w:rPr>
          <w:rFonts w:cstheme="minorHAnsi"/>
          <w:sz w:val="24"/>
          <w:szCs w:val="24"/>
        </w:rPr>
        <w:t xml:space="preserve"> </w:t>
      </w:r>
      <w:r w:rsidR="00926FD9">
        <w:rPr>
          <w:rFonts w:cstheme="minorHAnsi"/>
          <w:sz w:val="24"/>
          <w:szCs w:val="24"/>
        </w:rPr>
        <w:t>(</w:t>
      </w:r>
      <w:r w:rsidRPr="00F5305C">
        <w:rPr>
          <w:rFonts w:cstheme="minorHAnsi"/>
          <w:sz w:val="24"/>
          <w:szCs w:val="24"/>
        </w:rPr>
        <w:t xml:space="preserve">socio-temporal </w:t>
      </w:r>
      <w:r w:rsidR="0059201B">
        <w:rPr>
          <w:rFonts w:cstheme="minorHAnsi"/>
          <w:sz w:val="24"/>
          <w:szCs w:val="24"/>
        </w:rPr>
        <w:t>navigation work)</w:t>
      </w:r>
      <w:r w:rsidR="0009560E">
        <w:rPr>
          <w:rFonts w:cstheme="minorHAnsi"/>
          <w:sz w:val="24"/>
          <w:szCs w:val="24"/>
        </w:rPr>
        <w:t xml:space="preserve"> [15].</w:t>
      </w:r>
      <w:r w:rsidRPr="00F5305C">
        <w:rPr>
          <w:rFonts w:cstheme="minorHAnsi"/>
          <w:sz w:val="24"/>
          <w:szCs w:val="24"/>
        </w:rPr>
        <w:t xml:space="preserve"> To understand the extent to which </w:t>
      </w:r>
      <w:r w:rsidR="00B70994">
        <w:rPr>
          <w:rFonts w:cstheme="minorHAnsi"/>
          <w:sz w:val="24"/>
          <w:szCs w:val="24"/>
        </w:rPr>
        <w:t xml:space="preserve">international </w:t>
      </w:r>
      <w:r w:rsidRPr="00F5305C">
        <w:rPr>
          <w:rFonts w:cstheme="minorHAnsi"/>
          <w:sz w:val="24"/>
          <w:szCs w:val="24"/>
        </w:rPr>
        <w:t>research has studied this phenomenon, this scoping review aimed to: (1) describe research undertaken about choices made by people with cancer about routes to access UEC; (2) characterise how people with cancer decide to use which service in terms of ‘navigation work’; and (3) identify priorities for research.</w:t>
      </w:r>
    </w:p>
    <w:p w14:paraId="2AEA3B52" w14:textId="77777777" w:rsidR="0040297B" w:rsidRPr="006F0C9D" w:rsidRDefault="0040297B" w:rsidP="00CE2101">
      <w:pPr>
        <w:spacing w:after="120" w:line="480" w:lineRule="auto"/>
        <w:contextualSpacing/>
        <w:rPr>
          <w:b/>
          <w:bCs/>
          <w:sz w:val="28"/>
          <w:szCs w:val="28"/>
        </w:rPr>
      </w:pPr>
      <w:r w:rsidRPr="006F0C9D">
        <w:rPr>
          <w:b/>
          <w:bCs/>
          <w:sz w:val="28"/>
          <w:szCs w:val="28"/>
        </w:rPr>
        <w:t>Methods</w:t>
      </w:r>
    </w:p>
    <w:p w14:paraId="76F276C0" w14:textId="2E917321" w:rsidR="0040297B" w:rsidRPr="00F5305C" w:rsidRDefault="0040297B" w:rsidP="00CE2101">
      <w:pPr>
        <w:spacing w:after="120" w:line="480" w:lineRule="auto"/>
        <w:rPr>
          <w:rFonts w:cstheme="minorHAnsi"/>
          <w:sz w:val="24"/>
          <w:szCs w:val="24"/>
        </w:rPr>
      </w:pPr>
      <w:r w:rsidRPr="00F5305C">
        <w:rPr>
          <w:rFonts w:cstheme="minorHAnsi"/>
          <w:sz w:val="24"/>
          <w:szCs w:val="24"/>
          <w:lang w:val="en-US"/>
        </w:rPr>
        <w:t xml:space="preserve">Scoping reviews aim to map the </w:t>
      </w:r>
      <w:r w:rsidRPr="00F5305C">
        <w:rPr>
          <w:rFonts w:cstheme="minorHAnsi"/>
          <w:sz w:val="24"/>
          <w:szCs w:val="24"/>
        </w:rPr>
        <w:t xml:space="preserve">breadth and depth of research in a field to answer a broad research question [16]. In </w:t>
      </w:r>
      <w:r w:rsidR="009D55D7">
        <w:rPr>
          <w:rFonts w:cstheme="minorHAnsi"/>
          <w:sz w:val="24"/>
          <w:szCs w:val="24"/>
        </w:rPr>
        <w:t xml:space="preserve">contrast to systematic reviews, </w:t>
      </w:r>
      <w:r w:rsidRPr="00F5305C">
        <w:rPr>
          <w:rFonts w:cstheme="minorHAnsi"/>
          <w:sz w:val="24"/>
          <w:szCs w:val="24"/>
        </w:rPr>
        <w:t>scoping review</w:t>
      </w:r>
      <w:r w:rsidR="000B3A1A">
        <w:rPr>
          <w:rFonts w:cstheme="minorHAnsi"/>
          <w:sz w:val="24"/>
          <w:szCs w:val="24"/>
        </w:rPr>
        <w:t>s aim to</w:t>
      </w:r>
      <w:r w:rsidRPr="00F5305C">
        <w:rPr>
          <w:rFonts w:cstheme="minorHAnsi"/>
          <w:sz w:val="24"/>
          <w:szCs w:val="24"/>
        </w:rPr>
        <w:t xml:space="preserve"> “extract the essence of a diverse body of evidence” [17</w:t>
      </w:r>
      <w:r w:rsidR="008A77CD" w:rsidRPr="00F5305C">
        <w:rPr>
          <w:rFonts w:cstheme="minorHAnsi"/>
          <w:sz w:val="24"/>
          <w:szCs w:val="24"/>
        </w:rPr>
        <w:t>,</w:t>
      </w:r>
      <w:r w:rsidRPr="00F5305C">
        <w:rPr>
          <w:rFonts w:cstheme="minorHAnsi"/>
          <w:sz w:val="24"/>
          <w:szCs w:val="24"/>
        </w:rPr>
        <w:t xml:space="preserve"> p</w:t>
      </w:r>
      <w:r w:rsidR="008A77CD" w:rsidRPr="00F5305C">
        <w:rPr>
          <w:rFonts w:cstheme="minorHAnsi"/>
          <w:sz w:val="24"/>
          <w:szCs w:val="24"/>
        </w:rPr>
        <w:t>.</w:t>
      </w:r>
      <w:r w:rsidRPr="00F5305C">
        <w:rPr>
          <w:rFonts w:cstheme="minorHAnsi"/>
          <w:sz w:val="24"/>
          <w:szCs w:val="24"/>
        </w:rPr>
        <w:t xml:space="preserve">1398] and can be used to clarify key characteristics of a concept and identify knowledge gaps in an emerging field [18]. </w:t>
      </w:r>
      <w:r w:rsidRPr="00E4176E">
        <w:rPr>
          <w:rFonts w:cstheme="minorHAnsi"/>
          <w:sz w:val="24"/>
          <w:szCs w:val="24"/>
          <w:lang w:val="en-US"/>
        </w:rPr>
        <w:t>Building upon preliminary findings [19],</w:t>
      </w:r>
      <w:r w:rsidRPr="00F5305C">
        <w:rPr>
          <w:rFonts w:cstheme="minorHAnsi"/>
          <w:sz w:val="24"/>
          <w:szCs w:val="24"/>
          <w:lang w:val="en-US"/>
        </w:rPr>
        <w:t xml:space="preserve"> this review aimed to answer the question: </w:t>
      </w:r>
      <w:r w:rsidRPr="00F5305C">
        <w:rPr>
          <w:rFonts w:cstheme="minorHAnsi"/>
          <w:i/>
          <w:iCs/>
          <w:sz w:val="24"/>
          <w:szCs w:val="24"/>
          <w:lang w:val="en-US"/>
        </w:rPr>
        <w:t xml:space="preserve">what research describes how </w:t>
      </w:r>
      <w:r w:rsidRPr="00F5305C">
        <w:rPr>
          <w:rFonts w:cstheme="minorHAnsi"/>
          <w:i/>
          <w:iCs/>
          <w:color w:val="000000"/>
          <w:sz w:val="24"/>
          <w:szCs w:val="24"/>
          <w:shd w:val="clear" w:color="auto" w:fill="FFFFFF"/>
          <w:lang w:val="en-US"/>
        </w:rPr>
        <w:t>adults with cancer and their informal caregivers navigate urgent and emergency care?</w:t>
      </w:r>
      <w:r w:rsidRPr="00F5305C">
        <w:rPr>
          <w:rFonts w:cstheme="minorHAnsi"/>
          <w:color w:val="000000"/>
          <w:sz w:val="24"/>
          <w:szCs w:val="24"/>
          <w:shd w:val="clear" w:color="auto" w:fill="FFFFFF"/>
          <w:lang w:val="en-US"/>
        </w:rPr>
        <w:t xml:space="preserve"> </w:t>
      </w:r>
      <w:r w:rsidR="00FA1D12">
        <w:rPr>
          <w:rFonts w:cstheme="minorHAnsi"/>
          <w:color w:val="000000"/>
          <w:sz w:val="24"/>
          <w:szCs w:val="24"/>
          <w:shd w:val="clear" w:color="auto" w:fill="FFFFFF"/>
          <w:lang w:val="en-US"/>
        </w:rPr>
        <w:t>We</w:t>
      </w:r>
      <w:r w:rsidRPr="00F5305C">
        <w:rPr>
          <w:rFonts w:cstheme="minorHAnsi"/>
          <w:color w:val="000000"/>
          <w:sz w:val="24"/>
          <w:szCs w:val="24"/>
          <w:shd w:val="clear" w:color="auto" w:fill="FFFFFF"/>
          <w:lang w:val="en-US"/>
        </w:rPr>
        <w:t xml:space="preserve"> </w:t>
      </w:r>
      <w:r w:rsidRPr="00F5305C">
        <w:rPr>
          <w:rFonts w:cstheme="minorHAnsi"/>
          <w:sz w:val="24"/>
          <w:szCs w:val="24"/>
        </w:rPr>
        <w:t>followed Arksey and O’Malley’s [20] framework, which comprises five stages: (1) identifying a research question; (2) identifying relevant studies; (3) study selection; (4) charting the data; and (5) collating, summarising, and reporting results. PRISMA guidelines [21] for scoping reviews were followed.</w:t>
      </w:r>
    </w:p>
    <w:p w14:paraId="4EC2AC45" w14:textId="77777777" w:rsidR="0040297B" w:rsidRPr="006F0C9D" w:rsidRDefault="0040297B" w:rsidP="00CE2101">
      <w:pPr>
        <w:spacing w:after="120" w:line="480" w:lineRule="auto"/>
        <w:rPr>
          <w:rFonts w:cstheme="minorHAnsi"/>
          <w:b/>
          <w:bCs/>
          <w:sz w:val="24"/>
          <w:szCs w:val="24"/>
        </w:rPr>
      </w:pPr>
      <w:r w:rsidRPr="006F0C9D">
        <w:rPr>
          <w:rFonts w:cstheme="minorHAnsi"/>
          <w:b/>
          <w:bCs/>
          <w:sz w:val="24"/>
          <w:szCs w:val="24"/>
        </w:rPr>
        <w:t>Identifying relevant studies</w:t>
      </w:r>
    </w:p>
    <w:p w14:paraId="1D57AB1C" w14:textId="1CFA7B74" w:rsidR="0040297B" w:rsidRPr="00F5305C" w:rsidRDefault="00806427" w:rsidP="00CE2101">
      <w:pPr>
        <w:spacing w:after="120" w:line="480" w:lineRule="auto"/>
        <w:rPr>
          <w:rFonts w:cstheme="minorHAnsi"/>
          <w:sz w:val="24"/>
          <w:szCs w:val="24"/>
        </w:rPr>
      </w:pPr>
      <w:r>
        <w:rPr>
          <w:rFonts w:cstheme="minorHAnsi"/>
          <w:sz w:val="24"/>
          <w:szCs w:val="24"/>
        </w:rPr>
        <w:t>We retrieved literature</w:t>
      </w:r>
      <w:r w:rsidR="0040297B" w:rsidRPr="00F5305C">
        <w:rPr>
          <w:rFonts w:cstheme="minorHAnsi"/>
          <w:sz w:val="24"/>
          <w:szCs w:val="24"/>
        </w:rPr>
        <w:t xml:space="preserve"> in two stages: (1) electronic database searching; and (2) ‘berrypicking’. </w:t>
      </w:r>
      <w:r w:rsidR="0040297B" w:rsidRPr="00F5305C">
        <w:rPr>
          <w:sz w:val="24"/>
          <w:szCs w:val="24"/>
        </w:rPr>
        <w:t xml:space="preserve">Our review focused on research published since 2000 </w:t>
      </w:r>
      <w:r w:rsidR="0040297B" w:rsidRPr="00F5305C">
        <w:rPr>
          <w:rFonts w:ascii="Calibri" w:hAnsi="Calibri" w:cs="Calibri"/>
          <w:sz w:val="24"/>
          <w:szCs w:val="24"/>
        </w:rPr>
        <w:t>due to changes in UEC delivery models that have taken place internationally since the end of the 1990s [22].</w:t>
      </w:r>
    </w:p>
    <w:p w14:paraId="474C150F" w14:textId="77777777" w:rsidR="0040297B" w:rsidRPr="006F0C9D" w:rsidRDefault="0040297B" w:rsidP="00CE2101">
      <w:pPr>
        <w:spacing w:after="120" w:line="480" w:lineRule="auto"/>
        <w:rPr>
          <w:b/>
          <w:bCs/>
          <w:i/>
          <w:iCs/>
          <w:sz w:val="24"/>
          <w:szCs w:val="24"/>
        </w:rPr>
      </w:pPr>
      <w:r w:rsidRPr="006F0C9D">
        <w:rPr>
          <w:b/>
          <w:bCs/>
          <w:i/>
          <w:iCs/>
          <w:sz w:val="24"/>
          <w:szCs w:val="24"/>
        </w:rPr>
        <w:t>Electronic database search</w:t>
      </w:r>
    </w:p>
    <w:p w14:paraId="4CD0A9A7" w14:textId="6F0FD6E4" w:rsidR="0040297B" w:rsidRPr="00F5305C" w:rsidRDefault="0040297B" w:rsidP="00CE2101">
      <w:pPr>
        <w:spacing w:after="120" w:line="480" w:lineRule="auto"/>
        <w:rPr>
          <w:sz w:val="24"/>
          <w:szCs w:val="24"/>
        </w:rPr>
      </w:pPr>
      <w:r w:rsidRPr="00F5305C">
        <w:rPr>
          <w:sz w:val="24"/>
          <w:szCs w:val="24"/>
        </w:rPr>
        <w:t>Search terms were developed from subject headings (e.g. MeSH terms) and informed by key publications, such as Mills et al [6] and Turnbull et al [14], to capture research describing decisions to use different UEC services. Search terms and subject headings were divided into 4 categories: (1) population</w:t>
      </w:r>
      <w:r w:rsidR="000F76D6">
        <w:rPr>
          <w:sz w:val="24"/>
          <w:szCs w:val="24"/>
        </w:rPr>
        <w:t xml:space="preserve"> (people with cancer </w:t>
      </w:r>
      <w:r w:rsidR="00E37E35">
        <w:rPr>
          <w:sz w:val="24"/>
          <w:szCs w:val="24"/>
        </w:rPr>
        <w:t>or</w:t>
      </w:r>
      <w:r w:rsidR="000F76D6">
        <w:rPr>
          <w:sz w:val="24"/>
          <w:szCs w:val="24"/>
        </w:rPr>
        <w:t xml:space="preserve"> their informal caregivers)</w:t>
      </w:r>
      <w:r w:rsidRPr="00F5305C">
        <w:rPr>
          <w:sz w:val="24"/>
          <w:szCs w:val="24"/>
        </w:rPr>
        <w:t>; (2) concept</w:t>
      </w:r>
      <w:r w:rsidR="00042A45">
        <w:rPr>
          <w:sz w:val="24"/>
          <w:szCs w:val="24"/>
        </w:rPr>
        <w:t xml:space="preserve"> (help-seeking decisions)</w:t>
      </w:r>
      <w:r w:rsidRPr="00F5305C">
        <w:rPr>
          <w:sz w:val="24"/>
          <w:szCs w:val="24"/>
        </w:rPr>
        <w:t xml:space="preserve">; </w:t>
      </w:r>
      <w:r w:rsidRPr="00F5305C">
        <w:rPr>
          <w:sz w:val="24"/>
          <w:szCs w:val="24"/>
        </w:rPr>
        <w:lastRenderedPageBreak/>
        <w:t>(3) context</w:t>
      </w:r>
      <w:r w:rsidR="00042A45">
        <w:rPr>
          <w:sz w:val="24"/>
          <w:szCs w:val="24"/>
        </w:rPr>
        <w:t xml:space="preserve"> (UEC services)</w:t>
      </w:r>
      <w:r w:rsidRPr="00F5305C">
        <w:rPr>
          <w:sz w:val="24"/>
          <w:szCs w:val="24"/>
        </w:rPr>
        <w:t>; and (4) study</w:t>
      </w:r>
      <w:r w:rsidR="00042A45">
        <w:rPr>
          <w:sz w:val="24"/>
          <w:szCs w:val="24"/>
        </w:rPr>
        <w:t xml:space="preserve"> (qualitative methods)</w:t>
      </w:r>
      <w:r w:rsidRPr="00F5305C">
        <w:rPr>
          <w:sz w:val="24"/>
          <w:szCs w:val="24"/>
        </w:rPr>
        <w:t xml:space="preserve">. </w:t>
      </w:r>
      <w:r w:rsidRPr="00F5305C">
        <w:rPr>
          <w:rFonts w:cstheme="minorHAnsi"/>
          <w:sz w:val="24"/>
          <w:szCs w:val="24"/>
        </w:rPr>
        <w:t xml:space="preserve">Electronic databases </w:t>
      </w:r>
      <w:r w:rsidR="00504E1E" w:rsidRPr="00F5305C">
        <w:rPr>
          <w:rFonts w:cstheme="minorHAnsi"/>
          <w:sz w:val="24"/>
          <w:szCs w:val="24"/>
        </w:rPr>
        <w:t xml:space="preserve">were </w:t>
      </w:r>
      <w:r w:rsidRPr="00F5305C">
        <w:rPr>
          <w:rFonts w:cstheme="minorHAnsi"/>
          <w:sz w:val="24"/>
          <w:szCs w:val="24"/>
        </w:rPr>
        <w:t xml:space="preserve">searched </w:t>
      </w:r>
      <w:r w:rsidR="004A0C91" w:rsidRPr="00F5305C">
        <w:rPr>
          <w:rFonts w:eastAsia="Times New Roman" w:cstheme="minorHAnsi"/>
          <w:sz w:val="24"/>
          <w:szCs w:val="24"/>
          <w:lang w:eastAsia="en-GB"/>
        </w:rPr>
        <w:t xml:space="preserve">from </w:t>
      </w:r>
      <w:r w:rsidR="004A0C91" w:rsidRPr="00F5305C">
        <w:rPr>
          <w:rFonts w:cstheme="minorHAnsi"/>
          <w:sz w:val="24"/>
          <w:szCs w:val="24"/>
        </w:rPr>
        <w:t>January 2000 to May 2021</w:t>
      </w:r>
      <w:r w:rsidR="00504E1E" w:rsidRPr="00F5305C">
        <w:rPr>
          <w:rFonts w:cstheme="minorHAnsi"/>
          <w:sz w:val="24"/>
          <w:szCs w:val="24"/>
        </w:rPr>
        <w:t xml:space="preserve"> and</w:t>
      </w:r>
      <w:r w:rsidRPr="00F5305C">
        <w:rPr>
          <w:rFonts w:cstheme="minorHAnsi"/>
          <w:sz w:val="24"/>
          <w:szCs w:val="24"/>
        </w:rPr>
        <w:t xml:space="preserve"> included: </w:t>
      </w:r>
      <w:r w:rsidRPr="00F5305C">
        <w:rPr>
          <w:rFonts w:eastAsia="Times New Roman" w:cstheme="minorHAnsi"/>
          <w:sz w:val="24"/>
          <w:szCs w:val="24"/>
          <w:lang w:eastAsia="en-GB"/>
        </w:rPr>
        <w:t>AMED, CINAHL, MEDLINE, and PsycI</w:t>
      </w:r>
      <w:r w:rsidR="00C71E4C" w:rsidRPr="00F5305C">
        <w:rPr>
          <w:rFonts w:eastAsia="Times New Roman" w:cstheme="minorHAnsi"/>
          <w:sz w:val="24"/>
          <w:szCs w:val="24"/>
          <w:lang w:eastAsia="en-GB"/>
        </w:rPr>
        <w:t>nfo</w:t>
      </w:r>
      <w:r w:rsidRPr="00F5305C">
        <w:rPr>
          <w:rFonts w:eastAsia="Times New Roman" w:cstheme="minorHAnsi"/>
          <w:sz w:val="24"/>
          <w:szCs w:val="24"/>
          <w:lang w:eastAsia="en-GB"/>
        </w:rPr>
        <w:t xml:space="preserve"> (via EBSCO); and Embase (via Ovid). </w:t>
      </w:r>
      <w:r w:rsidR="004E2854" w:rsidRPr="00F5305C">
        <w:rPr>
          <w:rFonts w:eastAsia="Times New Roman" w:cstheme="minorHAnsi"/>
          <w:sz w:val="24"/>
          <w:szCs w:val="24"/>
          <w:lang w:eastAsia="en-GB"/>
        </w:rPr>
        <w:t xml:space="preserve">Searches were undertaken June-July 2021. </w:t>
      </w:r>
      <w:r w:rsidR="00CC369C" w:rsidRPr="00F5305C">
        <w:rPr>
          <w:sz w:val="24"/>
          <w:szCs w:val="24"/>
        </w:rPr>
        <w:t xml:space="preserve">An example </w:t>
      </w:r>
      <w:r w:rsidR="004A0C91" w:rsidRPr="00F5305C">
        <w:rPr>
          <w:sz w:val="24"/>
          <w:szCs w:val="24"/>
        </w:rPr>
        <w:t xml:space="preserve">electronic database </w:t>
      </w:r>
      <w:r w:rsidR="00CC369C" w:rsidRPr="00F5305C">
        <w:rPr>
          <w:sz w:val="24"/>
          <w:szCs w:val="24"/>
        </w:rPr>
        <w:t>search strategy</w:t>
      </w:r>
      <w:r w:rsidRPr="00F5305C">
        <w:rPr>
          <w:sz w:val="24"/>
          <w:szCs w:val="24"/>
        </w:rPr>
        <w:t xml:space="preserve"> is displayed in Additional File 1.</w:t>
      </w:r>
    </w:p>
    <w:p w14:paraId="7C095743" w14:textId="77777777" w:rsidR="0040297B" w:rsidRPr="006F0C9D" w:rsidRDefault="0040297B" w:rsidP="00CE2101">
      <w:pPr>
        <w:spacing w:after="120" w:line="480" w:lineRule="auto"/>
        <w:rPr>
          <w:b/>
          <w:bCs/>
          <w:i/>
          <w:iCs/>
          <w:sz w:val="24"/>
          <w:szCs w:val="24"/>
        </w:rPr>
      </w:pPr>
      <w:r w:rsidRPr="006F0C9D">
        <w:rPr>
          <w:b/>
          <w:bCs/>
          <w:i/>
          <w:iCs/>
          <w:sz w:val="24"/>
          <w:szCs w:val="24"/>
        </w:rPr>
        <w:t>Berrypicking</w:t>
      </w:r>
    </w:p>
    <w:p w14:paraId="0D659F40" w14:textId="635F4A6B" w:rsidR="0040297B" w:rsidRPr="00F5305C" w:rsidRDefault="0040297B" w:rsidP="00CE2101">
      <w:pPr>
        <w:spacing w:after="120" w:line="480" w:lineRule="auto"/>
        <w:rPr>
          <w:sz w:val="24"/>
          <w:szCs w:val="24"/>
        </w:rPr>
      </w:pPr>
      <w:r w:rsidRPr="00F5305C">
        <w:rPr>
          <w:sz w:val="24"/>
          <w:szCs w:val="24"/>
        </w:rPr>
        <w:t xml:space="preserve">We drew upon Booth et al’s [23] cluster searching method, applying ‘berrypicking’ strategies to search for potentially relevant papers co-located with or related to papers included via electronic database searching. Techniques reflected four of Bates’ [24] berrypicking strategies: (1) footnote chasing; (2) citation searching; (3) author searching; and (4) area scanning. </w:t>
      </w:r>
      <w:r w:rsidR="007D7497">
        <w:rPr>
          <w:sz w:val="24"/>
          <w:szCs w:val="24"/>
        </w:rPr>
        <w:t xml:space="preserve">The procedures followed for each strategy </w:t>
      </w:r>
      <w:r w:rsidR="00334558">
        <w:rPr>
          <w:sz w:val="24"/>
          <w:szCs w:val="24"/>
        </w:rPr>
        <w:t>are</w:t>
      </w:r>
      <w:r w:rsidR="007D7497">
        <w:rPr>
          <w:sz w:val="24"/>
          <w:szCs w:val="24"/>
        </w:rPr>
        <w:t xml:space="preserve"> displayed in Additional File 2.</w:t>
      </w:r>
    </w:p>
    <w:p w14:paraId="656DCAC4" w14:textId="77777777" w:rsidR="0040297B" w:rsidRPr="00F5305C" w:rsidRDefault="0040297B" w:rsidP="00E16E76">
      <w:pPr>
        <w:spacing w:after="120" w:line="480" w:lineRule="auto"/>
        <w:rPr>
          <w:b/>
          <w:bCs/>
          <w:sz w:val="24"/>
          <w:szCs w:val="24"/>
        </w:rPr>
      </w:pPr>
      <w:r w:rsidRPr="00F5305C">
        <w:rPr>
          <w:b/>
          <w:bCs/>
          <w:sz w:val="24"/>
          <w:szCs w:val="24"/>
        </w:rPr>
        <w:t xml:space="preserve">Table 1 </w:t>
      </w:r>
      <w:r w:rsidRPr="00F5305C">
        <w:rPr>
          <w:sz w:val="24"/>
          <w:szCs w:val="24"/>
        </w:rPr>
        <w:t>Eligibility criteria</w:t>
      </w:r>
    </w:p>
    <w:p w14:paraId="4EEDDB78" w14:textId="77777777" w:rsidR="0040297B" w:rsidRPr="006F0C9D" w:rsidRDefault="0040297B" w:rsidP="00E16E76">
      <w:pPr>
        <w:spacing w:after="120" w:line="480" w:lineRule="auto"/>
        <w:rPr>
          <w:rFonts w:cstheme="minorHAnsi"/>
          <w:b/>
          <w:bCs/>
          <w:sz w:val="24"/>
          <w:szCs w:val="24"/>
        </w:rPr>
      </w:pPr>
      <w:r w:rsidRPr="006F0C9D">
        <w:rPr>
          <w:rFonts w:cstheme="minorHAnsi"/>
          <w:b/>
          <w:bCs/>
          <w:sz w:val="24"/>
          <w:szCs w:val="24"/>
        </w:rPr>
        <w:t>Study selection</w:t>
      </w:r>
    </w:p>
    <w:p w14:paraId="16097BAA" w14:textId="43D7FD3D" w:rsidR="0040297B" w:rsidRPr="00F5305C" w:rsidRDefault="00AE425D" w:rsidP="00CE2101">
      <w:pPr>
        <w:spacing w:after="120" w:line="480" w:lineRule="auto"/>
        <w:rPr>
          <w:rFonts w:cstheme="minorHAnsi"/>
          <w:sz w:val="24"/>
          <w:szCs w:val="24"/>
          <w:shd w:val="clear" w:color="auto" w:fill="FFFFFF"/>
        </w:rPr>
      </w:pPr>
      <w:r>
        <w:rPr>
          <w:rFonts w:cstheme="minorHAnsi"/>
          <w:sz w:val="24"/>
          <w:szCs w:val="24"/>
          <w:shd w:val="clear" w:color="auto" w:fill="FFFFFF"/>
        </w:rPr>
        <w:t>We used p</w:t>
      </w:r>
      <w:r w:rsidR="0040297B" w:rsidRPr="00F5305C">
        <w:rPr>
          <w:rFonts w:cstheme="minorHAnsi"/>
          <w:sz w:val="24"/>
          <w:szCs w:val="24"/>
          <w:shd w:val="clear" w:color="auto" w:fill="FFFFFF"/>
        </w:rPr>
        <w:t>re-specified eligibility criteria to screen papers for relevance (Table 1). Titles and abstracts of retrieved papers were screened by the principal reviewer (</w:t>
      </w:r>
      <w:r w:rsidR="00F17808">
        <w:rPr>
          <w:rFonts w:cstheme="minorHAnsi"/>
          <w:sz w:val="24"/>
          <w:szCs w:val="24"/>
          <w:shd w:val="clear" w:color="auto" w:fill="FFFFFF"/>
        </w:rPr>
        <w:t>JD</w:t>
      </w:r>
      <w:r w:rsidR="0040297B" w:rsidRPr="00F5305C">
        <w:rPr>
          <w:rFonts w:cstheme="minorHAnsi"/>
          <w:sz w:val="24"/>
          <w:szCs w:val="24"/>
          <w:shd w:val="clear" w:color="auto" w:fill="FFFFFF"/>
        </w:rPr>
        <w:t xml:space="preserve">); where potentially relevant, citations were </w:t>
      </w:r>
      <w:r w:rsidR="0040297B" w:rsidRPr="00F5305C">
        <w:rPr>
          <w:rFonts w:cstheme="minorHAnsi"/>
          <w:sz w:val="24"/>
          <w:szCs w:val="24"/>
        </w:rPr>
        <w:t xml:space="preserve">imported into </w:t>
      </w:r>
      <w:r w:rsidR="0040297B" w:rsidRPr="00F5305C">
        <w:rPr>
          <w:rStyle w:val="highlight"/>
          <w:rFonts w:cstheme="minorHAnsi"/>
          <w:sz w:val="24"/>
          <w:szCs w:val="24"/>
        </w:rPr>
        <w:t>EndNote</w:t>
      </w:r>
      <w:r w:rsidR="0040297B" w:rsidRPr="00F5305C">
        <w:rPr>
          <w:rStyle w:val="highlight"/>
          <w:rFonts w:cstheme="minorHAnsi"/>
          <w:sz w:val="24"/>
          <w:szCs w:val="24"/>
          <w:vertAlign w:val="superscript"/>
        </w:rPr>
        <w:t>TM</w:t>
      </w:r>
      <w:r w:rsidR="0040297B" w:rsidRPr="00F5305C">
        <w:rPr>
          <w:rStyle w:val="highlight"/>
          <w:rFonts w:cstheme="minorHAnsi"/>
          <w:sz w:val="24"/>
          <w:szCs w:val="24"/>
        </w:rPr>
        <w:t xml:space="preserve"> 20 (Clarivate</w:t>
      </w:r>
      <w:r w:rsidR="0040297B" w:rsidRPr="00F5305C">
        <w:rPr>
          <w:rStyle w:val="highlight"/>
          <w:rFonts w:cstheme="minorHAnsi"/>
          <w:sz w:val="24"/>
          <w:szCs w:val="24"/>
          <w:vertAlign w:val="superscript"/>
        </w:rPr>
        <w:t>TM</w:t>
      </w:r>
      <w:r w:rsidR="0040297B" w:rsidRPr="00F5305C">
        <w:rPr>
          <w:rStyle w:val="highlight"/>
          <w:rFonts w:cstheme="minorHAnsi"/>
          <w:sz w:val="24"/>
          <w:szCs w:val="24"/>
        </w:rPr>
        <w:t xml:space="preserve">) </w:t>
      </w:r>
      <w:r w:rsidR="0040297B" w:rsidRPr="00F5305C">
        <w:rPr>
          <w:rFonts w:cstheme="minorHAnsi"/>
          <w:sz w:val="24"/>
          <w:szCs w:val="24"/>
        </w:rPr>
        <w:t>and de-duplicated</w:t>
      </w:r>
      <w:r w:rsidR="0040297B" w:rsidRPr="00F5305C">
        <w:rPr>
          <w:rFonts w:cstheme="minorHAnsi"/>
          <w:sz w:val="24"/>
          <w:szCs w:val="24"/>
          <w:shd w:val="clear" w:color="auto" w:fill="FFFFFF"/>
        </w:rPr>
        <w:t>. Full-text papers that met the eligibility criteria were included for data extraction. Uncertainty about whether a paper met the criteria was resolved by discussion with the review team (</w:t>
      </w:r>
      <w:r w:rsidR="00F17808">
        <w:rPr>
          <w:rFonts w:cstheme="minorHAnsi"/>
          <w:sz w:val="24"/>
          <w:szCs w:val="24"/>
          <w:shd w:val="clear" w:color="auto" w:fill="FFFFFF"/>
        </w:rPr>
        <w:t>RW</w:t>
      </w:r>
      <w:r w:rsidR="0040297B" w:rsidRPr="009D3FAF">
        <w:rPr>
          <w:rFonts w:cstheme="minorHAnsi"/>
          <w:sz w:val="24"/>
          <w:szCs w:val="24"/>
          <w:shd w:val="clear" w:color="auto" w:fill="FFFFFF"/>
        </w:rPr>
        <w:t xml:space="preserve"> </w:t>
      </w:r>
      <w:r w:rsidR="0040297B" w:rsidRPr="00E4176E">
        <w:rPr>
          <w:rFonts w:cstheme="minorHAnsi"/>
          <w:sz w:val="24"/>
          <w:szCs w:val="24"/>
          <w:shd w:val="clear" w:color="auto" w:fill="FFFFFF"/>
        </w:rPr>
        <w:t xml:space="preserve">and </w:t>
      </w:r>
      <w:r w:rsidR="00F17808">
        <w:rPr>
          <w:rFonts w:cstheme="minorHAnsi"/>
          <w:sz w:val="24"/>
          <w:szCs w:val="24"/>
          <w:shd w:val="clear" w:color="auto" w:fill="FFFFFF"/>
        </w:rPr>
        <w:t>AR</w:t>
      </w:r>
      <w:r w:rsidR="0040297B" w:rsidRPr="00F5305C">
        <w:rPr>
          <w:rFonts w:cstheme="minorHAnsi"/>
          <w:sz w:val="24"/>
          <w:szCs w:val="24"/>
          <w:shd w:val="clear" w:color="auto" w:fill="FFFFFF"/>
        </w:rPr>
        <w:t>). The process is displayed in the PRISMA flowchart [25] in Figure 1.</w:t>
      </w:r>
    </w:p>
    <w:p w14:paraId="04D9DFE9" w14:textId="77777777" w:rsidR="0040297B" w:rsidRPr="007B510A" w:rsidRDefault="0040297B" w:rsidP="00CE2101">
      <w:pPr>
        <w:spacing w:after="120" w:line="480" w:lineRule="auto"/>
        <w:rPr>
          <w:b/>
          <w:bCs/>
          <w:i/>
          <w:iCs/>
          <w:sz w:val="24"/>
          <w:szCs w:val="24"/>
        </w:rPr>
      </w:pPr>
      <w:r w:rsidRPr="007B510A">
        <w:rPr>
          <w:b/>
          <w:bCs/>
          <w:i/>
          <w:iCs/>
          <w:sz w:val="24"/>
          <w:szCs w:val="24"/>
        </w:rPr>
        <w:t>Quality appraisal</w:t>
      </w:r>
    </w:p>
    <w:p w14:paraId="356F9522" w14:textId="77777777" w:rsidR="0040297B" w:rsidRPr="00F5305C" w:rsidRDefault="0040297B" w:rsidP="00CE2101">
      <w:pPr>
        <w:spacing w:after="120" w:line="480" w:lineRule="auto"/>
        <w:rPr>
          <w:sz w:val="24"/>
          <w:szCs w:val="24"/>
        </w:rPr>
      </w:pPr>
      <w:r w:rsidRPr="00F5305C">
        <w:rPr>
          <w:sz w:val="24"/>
          <w:szCs w:val="24"/>
        </w:rPr>
        <w:t>As is convention in scoping reviews [18], and to ensure findings represented the breadth of research literature, no papers were excluded on the grounds of quality.</w:t>
      </w:r>
    </w:p>
    <w:p w14:paraId="191C2A15" w14:textId="67F21A4A" w:rsidR="00FE781E" w:rsidRPr="00F5305C" w:rsidRDefault="00FE781E" w:rsidP="00FE781E">
      <w:pPr>
        <w:spacing w:before="120" w:after="120" w:line="480" w:lineRule="auto"/>
        <w:rPr>
          <w:sz w:val="24"/>
          <w:szCs w:val="24"/>
        </w:rPr>
      </w:pPr>
      <w:r w:rsidRPr="00F5305C">
        <w:rPr>
          <w:b/>
          <w:bCs/>
          <w:sz w:val="24"/>
          <w:szCs w:val="24"/>
        </w:rPr>
        <w:t>Figure 1</w:t>
      </w:r>
      <w:r w:rsidRPr="00F5305C">
        <w:rPr>
          <w:sz w:val="24"/>
          <w:szCs w:val="24"/>
        </w:rPr>
        <w:t xml:space="preserve"> PRISMA </w:t>
      </w:r>
      <w:r w:rsidR="007B77D2">
        <w:rPr>
          <w:sz w:val="24"/>
          <w:szCs w:val="24"/>
        </w:rPr>
        <w:t>f</w:t>
      </w:r>
      <w:r w:rsidRPr="00F5305C">
        <w:rPr>
          <w:sz w:val="24"/>
          <w:szCs w:val="24"/>
        </w:rPr>
        <w:t>lowchart</w:t>
      </w:r>
    </w:p>
    <w:p w14:paraId="14B908A1" w14:textId="77777777" w:rsidR="0040297B" w:rsidRPr="00865525" w:rsidRDefault="0040297B" w:rsidP="00CE2101">
      <w:pPr>
        <w:spacing w:after="120" w:line="480" w:lineRule="auto"/>
        <w:rPr>
          <w:b/>
          <w:bCs/>
          <w:sz w:val="24"/>
          <w:szCs w:val="24"/>
        </w:rPr>
      </w:pPr>
      <w:r w:rsidRPr="00865525">
        <w:rPr>
          <w:b/>
          <w:bCs/>
          <w:sz w:val="24"/>
          <w:szCs w:val="24"/>
        </w:rPr>
        <w:t>Data extraction and analysis</w:t>
      </w:r>
    </w:p>
    <w:p w14:paraId="198CC2B6" w14:textId="77777777" w:rsidR="0040297B" w:rsidRPr="00F5305C" w:rsidRDefault="0040297B" w:rsidP="00CE2101">
      <w:pPr>
        <w:spacing w:before="120" w:after="120" w:line="480" w:lineRule="auto"/>
        <w:rPr>
          <w:sz w:val="24"/>
          <w:szCs w:val="24"/>
        </w:rPr>
      </w:pPr>
      <w:r w:rsidRPr="00F5305C">
        <w:rPr>
          <w:sz w:val="24"/>
          <w:szCs w:val="24"/>
        </w:rPr>
        <w:lastRenderedPageBreak/>
        <w:t xml:space="preserve">Data were charted using a template developed </w:t>
      </w:r>
      <w:r w:rsidRPr="00F5305C">
        <w:rPr>
          <w:i/>
          <w:iCs/>
          <w:sz w:val="24"/>
          <w:szCs w:val="24"/>
        </w:rPr>
        <w:t>a priori</w:t>
      </w:r>
      <w:r w:rsidRPr="00F5305C">
        <w:rPr>
          <w:sz w:val="24"/>
          <w:szCs w:val="24"/>
        </w:rPr>
        <w:t xml:space="preserve"> and with reference to the Model of Urgent Care Help-seeking [15]. A two-stage approach to collating and summarising data was undertaken: (1) descriptive mapping of study, participant, and service characteristics; and (2) directed qualitative content analysis of data amenable to interpretation as navigation work.</w:t>
      </w:r>
    </w:p>
    <w:p w14:paraId="7EDE0C3A" w14:textId="77777777" w:rsidR="0040297B" w:rsidRPr="00865525" w:rsidRDefault="0040297B" w:rsidP="00CE2101">
      <w:pPr>
        <w:spacing w:before="120" w:after="120" w:line="480" w:lineRule="auto"/>
        <w:rPr>
          <w:b/>
          <w:bCs/>
          <w:i/>
          <w:iCs/>
          <w:sz w:val="24"/>
          <w:szCs w:val="24"/>
        </w:rPr>
      </w:pPr>
      <w:r w:rsidRPr="00865525">
        <w:rPr>
          <w:b/>
          <w:bCs/>
          <w:i/>
          <w:iCs/>
          <w:sz w:val="24"/>
          <w:szCs w:val="24"/>
        </w:rPr>
        <w:t>Stage 1: mapping study, participant, and service characteristics</w:t>
      </w:r>
    </w:p>
    <w:p w14:paraId="2788166A" w14:textId="77777777" w:rsidR="0040297B" w:rsidRPr="00F5305C" w:rsidRDefault="0040297B" w:rsidP="00CE2101">
      <w:pPr>
        <w:spacing w:before="120" w:after="120" w:line="480" w:lineRule="auto"/>
        <w:rPr>
          <w:sz w:val="24"/>
          <w:szCs w:val="24"/>
        </w:rPr>
      </w:pPr>
      <w:r w:rsidRPr="00F5305C">
        <w:rPr>
          <w:sz w:val="24"/>
          <w:szCs w:val="24"/>
        </w:rPr>
        <w:t>Data extracted and analysed in stage 1 included: publication details (e.g. country of origin, etc.); study design and methods (e.g. theories enrolled, etc.); patient participant characteristics (e.g. cancer stage, etc.); informal caregiver characteristics (e.g. relationship to patient participant, etc.) and services studied (e.g. ambulance, etc).</w:t>
      </w:r>
    </w:p>
    <w:p w14:paraId="2AD0B866" w14:textId="4FE8600F" w:rsidR="0040297B" w:rsidRPr="00865525" w:rsidRDefault="0040297B" w:rsidP="00CE2101">
      <w:pPr>
        <w:spacing w:before="120" w:after="120" w:line="480" w:lineRule="auto"/>
        <w:rPr>
          <w:b/>
          <w:bCs/>
          <w:i/>
          <w:iCs/>
          <w:sz w:val="24"/>
          <w:szCs w:val="24"/>
        </w:rPr>
      </w:pPr>
      <w:r w:rsidRPr="00865525">
        <w:rPr>
          <w:b/>
          <w:bCs/>
          <w:i/>
          <w:iCs/>
          <w:sz w:val="24"/>
          <w:szCs w:val="24"/>
        </w:rPr>
        <w:t>Stage 2: content analysis</w:t>
      </w:r>
      <w:r w:rsidR="00D818BF">
        <w:rPr>
          <w:b/>
          <w:bCs/>
          <w:i/>
          <w:iCs/>
          <w:sz w:val="24"/>
          <w:szCs w:val="24"/>
        </w:rPr>
        <w:t xml:space="preserve"> of author and participant quotations</w:t>
      </w:r>
    </w:p>
    <w:p w14:paraId="2B714211" w14:textId="715DD054" w:rsidR="0040297B" w:rsidRPr="00F5305C" w:rsidRDefault="00F25B17" w:rsidP="00CE2101">
      <w:pPr>
        <w:spacing w:before="120" w:after="120" w:line="480" w:lineRule="auto"/>
        <w:rPr>
          <w:b/>
          <w:bCs/>
          <w:sz w:val="24"/>
          <w:szCs w:val="24"/>
        </w:rPr>
      </w:pPr>
      <w:r>
        <w:rPr>
          <w:sz w:val="24"/>
          <w:szCs w:val="24"/>
        </w:rPr>
        <w:t>We used q</w:t>
      </w:r>
      <w:r w:rsidR="0040297B" w:rsidRPr="00F5305C">
        <w:rPr>
          <w:sz w:val="24"/>
          <w:szCs w:val="24"/>
        </w:rPr>
        <w:t xml:space="preserve">ualitative content analysis [26] </w:t>
      </w:r>
      <w:r w:rsidR="002C360D">
        <w:rPr>
          <w:sz w:val="24"/>
          <w:szCs w:val="24"/>
        </w:rPr>
        <w:t>to</w:t>
      </w:r>
      <w:r w:rsidR="002C360D" w:rsidRPr="00F5305C">
        <w:rPr>
          <w:rFonts w:cstheme="minorHAnsi"/>
          <w:sz w:val="24"/>
          <w:szCs w:val="24"/>
        </w:rPr>
        <w:t xml:space="preserve"> characterise the work involved in navigating access </w:t>
      </w:r>
      <w:r w:rsidR="002C360D">
        <w:rPr>
          <w:rFonts w:cstheme="minorHAnsi"/>
          <w:sz w:val="24"/>
          <w:szCs w:val="24"/>
        </w:rPr>
        <w:t>to UEC</w:t>
      </w:r>
      <w:r w:rsidR="002C360D" w:rsidRPr="00F5305C">
        <w:rPr>
          <w:rFonts w:cstheme="minorHAnsi"/>
          <w:sz w:val="24"/>
          <w:szCs w:val="24"/>
        </w:rPr>
        <w:t xml:space="preserve"> services</w:t>
      </w:r>
      <w:r w:rsidR="0040297B" w:rsidRPr="00F5305C">
        <w:rPr>
          <w:sz w:val="24"/>
          <w:szCs w:val="24"/>
        </w:rPr>
        <w:t>.</w:t>
      </w:r>
      <w:r w:rsidR="0040297B" w:rsidRPr="00F5305C">
        <w:rPr>
          <w:sz w:val="24"/>
          <w:szCs w:val="24"/>
          <w:vertAlign w:val="superscript"/>
        </w:rPr>
        <w:t xml:space="preserve"> </w:t>
      </w:r>
      <w:r w:rsidR="0040297B" w:rsidRPr="00F5305C">
        <w:rPr>
          <w:sz w:val="24"/>
          <w:szCs w:val="24"/>
        </w:rPr>
        <w:t xml:space="preserve">Author and participant quotations amenable to interpretation as ‘navigation work’ were extracted </w:t>
      </w:r>
      <w:r w:rsidR="00997694">
        <w:rPr>
          <w:sz w:val="24"/>
          <w:szCs w:val="24"/>
        </w:rPr>
        <w:t xml:space="preserve">from </w:t>
      </w:r>
      <w:r w:rsidR="00407075">
        <w:rPr>
          <w:sz w:val="24"/>
          <w:szCs w:val="24"/>
        </w:rPr>
        <w:t>the ‘results’ sections of papers</w:t>
      </w:r>
      <w:r w:rsidR="00791E30">
        <w:rPr>
          <w:sz w:val="24"/>
          <w:szCs w:val="24"/>
        </w:rPr>
        <w:t xml:space="preserve"> and</w:t>
      </w:r>
      <w:r w:rsidR="0040297B" w:rsidRPr="00F5305C">
        <w:rPr>
          <w:sz w:val="24"/>
          <w:szCs w:val="24"/>
        </w:rPr>
        <w:t xml:space="preserve"> treated as data. When studies also focussed on help-seeking for other conditions, data were extracted only if clearly relevant to people with cancer.</w:t>
      </w:r>
      <w:r w:rsidR="000741EB">
        <w:rPr>
          <w:b/>
          <w:bCs/>
          <w:i/>
          <w:iCs/>
          <w:sz w:val="24"/>
          <w:szCs w:val="24"/>
        </w:rPr>
        <w:t xml:space="preserve"> </w:t>
      </w:r>
      <w:r w:rsidR="0040297B" w:rsidRPr="00F5305C">
        <w:rPr>
          <w:sz w:val="24"/>
          <w:szCs w:val="24"/>
        </w:rPr>
        <w:t xml:space="preserve">Directed qualitative content analysis was undertaken following the method described by </w:t>
      </w:r>
      <w:proofErr w:type="spellStart"/>
      <w:r w:rsidR="0040297B" w:rsidRPr="00F5305C">
        <w:rPr>
          <w:sz w:val="24"/>
          <w:szCs w:val="24"/>
        </w:rPr>
        <w:t>Assarroudi</w:t>
      </w:r>
      <w:proofErr w:type="spellEnd"/>
      <w:r w:rsidR="0040297B" w:rsidRPr="00F5305C">
        <w:rPr>
          <w:sz w:val="24"/>
          <w:szCs w:val="24"/>
        </w:rPr>
        <w:t xml:space="preserve"> et al [27]. </w:t>
      </w:r>
      <w:r w:rsidR="00B60997">
        <w:rPr>
          <w:sz w:val="24"/>
          <w:szCs w:val="24"/>
        </w:rPr>
        <w:t>We</w:t>
      </w:r>
      <w:r w:rsidR="0040297B" w:rsidRPr="00F5305C">
        <w:rPr>
          <w:sz w:val="24"/>
          <w:szCs w:val="24"/>
        </w:rPr>
        <w:t xml:space="preserve"> theoretically defined</w:t>
      </w:r>
      <w:r w:rsidR="00B60997">
        <w:rPr>
          <w:sz w:val="24"/>
          <w:szCs w:val="24"/>
        </w:rPr>
        <w:t xml:space="preserve"> c</w:t>
      </w:r>
      <w:r w:rsidR="00B60997" w:rsidRPr="00F5305C">
        <w:rPr>
          <w:sz w:val="24"/>
          <w:szCs w:val="24"/>
        </w:rPr>
        <w:t>oding rules</w:t>
      </w:r>
      <w:r w:rsidR="00B60997">
        <w:rPr>
          <w:sz w:val="24"/>
          <w:szCs w:val="24"/>
        </w:rPr>
        <w:t xml:space="preserve"> and categories</w:t>
      </w:r>
      <w:r w:rsidR="00B60997" w:rsidRPr="00F5305C">
        <w:rPr>
          <w:sz w:val="24"/>
          <w:szCs w:val="24"/>
        </w:rPr>
        <w:t xml:space="preserve"> </w:t>
      </w:r>
      <w:r w:rsidR="0040297B" w:rsidRPr="00F5305C">
        <w:rPr>
          <w:sz w:val="24"/>
          <w:szCs w:val="24"/>
        </w:rPr>
        <w:t>with reference to Turnbull et al [14]</w:t>
      </w:r>
      <w:r w:rsidR="007038B9">
        <w:rPr>
          <w:sz w:val="24"/>
          <w:szCs w:val="24"/>
        </w:rPr>
        <w:t xml:space="preserve"> and </w:t>
      </w:r>
      <w:r w:rsidR="0040297B" w:rsidRPr="00F5305C">
        <w:rPr>
          <w:sz w:val="24"/>
          <w:szCs w:val="24"/>
        </w:rPr>
        <w:t xml:space="preserve">piloted </w:t>
      </w:r>
      <w:r w:rsidR="00B60997">
        <w:rPr>
          <w:sz w:val="24"/>
          <w:szCs w:val="24"/>
        </w:rPr>
        <w:t xml:space="preserve">the coding matrix </w:t>
      </w:r>
      <w:r w:rsidR="0040297B" w:rsidRPr="00F5305C">
        <w:rPr>
          <w:sz w:val="24"/>
          <w:szCs w:val="24"/>
        </w:rPr>
        <w:t>on data extracted from five papers which studied five different UEC services. Data were managed in Excel</w:t>
      </w:r>
      <w:r w:rsidR="0040297B" w:rsidRPr="00F5305C">
        <w:rPr>
          <w:rFonts w:cstheme="minorHAnsi"/>
          <w:sz w:val="24"/>
          <w:szCs w:val="24"/>
        </w:rPr>
        <w:t>®</w:t>
      </w:r>
      <w:r w:rsidR="0040297B" w:rsidRPr="00F5305C">
        <w:rPr>
          <w:sz w:val="24"/>
          <w:szCs w:val="24"/>
        </w:rPr>
        <w:t xml:space="preserve"> (</w:t>
      </w:r>
      <w:r w:rsidR="0040297B" w:rsidRPr="00F5305C">
        <w:rPr>
          <w:rFonts w:cs="Arial"/>
          <w:sz w:val="24"/>
          <w:szCs w:val="24"/>
          <w:shd w:val="clear" w:color="auto" w:fill="FFFFFF"/>
        </w:rPr>
        <w:t>Microsoft</w:t>
      </w:r>
      <w:r w:rsidR="002A0550" w:rsidRPr="00F5305C">
        <w:rPr>
          <w:rFonts w:cstheme="minorHAnsi"/>
          <w:sz w:val="24"/>
          <w:szCs w:val="24"/>
        </w:rPr>
        <w:t>®</w:t>
      </w:r>
      <w:r w:rsidR="0040297B" w:rsidRPr="00F5305C">
        <w:rPr>
          <w:sz w:val="24"/>
          <w:szCs w:val="24"/>
        </w:rPr>
        <w:t>) and analysed by the principal reviewer (</w:t>
      </w:r>
      <w:r w:rsidR="00F17808">
        <w:rPr>
          <w:sz w:val="24"/>
          <w:szCs w:val="24"/>
        </w:rPr>
        <w:t>JD</w:t>
      </w:r>
      <w:r w:rsidR="0040297B" w:rsidRPr="00F5305C">
        <w:rPr>
          <w:sz w:val="24"/>
          <w:szCs w:val="24"/>
        </w:rPr>
        <w:t>); coding decisions were discussed in data analysis meetings with the review team (</w:t>
      </w:r>
      <w:r w:rsidR="00F17808">
        <w:rPr>
          <w:rFonts w:cstheme="minorHAnsi"/>
          <w:sz w:val="24"/>
          <w:szCs w:val="24"/>
          <w:shd w:val="clear" w:color="auto" w:fill="FFFFFF"/>
        </w:rPr>
        <w:t>RW</w:t>
      </w:r>
      <w:r w:rsidR="0040297B" w:rsidRPr="00E4176E">
        <w:rPr>
          <w:sz w:val="24"/>
          <w:szCs w:val="24"/>
        </w:rPr>
        <w:t xml:space="preserve"> and </w:t>
      </w:r>
      <w:r w:rsidR="00F17808">
        <w:rPr>
          <w:rFonts w:cstheme="minorHAnsi"/>
          <w:sz w:val="24"/>
          <w:szCs w:val="24"/>
          <w:shd w:val="clear" w:color="auto" w:fill="FFFFFF"/>
        </w:rPr>
        <w:t>AR</w:t>
      </w:r>
      <w:r w:rsidR="0040297B" w:rsidRPr="00E4176E">
        <w:rPr>
          <w:sz w:val="24"/>
          <w:szCs w:val="24"/>
        </w:rPr>
        <w:t>).</w:t>
      </w:r>
      <w:r w:rsidR="0040297B" w:rsidRPr="00F5305C">
        <w:rPr>
          <w:sz w:val="24"/>
          <w:szCs w:val="24"/>
        </w:rPr>
        <w:t xml:space="preserve"> Subcategories were developed by comparing </w:t>
      </w:r>
      <w:r w:rsidR="0042613A">
        <w:rPr>
          <w:sz w:val="24"/>
          <w:szCs w:val="24"/>
        </w:rPr>
        <w:t xml:space="preserve">and interpreting </w:t>
      </w:r>
      <w:r w:rsidR="0040297B" w:rsidRPr="00F5305C">
        <w:rPr>
          <w:sz w:val="24"/>
          <w:szCs w:val="24"/>
        </w:rPr>
        <w:t>similarities and differences in meaning across groups of codes [27] (</w:t>
      </w:r>
      <w:r w:rsidR="00CA1670">
        <w:rPr>
          <w:sz w:val="24"/>
          <w:szCs w:val="24"/>
        </w:rPr>
        <w:t xml:space="preserve">in pursuit of </w:t>
      </w:r>
      <w:r w:rsidR="0040297B" w:rsidRPr="00F5305C">
        <w:rPr>
          <w:sz w:val="24"/>
          <w:szCs w:val="24"/>
        </w:rPr>
        <w:t xml:space="preserve">the </w:t>
      </w:r>
      <w:r w:rsidR="0040297B" w:rsidRPr="00F5305C">
        <w:rPr>
          <w:i/>
          <w:iCs/>
          <w:sz w:val="24"/>
          <w:szCs w:val="24"/>
        </w:rPr>
        <w:t>latent</w:t>
      </w:r>
      <w:r w:rsidR="0040297B" w:rsidRPr="00F5305C">
        <w:rPr>
          <w:sz w:val="24"/>
          <w:szCs w:val="24"/>
        </w:rPr>
        <w:t xml:space="preserve"> content</w:t>
      </w:r>
      <w:r w:rsidR="00F21FA2">
        <w:rPr>
          <w:sz w:val="24"/>
          <w:szCs w:val="24"/>
        </w:rPr>
        <w:t xml:space="preserve"> </w:t>
      </w:r>
      <w:r w:rsidR="0040297B" w:rsidRPr="00F5305C">
        <w:rPr>
          <w:sz w:val="24"/>
          <w:szCs w:val="24"/>
        </w:rPr>
        <w:t>[28]).</w:t>
      </w:r>
    </w:p>
    <w:p w14:paraId="330060C4" w14:textId="77777777" w:rsidR="0040297B" w:rsidRPr="006F0C9D" w:rsidRDefault="0040297B" w:rsidP="00CE2101">
      <w:pPr>
        <w:spacing w:before="120" w:after="120" w:line="480" w:lineRule="auto"/>
        <w:contextualSpacing/>
        <w:rPr>
          <w:b/>
          <w:bCs/>
          <w:sz w:val="28"/>
          <w:szCs w:val="28"/>
        </w:rPr>
      </w:pPr>
      <w:r w:rsidRPr="006F0C9D">
        <w:rPr>
          <w:b/>
          <w:bCs/>
          <w:sz w:val="28"/>
          <w:szCs w:val="28"/>
        </w:rPr>
        <w:t>Results</w:t>
      </w:r>
    </w:p>
    <w:p w14:paraId="308D09D5" w14:textId="77777777" w:rsidR="0040297B" w:rsidRPr="00F5305C" w:rsidRDefault="0040297B" w:rsidP="00CE2101">
      <w:pPr>
        <w:spacing w:before="120" w:after="120" w:line="480" w:lineRule="auto"/>
        <w:rPr>
          <w:sz w:val="24"/>
          <w:szCs w:val="24"/>
        </w:rPr>
      </w:pPr>
      <w:r w:rsidRPr="00F5305C">
        <w:rPr>
          <w:sz w:val="24"/>
          <w:szCs w:val="24"/>
        </w:rPr>
        <w:t xml:space="preserve">Searches identified 21,723 potentially relevant papers. Stage 1 (electronic database searching) </w:t>
      </w:r>
      <w:r w:rsidRPr="00F5305C">
        <w:rPr>
          <w:rFonts w:cstheme="minorHAnsi"/>
          <w:sz w:val="24"/>
          <w:szCs w:val="24"/>
        </w:rPr>
        <w:t xml:space="preserve">identified </w:t>
      </w:r>
      <w:r w:rsidRPr="00F5305C">
        <w:rPr>
          <w:rFonts w:cstheme="minorHAnsi"/>
          <w:color w:val="000000" w:themeColor="text1"/>
          <w:sz w:val="24"/>
          <w:szCs w:val="24"/>
        </w:rPr>
        <w:t>19,561 citations and stage 2 (berrypicking) identified 2,162 citations.</w:t>
      </w:r>
      <w:r w:rsidRPr="00F5305C">
        <w:rPr>
          <w:rFonts w:ascii="Arial" w:hAnsi="Arial" w:cs="Arial"/>
          <w:b/>
          <w:bCs/>
          <w:color w:val="000000" w:themeColor="text1"/>
          <w:sz w:val="18"/>
          <w:szCs w:val="20"/>
        </w:rPr>
        <w:t xml:space="preserve"> </w:t>
      </w:r>
      <w:r w:rsidRPr="00F5305C">
        <w:rPr>
          <w:sz w:val="24"/>
          <w:szCs w:val="24"/>
        </w:rPr>
        <w:t xml:space="preserve">After de-duplication </w:t>
      </w:r>
      <w:r w:rsidRPr="00F5305C">
        <w:rPr>
          <w:sz w:val="24"/>
          <w:szCs w:val="24"/>
        </w:rPr>
        <w:lastRenderedPageBreak/>
        <w:t>and screening 90 full-text papers were assessed for relevance, of which 18 studies [29-46] met the eligibility criteria and were included for data extraction (Table 2).</w:t>
      </w:r>
    </w:p>
    <w:p w14:paraId="5CE3D369" w14:textId="008B20DE" w:rsidR="0040297B" w:rsidRPr="00F5305C" w:rsidRDefault="00EB5242" w:rsidP="00CE2101">
      <w:pPr>
        <w:spacing w:before="120" w:after="120" w:line="480" w:lineRule="auto"/>
        <w:rPr>
          <w:b/>
          <w:bCs/>
          <w:sz w:val="24"/>
          <w:szCs w:val="24"/>
        </w:rPr>
      </w:pPr>
      <w:r w:rsidRPr="00F5305C">
        <w:rPr>
          <w:b/>
          <w:bCs/>
          <w:sz w:val="24"/>
          <w:szCs w:val="24"/>
        </w:rPr>
        <w:t>Table 2</w:t>
      </w:r>
      <w:r w:rsidR="00300BC3">
        <w:rPr>
          <w:b/>
          <w:bCs/>
          <w:sz w:val="24"/>
          <w:szCs w:val="24"/>
        </w:rPr>
        <w:t xml:space="preserve"> </w:t>
      </w:r>
      <w:r w:rsidR="00300BC3" w:rsidRPr="00F5305C">
        <w:rPr>
          <w:sz w:val="24"/>
          <w:szCs w:val="24"/>
        </w:rPr>
        <w:t>Summary of included studies</w:t>
      </w:r>
    </w:p>
    <w:p w14:paraId="51D21BD3" w14:textId="77777777" w:rsidR="00EB5242" w:rsidRPr="00865525" w:rsidRDefault="00EB5242" w:rsidP="00CE2101">
      <w:pPr>
        <w:spacing w:before="120" w:after="120" w:line="480" w:lineRule="auto"/>
        <w:rPr>
          <w:b/>
          <w:bCs/>
          <w:sz w:val="24"/>
          <w:szCs w:val="24"/>
        </w:rPr>
      </w:pPr>
      <w:r w:rsidRPr="00865525">
        <w:rPr>
          <w:b/>
          <w:bCs/>
          <w:sz w:val="24"/>
          <w:szCs w:val="24"/>
        </w:rPr>
        <w:t>Characteristics of studies, participants, and services</w:t>
      </w:r>
    </w:p>
    <w:p w14:paraId="04824AF1" w14:textId="77777777" w:rsidR="00EB5242" w:rsidRPr="00F5305C" w:rsidRDefault="00EB5242" w:rsidP="00CE2101">
      <w:pPr>
        <w:spacing w:before="120" w:after="120" w:line="480" w:lineRule="auto"/>
        <w:rPr>
          <w:sz w:val="24"/>
          <w:szCs w:val="24"/>
        </w:rPr>
      </w:pPr>
      <w:r w:rsidRPr="00F5305C">
        <w:rPr>
          <w:sz w:val="24"/>
          <w:szCs w:val="24"/>
        </w:rPr>
        <w:t>Study, participant and service characteristics are mapped in Figure 2 and Figure 3.</w:t>
      </w:r>
    </w:p>
    <w:p w14:paraId="1581B880" w14:textId="77777777" w:rsidR="00EB5242" w:rsidRPr="00865525" w:rsidRDefault="00EB5242" w:rsidP="00CE2101">
      <w:pPr>
        <w:spacing w:before="120" w:after="120" w:line="480" w:lineRule="auto"/>
        <w:rPr>
          <w:b/>
          <w:bCs/>
          <w:i/>
          <w:iCs/>
          <w:sz w:val="24"/>
          <w:szCs w:val="24"/>
        </w:rPr>
      </w:pPr>
      <w:r w:rsidRPr="00865525">
        <w:rPr>
          <w:b/>
          <w:bCs/>
          <w:i/>
          <w:iCs/>
          <w:sz w:val="24"/>
          <w:szCs w:val="24"/>
        </w:rPr>
        <w:t>Study characteristics</w:t>
      </w:r>
    </w:p>
    <w:p w14:paraId="2C8FBBC7" w14:textId="056B9AD0" w:rsidR="00EB5242" w:rsidRPr="00F5305C" w:rsidRDefault="001A3C10" w:rsidP="00CE2101">
      <w:pPr>
        <w:spacing w:before="120" w:after="120" w:line="480" w:lineRule="auto"/>
        <w:rPr>
          <w:sz w:val="24"/>
          <w:szCs w:val="24"/>
        </w:rPr>
      </w:pPr>
      <w:r>
        <w:rPr>
          <w:sz w:val="24"/>
          <w:szCs w:val="24"/>
        </w:rPr>
        <w:t>The majority of</w:t>
      </w:r>
      <w:r w:rsidRPr="00F5305C">
        <w:rPr>
          <w:sz w:val="24"/>
          <w:szCs w:val="24"/>
        </w:rPr>
        <w:t xml:space="preserve"> </w:t>
      </w:r>
      <w:r w:rsidR="00EB5242" w:rsidRPr="00F5305C">
        <w:rPr>
          <w:sz w:val="24"/>
          <w:szCs w:val="24"/>
        </w:rPr>
        <w:t xml:space="preserve">studies were conducted in Europe (n=12/18) [30,32-35,37-39,41-43,46] and North America (n=5/18) [29,31,40,44,45], with one [36] originating from Australia. Most European studies (n=10/12) [32,33,35,37-39,41-43,46] were conducted in the United Kingdom (UK); two studies [30,34] originated from Denmark. North American studies were conducted in the United States (US) (n=3/18) [31,44,45] and Canada (n=2/18) [29,40]. Most studies (n=14/18) [29-42] were published after 2014. </w:t>
      </w:r>
      <w:r>
        <w:rPr>
          <w:sz w:val="24"/>
          <w:szCs w:val="24"/>
        </w:rPr>
        <w:t>Almost all</w:t>
      </w:r>
      <w:r w:rsidRPr="00F5305C">
        <w:rPr>
          <w:sz w:val="24"/>
          <w:szCs w:val="24"/>
        </w:rPr>
        <w:t xml:space="preserve"> </w:t>
      </w:r>
      <w:r w:rsidR="00EB5242" w:rsidRPr="00F5305C">
        <w:rPr>
          <w:sz w:val="24"/>
          <w:szCs w:val="24"/>
        </w:rPr>
        <w:t xml:space="preserve">reported qualitative studies (n=16/18) [29-31,33-39,41-46] with one [34] reporting a secondary analysis of another included paper by the same authors. The remaining papers (n=2/18) [32,40] used mixed methods. Most qualitative studies (n=14/16) used qualitative description; one paper reported a phenomenological study [30] whereas the other [37] reported a constructivist grounded theory approach. Of the mixed methods studies, one described using a concurrent triangulation design [40] while the other [32] did not make the design explicit. Both used qualitative descriptive methods in the qualitative component [32,40]. </w:t>
      </w:r>
      <w:r>
        <w:rPr>
          <w:sz w:val="24"/>
          <w:szCs w:val="24"/>
        </w:rPr>
        <w:t>Many of the</w:t>
      </w:r>
      <w:r w:rsidRPr="00F5305C">
        <w:rPr>
          <w:sz w:val="24"/>
          <w:szCs w:val="24"/>
        </w:rPr>
        <w:t xml:space="preserve"> </w:t>
      </w:r>
      <w:r w:rsidR="00EB5242" w:rsidRPr="00F5305C">
        <w:rPr>
          <w:sz w:val="24"/>
          <w:szCs w:val="24"/>
        </w:rPr>
        <w:t>papers (n=13/18) did not explicitly enrol theory; theories and conceptual frameworks enrolled by the remaining (n=5/18) studies were the: ‘Model of Healthcare Utilization’ [29],</w:t>
      </w:r>
      <w:r w:rsidR="00EB5242" w:rsidRPr="00F5305C">
        <w:rPr>
          <w:b/>
          <w:bCs/>
          <w:sz w:val="24"/>
          <w:szCs w:val="24"/>
        </w:rPr>
        <w:t xml:space="preserve"> </w:t>
      </w:r>
      <w:r w:rsidR="00EB5242" w:rsidRPr="00F5305C">
        <w:rPr>
          <w:sz w:val="24"/>
          <w:szCs w:val="24"/>
        </w:rPr>
        <w:t>‘Burden of Treatment Theory’ [33], ‘Cumulative Complexity Model’ [35],</w:t>
      </w:r>
      <w:r w:rsidR="00EB5242" w:rsidRPr="00F5305C">
        <w:rPr>
          <w:b/>
          <w:bCs/>
          <w:sz w:val="24"/>
          <w:szCs w:val="24"/>
        </w:rPr>
        <w:t xml:space="preserve"> </w:t>
      </w:r>
      <w:r w:rsidR="00EB5242" w:rsidRPr="00F5305C">
        <w:rPr>
          <w:sz w:val="24"/>
          <w:szCs w:val="24"/>
        </w:rPr>
        <w:t>‘Model of Emergency Department Use’ [38], and the ‘Utilization Process Model’ [40].</w:t>
      </w:r>
    </w:p>
    <w:p w14:paraId="21237A64" w14:textId="77777777" w:rsidR="00EB5242" w:rsidRPr="00865525" w:rsidRDefault="00EB5242" w:rsidP="00CE2101">
      <w:pPr>
        <w:spacing w:before="120" w:after="120" w:line="480" w:lineRule="auto"/>
        <w:rPr>
          <w:b/>
          <w:bCs/>
          <w:sz w:val="24"/>
          <w:szCs w:val="24"/>
        </w:rPr>
      </w:pPr>
      <w:r w:rsidRPr="00865525">
        <w:rPr>
          <w:b/>
          <w:bCs/>
          <w:i/>
          <w:iCs/>
          <w:sz w:val="24"/>
          <w:szCs w:val="24"/>
        </w:rPr>
        <w:t>Participant characteristics</w:t>
      </w:r>
    </w:p>
    <w:p w14:paraId="75C9838E" w14:textId="15A4224C" w:rsidR="00EB5242" w:rsidRPr="00F5305C" w:rsidRDefault="00EB5242" w:rsidP="00CE2101">
      <w:pPr>
        <w:spacing w:before="120" w:after="120" w:line="480" w:lineRule="auto"/>
        <w:rPr>
          <w:b/>
          <w:bCs/>
          <w:sz w:val="24"/>
          <w:szCs w:val="24"/>
        </w:rPr>
      </w:pPr>
      <w:r w:rsidRPr="00F5305C">
        <w:rPr>
          <w:sz w:val="24"/>
          <w:szCs w:val="24"/>
        </w:rPr>
        <w:lastRenderedPageBreak/>
        <w:t>Characteristics of 339 people with cancer who had used UEC were described by the 18 studies [29-46]. Type of cancer was specified for over two thirds of patient participants (n=230/339) [29-42]. Most patient participants had solid cancers (n=192/230) [29-40,42]; over one third (n=67/192) [29,31,32,35,36,38,39] had lung cancer, with breast (n=32/192) [29-31,34,37,40,42] and lower gastrointestinal tract (n=19/192) [29,30,34,35,40,42] cancers being the next most common diseases. Only 38 patient participants across five studies [29,36,38,40,41]</w:t>
      </w:r>
      <w:r w:rsidRPr="00F5305C">
        <w:rPr>
          <w:sz w:val="24"/>
          <w:szCs w:val="24"/>
          <w:vertAlign w:val="superscript"/>
        </w:rPr>
        <w:t xml:space="preserve"> </w:t>
      </w:r>
      <w:r w:rsidRPr="00F5305C">
        <w:rPr>
          <w:sz w:val="24"/>
          <w:szCs w:val="24"/>
        </w:rPr>
        <w:t>had haematological malignancies. Cancer stage was made explicit for all participants in 11 studies [30,34-39,43-46] representing approximately two thirds of patient participants (n=233/339); almost all (n=217/233) had advanced cancer [29-31,33-39,42-46]. A minority were described as receiving anti-cancer treatment (n=1</w:t>
      </w:r>
      <w:r w:rsidR="00020BEC" w:rsidRPr="00F5305C">
        <w:rPr>
          <w:sz w:val="24"/>
          <w:szCs w:val="24"/>
        </w:rPr>
        <w:t>61</w:t>
      </w:r>
      <w:r w:rsidRPr="00F5305C">
        <w:rPr>
          <w:sz w:val="24"/>
          <w:szCs w:val="24"/>
        </w:rPr>
        <w:t>/339) by half of studies included [29,31,32,</w:t>
      </w:r>
      <w:r w:rsidR="00020BEC" w:rsidRPr="00F5305C">
        <w:rPr>
          <w:sz w:val="24"/>
          <w:szCs w:val="24"/>
        </w:rPr>
        <w:t>35,</w:t>
      </w:r>
      <w:r w:rsidRPr="00F5305C">
        <w:rPr>
          <w:sz w:val="24"/>
          <w:szCs w:val="24"/>
        </w:rPr>
        <w:t>37,39-41,43]. Treatment provided was specified for more than half (n=</w:t>
      </w:r>
      <w:r w:rsidR="00020BEC" w:rsidRPr="00F5305C">
        <w:rPr>
          <w:sz w:val="24"/>
          <w:szCs w:val="24"/>
        </w:rPr>
        <w:t>101</w:t>
      </w:r>
      <w:r w:rsidRPr="00F5305C">
        <w:rPr>
          <w:sz w:val="24"/>
          <w:szCs w:val="24"/>
        </w:rPr>
        <w:t>/1</w:t>
      </w:r>
      <w:r w:rsidR="00020BEC" w:rsidRPr="00F5305C">
        <w:rPr>
          <w:sz w:val="24"/>
          <w:szCs w:val="24"/>
        </w:rPr>
        <w:t>61</w:t>
      </w:r>
      <w:r w:rsidRPr="00F5305C">
        <w:rPr>
          <w:sz w:val="24"/>
          <w:szCs w:val="24"/>
        </w:rPr>
        <w:t xml:space="preserve">) of </w:t>
      </w:r>
      <w:r w:rsidR="0033091A" w:rsidRPr="00F5305C">
        <w:rPr>
          <w:sz w:val="24"/>
          <w:szCs w:val="24"/>
        </w:rPr>
        <w:t xml:space="preserve">these </w:t>
      </w:r>
      <w:r w:rsidRPr="00F5305C">
        <w:rPr>
          <w:sz w:val="24"/>
          <w:szCs w:val="24"/>
        </w:rPr>
        <w:t>participants [29,32,</w:t>
      </w:r>
      <w:r w:rsidR="00020BEC" w:rsidRPr="00F5305C">
        <w:rPr>
          <w:sz w:val="24"/>
          <w:szCs w:val="24"/>
        </w:rPr>
        <w:t>35,</w:t>
      </w:r>
      <w:r w:rsidRPr="00F5305C">
        <w:rPr>
          <w:sz w:val="24"/>
          <w:szCs w:val="24"/>
        </w:rPr>
        <w:t>37,39,41,43]</w:t>
      </w:r>
      <w:r w:rsidR="003A4AD4" w:rsidRPr="00F5305C">
        <w:rPr>
          <w:sz w:val="24"/>
          <w:szCs w:val="24"/>
        </w:rPr>
        <w:t xml:space="preserve"> however, only </w:t>
      </w:r>
      <w:r w:rsidR="00205853" w:rsidRPr="00F5305C">
        <w:rPr>
          <w:sz w:val="24"/>
          <w:szCs w:val="24"/>
        </w:rPr>
        <w:t>five</w:t>
      </w:r>
      <w:r w:rsidR="003A4AD4" w:rsidRPr="00F5305C">
        <w:rPr>
          <w:sz w:val="24"/>
          <w:szCs w:val="24"/>
        </w:rPr>
        <w:t xml:space="preserve"> studies [</w:t>
      </w:r>
      <w:r w:rsidR="0033091A" w:rsidRPr="00F5305C">
        <w:rPr>
          <w:sz w:val="24"/>
          <w:szCs w:val="24"/>
        </w:rPr>
        <w:t>31</w:t>
      </w:r>
      <w:r w:rsidR="003A4AD4" w:rsidRPr="00F5305C">
        <w:rPr>
          <w:sz w:val="24"/>
          <w:szCs w:val="24"/>
        </w:rPr>
        <w:t>,</w:t>
      </w:r>
      <w:r w:rsidR="0033091A" w:rsidRPr="00F5305C">
        <w:rPr>
          <w:sz w:val="24"/>
          <w:szCs w:val="24"/>
        </w:rPr>
        <w:t>32</w:t>
      </w:r>
      <w:r w:rsidR="003A4AD4" w:rsidRPr="00F5305C">
        <w:rPr>
          <w:sz w:val="24"/>
          <w:szCs w:val="24"/>
        </w:rPr>
        <w:t>,</w:t>
      </w:r>
      <w:r w:rsidR="0033091A" w:rsidRPr="00F5305C">
        <w:rPr>
          <w:sz w:val="24"/>
          <w:szCs w:val="24"/>
        </w:rPr>
        <w:t>37</w:t>
      </w:r>
      <w:r w:rsidR="003A4AD4" w:rsidRPr="00F5305C">
        <w:rPr>
          <w:sz w:val="24"/>
          <w:szCs w:val="24"/>
        </w:rPr>
        <w:t>,</w:t>
      </w:r>
      <w:r w:rsidR="0033091A" w:rsidRPr="00F5305C">
        <w:rPr>
          <w:sz w:val="24"/>
          <w:szCs w:val="24"/>
        </w:rPr>
        <w:t>40</w:t>
      </w:r>
      <w:r w:rsidR="003A4AD4" w:rsidRPr="00F5305C">
        <w:rPr>
          <w:sz w:val="24"/>
          <w:szCs w:val="24"/>
        </w:rPr>
        <w:t>,</w:t>
      </w:r>
      <w:r w:rsidR="0033091A" w:rsidRPr="00F5305C">
        <w:rPr>
          <w:sz w:val="24"/>
          <w:szCs w:val="24"/>
        </w:rPr>
        <w:t>41</w:t>
      </w:r>
      <w:r w:rsidR="003A4AD4" w:rsidRPr="00F5305C">
        <w:rPr>
          <w:sz w:val="24"/>
          <w:szCs w:val="24"/>
        </w:rPr>
        <w:t xml:space="preserve">] </w:t>
      </w:r>
      <w:r w:rsidR="0033091A" w:rsidRPr="00F5305C">
        <w:rPr>
          <w:sz w:val="24"/>
          <w:szCs w:val="24"/>
        </w:rPr>
        <w:t xml:space="preserve">explicitly </w:t>
      </w:r>
      <w:r w:rsidR="003A4AD4" w:rsidRPr="00F5305C">
        <w:rPr>
          <w:sz w:val="24"/>
          <w:szCs w:val="24"/>
        </w:rPr>
        <w:t xml:space="preserve">focussed on </w:t>
      </w:r>
      <w:r w:rsidR="0033091A" w:rsidRPr="00F5305C">
        <w:rPr>
          <w:sz w:val="24"/>
          <w:szCs w:val="24"/>
        </w:rPr>
        <w:t xml:space="preserve">patients’ </w:t>
      </w:r>
      <w:r w:rsidR="003B1D8D" w:rsidRPr="00F5305C">
        <w:rPr>
          <w:sz w:val="24"/>
          <w:szCs w:val="24"/>
        </w:rPr>
        <w:t>decisions and experiences</w:t>
      </w:r>
      <w:r w:rsidR="003A4AD4" w:rsidRPr="00F5305C">
        <w:rPr>
          <w:sz w:val="24"/>
          <w:szCs w:val="24"/>
        </w:rPr>
        <w:t xml:space="preserve"> </w:t>
      </w:r>
      <w:r w:rsidR="0033091A" w:rsidRPr="00F5305C">
        <w:rPr>
          <w:sz w:val="24"/>
          <w:szCs w:val="24"/>
        </w:rPr>
        <w:t xml:space="preserve">during </w:t>
      </w:r>
      <w:r w:rsidR="003B1D8D" w:rsidRPr="00F5305C">
        <w:rPr>
          <w:sz w:val="24"/>
          <w:szCs w:val="24"/>
        </w:rPr>
        <w:t xml:space="preserve">anti-cancer </w:t>
      </w:r>
      <w:r w:rsidR="003A4AD4" w:rsidRPr="00F5305C">
        <w:rPr>
          <w:sz w:val="24"/>
          <w:szCs w:val="24"/>
        </w:rPr>
        <w:t>treatment.</w:t>
      </w:r>
      <w:r w:rsidRPr="00F5305C">
        <w:rPr>
          <w:sz w:val="24"/>
          <w:szCs w:val="24"/>
        </w:rPr>
        <w:t xml:space="preserve"> Where specified, chemotherapy was the dominant (n=</w:t>
      </w:r>
      <w:r w:rsidR="00020BEC" w:rsidRPr="00F5305C">
        <w:rPr>
          <w:sz w:val="24"/>
          <w:szCs w:val="24"/>
        </w:rPr>
        <w:t>81</w:t>
      </w:r>
      <w:r w:rsidRPr="00F5305C">
        <w:rPr>
          <w:sz w:val="24"/>
          <w:szCs w:val="24"/>
        </w:rPr>
        <w:t>/</w:t>
      </w:r>
      <w:r w:rsidR="00020BEC" w:rsidRPr="00F5305C">
        <w:rPr>
          <w:sz w:val="24"/>
          <w:szCs w:val="24"/>
        </w:rPr>
        <w:t>101</w:t>
      </w:r>
      <w:r w:rsidRPr="00F5305C">
        <w:rPr>
          <w:sz w:val="24"/>
          <w:szCs w:val="24"/>
        </w:rPr>
        <w:t>) treatment modality [29,</w:t>
      </w:r>
      <w:r w:rsidR="003354A3" w:rsidRPr="00F5305C">
        <w:rPr>
          <w:sz w:val="24"/>
          <w:szCs w:val="24"/>
        </w:rPr>
        <w:t>35,</w:t>
      </w:r>
      <w:r w:rsidRPr="00F5305C">
        <w:rPr>
          <w:sz w:val="24"/>
          <w:szCs w:val="24"/>
        </w:rPr>
        <w:t xml:space="preserve">37,39,41,43]; 13 patient participants had received immunotherapy [32] and </w:t>
      </w:r>
      <w:r w:rsidR="00205853" w:rsidRPr="00F5305C">
        <w:rPr>
          <w:sz w:val="24"/>
          <w:szCs w:val="24"/>
        </w:rPr>
        <w:t>seven</w:t>
      </w:r>
      <w:r w:rsidRPr="00F5305C">
        <w:rPr>
          <w:sz w:val="24"/>
          <w:szCs w:val="24"/>
        </w:rPr>
        <w:t xml:space="preserve"> had received radiotherapy [29]</w:t>
      </w:r>
      <w:r w:rsidR="003B1D8D" w:rsidRPr="00F5305C">
        <w:rPr>
          <w:sz w:val="24"/>
          <w:szCs w:val="24"/>
        </w:rPr>
        <w:t>. For one paper [35]</w:t>
      </w:r>
      <w:r w:rsidR="003354A3" w:rsidRPr="00F5305C">
        <w:rPr>
          <w:sz w:val="24"/>
          <w:szCs w:val="24"/>
        </w:rPr>
        <w:t>,</w:t>
      </w:r>
      <w:r w:rsidR="003B1D8D" w:rsidRPr="00F5305C">
        <w:rPr>
          <w:sz w:val="24"/>
          <w:szCs w:val="24"/>
        </w:rPr>
        <w:t xml:space="preserve"> data extraction about anti-cancer treatment modalit</w:t>
      </w:r>
      <w:r w:rsidR="003354A3" w:rsidRPr="00F5305C">
        <w:rPr>
          <w:sz w:val="24"/>
          <w:szCs w:val="24"/>
        </w:rPr>
        <w:t>y</w:t>
      </w:r>
      <w:r w:rsidR="003B1D8D" w:rsidRPr="00F5305C">
        <w:rPr>
          <w:sz w:val="24"/>
          <w:szCs w:val="24"/>
        </w:rPr>
        <w:t xml:space="preserve"> was limited by the way participant characteristics were reported. </w:t>
      </w:r>
      <w:r w:rsidRPr="00F5305C">
        <w:rPr>
          <w:sz w:val="24"/>
          <w:szCs w:val="24"/>
        </w:rPr>
        <w:t>One study [40] recruited participants (n=5/339) with co-morbidities however, this was not the focus.</w:t>
      </w:r>
    </w:p>
    <w:p w14:paraId="4EC8D0ED" w14:textId="5478D7CB" w:rsidR="00EB5242" w:rsidRPr="00F5305C" w:rsidRDefault="00D51209" w:rsidP="00CE2101">
      <w:pPr>
        <w:spacing w:before="120" w:after="120" w:line="480" w:lineRule="auto"/>
        <w:rPr>
          <w:sz w:val="24"/>
          <w:szCs w:val="24"/>
        </w:rPr>
      </w:pPr>
      <w:r w:rsidRPr="00F5305C">
        <w:rPr>
          <w:sz w:val="24"/>
          <w:szCs w:val="24"/>
        </w:rPr>
        <w:t>Most</w:t>
      </w:r>
      <w:r w:rsidR="00EB5242" w:rsidRPr="00F5305C">
        <w:rPr>
          <w:sz w:val="24"/>
          <w:szCs w:val="24"/>
        </w:rPr>
        <w:t xml:space="preserve"> studies (n=1</w:t>
      </w:r>
      <w:r w:rsidRPr="00F5305C">
        <w:rPr>
          <w:sz w:val="24"/>
          <w:szCs w:val="24"/>
        </w:rPr>
        <w:t>4</w:t>
      </w:r>
      <w:r w:rsidR="00EB5242" w:rsidRPr="00F5305C">
        <w:rPr>
          <w:sz w:val="24"/>
          <w:szCs w:val="24"/>
        </w:rPr>
        <w:t>/1</w:t>
      </w:r>
      <w:r w:rsidR="00D553C7" w:rsidRPr="00F5305C">
        <w:rPr>
          <w:sz w:val="24"/>
          <w:szCs w:val="24"/>
        </w:rPr>
        <w:t>8</w:t>
      </w:r>
      <w:r w:rsidR="00EB5242" w:rsidRPr="00F5305C">
        <w:rPr>
          <w:sz w:val="24"/>
          <w:szCs w:val="24"/>
        </w:rPr>
        <w:t>) [29,30,3</w:t>
      </w:r>
      <w:r w:rsidRPr="00F5305C">
        <w:rPr>
          <w:sz w:val="24"/>
          <w:szCs w:val="24"/>
        </w:rPr>
        <w:t>3</w:t>
      </w:r>
      <w:r w:rsidR="00EB5242" w:rsidRPr="00F5305C">
        <w:rPr>
          <w:sz w:val="24"/>
          <w:szCs w:val="24"/>
        </w:rPr>
        <w:t>-3</w:t>
      </w:r>
      <w:r w:rsidRPr="00F5305C">
        <w:rPr>
          <w:sz w:val="24"/>
          <w:szCs w:val="24"/>
        </w:rPr>
        <w:t>9</w:t>
      </w:r>
      <w:r w:rsidR="00EB5242" w:rsidRPr="00F5305C">
        <w:rPr>
          <w:sz w:val="24"/>
          <w:szCs w:val="24"/>
        </w:rPr>
        <w:t>,41-43,</w:t>
      </w:r>
      <w:r w:rsidRPr="00F5305C">
        <w:rPr>
          <w:sz w:val="24"/>
          <w:szCs w:val="24"/>
        </w:rPr>
        <w:t>45,</w:t>
      </w:r>
      <w:r w:rsidR="00EB5242" w:rsidRPr="00F5305C">
        <w:rPr>
          <w:sz w:val="24"/>
          <w:szCs w:val="24"/>
        </w:rPr>
        <w:t>46] recruited informal caregivers (n=16</w:t>
      </w:r>
      <w:r w:rsidR="00B02FFB" w:rsidRPr="00F5305C">
        <w:rPr>
          <w:sz w:val="24"/>
          <w:szCs w:val="24"/>
        </w:rPr>
        <w:t>6</w:t>
      </w:r>
      <w:r w:rsidR="00EB5242" w:rsidRPr="00F5305C">
        <w:rPr>
          <w:sz w:val="24"/>
          <w:szCs w:val="24"/>
        </w:rPr>
        <w:t>).</w:t>
      </w:r>
      <w:r w:rsidR="00EB5242" w:rsidRPr="00F5305C">
        <w:rPr>
          <w:sz w:val="24"/>
          <w:szCs w:val="24"/>
          <w:vertAlign w:val="superscript"/>
        </w:rPr>
        <w:t xml:space="preserve"> </w:t>
      </w:r>
      <w:r w:rsidR="00EB5242" w:rsidRPr="00F5305C">
        <w:rPr>
          <w:sz w:val="24"/>
          <w:szCs w:val="24"/>
        </w:rPr>
        <w:t>For three papers [33,39,45] it was</w:t>
      </w:r>
      <w:r w:rsidR="00844B57" w:rsidRPr="00F5305C">
        <w:rPr>
          <w:sz w:val="24"/>
          <w:szCs w:val="24"/>
        </w:rPr>
        <w:t xml:space="preserve"> largely</w:t>
      </w:r>
      <w:r w:rsidR="00EB5242" w:rsidRPr="00F5305C">
        <w:rPr>
          <w:sz w:val="24"/>
          <w:szCs w:val="24"/>
        </w:rPr>
        <w:t xml:space="preserve"> unclear whether participants were informal caregivers of people with cancer or other diseases;</w:t>
      </w:r>
      <w:r w:rsidR="00F4016F" w:rsidRPr="00F5305C">
        <w:rPr>
          <w:sz w:val="24"/>
          <w:szCs w:val="24"/>
        </w:rPr>
        <w:t xml:space="preserve"> this limited</w:t>
      </w:r>
      <w:r w:rsidR="00EB5242" w:rsidRPr="00F5305C">
        <w:rPr>
          <w:sz w:val="24"/>
          <w:szCs w:val="24"/>
        </w:rPr>
        <w:t xml:space="preserve"> </w:t>
      </w:r>
      <w:r w:rsidR="00F4016F" w:rsidRPr="00F5305C">
        <w:rPr>
          <w:sz w:val="24"/>
          <w:szCs w:val="24"/>
        </w:rPr>
        <w:t>data extraction from these papers</w:t>
      </w:r>
      <w:r w:rsidR="00EB5242" w:rsidRPr="00F5305C">
        <w:rPr>
          <w:sz w:val="24"/>
          <w:szCs w:val="24"/>
        </w:rPr>
        <w:t>. Four studies did not recruit informal caregivers [31,32,40,44]. Informal caregivers’ relationships to patient participants were specified for fewer than half (n=7</w:t>
      </w:r>
      <w:r w:rsidR="00375D4E" w:rsidRPr="00F5305C">
        <w:rPr>
          <w:sz w:val="24"/>
          <w:szCs w:val="24"/>
        </w:rPr>
        <w:t>6</w:t>
      </w:r>
      <w:r w:rsidR="00EB5242" w:rsidRPr="00F5305C">
        <w:rPr>
          <w:sz w:val="24"/>
          <w:szCs w:val="24"/>
        </w:rPr>
        <w:t>/16</w:t>
      </w:r>
      <w:r w:rsidR="00B02FFB" w:rsidRPr="00F5305C">
        <w:rPr>
          <w:sz w:val="24"/>
          <w:szCs w:val="24"/>
        </w:rPr>
        <w:t>6</w:t>
      </w:r>
      <w:r w:rsidR="00EB5242" w:rsidRPr="00F5305C">
        <w:rPr>
          <w:sz w:val="24"/>
          <w:szCs w:val="24"/>
        </w:rPr>
        <w:t>) of caregivers about whom data were extracted [29,30,</w:t>
      </w:r>
      <w:r w:rsidR="00F4016F" w:rsidRPr="00F5305C">
        <w:rPr>
          <w:sz w:val="24"/>
          <w:szCs w:val="24"/>
        </w:rPr>
        <w:t>33,</w:t>
      </w:r>
      <w:r w:rsidR="00EB5242" w:rsidRPr="00F5305C">
        <w:rPr>
          <w:sz w:val="24"/>
          <w:szCs w:val="24"/>
        </w:rPr>
        <w:t>34,36,37,</w:t>
      </w:r>
      <w:r w:rsidR="00844B57" w:rsidRPr="00F5305C">
        <w:rPr>
          <w:sz w:val="24"/>
          <w:szCs w:val="24"/>
        </w:rPr>
        <w:t>39,</w:t>
      </w:r>
      <w:r w:rsidR="00EB5242" w:rsidRPr="00F5305C">
        <w:rPr>
          <w:sz w:val="24"/>
          <w:szCs w:val="24"/>
        </w:rPr>
        <w:t>41,43</w:t>
      </w:r>
      <w:r w:rsidR="00B02FFB" w:rsidRPr="00F5305C">
        <w:rPr>
          <w:sz w:val="24"/>
          <w:szCs w:val="24"/>
        </w:rPr>
        <w:t>,45</w:t>
      </w:r>
      <w:r w:rsidR="00375D4E" w:rsidRPr="00F5305C">
        <w:rPr>
          <w:sz w:val="24"/>
          <w:szCs w:val="24"/>
        </w:rPr>
        <w:t>,46</w:t>
      </w:r>
      <w:r w:rsidR="00EB5242" w:rsidRPr="00F5305C">
        <w:rPr>
          <w:sz w:val="24"/>
          <w:szCs w:val="24"/>
        </w:rPr>
        <w:t>]. The most frequently reported relationship to patients were spouses or partners (n=</w:t>
      </w:r>
      <w:r w:rsidR="00F4016F" w:rsidRPr="00F5305C">
        <w:rPr>
          <w:sz w:val="24"/>
          <w:szCs w:val="24"/>
        </w:rPr>
        <w:t>5</w:t>
      </w:r>
      <w:r w:rsidR="00375D4E" w:rsidRPr="00F5305C">
        <w:rPr>
          <w:sz w:val="24"/>
          <w:szCs w:val="24"/>
        </w:rPr>
        <w:t>5</w:t>
      </w:r>
      <w:r w:rsidR="00EB5242" w:rsidRPr="00F5305C">
        <w:rPr>
          <w:sz w:val="24"/>
          <w:szCs w:val="24"/>
        </w:rPr>
        <w:t>/7</w:t>
      </w:r>
      <w:r w:rsidR="00375D4E" w:rsidRPr="00F5305C">
        <w:rPr>
          <w:sz w:val="24"/>
          <w:szCs w:val="24"/>
        </w:rPr>
        <w:t>6</w:t>
      </w:r>
      <w:r w:rsidR="00EB5242" w:rsidRPr="00F5305C">
        <w:rPr>
          <w:sz w:val="24"/>
          <w:szCs w:val="24"/>
        </w:rPr>
        <w:t>) [29,30,</w:t>
      </w:r>
      <w:r w:rsidR="001262AB" w:rsidRPr="00F5305C">
        <w:rPr>
          <w:sz w:val="24"/>
          <w:szCs w:val="24"/>
        </w:rPr>
        <w:t>33,</w:t>
      </w:r>
      <w:r w:rsidR="00EB5242" w:rsidRPr="00F5305C">
        <w:rPr>
          <w:sz w:val="24"/>
          <w:szCs w:val="24"/>
        </w:rPr>
        <w:t>34,36,37,</w:t>
      </w:r>
      <w:r w:rsidR="00844B57" w:rsidRPr="00F5305C">
        <w:rPr>
          <w:sz w:val="24"/>
          <w:szCs w:val="24"/>
        </w:rPr>
        <w:t>39,</w:t>
      </w:r>
      <w:r w:rsidR="00EB5242" w:rsidRPr="00F5305C">
        <w:rPr>
          <w:sz w:val="24"/>
          <w:szCs w:val="24"/>
        </w:rPr>
        <w:t>41,43</w:t>
      </w:r>
      <w:r w:rsidR="00B02FFB" w:rsidRPr="00F5305C">
        <w:rPr>
          <w:sz w:val="24"/>
          <w:szCs w:val="24"/>
        </w:rPr>
        <w:t>,45</w:t>
      </w:r>
      <w:r w:rsidR="00375D4E" w:rsidRPr="00F5305C">
        <w:rPr>
          <w:sz w:val="24"/>
          <w:szCs w:val="24"/>
        </w:rPr>
        <w:t>,46</w:t>
      </w:r>
      <w:r w:rsidR="00EB5242" w:rsidRPr="00F5305C">
        <w:rPr>
          <w:sz w:val="24"/>
          <w:szCs w:val="24"/>
        </w:rPr>
        <w:t>], followed by grown-up children (n=8/7</w:t>
      </w:r>
      <w:r w:rsidR="00375D4E" w:rsidRPr="00F5305C">
        <w:rPr>
          <w:sz w:val="24"/>
          <w:szCs w:val="24"/>
        </w:rPr>
        <w:t>6</w:t>
      </w:r>
      <w:r w:rsidR="00EB5242" w:rsidRPr="00F5305C">
        <w:rPr>
          <w:sz w:val="24"/>
          <w:szCs w:val="24"/>
        </w:rPr>
        <w:t>), [29,30,34,36,43] and parents (n=5/7</w:t>
      </w:r>
      <w:r w:rsidR="00375D4E" w:rsidRPr="00F5305C">
        <w:rPr>
          <w:sz w:val="24"/>
          <w:szCs w:val="24"/>
        </w:rPr>
        <w:t>6</w:t>
      </w:r>
      <w:r w:rsidR="00EB5242" w:rsidRPr="00F5305C">
        <w:rPr>
          <w:sz w:val="24"/>
          <w:szCs w:val="24"/>
        </w:rPr>
        <w:t>) [29,36,37]. There were no dedicated studies of the help-seeking experiences of informal caregivers.</w:t>
      </w:r>
    </w:p>
    <w:p w14:paraId="39597CAA" w14:textId="16BE2BF4" w:rsidR="00344C47" w:rsidRPr="00F5305C" w:rsidRDefault="00344C47" w:rsidP="00CE2101">
      <w:pPr>
        <w:spacing w:before="120" w:after="120" w:line="480" w:lineRule="auto"/>
        <w:rPr>
          <w:b/>
          <w:bCs/>
          <w:sz w:val="24"/>
          <w:szCs w:val="24"/>
        </w:rPr>
      </w:pPr>
      <w:r w:rsidRPr="00F5305C">
        <w:rPr>
          <w:b/>
          <w:bCs/>
          <w:sz w:val="24"/>
          <w:szCs w:val="24"/>
        </w:rPr>
        <w:lastRenderedPageBreak/>
        <w:t>Figure 2</w:t>
      </w:r>
      <w:r w:rsidR="004E4378">
        <w:rPr>
          <w:b/>
          <w:bCs/>
          <w:sz w:val="24"/>
          <w:szCs w:val="24"/>
        </w:rPr>
        <w:t xml:space="preserve"> </w:t>
      </w:r>
      <w:r w:rsidR="004E4378" w:rsidRPr="001E4A20">
        <w:rPr>
          <w:sz w:val="24"/>
          <w:szCs w:val="24"/>
        </w:rPr>
        <w:t xml:space="preserve">Map of </w:t>
      </w:r>
      <w:r w:rsidR="001E4A20" w:rsidRPr="001E4A20">
        <w:rPr>
          <w:sz w:val="24"/>
          <w:szCs w:val="24"/>
        </w:rPr>
        <w:t>p</w:t>
      </w:r>
      <w:r w:rsidR="004E4378" w:rsidRPr="001E4A20">
        <w:rPr>
          <w:sz w:val="24"/>
          <w:szCs w:val="24"/>
        </w:rPr>
        <w:t>articipant character</w:t>
      </w:r>
      <w:r w:rsidR="001E4A20" w:rsidRPr="001E4A20">
        <w:rPr>
          <w:sz w:val="24"/>
          <w:szCs w:val="24"/>
        </w:rPr>
        <w:t>istics</w:t>
      </w:r>
    </w:p>
    <w:p w14:paraId="0EA579F7" w14:textId="77777777" w:rsidR="00EB5242" w:rsidRPr="00865525" w:rsidRDefault="00EB5242" w:rsidP="00CE2101">
      <w:pPr>
        <w:spacing w:before="120" w:after="120" w:line="480" w:lineRule="auto"/>
        <w:rPr>
          <w:b/>
          <w:bCs/>
          <w:i/>
          <w:iCs/>
          <w:sz w:val="24"/>
          <w:szCs w:val="24"/>
        </w:rPr>
      </w:pPr>
      <w:r w:rsidRPr="00865525">
        <w:rPr>
          <w:b/>
          <w:bCs/>
          <w:i/>
          <w:iCs/>
          <w:sz w:val="24"/>
          <w:szCs w:val="24"/>
        </w:rPr>
        <w:t>Service characteristics</w:t>
      </w:r>
    </w:p>
    <w:p w14:paraId="430A118C" w14:textId="0C1EDA55" w:rsidR="00EB5242" w:rsidRPr="00F5305C" w:rsidRDefault="00EB5242" w:rsidP="00CE2101">
      <w:pPr>
        <w:spacing w:before="120" w:after="120" w:line="480" w:lineRule="auto"/>
        <w:rPr>
          <w:rFonts w:cstheme="minorHAnsi"/>
          <w:color w:val="000000"/>
          <w:sz w:val="24"/>
          <w:szCs w:val="24"/>
          <w:bdr w:val="none" w:sz="0" w:space="0" w:color="auto" w:frame="1"/>
        </w:rPr>
      </w:pPr>
      <w:r w:rsidRPr="00F5305C">
        <w:rPr>
          <w:rFonts w:cstheme="minorHAnsi"/>
          <w:color w:val="000000"/>
          <w:sz w:val="24"/>
          <w:szCs w:val="24"/>
          <w:bdr w:val="none" w:sz="0" w:space="0" w:color="auto" w:frame="1"/>
        </w:rPr>
        <w:t xml:space="preserve">Most studies (n=12/18) [29-31,33,34,36,38,40,42,44-46] focussed on decisions to use a single UEC service. </w:t>
      </w:r>
      <w:r w:rsidR="00D255E3">
        <w:rPr>
          <w:rFonts w:cstheme="minorHAnsi"/>
          <w:color w:val="000000"/>
          <w:sz w:val="24"/>
          <w:szCs w:val="24"/>
          <w:bdr w:val="none" w:sz="0" w:space="0" w:color="auto" w:frame="1"/>
        </w:rPr>
        <w:t>The majority</w:t>
      </w:r>
      <w:r w:rsidR="00D255E3" w:rsidRPr="00F5305C">
        <w:rPr>
          <w:rFonts w:cstheme="minorHAnsi"/>
          <w:color w:val="000000"/>
          <w:sz w:val="24"/>
          <w:szCs w:val="24"/>
          <w:bdr w:val="none" w:sz="0" w:space="0" w:color="auto" w:frame="1"/>
        </w:rPr>
        <w:t xml:space="preserve"> </w:t>
      </w:r>
      <w:r w:rsidRPr="00F5305C">
        <w:rPr>
          <w:rFonts w:cstheme="minorHAnsi"/>
          <w:color w:val="000000"/>
          <w:sz w:val="24"/>
          <w:szCs w:val="24"/>
          <w:bdr w:val="none" w:sz="0" w:space="0" w:color="auto" w:frame="1"/>
        </w:rPr>
        <w:t>(n=8/12) [29,31,33,36,38,40,44,45] studied help-seeking from Emergency Departments (ED); a smaller number focussed on specialist emergency helplines (n=2/1</w:t>
      </w:r>
      <w:r w:rsidR="002411B6" w:rsidRPr="00F5305C">
        <w:rPr>
          <w:rFonts w:cstheme="minorHAnsi"/>
          <w:color w:val="000000"/>
          <w:sz w:val="24"/>
          <w:szCs w:val="24"/>
          <w:bdr w:val="none" w:sz="0" w:space="0" w:color="auto" w:frame="1"/>
        </w:rPr>
        <w:t>2</w:t>
      </w:r>
      <w:r w:rsidRPr="00F5305C">
        <w:rPr>
          <w:rFonts w:cstheme="minorHAnsi"/>
          <w:color w:val="000000"/>
          <w:sz w:val="24"/>
          <w:szCs w:val="24"/>
          <w:bdr w:val="none" w:sz="0" w:space="0" w:color="auto" w:frame="1"/>
        </w:rPr>
        <w:t>) [30,34] and out-of-hours primary care services (n=2/1</w:t>
      </w:r>
      <w:r w:rsidR="002411B6" w:rsidRPr="00F5305C">
        <w:rPr>
          <w:rFonts w:cstheme="minorHAnsi"/>
          <w:color w:val="000000"/>
          <w:sz w:val="24"/>
          <w:szCs w:val="24"/>
          <w:bdr w:val="none" w:sz="0" w:space="0" w:color="auto" w:frame="1"/>
        </w:rPr>
        <w:t>2</w:t>
      </w:r>
      <w:r w:rsidRPr="00F5305C">
        <w:rPr>
          <w:rFonts w:cstheme="minorHAnsi"/>
          <w:color w:val="000000"/>
          <w:sz w:val="24"/>
          <w:szCs w:val="24"/>
          <w:bdr w:val="none" w:sz="0" w:space="0" w:color="auto" w:frame="1"/>
        </w:rPr>
        <w:t>) [42,46]. Two studies [35,39] focussed on the events leading up to emergency hospital admission from various routes however, most participants had used a single service: a specialist emergency helpline [35] or an ED [39]. Three studies [32,37,41] focussed on the decision to report symptoms suggestive of anti-cancer treatment toxicity without specific focus on individual UEC services. Of UEC services used by patients in these studies, most had contacted [32,41], or discussed decisions with reference to [37], a specialist emergency helpline. None focussed on non-use of services and only one paper [43] studied help-seeking from a UEC system.</w:t>
      </w:r>
    </w:p>
    <w:p w14:paraId="0466FF12" w14:textId="5CFB8B64" w:rsidR="00344C47" w:rsidRPr="00F5305C" w:rsidRDefault="00344C47" w:rsidP="00CE2101">
      <w:pPr>
        <w:spacing w:before="120" w:after="120" w:line="480" w:lineRule="auto"/>
        <w:rPr>
          <w:b/>
          <w:bCs/>
          <w:i/>
          <w:iCs/>
          <w:sz w:val="28"/>
          <w:szCs w:val="28"/>
        </w:rPr>
      </w:pPr>
      <w:r w:rsidRPr="00F5305C">
        <w:rPr>
          <w:rFonts w:cstheme="minorHAnsi"/>
          <w:b/>
          <w:bCs/>
          <w:color w:val="000000"/>
          <w:sz w:val="24"/>
          <w:szCs w:val="24"/>
          <w:bdr w:val="none" w:sz="0" w:space="0" w:color="auto" w:frame="1"/>
        </w:rPr>
        <w:t>Figure 3</w:t>
      </w:r>
      <w:r w:rsidR="001E4A20">
        <w:rPr>
          <w:rFonts w:cstheme="minorHAnsi"/>
          <w:b/>
          <w:bCs/>
          <w:color w:val="000000"/>
          <w:sz w:val="24"/>
          <w:szCs w:val="24"/>
          <w:bdr w:val="none" w:sz="0" w:space="0" w:color="auto" w:frame="1"/>
        </w:rPr>
        <w:t xml:space="preserve"> </w:t>
      </w:r>
      <w:r w:rsidR="001E4A20" w:rsidRPr="001E4A20">
        <w:rPr>
          <w:rFonts w:cstheme="minorHAnsi"/>
          <w:color w:val="000000"/>
          <w:sz w:val="24"/>
          <w:szCs w:val="24"/>
          <w:bdr w:val="none" w:sz="0" w:space="0" w:color="auto" w:frame="1"/>
        </w:rPr>
        <w:t>Map of service characteristics</w:t>
      </w:r>
    </w:p>
    <w:p w14:paraId="744FFC60" w14:textId="77777777" w:rsidR="00EB5242" w:rsidRPr="00865525" w:rsidRDefault="00EB5242" w:rsidP="00CE2101">
      <w:pPr>
        <w:spacing w:before="120" w:after="120" w:line="480" w:lineRule="auto"/>
        <w:rPr>
          <w:b/>
          <w:bCs/>
          <w:sz w:val="24"/>
          <w:szCs w:val="24"/>
        </w:rPr>
      </w:pPr>
      <w:r w:rsidRPr="00865525">
        <w:rPr>
          <w:b/>
          <w:bCs/>
          <w:sz w:val="24"/>
          <w:szCs w:val="24"/>
        </w:rPr>
        <w:t>Directed qualitative content analysis</w:t>
      </w:r>
    </w:p>
    <w:p w14:paraId="3B91EAE2" w14:textId="16AAAE45" w:rsidR="00EB5242" w:rsidRPr="00F5305C" w:rsidRDefault="00EB5242" w:rsidP="00CE2101">
      <w:pPr>
        <w:spacing w:before="120" w:after="120" w:line="480" w:lineRule="auto"/>
        <w:rPr>
          <w:sz w:val="24"/>
          <w:szCs w:val="24"/>
        </w:rPr>
      </w:pPr>
      <w:r w:rsidRPr="00F5305C">
        <w:rPr>
          <w:sz w:val="24"/>
          <w:szCs w:val="24"/>
        </w:rPr>
        <w:t xml:space="preserve">Six subcategories reflecting the navigation work undertaken at individual (subcategories 1-4), social network (subcategory 5), and socio-temporal (subcategory 6) levels were identified. Included papers have been cited as source documents from which data were extracted, </w:t>
      </w:r>
      <w:r w:rsidR="007038B9">
        <w:rPr>
          <w:sz w:val="24"/>
          <w:szCs w:val="24"/>
        </w:rPr>
        <w:t>condensed</w:t>
      </w:r>
      <w:r w:rsidR="007038B9" w:rsidRPr="00F5305C">
        <w:rPr>
          <w:sz w:val="24"/>
          <w:szCs w:val="24"/>
        </w:rPr>
        <w:t xml:space="preserve"> </w:t>
      </w:r>
      <w:r w:rsidRPr="00F5305C">
        <w:rPr>
          <w:sz w:val="24"/>
          <w:szCs w:val="24"/>
        </w:rPr>
        <w:t>and interpreted to develop groups of codes for each subcategory.</w:t>
      </w:r>
    </w:p>
    <w:p w14:paraId="67ECAB41" w14:textId="77777777" w:rsidR="00EB5242" w:rsidRPr="00865525" w:rsidRDefault="00EB5242" w:rsidP="00CE2101">
      <w:pPr>
        <w:spacing w:before="120" w:after="120" w:line="480" w:lineRule="auto"/>
        <w:rPr>
          <w:rFonts w:cstheme="minorHAnsi"/>
          <w:b/>
          <w:bCs/>
          <w:i/>
          <w:iCs/>
          <w:sz w:val="24"/>
          <w:szCs w:val="24"/>
        </w:rPr>
      </w:pPr>
      <w:r w:rsidRPr="00865525">
        <w:rPr>
          <w:rFonts w:cstheme="minorHAnsi"/>
          <w:b/>
          <w:bCs/>
          <w:i/>
          <w:iCs/>
          <w:sz w:val="24"/>
          <w:szCs w:val="24"/>
        </w:rPr>
        <w:t>Subcategory 1: Making decisions with, and seeking help from, specialists</w:t>
      </w:r>
    </w:p>
    <w:p w14:paraId="7D72BD91" w14:textId="1A165FCA" w:rsidR="00EB5242" w:rsidRPr="00F5305C" w:rsidRDefault="00EB5242" w:rsidP="00CE2101">
      <w:pPr>
        <w:spacing w:before="120" w:after="120" w:line="480" w:lineRule="auto"/>
        <w:rPr>
          <w:rFonts w:cstheme="minorHAnsi"/>
          <w:sz w:val="24"/>
          <w:szCs w:val="24"/>
        </w:rPr>
      </w:pPr>
      <w:r w:rsidRPr="00F5305C">
        <w:rPr>
          <w:rFonts w:cstheme="minorHAnsi"/>
          <w:sz w:val="24"/>
          <w:szCs w:val="24"/>
        </w:rPr>
        <w:t xml:space="preserve">People preferred to be guided by specialists whom they knew and trusted [31,35,37,38,43]. Familiar clinicians from cancer and palliative care were consulted as part of the decision to use UEC [31,38,40,45]. People with cancer were directed to UEC on the advice of specialists whom they </w:t>
      </w:r>
      <w:r w:rsidRPr="00F5305C">
        <w:rPr>
          <w:rFonts w:cstheme="minorHAnsi"/>
          <w:sz w:val="24"/>
          <w:szCs w:val="24"/>
        </w:rPr>
        <w:lastRenderedPageBreak/>
        <w:t>contacted in the first instance [29,31,33,35,38,</w:t>
      </w:r>
      <w:r w:rsidR="00287490" w:rsidRPr="00F5305C">
        <w:rPr>
          <w:rFonts w:cstheme="minorHAnsi"/>
          <w:sz w:val="24"/>
          <w:szCs w:val="24"/>
        </w:rPr>
        <w:t>40,</w:t>
      </w:r>
      <w:r w:rsidRPr="00F5305C">
        <w:rPr>
          <w:rFonts w:cstheme="minorHAnsi"/>
          <w:sz w:val="24"/>
          <w:szCs w:val="24"/>
        </w:rPr>
        <w:t>45] or used prior verbal and written instructions from their cancer centre to choose which service to use [30,34,36,38,39]:</w:t>
      </w:r>
    </w:p>
    <w:p w14:paraId="35DF6587" w14:textId="309B1A1C" w:rsidR="00EB5242" w:rsidRPr="00F5305C" w:rsidRDefault="00EB5242" w:rsidP="00CE2101">
      <w:pPr>
        <w:spacing w:before="120" w:after="120" w:line="480" w:lineRule="auto"/>
        <w:ind w:left="720"/>
        <w:rPr>
          <w:rFonts w:cstheme="minorHAnsi"/>
          <w:sz w:val="24"/>
          <w:szCs w:val="24"/>
        </w:rPr>
      </w:pPr>
      <w:r w:rsidRPr="00F5305C">
        <w:rPr>
          <w:rFonts w:cstheme="minorHAnsi"/>
          <w:i/>
          <w:iCs/>
          <w:sz w:val="24"/>
          <w:szCs w:val="24"/>
        </w:rPr>
        <w:t>“All these instructions are basically on the card I’ve got. It tells you to go to emergency once your temperature gets up over 38</w:t>
      </w:r>
      <w:r w:rsidR="009F0584" w:rsidRPr="00F5305C">
        <w:rPr>
          <w:rFonts w:cstheme="minorHAnsi"/>
          <w:i/>
          <w:iCs/>
          <w:sz w:val="24"/>
          <w:szCs w:val="24"/>
        </w:rPr>
        <w:t>.</w:t>
      </w:r>
      <w:r w:rsidRPr="00F5305C">
        <w:rPr>
          <w:rFonts w:cstheme="minorHAnsi"/>
          <w:i/>
          <w:iCs/>
          <w:sz w:val="24"/>
          <w:szCs w:val="24"/>
        </w:rPr>
        <w:t>”</w:t>
      </w:r>
      <w:r w:rsidRPr="00F5305C">
        <w:rPr>
          <w:rFonts w:cstheme="minorHAnsi"/>
          <w:sz w:val="24"/>
          <w:szCs w:val="24"/>
        </w:rPr>
        <w:t xml:space="preserve"> (Patient participant; ED [36</w:t>
      </w:r>
      <w:r w:rsidR="008A77CD" w:rsidRPr="00F5305C">
        <w:rPr>
          <w:rFonts w:cstheme="minorHAnsi"/>
          <w:sz w:val="24"/>
          <w:szCs w:val="24"/>
        </w:rPr>
        <w:t>,</w:t>
      </w:r>
      <w:r w:rsidRPr="00F5305C">
        <w:rPr>
          <w:rFonts w:cstheme="minorHAnsi"/>
          <w:sz w:val="24"/>
          <w:szCs w:val="24"/>
        </w:rPr>
        <w:t xml:space="preserve"> p</w:t>
      </w:r>
      <w:r w:rsidR="008A77CD" w:rsidRPr="00F5305C">
        <w:rPr>
          <w:rFonts w:cstheme="minorHAnsi"/>
          <w:sz w:val="24"/>
          <w:szCs w:val="24"/>
        </w:rPr>
        <w:t>.</w:t>
      </w:r>
      <w:r w:rsidRPr="00F5305C">
        <w:rPr>
          <w:rFonts w:cstheme="minorHAnsi"/>
          <w:sz w:val="24"/>
          <w:szCs w:val="24"/>
        </w:rPr>
        <w:t>442])</w:t>
      </w:r>
    </w:p>
    <w:p w14:paraId="5646BDA4" w14:textId="41CBA87B" w:rsidR="00EB5242" w:rsidRPr="00F5305C" w:rsidRDefault="00EB5242" w:rsidP="00CE2101">
      <w:pPr>
        <w:spacing w:before="120" w:after="120" w:line="480" w:lineRule="auto"/>
        <w:rPr>
          <w:rFonts w:cstheme="minorHAnsi"/>
          <w:sz w:val="24"/>
          <w:szCs w:val="24"/>
        </w:rPr>
      </w:pPr>
      <w:r w:rsidRPr="00F5305C">
        <w:rPr>
          <w:rFonts w:cstheme="minorHAnsi"/>
          <w:sz w:val="24"/>
          <w:szCs w:val="24"/>
        </w:rPr>
        <w:t>They often considered specialists the only safe option from whom to seek help [30,33,34,43], with a perceived lack of cancer-related expertise deterring many from using non-specialist UEC [31,46]. Familiarity with their specialist team meant that some deferred seeking help until routine clinic appointments, even when specialist emergency helplines were available [32,37]. Ultimately, attending the ED was a last resort when they failed to reach specialist</w:t>
      </w:r>
      <w:r w:rsidR="00F40575" w:rsidRPr="00F5305C">
        <w:rPr>
          <w:rFonts w:cstheme="minorHAnsi"/>
          <w:sz w:val="24"/>
          <w:szCs w:val="24"/>
        </w:rPr>
        <w:t>s</w:t>
      </w:r>
      <w:r w:rsidRPr="00F5305C">
        <w:rPr>
          <w:rFonts w:cstheme="minorHAnsi"/>
          <w:sz w:val="24"/>
          <w:szCs w:val="24"/>
        </w:rPr>
        <w:t xml:space="preserve"> for advice [29,40], when community care was deemed unviable [36,38,39,44], or when cancer-specific UEC was unavailable [29,</w:t>
      </w:r>
      <w:r w:rsidR="000F3504" w:rsidRPr="00F5305C">
        <w:rPr>
          <w:rFonts w:cstheme="minorHAnsi"/>
          <w:sz w:val="24"/>
          <w:szCs w:val="24"/>
        </w:rPr>
        <w:t>33,</w:t>
      </w:r>
      <w:r w:rsidRPr="00F5305C">
        <w:rPr>
          <w:rFonts w:cstheme="minorHAnsi"/>
          <w:sz w:val="24"/>
          <w:szCs w:val="24"/>
        </w:rPr>
        <w:t>36].</w:t>
      </w:r>
    </w:p>
    <w:p w14:paraId="72E60EFF" w14:textId="77777777" w:rsidR="00EB5242" w:rsidRPr="00F64646" w:rsidRDefault="00EB5242" w:rsidP="00CE2101">
      <w:pPr>
        <w:spacing w:before="120" w:after="120" w:line="480" w:lineRule="auto"/>
        <w:rPr>
          <w:rFonts w:cstheme="minorHAnsi"/>
          <w:b/>
          <w:bCs/>
          <w:i/>
          <w:iCs/>
          <w:sz w:val="24"/>
          <w:szCs w:val="24"/>
        </w:rPr>
      </w:pPr>
      <w:r w:rsidRPr="00F64646">
        <w:rPr>
          <w:rFonts w:cstheme="minorHAnsi"/>
          <w:b/>
          <w:bCs/>
          <w:i/>
          <w:iCs/>
          <w:sz w:val="24"/>
          <w:szCs w:val="24"/>
        </w:rPr>
        <w:t>Subcategory 2: Seeking safety</w:t>
      </w:r>
    </w:p>
    <w:p w14:paraId="7EDA4558" w14:textId="6E8EE518" w:rsidR="00EB5242" w:rsidRPr="00F5305C" w:rsidRDefault="00EB5242" w:rsidP="00CE2101">
      <w:pPr>
        <w:spacing w:before="120" w:after="120" w:line="480" w:lineRule="auto"/>
        <w:rPr>
          <w:rFonts w:cstheme="minorHAnsi"/>
          <w:sz w:val="24"/>
          <w:szCs w:val="24"/>
        </w:rPr>
      </w:pPr>
      <w:r w:rsidRPr="00F5305C">
        <w:rPr>
          <w:rFonts w:cstheme="minorHAnsi"/>
          <w:sz w:val="24"/>
          <w:szCs w:val="24"/>
        </w:rPr>
        <w:t>Fear and anxiety (provoked by uncontrolled symptoms or uncertainty about which course of action to take) influenced which services were selected [31,40,46]. People with cancer chose to attend ED when faced with severe symptoms [33,40,44] and many were motivated by the comfort and safety they found in the hospital environment [31,36,38,46]:</w:t>
      </w:r>
    </w:p>
    <w:p w14:paraId="16A332CA" w14:textId="532DE215" w:rsidR="00EB5242" w:rsidRPr="00F5305C" w:rsidRDefault="00EB5242" w:rsidP="00C675FA">
      <w:pPr>
        <w:spacing w:before="120" w:after="120" w:line="480" w:lineRule="auto"/>
        <w:ind w:left="709" w:firstLine="11"/>
        <w:rPr>
          <w:rFonts w:cstheme="minorHAnsi"/>
          <w:sz w:val="24"/>
          <w:szCs w:val="24"/>
        </w:rPr>
      </w:pPr>
      <w:r w:rsidRPr="00F5305C">
        <w:rPr>
          <w:rFonts w:cstheme="minorHAnsi"/>
          <w:i/>
          <w:iCs/>
          <w:sz w:val="24"/>
          <w:szCs w:val="24"/>
        </w:rPr>
        <w:t>“Here [in the hospital], I’m safe [if] something happens</w:t>
      </w:r>
      <w:r w:rsidR="000C06E2" w:rsidRPr="00F5305C">
        <w:rPr>
          <w:rFonts w:cstheme="minorHAnsi"/>
          <w:i/>
          <w:iCs/>
          <w:sz w:val="24"/>
          <w:szCs w:val="24"/>
        </w:rPr>
        <w:t>.</w:t>
      </w:r>
      <w:r w:rsidRPr="00F5305C">
        <w:rPr>
          <w:rFonts w:cstheme="minorHAnsi"/>
          <w:i/>
          <w:iCs/>
          <w:sz w:val="24"/>
          <w:szCs w:val="24"/>
        </w:rPr>
        <w:t>”</w:t>
      </w:r>
      <w:r w:rsidRPr="00F5305C">
        <w:rPr>
          <w:rFonts w:cstheme="minorHAnsi"/>
          <w:sz w:val="24"/>
          <w:szCs w:val="24"/>
        </w:rPr>
        <w:t xml:space="preserve"> (Patient participant; ED [31</w:t>
      </w:r>
      <w:r w:rsidR="008A77CD" w:rsidRPr="00F5305C">
        <w:rPr>
          <w:rFonts w:cstheme="minorHAnsi"/>
          <w:sz w:val="24"/>
          <w:szCs w:val="24"/>
        </w:rPr>
        <w:t>,</w:t>
      </w:r>
      <w:r w:rsidRPr="00F5305C">
        <w:rPr>
          <w:rFonts w:cstheme="minorHAnsi"/>
          <w:sz w:val="24"/>
          <w:szCs w:val="24"/>
        </w:rPr>
        <w:t xml:space="preserve"> </w:t>
      </w:r>
      <w:r w:rsidR="00370E94" w:rsidRPr="00F5305C">
        <w:rPr>
          <w:rFonts w:cstheme="minorHAnsi"/>
          <w:sz w:val="24"/>
          <w:szCs w:val="24"/>
        </w:rPr>
        <w:t>p.</w:t>
      </w:r>
      <w:r w:rsidRPr="00F5305C">
        <w:rPr>
          <w:sz w:val="24"/>
          <w:szCs w:val="24"/>
        </w:rPr>
        <w:t>e1295</w:t>
      </w:r>
      <w:r w:rsidRPr="00F5305C">
        <w:rPr>
          <w:rFonts w:cstheme="minorHAnsi"/>
          <w:sz w:val="24"/>
          <w:szCs w:val="24"/>
        </w:rPr>
        <w:t>])</w:t>
      </w:r>
    </w:p>
    <w:p w14:paraId="0DE01F91" w14:textId="77777777" w:rsidR="00EB5242" w:rsidRPr="00F5305C" w:rsidRDefault="00EB5242" w:rsidP="00CE2101">
      <w:pPr>
        <w:spacing w:before="120" w:after="120" w:line="480" w:lineRule="auto"/>
        <w:rPr>
          <w:rFonts w:cstheme="minorHAnsi"/>
          <w:sz w:val="24"/>
          <w:szCs w:val="24"/>
        </w:rPr>
      </w:pPr>
      <w:r w:rsidRPr="00F5305C">
        <w:rPr>
          <w:rFonts w:cstheme="minorHAnsi"/>
          <w:sz w:val="24"/>
          <w:szCs w:val="24"/>
        </w:rPr>
        <w:t>Feeling safe at, and trust in, the cancer centre where they received treatment provoked help-seeking from UEC aligned to these institutions [36,38]. Services were chosen to share the burden of responsibility for self-management [34,38] and people sought reassurance from specialists to feel safe when working to manage deteriorating symptoms at home [30,31,34].</w:t>
      </w:r>
    </w:p>
    <w:p w14:paraId="6A27A948" w14:textId="77777777" w:rsidR="00EB5242" w:rsidRPr="00F64646" w:rsidRDefault="00EB5242" w:rsidP="00CE2101">
      <w:pPr>
        <w:spacing w:before="120" w:after="120" w:line="480" w:lineRule="auto"/>
        <w:rPr>
          <w:rFonts w:cstheme="minorHAnsi"/>
          <w:b/>
          <w:bCs/>
          <w:i/>
          <w:iCs/>
          <w:sz w:val="24"/>
          <w:szCs w:val="24"/>
        </w:rPr>
      </w:pPr>
      <w:r w:rsidRPr="00F64646">
        <w:rPr>
          <w:rFonts w:cstheme="minorHAnsi"/>
          <w:b/>
          <w:bCs/>
          <w:i/>
          <w:iCs/>
          <w:sz w:val="24"/>
          <w:szCs w:val="24"/>
        </w:rPr>
        <w:t>Subcategory 3: Positioning to access the desired treatment</w:t>
      </w:r>
    </w:p>
    <w:p w14:paraId="0E96246C" w14:textId="2CEC5A2B" w:rsidR="00EB5242" w:rsidRPr="00F5305C" w:rsidRDefault="00EB5242" w:rsidP="00CE2101">
      <w:pPr>
        <w:spacing w:before="120" w:after="120" w:line="480" w:lineRule="auto"/>
        <w:rPr>
          <w:rFonts w:cstheme="minorHAnsi"/>
          <w:sz w:val="24"/>
          <w:szCs w:val="24"/>
        </w:rPr>
      </w:pPr>
      <w:r w:rsidRPr="00F5305C">
        <w:rPr>
          <w:rFonts w:cstheme="minorHAnsi"/>
          <w:sz w:val="24"/>
          <w:szCs w:val="24"/>
        </w:rPr>
        <w:lastRenderedPageBreak/>
        <w:t xml:space="preserve">People with cancer sought help from services with clear objectives in mind; services were selected to support symptom self-management [31,32,34,35] or, </w:t>
      </w:r>
      <w:r w:rsidR="00CB4CA7">
        <w:rPr>
          <w:rFonts w:cstheme="minorHAnsi"/>
          <w:sz w:val="24"/>
          <w:szCs w:val="24"/>
        </w:rPr>
        <w:t>when faced with deterioration</w:t>
      </w:r>
      <w:r w:rsidRPr="00F5305C">
        <w:rPr>
          <w:rFonts w:cstheme="minorHAnsi"/>
          <w:sz w:val="24"/>
          <w:szCs w:val="24"/>
        </w:rPr>
        <w:t>, to provide rapid symptom control [29,38,39,42]. Previous experiences of cancer-related UEC influenced re-use (or not) of services [37,39,40,42,46]. Symptoms and previous supportive treatment guided service re-selection with the intention of receiving specific interventions again [29,45]. Seeking help from services that involved multiple stages and re-explanation to multiple professionals was burdensome and avoided where possible [33,38,42,43,46]:</w:t>
      </w:r>
    </w:p>
    <w:p w14:paraId="310000FA" w14:textId="29B1BF4D" w:rsidR="00EB5242" w:rsidRPr="00F5305C" w:rsidRDefault="00EB5242" w:rsidP="00CE2101">
      <w:pPr>
        <w:spacing w:before="120" w:after="120" w:line="480" w:lineRule="auto"/>
        <w:ind w:left="720"/>
        <w:rPr>
          <w:rFonts w:cstheme="minorHAnsi"/>
          <w:sz w:val="24"/>
          <w:szCs w:val="24"/>
        </w:rPr>
      </w:pPr>
      <w:r w:rsidRPr="00F5305C">
        <w:rPr>
          <w:rFonts w:cstheme="minorHAnsi"/>
          <w:i/>
          <w:iCs/>
          <w:sz w:val="24"/>
          <w:szCs w:val="24"/>
        </w:rPr>
        <w:t xml:space="preserve">“…they would have to go through someone else to go through someone else </w:t>
      </w:r>
      <w:r w:rsidRPr="00F5305C">
        <w:rPr>
          <w:sz w:val="24"/>
          <w:szCs w:val="24"/>
        </w:rPr>
        <w:t xml:space="preserve">(Researcher: </w:t>
      </w:r>
      <w:proofErr w:type="spellStart"/>
      <w:r w:rsidRPr="00F5305C">
        <w:rPr>
          <w:sz w:val="24"/>
          <w:szCs w:val="24"/>
        </w:rPr>
        <w:t>Mmm</w:t>
      </w:r>
      <w:proofErr w:type="spellEnd"/>
      <w:r w:rsidRPr="00F5305C">
        <w:rPr>
          <w:sz w:val="24"/>
          <w:szCs w:val="24"/>
        </w:rPr>
        <w:t>)</w:t>
      </w:r>
      <w:r w:rsidRPr="00F5305C">
        <w:rPr>
          <w:rFonts w:cstheme="minorHAnsi"/>
          <w:i/>
          <w:iCs/>
          <w:sz w:val="28"/>
          <w:szCs w:val="28"/>
        </w:rPr>
        <w:t xml:space="preserve"> </w:t>
      </w:r>
      <w:r w:rsidRPr="00F5305C">
        <w:rPr>
          <w:rFonts w:cstheme="minorHAnsi"/>
          <w:i/>
          <w:iCs/>
          <w:sz w:val="24"/>
          <w:szCs w:val="24"/>
        </w:rPr>
        <w:t>do you know what…I wouldn’t want anything like that</w:t>
      </w:r>
      <w:r w:rsidR="00C46E44" w:rsidRPr="00F5305C">
        <w:rPr>
          <w:rFonts w:cstheme="minorHAnsi"/>
          <w:i/>
          <w:iCs/>
          <w:sz w:val="24"/>
          <w:szCs w:val="24"/>
        </w:rPr>
        <w:t>.</w:t>
      </w:r>
      <w:r w:rsidRPr="00F5305C">
        <w:rPr>
          <w:rFonts w:cstheme="minorHAnsi"/>
          <w:i/>
          <w:iCs/>
          <w:sz w:val="24"/>
          <w:szCs w:val="24"/>
        </w:rPr>
        <w:t>”</w:t>
      </w:r>
      <w:r w:rsidRPr="00F5305C">
        <w:rPr>
          <w:rFonts w:cstheme="minorHAnsi"/>
          <w:sz w:val="24"/>
          <w:szCs w:val="24"/>
        </w:rPr>
        <w:t xml:space="preserve"> (Patient participant; ED [38</w:t>
      </w:r>
      <w:r w:rsidR="00370E94" w:rsidRPr="00F5305C">
        <w:rPr>
          <w:rFonts w:cstheme="minorHAnsi"/>
          <w:sz w:val="24"/>
          <w:szCs w:val="24"/>
        </w:rPr>
        <w:t>,</w:t>
      </w:r>
      <w:r w:rsidRPr="00F5305C">
        <w:rPr>
          <w:rFonts w:cstheme="minorHAnsi"/>
          <w:sz w:val="24"/>
          <w:szCs w:val="24"/>
        </w:rPr>
        <w:t xml:space="preserve"> p</w:t>
      </w:r>
      <w:r w:rsidR="00370E94" w:rsidRPr="00F5305C">
        <w:rPr>
          <w:rFonts w:cstheme="minorHAnsi"/>
          <w:sz w:val="24"/>
          <w:szCs w:val="24"/>
        </w:rPr>
        <w:t>.</w:t>
      </w:r>
      <w:r w:rsidRPr="00F5305C">
        <w:rPr>
          <w:rFonts w:cstheme="minorHAnsi"/>
          <w:sz w:val="24"/>
          <w:szCs w:val="24"/>
        </w:rPr>
        <w:t>7])</w:t>
      </w:r>
    </w:p>
    <w:p w14:paraId="68324412" w14:textId="595D3EEE" w:rsidR="00EB5242" w:rsidRPr="00F5305C" w:rsidRDefault="00EB5242" w:rsidP="00CE2101">
      <w:pPr>
        <w:spacing w:before="120" w:after="120" w:line="480" w:lineRule="auto"/>
        <w:rPr>
          <w:rFonts w:cstheme="minorHAnsi"/>
          <w:sz w:val="24"/>
          <w:szCs w:val="24"/>
        </w:rPr>
      </w:pPr>
      <w:r w:rsidRPr="00F5305C">
        <w:rPr>
          <w:rFonts w:cstheme="minorHAnsi"/>
          <w:sz w:val="24"/>
          <w:szCs w:val="24"/>
        </w:rPr>
        <w:t>People bypassed parts of the UEC system that would result in unnecessary work, either because utilising alternative services was perceived as futile [38,46] or to seek help from specialists via unofficial channels [38,43]. Indeed, they positioned their help-seeking to achieve onward care as much as initial symptom control; people with cancer chose to attend ED as a way of brokering access not only to a hospital admission [29,36,38], but to cancer wards [29,36].</w:t>
      </w:r>
    </w:p>
    <w:p w14:paraId="6B6A4ACA" w14:textId="77777777" w:rsidR="00EB5242" w:rsidRPr="00F64646" w:rsidRDefault="00EB5242" w:rsidP="00CE2101">
      <w:pPr>
        <w:spacing w:before="120" w:after="120" w:line="480" w:lineRule="auto"/>
        <w:rPr>
          <w:rFonts w:cstheme="minorHAnsi"/>
          <w:b/>
          <w:bCs/>
          <w:i/>
          <w:iCs/>
          <w:sz w:val="24"/>
          <w:szCs w:val="24"/>
        </w:rPr>
      </w:pPr>
      <w:r w:rsidRPr="00F64646">
        <w:rPr>
          <w:rFonts w:cstheme="minorHAnsi"/>
          <w:b/>
          <w:bCs/>
          <w:i/>
          <w:iCs/>
          <w:sz w:val="24"/>
          <w:szCs w:val="24"/>
        </w:rPr>
        <w:t>Subcategory 4: Negotiating tortuous pathways to help</w:t>
      </w:r>
    </w:p>
    <w:p w14:paraId="67C428EF" w14:textId="29DC0456" w:rsidR="00EB5242" w:rsidRPr="00F5305C" w:rsidRDefault="00B61D03" w:rsidP="00CE2101">
      <w:pPr>
        <w:spacing w:before="120" w:after="120" w:line="480" w:lineRule="auto"/>
        <w:rPr>
          <w:rFonts w:cstheme="minorHAnsi"/>
          <w:sz w:val="24"/>
          <w:szCs w:val="24"/>
        </w:rPr>
      </w:pPr>
      <w:r w:rsidRPr="00F5305C">
        <w:rPr>
          <w:rFonts w:cstheme="minorHAnsi"/>
          <w:sz w:val="24"/>
          <w:szCs w:val="24"/>
        </w:rPr>
        <w:t>Action</w:t>
      </w:r>
      <w:r w:rsidR="00DD1459" w:rsidRPr="00F5305C">
        <w:rPr>
          <w:rFonts w:cstheme="minorHAnsi"/>
          <w:sz w:val="24"/>
          <w:szCs w:val="24"/>
        </w:rPr>
        <w:t xml:space="preserve"> was</w:t>
      </w:r>
      <w:r w:rsidR="00EB5242" w:rsidRPr="00F5305C">
        <w:rPr>
          <w:rFonts w:cstheme="minorHAnsi"/>
          <w:sz w:val="24"/>
          <w:szCs w:val="24"/>
        </w:rPr>
        <w:t xml:space="preserve"> </w:t>
      </w:r>
      <w:r w:rsidRPr="00F5305C">
        <w:rPr>
          <w:rFonts w:cstheme="minorHAnsi"/>
          <w:sz w:val="24"/>
          <w:szCs w:val="24"/>
        </w:rPr>
        <w:t>taken</w:t>
      </w:r>
      <w:r w:rsidR="00EB5242" w:rsidRPr="00F5305C">
        <w:rPr>
          <w:rFonts w:cstheme="minorHAnsi"/>
          <w:sz w:val="24"/>
          <w:szCs w:val="24"/>
        </w:rPr>
        <w:t xml:space="preserve"> following careful appraisal of a range of options [33,38,39,43]. For many, the path to obtaining help was convoluted and characterised by clusters of escalating contacts with (often multiple) services [33,34,36,38,43]:</w:t>
      </w:r>
    </w:p>
    <w:p w14:paraId="6B6334E9" w14:textId="60DDB6D5" w:rsidR="00EB5242" w:rsidRPr="00F5305C" w:rsidRDefault="00EB5242" w:rsidP="00CE2101">
      <w:pPr>
        <w:spacing w:before="120" w:after="120" w:line="480" w:lineRule="auto"/>
        <w:ind w:left="720"/>
        <w:rPr>
          <w:rFonts w:cstheme="minorHAnsi"/>
          <w:sz w:val="24"/>
          <w:szCs w:val="24"/>
        </w:rPr>
      </w:pPr>
      <w:r w:rsidRPr="00F5305C">
        <w:rPr>
          <w:rFonts w:cstheme="minorHAnsi"/>
          <w:i/>
          <w:iCs/>
          <w:sz w:val="24"/>
          <w:szCs w:val="24"/>
        </w:rPr>
        <w:t>“I phoned the daughter up and told her what had happened…she said ‘oh, hold on I'll be round’…so she said ‘I better ring up, 111, just to get a bit of advice’, so, she phoned them…they said ‘well we think he better go to the local hospital’, so that's how they got the ambulance”</w:t>
      </w:r>
      <w:r w:rsidRPr="00F5305C">
        <w:rPr>
          <w:rFonts w:cstheme="minorHAnsi"/>
          <w:sz w:val="24"/>
          <w:szCs w:val="24"/>
        </w:rPr>
        <w:t xml:space="preserve"> (Patient participant; ED [33</w:t>
      </w:r>
      <w:r w:rsidR="00370E94" w:rsidRPr="00F5305C">
        <w:rPr>
          <w:rFonts w:cstheme="minorHAnsi"/>
          <w:sz w:val="24"/>
          <w:szCs w:val="24"/>
        </w:rPr>
        <w:t>,</w:t>
      </w:r>
      <w:r w:rsidRPr="00F5305C">
        <w:rPr>
          <w:rFonts w:cstheme="minorHAnsi"/>
          <w:sz w:val="24"/>
          <w:szCs w:val="24"/>
        </w:rPr>
        <w:t xml:space="preserve"> p</w:t>
      </w:r>
      <w:r w:rsidR="00370E94" w:rsidRPr="00F5305C">
        <w:rPr>
          <w:rFonts w:cstheme="minorHAnsi"/>
          <w:sz w:val="24"/>
          <w:szCs w:val="24"/>
        </w:rPr>
        <w:t>.</w:t>
      </w:r>
      <w:r w:rsidRPr="00F5305C">
        <w:rPr>
          <w:rFonts w:cstheme="minorHAnsi"/>
          <w:sz w:val="24"/>
          <w:szCs w:val="24"/>
        </w:rPr>
        <w:t>4])</w:t>
      </w:r>
    </w:p>
    <w:p w14:paraId="57F1B18C" w14:textId="2045FAF3" w:rsidR="00EB5242" w:rsidRPr="00F5305C" w:rsidRDefault="00EB5242" w:rsidP="00CE2101">
      <w:pPr>
        <w:spacing w:before="120" w:after="120" w:line="480" w:lineRule="auto"/>
        <w:rPr>
          <w:rFonts w:cstheme="minorHAnsi"/>
          <w:sz w:val="24"/>
          <w:szCs w:val="24"/>
        </w:rPr>
      </w:pPr>
      <w:r w:rsidRPr="00F5305C">
        <w:rPr>
          <w:rFonts w:cstheme="minorHAnsi"/>
          <w:sz w:val="24"/>
          <w:szCs w:val="24"/>
        </w:rPr>
        <w:t>Contacting one service often resulted in being given more navigation work to do, either by being asked to select another service from which to obtain onward treatment [35,39,45] or to “</w:t>
      </w:r>
      <w:r w:rsidR="00924C20" w:rsidRPr="00F5305C">
        <w:rPr>
          <w:rFonts w:cstheme="minorHAnsi"/>
          <w:i/>
          <w:iCs/>
          <w:sz w:val="24"/>
          <w:szCs w:val="24"/>
        </w:rPr>
        <w:t>phone</w:t>
      </w:r>
      <w:r w:rsidRPr="00F5305C">
        <w:rPr>
          <w:rFonts w:cstheme="minorHAnsi"/>
          <w:i/>
          <w:iCs/>
          <w:sz w:val="24"/>
          <w:szCs w:val="24"/>
        </w:rPr>
        <w:t xml:space="preserve"> </w:t>
      </w:r>
      <w:r w:rsidRPr="00F5305C">
        <w:rPr>
          <w:rFonts w:cstheme="minorHAnsi"/>
          <w:i/>
          <w:iCs/>
          <w:sz w:val="24"/>
          <w:szCs w:val="24"/>
        </w:rPr>
        <w:lastRenderedPageBreak/>
        <w:t>back in the morning</w:t>
      </w:r>
      <w:r w:rsidRPr="00F5305C">
        <w:rPr>
          <w:rFonts w:cstheme="minorHAnsi"/>
          <w:sz w:val="24"/>
          <w:szCs w:val="24"/>
        </w:rPr>
        <w:t>” [32</w:t>
      </w:r>
      <w:r w:rsidR="00370E94" w:rsidRPr="00F5305C">
        <w:rPr>
          <w:rFonts w:cstheme="minorHAnsi"/>
          <w:sz w:val="24"/>
          <w:szCs w:val="24"/>
        </w:rPr>
        <w:t>,</w:t>
      </w:r>
      <w:r w:rsidRPr="00F5305C">
        <w:rPr>
          <w:rFonts w:cstheme="minorHAnsi"/>
          <w:sz w:val="24"/>
          <w:szCs w:val="24"/>
        </w:rPr>
        <w:t xml:space="preserve"> p</w:t>
      </w:r>
      <w:r w:rsidR="00370E94" w:rsidRPr="00F5305C">
        <w:rPr>
          <w:rFonts w:cstheme="minorHAnsi"/>
          <w:sz w:val="24"/>
          <w:szCs w:val="24"/>
        </w:rPr>
        <w:t>.</w:t>
      </w:r>
      <w:r w:rsidR="00614339" w:rsidRPr="00F5305C">
        <w:rPr>
          <w:rFonts w:cstheme="minorHAnsi"/>
          <w:sz w:val="24"/>
          <w:szCs w:val="24"/>
        </w:rPr>
        <w:t>7</w:t>
      </w:r>
      <w:r w:rsidRPr="00F5305C">
        <w:rPr>
          <w:rFonts w:cstheme="minorHAnsi"/>
          <w:sz w:val="24"/>
          <w:szCs w:val="24"/>
        </w:rPr>
        <w:t>] if telephone-delivered services could not manage the problem out-of-hours [32,46]. Over time, many people with cancer had to learn how UEC services were organised to negotiate their way through the system effectively [33,46].</w:t>
      </w:r>
    </w:p>
    <w:p w14:paraId="6E353F11" w14:textId="77777777" w:rsidR="00EB5242" w:rsidRPr="00F64646" w:rsidRDefault="00EB5242" w:rsidP="00CE2101">
      <w:pPr>
        <w:spacing w:before="120" w:after="120" w:line="480" w:lineRule="auto"/>
        <w:rPr>
          <w:rFonts w:cstheme="minorHAnsi"/>
          <w:b/>
          <w:bCs/>
          <w:i/>
          <w:iCs/>
          <w:sz w:val="24"/>
          <w:szCs w:val="24"/>
        </w:rPr>
      </w:pPr>
      <w:r w:rsidRPr="00F64646">
        <w:rPr>
          <w:rFonts w:cstheme="minorHAnsi"/>
          <w:b/>
          <w:bCs/>
          <w:i/>
          <w:iCs/>
          <w:sz w:val="24"/>
          <w:szCs w:val="24"/>
        </w:rPr>
        <w:t xml:space="preserve">Subcategory 5: Making decisions in collaboration with caregivers </w:t>
      </w:r>
    </w:p>
    <w:p w14:paraId="0BC16F02" w14:textId="77777777" w:rsidR="00EB5242" w:rsidRPr="00F5305C" w:rsidRDefault="00EB5242" w:rsidP="00CE2101">
      <w:pPr>
        <w:spacing w:before="120" w:after="120" w:line="480" w:lineRule="auto"/>
        <w:rPr>
          <w:rFonts w:cstheme="minorHAnsi"/>
          <w:sz w:val="24"/>
          <w:szCs w:val="24"/>
        </w:rPr>
      </w:pPr>
      <w:r w:rsidRPr="00F5305C">
        <w:rPr>
          <w:rFonts w:cstheme="minorHAnsi"/>
          <w:sz w:val="24"/>
          <w:szCs w:val="24"/>
        </w:rPr>
        <w:t>People with cancer and their informal caregivers often worked together [31,37,39] but deciding when to use, and initiating contact with, UEC was often led by caregivers [31,33,38,39,42,43,46]. Navigation work was sometimes a collaborative effort between patients, their caregivers, and community [38] or pre-hospital [39] practitioners. In the event of serious illness or brisk deterioration, decisions were taken by caregivers on patients’ behalf [34,35,46]. However, decisions about the need to use UEC often precipitated patient-caregiver conflict; caregivers applied increasing pressure</w:t>
      </w:r>
      <w:r w:rsidRPr="00F5305C">
        <w:rPr>
          <w:rFonts w:ascii="Calibri" w:hAnsi="Calibri" w:cs="Calibri"/>
          <w:sz w:val="24"/>
          <w:szCs w:val="24"/>
        </w:rPr>
        <w:t xml:space="preserve"> if patients minimised symptoms or delayed seeking help </w:t>
      </w:r>
      <w:r w:rsidRPr="00F5305C">
        <w:rPr>
          <w:rFonts w:cstheme="minorHAnsi"/>
          <w:sz w:val="24"/>
          <w:szCs w:val="24"/>
        </w:rPr>
        <w:t>[31,37,38]. Indeed, caregivers sometimes overrode patients’ decisions by initiating contact with UEC services against their wishes if perceived to be making an unwise choice [31,41,43]:</w:t>
      </w:r>
    </w:p>
    <w:p w14:paraId="16CC4EB6" w14:textId="0F406DD0" w:rsidR="00EB5242" w:rsidRPr="00F5305C" w:rsidRDefault="00EB5242" w:rsidP="00CE2101">
      <w:pPr>
        <w:spacing w:before="120" w:after="120" w:line="480" w:lineRule="auto"/>
        <w:ind w:left="720"/>
        <w:rPr>
          <w:rFonts w:cstheme="minorHAnsi"/>
          <w:sz w:val="24"/>
          <w:szCs w:val="24"/>
        </w:rPr>
      </w:pPr>
      <w:r w:rsidRPr="00F5305C">
        <w:rPr>
          <w:rFonts w:cstheme="minorHAnsi"/>
          <w:i/>
          <w:iCs/>
          <w:sz w:val="24"/>
          <w:szCs w:val="24"/>
        </w:rPr>
        <w:t>“The sicker he gets the less he wants any intervention, but I now know that I have to quickly overrule him.”</w:t>
      </w:r>
      <w:r w:rsidRPr="00F5305C">
        <w:rPr>
          <w:rFonts w:cstheme="minorHAnsi"/>
          <w:sz w:val="24"/>
          <w:szCs w:val="24"/>
        </w:rPr>
        <w:t xml:space="preserve"> (Caregiver participant; specialist emergency helpline [41</w:t>
      </w:r>
      <w:r w:rsidR="00370E94" w:rsidRPr="00F5305C">
        <w:rPr>
          <w:rFonts w:cstheme="minorHAnsi"/>
          <w:sz w:val="24"/>
          <w:szCs w:val="24"/>
        </w:rPr>
        <w:t>,</w:t>
      </w:r>
      <w:r w:rsidRPr="00F5305C">
        <w:rPr>
          <w:rFonts w:cstheme="minorHAnsi"/>
          <w:sz w:val="24"/>
          <w:szCs w:val="24"/>
        </w:rPr>
        <w:t xml:space="preserve"> p</w:t>
      </w:r>
      <w:r w:rsidR="00370E94" w:rsidRPr="00F5305C">
        <w:rPr>
          <w:rFonts w:cstheme="minorHAnsi"/>
          <w:sz w:val="24"/>
          <w:szCs w:val="24"/>
        </w:rPr>
        <w:t>.</w:t>
      </w:r>
      <w:r w:rsidRPr="00F5305C">
        <w:rPr>
          <w:rFonts w:cstheme="minorHAnsi"/>
          <w:sz w:val="24"/>
          <w:szCs w:val="24"/>
        </w:rPr>
        <w:t>2690])</w:t>
      </w:r>
    </w:p>
    <w:p w14:paraId="36F44B53" w14:textId="77777777" w:rsidR="00EB5242" w:rsidRPr="00F64646" w:rsidRDefault="00EB5242" w:rsidP="00CE2101">
      <w:pPr>
        <w:spacing w:before="120" w:after="120" w:line="480" w:lineRule="auto"/>
        <w:rPr>
          <w:b/>
          <w:bCs/>
          <w:i/>
          <w:iCs/>
          <w:sz w:val="24"/>
          <w:szCs w:val="24"/>
        </w:rPr>
      </w:pPr>
      <w:r w:rsidRPr="00F64646">
        <w:rPr>
          <w:b/>
          <w:bCs/>
          <w:i/>
          <w:iCs/>
          <w:sz w:val="24"/>
          <w:szCs w:val="24"/>
        </w:rPr>
        <w:t>Subcategory 6: Managing isolation from services and social networks</w:t>
      </w:r>
    </w:p>
    <w:p w14:paraId="54FA7343" w14:textId="77777777" w:rsidR="00EB5242" w:rsidRPr="00F5305C" w:rsidRDefault="00EB5242" w:rsidP="00CE2101">
      <w:pPr>
        <w:spacing w:before="120" w:after="120" w:line="480" w:lineRule="auto"/>
        <w:rPr>
          <w:sz w:val="24"/>
          <w:szCs w:val="24"/>
        </w:rPr>
      </w:pPr>
      <w:r w:rsidRPr="00F5305C">
        <w:rPr>
          <w:sz w:val="24"/>
          <w:szCs w:val="24"/>
        </w:rPr>
        <w:t>Deciding which service to use was influenced by the isolation people with cancer felt when facing deterioration alone [30,43]. Distant family members were contacted and converged on patients to reduce the burden of accessing UEC [31,33]. For caregivers however, the potential negative impact on patients that travelling to obtain help may incur was carefully considered when deciding which service to use, but also constituted a burden [34,43,46]:</w:t>
      </w:r>
    </w:p>
    <w:p w14:paraId="2724AF74" w14:textId="4B303821" w:rsidR="00EB5242" w:rsidRPr="00F5305C" w:rsidRDefault="00EB5242" w:rsidP="00CE2101">
      <w:pPr>
        <w:spacing w:before="120" w:after="120" w:line="480" w:lineRule="auto"/>
        <w:ind w:left="720"/>
        <w:rPr>
          <w:i/>
          <w:iCs/>
          <w:sz w:val="24"/>
          <w:szCs w:val="24"/>
        </w:rPr>
      </w:pPr>
      <w:r w:rsidRPr="00F5305C">
        <w:rPr>
          <w:i/>
          <w:iCs/>
          <w:sz w:val="24"/>
          <w:szCs w:val="24"/>
        </w:rPr>
        <w:t xml:space="preserve">“she’s suffering the pain and I am stressing, and I am thinking do I get in the car? Do I create more pain? You know, it’s all these sorts of things that go through your mind.” </w:t>
      </w:r>
      <w:r w:rsidRPr="00F5305C">
        <w:rPr>
          <w:sz w:val="24"/>
          <w:szCs w:val="24"/>
        </w:rPr>
        <w:t>(Caregiver participant; out-of-hours service [43</w:t>
      </w:r>
      <w:r w:rsidR="00370E94" w:rsidRPr="00F5305C">
        <w:rPr>
          <w:sz w:val="24"/>
          <w:szCs w:val="24"/>
        </w:rPr>
        <w:t>,</w:t>
      </w:r>
      <w:r w:rsidRPr="00F5305C">
        <w:rPr>
          <w:sz w:val="24"/>
          <w:szCs w:val="24"/>
        </w:rPr>
        <w:t xml:space="preserve"> p</w:t>
      </w:r>
      <w:r w:rsidR="00370E94" w:rsidRPr="00F5305C">
        <w:rPr>
          <w:sz w:val="24"/>
          <w:szCs w:val="24"/>
        </w:rPr>
        <w:t>.</w:t>
      </w:r>
      <w:r w:rsidRPr="00F5305C">
        <w:rPr>
          <w:sz w:val="24"/>
          <w:szCs w:val="24"/>
        </w:rPr>
        <w:t>174</w:t>
      </w:r>
      <w:r w:rsidR="001136A8" w:rsidRPr="00F5305C">
        <w:rPr>
          <w:sz w:val="24"/>
          <w:szCs w:val="24"/>
        </w:rPr>
        <w:t>-175</w:t>
      </w:r>
      <w:r w:rsidRPr="00F5305C">
        <w:rPr>
          <w:sz w:val="24"/>
          <w:szCs w:val="24"/>
        </w:rPr>
        <w:t>])</w:t>
      </w:r>
    </w:p>
    <w:p w14:paraId="456BAE03" w14:textId="77777777" w:rsidR="00EB5242" w:rsidRPr="00F5305C" w:rsidRDefault="00EB5242" w:rsidP="00CE2101">
      <w:pPr>
        <w:spacing w:before="120" w:after="120" w:line="480" w:lineRule="auto"/>
        <w:rPr>
          <w:sz w:val="24"/>
          <w:szCs w:val="24"/>
        </w:rPr>
      </w:pPr>
      <w:r w:rsidRPr="00F5305C">
        <w:rPr>
          <w:sz w:val="24"/>
          <w:szCs w:val="24"/>
        </w:rPr>
        <w:lastRenderedPageBreak/>
        <w:t>Unfamiliarity with out-of-hours systems made decision-making harder; the unavailability of specialists made deciding which service to use more difficult [40,43]. During this period, people weighed up whether to wait until in-hours services resumed [40,46] and accessed emergency care overnight and at weekends when no alternative remained [29,40].</w:t>
      </w:r>
    </w:p>
    <w:p w14:paraId="4EFF7DC2" w14:textId="77777777" w:rsidR="00EB5242" w:rsidRPr="006F0C9D" w:rsidRDefault="00EB5242" w:rsidP="00CE2101">
      <w:pPr>
        <w:spacing w:before="120" w:after="120" w:line="480" w:lineRule="auto"/>
        <w:contextualSpacing/>
        <w:rPr>
          <w:rFonts w:ascii="Calibri" w:hAnsi="Calibri"/>
          <w:b/>
          <w:bCs/>
          <w:sz w:val="28"/>
          <w:szCs w:val="28"/>
        </w:rPr>
      </w:pPr>
      <w:r w:rsidRPr="006F0C9D">
        <w:rPr>
          <w:rFonts w:ascii="Calibri" w:hAnsi="Calibri"/>
          <w:b/>
          <w:bCs/>
          <w:sz w:val="28"/>
          <w:szCs w:val="28"/>
        </w:rPr>
        <w:t>Discussion</w:t>
      </w:r>
    </w:p>
    <w:p w14:paraId="3A885F0F" w14:textId="77777777" w:rsidR="00EB5242" w:rsidRPr="00F5305C" w:rsidRDefault="00EB5242" w:rsidP="00CE2101">
      <w:pPr>
        <w:spacing w:before="120" w:after="120" w:line="480" w:lineRule="auto"/>
        <w:rPr>
          <w:sz w:val="24"/>
          <w:szCs w:val="24"/>
        </w:rPr>
      </w:pPr>
      <w:r w:rsidRPr="00F5305C">
        <w:rPr>
          <w:sz w:val="24"/>
          <w:szCs w:val="24"/>
        </w:rPr>
        <w:t>This scoping review aimed to map what qualitative research exists about decisions to use UEC by people with cancer. It identified a small body of research, homogenous in terms of: (1) design and methods used; (2) patient populations recruited; and (3) services studied. The review also sought to characterise the ‘navigation work’ undertaken by people with cancer and their informal caregivers. It has also identified areas that would benefit from further research.</w:t>
      </w:r>
    </w:p>
    <w:p w14:paraId="1CB3854A" w14:textId="0443627B" w:rsidR="00EB5242" w:rsidRPr="00F5305C" w:rsidRDefault="00EB5242" w:rsidP="00CE2101">
      <w:pPr>
        <w:spacing w:before="120" w:after="120" w:line="480" w:lineRule="auto"/>
        <w:rPr>
          <w:sz w:val="24"/>
          <w:szCs w:val="24"/>
        </w:rPr>
      </w:pPr>
      <w:r w:rsidRPr="00F5305C">
        <w:rPr>
          <w:rFonts w:ascii="Calibri" w:hAnsi="Calibri"/>
          <w:color w:val="000000"/>
          <w:sz w:val="24"/>
          <w:szCs w:val="24"/>
          <w:shd w:val="clear" w:color="auto" w:fill="FFFFFF"/>
        </w:rPr>
        <w:t xml:space="preserve">The focus of research to date has been about help-seeking by people with advanced cancer, not people receiving anti-cancer treatment. A minority of studies [32,37,41] focussed on </w:t>
      </w:r>
      <w:r w:rsidRPr="00F5305C">
        <w:rPr>
          <w:rFonts w:ascii="Calibri" w:hAnsi="Calibri"/>
          <w:i/>
          <w:iCs/>
          <w:color w:val="000000"/>
          <w:sz w:val="24"/>
          <w:szCs w:val="24"/>
          <w:shd w:val="clear" w:color="auto" w:fill="FFFFFF"/>
        </w:rPr>
        <w:t>and</w:t>
      </w:r>
      <w:r w:rsidRPr="00F5305C">
        <w:rPr>
          <w:rFonts w:ascii="Calibri" w:hAnsi="Calibri"/>
          <w:color w:val="000000"/>
          <w:sz w:val="24"/>
          <w:szCs w:val="24"/>
          <w:shd w:val="clear" w:color="auto" w:fill="FFFFFF"/>
        </w:rPr>
        <w:t xml:space="preserve"> were explicit about </w:t>
      </w:r>
      <w:r w:rsidR="00385151" w:rsidRPr="00F5305C">
        <w:rPr>
          <w:rFonts w:ascii="Calibri" w:hAnsi="Calibri"/>
          <w:color w:val="000000"/>
          <w:sz w:val="24"/>
          <w:szCs w:val="24"/>
          <w:shd w:val="clear" w:color="auto" w:fill="FFFFFF"/>
        </w:rPr>
        <w:t>the</w:t>
      </w:r>
      <w:r w:rsidRPr="00F5305C">
        <w:rPr>
          <w:rFonts w:ascii="Calibri" w:hAnsi="Calibri"/>
          <w:color w:val="000000"/>
          <w:sz w:val="24"/>
          <w:szCs w:val="24"/>
          <w:shd w:val="clear" w:color="auto" w:fill="FFFFFF"/>
        </w:rPr>
        <w:t xml:space="preserve"> anti-cancer treatment received</w:t>
      </w:r>
      <w:r w:rsidR="00385151" w:rsidRPr="00F5305C">
        <w:rPr>
          <w:rFonts w:ascii="Calibri" w:hAnsi="Calibri"/>
          <w:color w:val="000000"/>
          <w:sz w:val="24"/>
          <w:szCs w:val="24"/>
          <w:shd w:val="clear" w:color="auto" w:fill="FFFFFF"/>
        </w:rPr>
        <w:t xml:space="preserve"> for all participants</w:t>
      </w:r>
      <w:r w:rsidRPr="00F5305C">
        <w:rPr>
          <w:rFonts w:ascii="Calibri" w:hAnsi="Calibri"/>
          <w:color w:val="000000"/>
          <w:sz w:val="24"/>
          <w:szCs w:val="24"/>
          <w:shd w:val="clear" w:color="auto" w:fill="FFFFFF"/>
        </w:rPr>
        <w:t>, the majority of whom were treated with chemotherapy</w:t>
      </w:r>
      <w:r w:rsidRPr="00F5305C">
        <w:rPr>
          <w:sz w:val="24"/>
          <w:szCs w:val="24"/>
        </w:rPr>
        <w:t>. This is significant as the processes of care associated with planning and delivering anti-cancer treatment, and symptoms and trajectories of complications, differ by treatment modality. Our understanding of how these factors might influence decisions to use UEC (or not) is limited by the evidence.</w:t>
      </w:r>
      <w:r w:rsidRPr="00F5305C">
        <w:rPr>
          <w:rFonts w:ascii="Calibri" w:hAnsi="Calibri"/>
          <w:color w:val="000000"/>
          <w:sz w:val="24"/>
          <w:szCs w:val="24"/>
          <w:shd w:val="clear" w:color="auto" w:fill="FFFFFF"/>
        </w:rPr>
        <w:t xml:space="preserve"> Furthermore, there is a surprising lack of focus on the sequelae of advanced cancer known to necessitate emergency care. For example, we could only identify one instance [45] where a patient was explicitly described as seeking help for metastatic spinal cord compression. No studies focussed on the decisions to use UEC by people with cancer who were multi-morbid. Evidence suggests this population perceive healthcare systems to be fragmented and difficult to navigate [47] and experience convoluted pathways through acute care [48]. Further research that focuses on the decisions and experiences of these patient groups is needed.</w:t>
      </w:r>
    </w:p>
    <w:p w14:paraId="2E0D1C42" w14:textId="77777777" w:rsidR="00EB5242" w:rsidRPr="00F64646" w:rsidRDefault="00EB5242" w:rsidP="00CE2101">
      <w:pPr>
        <w:spacing w:before="120" w:after="120" w:line="480" w:lineRule="auto"/>
        <w:rPr>
          <w:rFonts w:ascii="Calibri" w:hAnsi="Calibri"/>
          <w:b/>
          <w:bCs/>
          <w:color w:val="000000"/>
          <w:sz w:val="24"/>
          <w:szCs w:val="24"/>
          <w:shd w:val="clear" w:color="auto" w:fill="FFFFFF"/>
        </w:rPr>
      </w:pPr>
      <w:r w:rsidRPr="00F64646">
        <w:rPr>
          <w:rFonts w:ascii="Calibri" w:hAnsi="Calibri"/>
          <w:b/>
          <w:bCs/>
          <w:color w:val="000000"/>
          <w:sz w:val="24"/>
          <w:szCs w:val="24"/>
          <w:shd w:val="clear" w:color="auto" w:fill="FFFFFF"/>
        </w:rPr>
        <w:t>Individual level navigation work</w:t>
      </w:r>
    </w:p>
    <w:p w14:paraId="4801E88B" w14:textId="01E3C255" w:rsidR="00EB5242" w:rsidRPr="00F5305C" w:rsidRDefault="00EB5242" w:rsidP="00CE2101">
      <w:pPr>
        <w:spacing w:before="120" w:after="120" w:line="480" w:lineRule="auto"/>
        <w:rPr>
          <w:rFonts w:cs="Arial"/>
          <w:sz w:val="24"/>
          <w:szCs w:val="24"/>
        </w:rPr>
      </w:pPr>
      <w:r w:rsidRPr="00F5305C">
        <w:rPr>
          <w:sz w:val="24"/>
          <w:szCs w:val="24"/>
        </w:rPr>
        <w:lastRenderedPageBreak/>
        <w:t>Findings from the content analysis suggest navigating UEC entails different types of work for people with cancer compared to other groups of patients</w:t>
      </w:r>
      <w:r w:rsidR="00190C4A">
        <w:rPr>
          <w:sz w:val="24"/>
          <w:szCs w:val="24"/>
        </w:rPr>
        <w:t xml:space="preserve"> (subcategories 1-4)</w:t>
      </w:r>
      <w:r w:rsidRPr="00F5305C">
        <w:rPr>
          <w:sz w:val="24"/>
          <w:szCs w:val="24"/>
        </w:rPr>
        <w:t xml:space="preserve">. </w:t>
      </w:r>
      <w:r w:rsidRPr="00F5305C">
        <w:rPr>
          <w:rFonts w:cs="Arial"/>
          <w:sz w:val="24"/>
          <w:szCs w:val="24"/>
        </w:rPr>
        <w:t>Our findings show people with cancer prefer to seek help from cancer and palliative care services to whom they are known, and work hard to access these via UEC. This contrasts with previous research [49] which has shown people with long-term conditions (excluding cancer) select services for their perceived technological capability rather than care delivered by familiar clinicians. Studies continue to demonstrate the importance of trusting relationships with care providers to people with cancer [50</w:t>
      </w:r>
      <w:r w:rsidR="008200C2" w:rsidRPr="00F5305C">
        <w:rPr>
          <w:rFonts w:cs="Arial"/>
          <w:sz w:val="24"/>
          <w:szCs w:val="24"/>
        </w:rPr>
        <w:t>-</w:t>
      </w:r>
      <w:r w:rsidRPr="00F5305C">
        <w:rPr>
          <w:rFonts w:cs="Arial"/>
          <w:sz w:val="24"/>
          <w:szCs w:val="24"/>
        </w:rPr>
        <w:t>52] and the findings of our review suggest the concept of “</w:t>
      </w:r>
      <w:r w:rsidRPr="00F5305C">
        <w:rPr>
          <w:rFonts w:cs="Arial"/>
          <w:i/>
          <w:iCs/>
          <w:sz w:val="24"/>
          <w:szCs w:val="24"/>
        </w:rPr>
        <w:t>being in safe hands</w:t>
      </w:r>
      <w:r w:rsidRPr="00F5305C">
        <w:rPr>
          <w:rFonts w:cs="Arial"/>
          <w:sz w:val="24"/>
          <w:szCs w:val="24"/>
        </w:rPr>
        <w:t>” [53</w:t>
      </w:r>
      <w:r w:rsidR="00370E94" w:rsidRPr="00F5305C">
        <w:rPr>
          <w:rFonts w:cs="Arial"/>
          <w:sz w:val="24"/>
          <w:szCs w:val="24"/>
        </w:rPr>
        <w:t>,</w:t>
      </w:r>
      <w:r w:rsidRPr="00F5305C">
        <w:rPr>
          <w:rFonts w:cs="Arial"/>
          <w:sz w:val="24"/>
          <w:szCs w:val="24"/>
        </w:rPr>
        <w:t xml:space="preserve"> p</w:t>
      </w:r>
      <w:r w:rsidR="00370E94" w:rsidRPr="00F5305C">
        <w:rPr>
          <w:rFonts w:cs="Arial"/>
          <w:sz w:val="24"/>
          <w:szCs w:val="24"/>
        </w:rPr>
        <w:t>.</w:t>
      </w:r>
      <w:r w:rsidRPr="00F5305C">
        <w:rPr>
          <w:rFonts w:cs="Arial"/>
          <w:sz w:val="24"/>
          <w:szCs w:val="24"/>
        </w:rPr>
        <w:t>1538] during scheduled cancer treatment may influence which UEC service is selected when acutely unwell. In comparison to the Model of Urgent Care Help-seeking [15] our findings suggest acceptability of services is more important than their availability, with acceptability contingent on feeling safe at, and trust in, services’ ability to meet the unique needs of people with cancer.</w:t>
      </w:r>
    </w:p>
    <w:p w14:paraId="0C42EACD" w14:textId="38DCDBD9" w:rsidR="00EB5242" w:rsidRPr="00F5305C" w:rsidRDefault="00EB5242" w:rsidP="00CE2101">
      <w:pPr>
        <w:spacing w:before="120" w:after="120" w:line="480" w:lineRule="auto"/>
        <w:rPr>
          <w:sz w:val="24"/>
          <w:szCs w:val="24"/>
        </w:rPr>
      </w:pPr>
      <w:bookmarkStart w:id="0" w:name="_Hlk103769582"/>
      <w:r w:rsidRPr="00F5305C">
        <w:rPr>
          <w:sz w:val="24"/>
          <w:szCs w:val="24"/>
        </w:rPr>
        <w:t>Similarly to Turnbull et al [14], decisions about which service to use were ‘recursive’ (i.e. shaped by prior help-seeking experiences).</w:t>
      </w:r>
      <w:bookmarkEnd w:id="0"/>
      <w:r w:rsidRPr="00F5305C">
        <w:rPr>
          <w:sz w:val="24"/>
          <w:szCs w:val="24"/>
        </w:rPr>
        <w:t xml:space="preserve"> Findings from our review suggest decisions are informed by experiences since a diagnosis of cancer however, recent evidence [54,55] suggests frequent ED attendances prior to</w:t>
      </w:r>
      <w:r w:rsidR="00EC5060" w:rsidRPr="00F5305C">
        <w:rPr>
          <w:sz w:val="24"/>
          <w:szCs w:val="24"/>
        </w:rPr>
        <w:t xml:space="preserve"> a</w:t>
      </w:r>
      <w:r w:rsidRPr="00F5305C">
        <w:rPr>
          <w:sz w:val="24"/>
          <w:szCs w:val="24"/>
        </w:rPr>
        <w:t xml:space="preserve"> cancer diagnosis </w:t>
      </w:r>
      <w:r w:rsidR="00EC5060" w:rsidRPr="00F5305C">
        <w:rPr>
          <w:sz w:val="24"/>
          <w:szCs w:val="24"/>
        </w:rPr>
        <w:t>are</w:t>
      </w:r>
      <w:r w:rsidRPr="00F5305C">
        <w:rPr>
          <w:sz w:val="24"/>
          <w:szCs w:val="24"/>
        </w:rPr>
        <w:t xml:space="preserve"> associated with </w:t>
      </w:r>
      <w:r w:rsidR="002A3B83" w:rsidRPr="00F5305C">
        <w:rPr>
          <w:sz w:val="24"/>
          <w:szCs w:val="24"/>
        </w:rPr>
        <w:t>increased</w:t>
      </w:r>
      <w:r w:rsidRPr="00F5305C">
        <w:rPr>
          <w:sz w:val="24"/>
          <w:szCs w:val="24"/>
        </w:rPr>
        <w:t xml:space="preserve"> ED use</w:t>
      </w:r>
      <w:r w:rsidR="002A3B83" w:rsidRPr="00F5305C">
        <w:rPr>
          <w:sz w:val="24"/>
          <w:szCs w:val="24"/>
        </w:rPr>
        <w:t xml:space="preserve"> following diagnosis</w:t>
      </w:r>
      <w:r w:rsidRPr="00F5305C">
        <w:rPr>
          <w:sz w:val="24"/>
          <w:szCs w:val="24"/>
        </w:rPr>
        <w:t xml:space="preserve">. Further qualitative work is needed to explore which experiences, both prior to and following cancer diagnosis, influence decisions about future UEC use and why. In contrast to the Model of Urgent Care Help-seeking [15], our findings show decisions made by people with cancer are predicated on detailed appraisals of their clinical need rather than convenience. Seeking help from the ‘right’ service constitutes hard work; people with cancer are keen to avoid, but often face, burdensome access procedures, which they attempt to circumvent by bypassing parts of the system. This is significant as international evidence has largely described ‘bypassing’ in terms of avoiding primary care when choosing secondary care [56-58] and suggests systems, and the work required to navigate them, may be more complex for people with cancer. </w:t>
      </w:r>
      <w:r w:rsidR="003F58FD" w:rsidRPr="00F5305C">
        <w:rPr>
          <w:sz w:val="24"/>
          <w:szCs w:val="24"/>
        </w:rPr>
        <w:t>However, o</w:t>
      </w:r>
      <w:r w:rsidRPr="00F5305C">
        <w:rPr>
          <w:sz w:val="24"/>
          <w:szCs w:val="24"/>
        </w:rPr>
        <w:t xml:space="preserve">ur understanding of how </w:t>
      </w:r>
      <w:r w:rsidRPr="00F5305C">
        <w:rPr>
          <w:sz w:val="24"/>
          <w:szCs w:val="24"/>
        </w:rPr>
        <w:lastRenderedPageBreak/>
        <w:t>people with cancer make sense of the UEC landscape is limited by a literature that has largely studied services in isolation.</w:t>
      </w:r>
    </w:p>
    <w:p w14:paraId="7E3666D4" w14:textId="77777777" w:rsidR="00EB5242" w:rsidRPr="00F64646" w:rsidRDefault="00EB5242" w:rsidP="00CE2101">
      <w:pPr>
        <w:spacing w:before="120" w:after="120" w:line="480" w:lineRule="auto"/>
        <w:rPr>
          <w:b/>
          <w:bCs/>
          <w:sz w:val="24"/>
          <w:szCs w:val="24"/>
        </w:rPr>
      </w:pPr>
      <w:r w:rsidRPr="00F64646">
        <w:rPr>
          <w:b/>
          <w:bCs/>
          <w:sz w:val="24"/>
          <w:szCs w:val="24"/>
        </w:rPr>
        <w:t>Social network level navigation work</w:t>
      </w:r>
    </w:p>
    <w:p w14:paraId="0813C13D" w14:textId="2B2860AA" w:rsidR="00EB5242" w:rsidRPr="00F5305C" w:rsidRDefault="00EB5242" w:rsidP="00CE2101">
      <w:pPr>
        <w:spacing w:before="120" w:after="120" w:line="480" w:lineRule="auto"/>
        <w:rPr>
          <w:rFonts w:cstheme="minorHAnsi"/>
          <w:sz w:val="24"/>
          <w:szCs w:val="24"/>
        </w:rPr>
      </w:pPr>
      <w:r w:rsidRPr="00F5305C">
        <w:rPr>
          <w:rFonts w:cstheme="minorHAnsi"/>
          <w:sz w:val="24"/>
          <w:szCs w:val="24"/>
        </w:rPr>
        <w:t>Our review shows how informal caregivers perform a dual role in help-seeking</w:t>
      </w:r>
      <w:r w:rsidR="00190C4A">
        <w:rPr>
          <w:rFonts w:cstheme="minorHAnsi"/>
          <w:sz w:val="24"/>
          <w:szCs w:val="24"/>
        </w:rPr>
        <w:t xml:space="preserve"> (subcategory 5)</w:t>
      </w:r>
      <w:r w:rsidRPr="00F5305C">
        <w:rPr>
          <w:rFonts w:cstheme="minorHAnsi"/>
          <w:sz w:val="24"/>
          <w:szCs w:val="24"/>
        </w:rPr>
        <w:t xml:space="preserve">. Caregivers not only </w:t>
      </w:r>
      <w:r w:rsidRPr="00F5305C">
        <w:rPr>
          <w:rFonts w:cstheme="minorHAnsi"/>
          <w:i/>
          <w:iCs/>
          <w:sz w:val="24"/>
          <w:szCs w:val="24"/>
        </w:rPr>
        <w:t>support</w:t>
      </w:r>
      <w:r w:rsidRPr="00F5305C">
        <w:rPr>
          <w:rFonts w:cstheme="minorHAnsi"/>
          <w:sz w:val="24"/>
          <w:szCs w:val="24"/>
        </w:rPr>
        <w:t xml:space="preserve"> people with cancer to navigate UEC but often </w:t>
      </w:r>
      <w:r w:rsidRPr="00F5305C">
        <w:rPr>
          <w:rFonts w:cstheme="minorHAnsi"/>
          <w:i/>
          <w:iCs/>
          <w:sz w:val="24"/>
          <w:szCs w:val="24"/>
        </w:rPr>
        <w:t xml:space="preserve">take charge </w:t>
      </w:r>
      <w:r w:rsidRPr="00F5305C">
        <w:rPr>
          <w:rFonts w:cstheme="minorHAnsi"/>
          <w:sz w:val="24"/>
          <w:szCs w:val="24"/>
        </w:rPr>
        <w:t>of this workload. This finding contrasts with those of Turnbull et al [15] who describe how navigation work by the general population predominantly takes place at an individual level, with relational network members consulted as part of, but not responsible for, decision-making. It also contrasts with findings from studies of help-seeking for complications of long-term conditions in which caregivers are largely described as fulfilling encouraging and facilitative roles [59-61]; acting without patients’ permission was rarer [62]. It is therefore significant that this phenomenon has been captured by the small body of research identified by this review. Evidence suggests informal caregivers of people with cancer act as both “advocate” and “protector” [63</w:t>
      </w:r>
      <w:r w:rsidR="00370E94" w:rsidRPr="00F5305C">
        <w:rPr>
          <w:rFonts w:cstheme="minorHAnsi"/>
          <w:sz w:val="24"/>
          <w:szCs w:val="24"/>
        </w:rPr>
        <w:t>,</w:t>
      </w:r>
      <w:r w:rsidR="0046194E" w:rsidRPr="00F5305C">
        <w:rPr>
          <w:rFonts w:cstheme="minorHAnsi"/>
          <w:sz w:val="24"/>
          <w:szCs w:val="24"/>
        </w:rPr>
        <w:t xml:space="preserve"> p</w:t>
      </w:r>
      <w:r w:rsidR="00370E94" w:rsidRPr="00F5305C">
        <w:rPr>
          <w:rFonts w:cstheme="minorHAnsi"/>
          <w:sz w:val="24"/>
          <w:szCs w:val="24"/>
        </w:rPr>
        <w:t>.</w:t>
      </w:r>
      <w:r w:rsidR="0046194E" w:rsidRPr="00F5305C">
        <w:rPr>
          <w:rFonts w:cstheme="minorHAnsi"/>
          <w:sz w:val="24"/>
          <w:szCs w:val="24"/>
        </w:rPr>
        <w:t>803</w:t>
      </w:r>
      <w:r w:rsidRPr="00F5305C">
        <w:rPr>
          <w:rFonts w:cstheme="minorHAnsi"/>
          <w:sz w:val="24"/>
          <w:szCs w:val="24"/>
        </w:rPr>
        <w:t>], assuming responsibility for decisions about [64] and negotiating access to care [65] on patients’ behalf. However, support for informal caregivers to learn how to navigate cancer health systems is lacking [66]; further, dedicated exploration in relation to UEC is needed.</w:t>
      </w:r>
    </w:p>
    <w:p w14:paraId="78E8FC20" w14:textId="77777777" w:rsidR="00EB5242" w:rsidRPr="00F64646" w:rsidRDefault="00EB5242" w:rsidP="00CE2101">
      <w:pPr>
        <w:spacing w:before="120" w:after="120" w:line="480" w:lineRule="auto"/>
        <w:rPr>
          <w:rFonts w:cstheme="minorHAnsi"/>
          <w:b/>
          <w:bCs/>
          <w:sz w:val="24"/>
          <w:szCs w:val="24"/>
        </w:rPr>
      </w:pPr>
      <w:r w:rsidRPr="00F64646">
        <w:rPr>
          <w:rFonts w:cstheme="minorHAnsi"/>
          <w:b/>
          <w:bCs/>
          <w:sz w:val="24"/>
          <w:szCs w:val="24"/>
        </w:rPr>
        <w:t>Socio-temporal contexts</w:t>
      </w:r>
    </w:p>
    <w:p w14:paraId="1D1D55F5" w14:textId="1EF33D13" w:rsidR="00EB5242" w:rsidRPr="00F5305C" w:rsidRDefault="00EB5242" w:rsidP="00CE2101">
      <w:pPr>
        <w:spacing w:before="120" w:after="120" w:line="480" w:lineRule="auto"/>
        <w:rPr>
          <w:sz w:val="24"/>
          <w:szCs w:val="24"/>
        </w:rPr>
      </w:pPr>
      <w:bookmarkStart w:id="1" w:name="_Hlk105592205"/>
      <w:r w:rsidRPr="00F5305C">
        <w:rPr>
          <w:sz w:val="24"/>
          <w:szCs w:val="24"/>
        </w:rPr>
        <w:t>Navigation work by people with cancer also appears to be influenced by both time of day and social contexts</w:t>
      </w:r>
      <w:r w:rsidR="00190C4A">
        <w:rPr>
          <w:sz w:val="24"/>
          <w:szCs w:val="24"/>
        </w:rPr>
        <w:t xml:space="preserve"> (subcategory 6)</w:t>
      </w:r>
      <w:r w:rsidRPr="00F5305C">
        <w:rPr>
          <w:sz w:val="24"/>
          <w:szCs w:val="24"/>
        </w:rPr>
        <w:t>.</w:t>
      </w:r>
      <w:bookmarkEnd w:id="1"/>
      <w:r w:rsidRPr="00F5305C">
        <w:rPr>
          <w:sz w:val="24"/>
          <w:szCs w:val="24"/>
        </w:rPr>
        <w:t xml:space="preserve"> Unfamiliarity with the UEC system out-of-hours and unavailability of usual support structures made deciding whether to seek help, and which service to use, more difficult. Difficulty relating to prior information at the point of deterioration confounded decision-making, a finding echoed by wider literature [12,67]. A decade ago, a report from the UK [68] highlighted the need to embed personalised contingency planning into the routine care of people at risk of complications of cancer and its treatment. To the best of our knowledge, how people with cancer and their informal caregivers prepare for complications that necessitate contact with UEC remains </w:t>
      </w:r>
      <w:r w:rsidRPr="00F5305C">
        <w:rPr>
          <w:sz w:val="24"/>
          <w:szCs w:val="24"/>
        </w:rPr>
        <w:lastRenderedPageBreak/>
        <w:t>an area that has been unexplored by dedicated research. Our findings reinforce the need to understand how preparing for acute illness might influence the work of navigating UEC.</w:t>
      </w:r>
    </w:p>
    <w:p w14:paraId="09775513" w14:textId="77777777" w:rsidR="00EB5242" w:rsidRPr="00F5305C" w:rsidRDefault="00EB5242" w:rsidP="00CE2101">
      <w:pPr>
        <w:spacing w:before="120" w:after="120" w:line="480" w:lineRule="auto"/>
        <w:rPr>
          <w:b/>
          <w:bCs/>
          <w:sz w:val="24"/>
          <w:szCs w:val="24"/>
        </w:rPr>
      </w:pPr>
      <w:r w:rsidRPr="00F5305C">
        <w:rPr>
          <w:b/>
          <w:bCs/>
          <w:sz w:val="24"/>
          <w:szCs w:val="24"/>
        </w:rPr>
        <w:t>Recommendations for research</w:t>
      </w:r>
    </w:p>
    <w:p w14:paraId="5F8F4DF1" w14:textId="57E1200F" w:rsidR="00EB5242" w:rsidRDefault="00EB5242" w:rsidP="00CE2101">
      <w:pPr>
        <w:spacing w:before="120" w:after="120" w:line="480" w:lineRule="auto"/>
        <w:rPr>
          <w:sz w:val="24"/>
          <w:szCs w:val="24"/>
        </w:rPr>
      </w:pPr>
      <w:r w:rsidRPr="00F5305C">
        <w:rPr>
          <w:sz w:val="24"/>
          <w:szCs w:val="24"/>
        </w:rPr>
        <w:t>This scoping review has identified a small body of literature and significant knowledge gaps.</w:t>
      </w:r>
      <w:r w:rsidRPr="00F5305C">
        <w:t xml:space="preserve"> </w:t>
      </w:r>
      <w:r w:rsidRPr="00F5305C">
        <w:rPr>
          <w:sz w:val="24"/>
          <w:szCs w:val="24"/>
        </w:rPr>
        <w:t>Although policy and practice would benefit from high-quality, theory-led studies that explore any aspect of UEC use by people with cancer, based on findings from this review we have outlined five areas which should be prioritised in Table 3.</w:t>
      </w:r>
    </w:p>
    <w:p w14:paraId="7297CBB8" w14:textId="1648406D" w:rsidR="00C91653" w:rsidRPr="00F5305C" w:rsidRDefault="00C91653" w:rsidP="00C91653">
      <w:pPr>
        <w:spacing w:before="120" w:after="120" w:line="480" w:lineRule="auto"/>
        <w:rPr>
          <w:sz w:val="24"/>
          <w:szCs w:val="24"/>
        </w:rPr>
      </w:pPr>
      <w:r w:rsidRPr="00F5305C">
        <w:rPr>
          <w:b/>
          <w:bCs/>
          <w:sz w:val="24"/>
          <w:szCs w:val="24"/>
        </w:rPr>
        <w:t>Table 3</w:t>
      </w:r>
      <w:r w:rsidRPr="00F5305C">
        <w:rPr>
          <w:sz w:val="24"/>
          <w:szCs w:val="24"/>
        </w:rPr>
        <w:t xml:space="preserve"> Research </w:t>
      </w:r>
      <w:r>
        <w:rPr>
          <w:sz w:val="24"/>
          <w:szCs w:val="24"/>
        </w:rPr>
        <w:t>p</w:t>
      </w:r>
      <w:r w:rsidRPr="00F5305C">
        <w:rPr>
          <w:sz w:val="24"/>
          <w:szCs w:val="24"/>
        </w:rPr>
        <w:t>riorities</w:t>
      </w:r>
    </w:p>
    <w:p w14:paraId="64B9CAF1" w14:textId="77777777" w:rsidR="00EB5242" w:rsidRPr="00F5305C" w:rsidRDefault="00EB5242" w:rsidP="009E1241">
      <w:pPr>
        <w:spacing w:before="120" w:after="120" w:line="480" w:lineRule="auto"/>
        <w:rPr>
          <w:b/>
          <w:bCs/>
          <w:sz w:val="24"/>
          <w:szCs w:val="24"/>
        </w:rPr>
      </w:pPr>
      <w:r w:rsidRPr="00F5305C">
        <w:rPr>
          <w:b/>
          <w:bCs/>
          <w:sz w:val="24"/>
          <w:szCs w:val="24"/>
        </w:rPr>
        <w:t>Limitations</w:t>
      </w:r>
    </w:p>
    <w:p w14:paraId="120D275E" w14:textId="6CBD1586" w:rsidR="0018540B" w:rsidRPr="00F5305C" w:rsidRDefault="00EB5242" w:rsidP="0018540B">
      <w:pPr>
        <w:spacing w:before="120" w:after="120" w:line="480" w:lineRule="auto"/>
        <w:rPr>
          <w:sz w:val="24"/>
          <w:szCs w:val="24"/>
        </w:rPr>
      </w:pPr>
      <w:r w:rsidRPr="00F5305C">
        <w:rPr>
          <w:sz w:val="24"/>
          <w:szCs w:val="24"/>
        </w:rPr>
        <w:t>Scoping reviews are time consuming, resource intensive projects and involve collating and interpreting large volumes of data [69]. For pragmatic reasons, the process of identifying, selecting, and extracting data from studies was undertaken by a single reviewer</w:t>
      </w:r>
      <w:r w:rsidR="00AD7784">
        <w:rPr>
          <w:sz w:val="24"/>
          <w:szCs w:val="24"/>
        </w:rPr>
        <w:t xml:space="preserve"> (</w:t>
      </w:r>
      <w:r w:rsidR="00F17808">
        <w:rPr>
          <w:sz w:val="24"/>
          <w:szCs w:val="24"/>
        </w:rPr>
        <w:t>JD</w:t>
      </w:r>
      <w:r w:rsidR="00AD7784">
        <w:rPr>
          <w:sz w:val="24"/>
          <w:szCs w:val="24"/>
        </w:rPr>
        <w:t>)</w:t>
      </w:r>
      <w:r w:rsidRPr="00F5305C">
        <w:rPr>
          <w:sz w:val="24"/>
          <w:szCs w:val="24"/>
        </w:rPr>
        <w:t xml:space="preserve">. Multiple reviewers may have mitigated against potentially relevant papers and data being excluded, a commonly reported limitation of scoping reviews [70]. </w:t>
      </w:r>
      <w:r w:rsidRPr="00F5305C">
        <w:rPr>
          <w:rFonts w:cstheme="minorHAnsi"/>
          <w:sz w:val="24"/>
          <w:szCs w:val="24"/>
        </w:rPr>
        <w:t>Time and funding constraints precluded translation of articles not published in English, which may also have resulted in relevant articles being excluded.</w:t>
      </w:r>
      <w:r w:rsidR="00462BF3">
        <w:rPr>
          <w:rFonts w:cstheme="minorHAnsi"/>
          <w:sz w:val="24"/>
          <w:szCs w:val="24"/>
        </w:rPr>
        <w:t xml:space="preserve"> </w:t>
      </w:r>
      <w:r w:rsidR="00462BF3" w:rsidRPr="0023709F">
        <w:rPr>
          <w:rFonts w:cstheme="minorHAnsi"/>
          <w:sz w:val="24"/>
          <w:szCs w:val="24"/>
        </w:rPr>
        <w:t>T</w:t>
      </w:r>
      <w:r w:rsidR="00462BF3" w:rsidRPr="00790103">
        <w:rPr>
          <w:rFonts w:ascii="Calibri" w:hAnsi="Calibri" w:cs="Calibri"/>
          <w:sz w:val="24"/>
          <w:szCs w:val="24"/>
        </w:rPr>
        <w:t>he relatively small number of, and the richness of d</w:t>
      </w:r>
      <w:r w:rsidR="00462BF3" w:rsidRPr="00F72C63">
        <w:rPr>
          <w:rFonts w:ascii="Calibri" w:hAnsi="Calibri" w:cs="Calibri"/>
          <w:sz w:val="24"/>
          <w:szCs w:val="24"/>
        </w:rPr>
        <w:t xml:space="preserve">ata amenable to </w:t>
      </w:r>
      <w:r w:rsidR="00462BF3" w:rsidRPr="0086508B">
        <w:rPr>
          <w:rFonts w:ascii="Calibri" w:hAnsi="Calibri" w:cs="Calibri"/>
          <w:sz w:val="24"/>
          <w:szCs w:val="24"/>
        </w:rPr>
        <w:t>interpretation as navigation work from</w:t>
      </w:r>
      <w:r w:rsidR="00462BF3" w:rsidRPr="0023709F">
        <w:rPr>
          <w:rFonts w:ascii="Calibri" w:hAnsi="Calibri" w:cs="Calibri"/>
          <w:sz w:val="24"/>
          <w:szCs w:val="24"/>
        </w:rPr>
        <w:t xml:space="preserve">, studies published outside of the UK precluded a comparative analysis </w:t>
      </w:r>
      <w:r w:rsidR="00D818BF" w:rsidRPr="0023709F">
        <w:rPr>
          <w:rFonts w:ascii="Calibri" w:hAnsi="Calibri" w:cs="Calibri"/>
          <w:sz w:val="24"/>
          <w:szCs w:val="24"/>
        </w:rPr>
        <w:t>by country</w:t>
      </w:r>
      <w:r w:rsidR="00462BF3" w:rsidRPr="00ED5E33">
        <w:rPr>
          <w:rFonts w:ascii="Calibri" w:hAnsi="Calibri" w:cs="Calibri"/>
          <w:sz w:val="24"/>
          <w:szCs w:val="24"/>
        </w:rPr>
        <w:t>.</w:t>
      </w:r>
      <w:r w:rsidRPr="00F5305C">
        <w:rPr>
          <w:rFonts w:cstheme="minorHAnsi"/>
          <w:sz w:val="24"/>
          <w:szCs w:val="24"/>
        </w:rPr>
        <w:t xml:space="preserve"> In addition, no studies from low- or middle-income countries were eligible for inclusion. As such, our findings and research recommendations may not be relevant to all international contexts.</w:t>
      </w:r>
    </w:p>
    <w:p w14:paraId="380F71CD" w14:textId="77777777" w:rsidR="00EB5242" w:rsidRPr="006F0C9D" w:rsidRDefault="00EB5242" w:rsidP="00CE2101">
      <w:pPr>
        <w:spacing w:before="120" w:after="120" w:line="480" w:lineRule="auto"/>
        <w:contextualSpacing/>
        <w:rPr>
          <w:b/>
          <w:bCs/>
          <w:sz w:val="28"/>
          <w:szCs w:val="28"/>
        </w:rPr>
      </w:pPr>
      <w:r w:rsidRPr="006F0C9D">
        <w:rPr>
          <w:b/>
          <w:bCs/>
          <w:sz w:val="28"/>
          <w:szCs w:val="28"/>
        </w:rPr>
        <w:t>Conclusion</w:t>
      </w:r>
    </w:p>
    <w:p w14:paraId="438D93D9" w14:textId="77777777" w:rsidR="00EB5242" w:rsidRPr="00F5305C" w:rsidRDefault="00EB5242" w:rsidP="00CE2101">
      <w:pPr>
        <w:spacing w:before="120" w:after="120" w:line="480" w:lineRule="auto"/>
        <w:rPr>
          <w:sz w:val="24"/>
          <w:szCs w:val="24"/>
        </w:rPr>
      </w:pPr>
      <w:r w:rsidRPr="00F5305C">
        <w:rPr>
          <w:sz w:val="24"/>
          <w:szCs w:val="24"/>
        </w:rPr>
        <w:t xml:space="preserve">This review scoped research studies pertaining to decisions about using UEC by people with cancer and their informal caregivers that have used qualitative and mixed methods. It has identified and summarised a small amount of narrowly focussed research, namely studies of decisions to use EDs by people with advanced cancer who are not receiving anti-cancer treatment. This review suggests </w:t>
      </w:r>
      <w:r w:rsidRPr="00F5305C">
        <w:rPr>
          <w:sz w:val="24"/>
          <w:szCs w:val="24"/>
        </w:rPr>
        <w:lastRenderedPageBreak/>
        <w:t>navigating UEC constitutes hard work and is qualitatively different for people with cancer. Our understanding about ways in which we might prepare and support patients to effectively access these services is constrained by the evidence base. There is a need to progress research in this area.</w:t>
      </w:r>
    </w:p>
    <w:p w14:paraId="53A85309" w14:textId="77777777" w:rsidR="00EB5242" w:rsidRPr="00F5305C" w:rsidRDefault="00EB5242" w:rsidP="00CE2101">
      <w:pPr>
        <w:spacing w:before="240" w:after="120" w:line="480" w:lineRule="auto"/>
        <w:rPr>
          <w:b/>
          <w:bCs/>
          <w:sz w:val="24"/>
          <w:szCs w:val="24"/>
        </w:rPr>
      </w:pPr>
      <w:r w:rsidRPr="00F5305C">
        <w:rPr>
          <w:b/>
          <w:bCs/>
          <w:sz w:val="24"/>
          <w:szCs w:val="24"/>
        </w:rPr>
        <w:t>Abbreviations</w:t>
      </w:r>
    </w:p>
    <w:p w14:paraId="7B8658FB" w14:textId="77777777" w:rsidR="00EB5242" w:rsidRPr="00F5305C" w:rsidRDefault="00EB5242" w:rsidP="00CE2101">
      <w:pPr>
        <w:spacing w:before="120" w:after="120" w:line="480" w:lineRule="auto"/>
        <w:rPr>
          <w:sz w:val="24"/>
          <w:szCs w:val="24"/>
        </w:rPr>
      </w:pPr>
      <w:r w:rsidRPr="00F5305C">
        <w:rPr>
          <w:sz w:val="24"/>
          <w:szCs w:val="24"/>
        </w:rPr>
        <w:t>UEC: urgent and emergency care; ED: emergency department; UK: United Kingdom; US: United States</w:t>
      </w:r>
    </w:p>
    <w:p w14:paraId="6C1097C8" w14:textId="77777777" w:rsidR="00EB5242" w:rsidRPr="00F5305C" w:rsidRDefault="00EB5242" w:rsidP="00CE2101">
      <w:pPr>
        <w:spacing w:before="120" w:after="120" w:line="480" w:lineRule="auto"/>
        <w:rPr>
          <w:b/>
          <w:bCs/>
          <w:sz w:val="24"/>
          <w:szCs w:val="24"/>
        </w:rPr>
      </w:pPr>
      <w:r w:rsidRPr="00F5305C">
        <w:rPr>
          <w:b/>
          <w:bCs/>
          <w:sz w:val="24"/>
          <w:szCs w:val="24"/>
        </w:rPr>
        <w:t>Acknowledgements</w:t>
      </w:r>
    </w:p>
    <w:p w14:paraId="67B78C10" w14:textId="77777777" w:rsidR="00F17808" w:rsidRPr="00F5305C" w:rsidRDefault="00F17808" w:rsidP="00F17808">
      <w:pPr>
        <w:spacing w:before="120" w:after="120" w:line="480" w:lineRule="auto"/>
        <w:rPr>
          <w:sz w:val="24"/>
          <w:szCs w:val="24"/>
        </w:rPr>
      </w:pPr>
      <w:r w:rsidRPr="00F5305C">
        <w:rPr>
          <w:sz w:val="24"/>
          <w:szCs w:val="24"/>
        </w:rPr>
        <w:t>The authors would like to thank Kate Walker, Academic Engagement Librarian (Health Sciences and Psychology) at the University of Southampton, for assisting in the development and piloting of the search strategy.</w:t>
      </w:r>
    </w:p>
    <w:p w14:paraId="19D10B0E" w14:textId="77777777" w:rsidR="00EB5242" w:rsidRPr="00F5305C" w:rsidRDefault="00EB5242" w:rsidP="00CE2101">
      <w:pPr>
        <w:shd w:val="clear" w:color="auto" w:fill="FFFFFF"/>
        <w:spacing w:before="120" w:after="120" w:line="480" w:lineRule="auto"/>
        <w:rPr>
          <w:rFonts w:ascii="Calibri" w:eastAsia="Times New Roman" w:hAnsi="Calibri" w:cs="Calibri"/>
          <w:b/>
          <w:bCs/>
          <w:sz w:val="24"/>
          <w:szCs w:val="24"/>
          <w:lang w:eastAsia="en-GB"/>
        </w:rPr>
      </w:pPr>
      <w:r w:rsidRPr="00F5305C">
        <w:rPr>
          <w:rFonts w:ascii="Calibri" w:eastAsia="Times New Roman" w:hAnsi="Calibri" w:cs="Calibri"/>
          <w:b/>
          <w:bCs/>
          <w:sz w:val="24"/>
          <w:szCs w:val="24"/>
          <w:lang w:eastAsia="en-GB"/>
        </w:rPr>
        <w:t>Authors’ contributions</w:t>
      </w:r>
    </w:p>
    <w:p w14:paraId="0281E04A" w14:textId="40622E1A" w:rsidR="005B3181" w:rsidRPr="00F17808" w:rsidRDefault="00F17808" w:rsidP="00F17808">
      <w:pPr>
        <w:shd w:val="clear" w:color="auto" w:fill="FFFFFF"/>
        <w:spacing w:before="120" w:after="120" w:line="480" w:lineRule="auto"/>
        <w:rPr>
          <w:rFonts w:ascii="Calibri" w:eastAsia="Times New Roman" w:hAnsi="Calibri" w:cs="Calibri"/>
          <w:sz w:val="24"/>
          <w:szCs w:val="24"/>
          <w:lang w:eastAsia="en-GB"/>
        </w:rPr>
      </w:pPr>
      <w:r w:rsidRPr="00F5305C">
        <w:rPr>
          <w:rFonts w:ascii="Calibri" w:eastAsia="Times New Roman" w:hAnsi="Calibri" w:cs="Calibri"/>
          <w:sz w:val="24"/>
          <w:szCs w:val="24"/>
          <w:lang w:eastAsia="en-GB"/>
        </w:rPr>
        <w:t xml:space="preserve">The project was conceived and review designed by JD, RW, and AR. Literature searching and data extraction was undertaken by JD. Data analysis, data interpretation, and manuscript writing were undertaken by JD, RW, and AR. </w:t>
      </w:r>
      <w:r w:rsidRPr="00F5305C">
        <w:rPr>
          <w:sz w:val="24"/>
          <w:szCs w:val="24"/>
        </w:rPr>
        <w:t>All authors have given final approval of the version to be published and have agreed to be accountable for all aspects of the work.</w:t>
      </w:r>
    </w:p>
    <w:p w14:paraId="7186BF6C" w14:textId="77777777" w:rsidR="00EB5242" w:rsidRPr="00F5305C" w:rsidRDefault="00EB5242" w:rsidP="00CE2101">
      <w:pPr>
        <w:spacing w:before="120" w:after="120" w:line="480" w:lineRule="auto"/>
        <w:rPr>
          <w:b/>
          <w:bCs/>
          <w:sz w:val="24"/>
          <w:szCs w:val="24"/>
        </w:rPr>
      </w:pPr>
      <w:r w:rsidRPr="00F5305C">
        <w:rPr>
          <w:b/>
          <w:bCs/>
          <w:sz w:val="24"/>
          <w:szCs w:val="24"/>
        </w:rPr>
        <w:t>Funding</w:t>
      </w:r>
    </w:p>
    <w:p w14:paraId="25D91D34" w14:textId="77777777" w:rsidR="00F17808" w:rsidRPr="00F5305C" w:rsidRDefault="00F17808" w:rsidP="00F17808">
      <w:pPr>
        <w:spacing w:before="120" w:after="120" w:line="480" w:lineRule="auto"/>
        <w:rPr>
          <w:rFonts w:cstheme="minorHAnsi"/>
          <w:color w:val="000000"/>
          <w:sz w:val="24"/>
          <w:szCs w:val="24"/>
          <w:shd w:val="clear" w:color="auto" w:fill="FFFFFF"/>
        </w:rPr>
      </w:pPr>
      <w:r w:rsidRPr="00F5305C">
        <w:rPr>
          <w:rFonts w:cstheme="minorHAnsi"/>
          <w:color w:val="000000"/>
          <w:sz w:val="24"/>
          <w:szCs w:val="24"/>
          <w:shd w:val="clear" w:color="auto" w:fill="FFFFFF"/>
        </w:rPr>
        <w:t>John Defty, Pre-doctoral Clinical Academic Fellow (NIHR300314), received funding from Health Education England / National Institute for Health and Care Research (NIHR) for this research project. Alison Richardson receives funding from the National Institute of Health and Care Research Applied Research Collaboration Wessex. The views expressed in this publication are those of the authors and not necessarily those of the NIHR, NHS or the UK Department of Health and Social Care.</w:t>
      </w:r>
    </w:p>
    <w:p w14:paraId="64E02E21" w14:textId="77777777" w:rsidR="00EB5242" w:rsidRPr="00F5305C" w:rsidRDefault="00EB5242" w:rsidP="00CE2101">
      <w:pPr>
        <w:spacing w:before="120" w:after="120" w:line="480" w:lineRule="auto"/>
        <w:rPr>
          <w:rFonts w:cstheme="minorHAnsi"/>
          <w:b/>
          <w:bCs/>
          <w:color w:val="000000"/>
          <w:sz w:val="24"/>
          <w:szCs w:val="24"/>
          <w:shd w:val="clear" w:color="auto" w:fill="FFFFFF"/>
        </w:rPr>
      </w:pPr>
      <w:r w:rsidRPr="00F5305C">
        <w:rPr>
          <w:rFonts w:cstheme="minorHAnsi"/>
          <w:b/>
          <w:bCs/>
          <w:color w:val="000000"/>
          <w:sz w:val="24"/>
          <w:szCs w:val="24"/>
          <w:shd w:val="clear" w:color="auto" w:fill="FFFFFF"/>
        </w:rPr>
        <w:t>Availability of data and materials</w:t>
      </w:r>
    </w:p>
    <w:p w14:paraId="07569C22" w14:textId="77777777" w:rsidR="00EB5242" w:rsidRPr="00F5305C" w:rsidRDefault="00EB5242" w:rsidP="00CE2101">
      <w:pPr>
        <w:spacing w:before="120" w:after="120" w:line="480" w:lineRule="auto"/>
        <w:rPr>
          <w:sz w:val="24"/>
          <w:szCs w:val="24"/>
        </w:rPr>
      </w:pPr>
      <w:r w:rsidRPr="00F5305C">
        <w:rPr>
          <w:sz w:val="24"/>
          <w:szCs w:val="24"/>
        </w:rPr>
        <w:lastRenderedPageBreak/>
        <w:t>Data collated and summarised from this review are available from the corresponding author upon reasonable request.</w:t>
      </w:r>
    </w:p>
    <w:p w14:paraId="6FD75F95" w14:textId="1A432349" w:rsidR="0069616B" w:rsidRPr="00F5305C" w:rsidRDefault="0069616B" w:rsidP="00CE2101">
      <w:pPr>
        <w:spacing w:before="120" w:after="120" w:line="480" w:lineRule="auto"/>
        <w:rPr>
          <w:b/>
          <w:bCs/>
          <w:sz w:val="24"/>
          <w:szCs w:val="24"/>
        </w:rPr>
      </w:pPr>
      <w:r w:rsidRPr="00F5305C">
        <w:rPr>
          <w:b/>
          <w:bCs/>
          <w:sz w:val="24"/>
          <w:szCs w:val="24"/>
        </w:rPr>
        <w:t>Declarations</w:t>
      </w:r>
    </w:p>
    <w:p w14:paraId="20B0664C" w14:textId="77777777" w:rsidR="00EB5242" w:rsidRPr="00F5305C" w:rsidRDefault="00EB5242" w:rsidP="00CE2101">
      <w:pPr>
        <w:spacing w:before="120" w:after="120" w:line="480" w:lineRule="auto"/>
        <w:rPr>
          <w:rFonts w:cstheme="minorHAnsi"/>
          <w:b/>
          <w:bCs/>
          <w:color w:val="000000"/>
          <w:sz w:val="24"/>
          <w:szCs w:val="24"/>
          <w:shd w:val="clear" w:color="auto" w:fill="FFFFFF"/>
        </w:rPr>
      </w:pPr>
      <w:r w:rsidRPr="00F5305C">
        <w:rPr>
          <w:rFonts w:cstheme="minorHAnsi"/>
          <w:b/>
          <w:bCs/>
          <w:color w:val="000000"/>
          <w:sz w:val="24"/>
          <w:szCs w:val="24"/>
          <w:shd w:val="clear" w:color="auto" w:fill="FFFFFF"/>
        </w:rPr>
        <w:t>Ethics approval and consent to participate</w:t>
      </w:r>
    </w:p>
    <w:p w14:paraId="2A512FF4" w14:textId="77777777" w:rsidR="00EB5242" w:rsidRPr="00F5305C" w:rsidRDefault="00EB5242" w:rsidP="00CE2101">
      <w:pPr>
        <w:spacing w:before="120" w:after="120" w:line="480" w:lineRule="auto"/>
        <w:rPr>
          <w:rFonts w:cstheme="minorHAnsi"/>
          <w:color w:val="000000"/>
          <w:sz w:val="24"/>
          <w:szCs w:val="24"/>
          <w:shd w:val="clear" w:color="auto" w:fill="FFFFFF"/>
        </w:rPr>
      </w:pPr>
      <w:r w:rsidRPr="00F5305C">
        <w:rPr>
          <w:rFonts w:cstheme="minorHAnsi"/>
          <w:color w:val="000000"/>
          <w:sz w:val="24"/>
          <w:szCs w:val="24"/>
          <w:shd w:val="clear" w:color="auto" w:fill="FFFFFF"/>
        </w:rPr>
        <w:t>Ethical approval was not required for this work.</w:t>
      </w:r>
    </w:p>
    <w:p w14:paraId="07A95BEA" w14:textId="77777777" w:rsidR="00EB5242" w:rsidRPr="00F5305C" w:rsidRDefault="00EB5242" w:rsidP="00CE2101">
      <w:pPr>
        <w:spacing w:before="120" w:after="120" w:line="480" w:lineRule="auto"/>
        <w:rPr>
          <w:rFonts w:cstheme="minorHAnsi"/>
          <w:b/>
          <w:bCs/>
          <w:color w:val="000000"/>
          <w:sz w:val="24"/>
          <w:szCs w:val="24"/>
          <w:shd w:val="clear" w:color="auto" w:fill="FFFFFF"/>
        </w:rPr>
      </w:pPr>
      <w:r w:rsidRPr="00F5305C">
        <w:rPr>
          <w:rFonts w:cstheme="minorHAnsi"/>
          <w:b/>
          <w:bCs/>
          <w:color w:val="000000"/>
          <w:sz w:val="24"/>
          <w:szCs w:val="24"/>
          <w:shd w:val="clear" w:color="auto" w:fill="FFFFFF"/>
        </w:rPr>
        <w:t>Consent for publication</w:t>
      </w:r>
    </w:p>
    <w:p w14:paraId="0737E34C" w14:textId="77777777" w:rsidR="00EB5242" w:rsidRPr="00F5305C" w:rsidRDefault="00EB5242" w:rsidP="00CE2101">
      <w:pPr>
        <w:spacing w:before="120" w:after="120" w:line="480" w:lineRule="auto"/>
        <w:rPr>
          <w:rFonts w:cstheme="minorHAnsi"/>
          <w:color w:val="000000"/>
          <w:sz w:val="24"/>
          <w:szCs w:val="24"/>
          <w:shd w:val="clear" w:color="auto" w:fill="FFFFFF"/>
        </w:rPr>
      </w:pPr>
      <w:r w:rsidRPr="00F5305C">
        <w:rPr>
          <w:rFonts w:cstheme="minorHAnsi"/>
          <w:color w:val="000000"/>
          <w:sz w:val="24"/>
          <w:szCs w:val="24"/>
          <w:shd w:val="clear" w:color="auto" w:fill="FFFFFF"/>
        </w:rPr>
        <w:t>Not applicable.</w:t>
      </w:r>
    </w:p>
    <w:p w14:paraId="0617926F" w14:textId="77777777" w:rsidR="00EB5242" w:rsidRPr="00F5305C" w:rsidRDefault="00EB5242" w:rsidP="00CE2101">
      <w:pPr>
        <w:spacing w:before="120" w:after="120" w:line="480" w:lineRule="auto"/>
        <w:rPr>
          <w:rFonts w:cstheme="minorHAnsi"/>
          <w:b/>
          <w:bCs/>
          <w:color w:val="000000"/>
          <w:sz w:val="24"/>
          <w:szCs w:val="24"/>
          <w:shd w:val="clear" w:color="auto" w:fill="FFFFFF"/>
        </w:rPr>
      </w:pPr>
      <w:r w:rsidRPr="00F5305C">
        <w:rPr>
          <w:rFonts w:cstheme="minorHAnsi"/>
          <w:b/>
          <w:bCs/>
          <w:color w:val="000000"/>
          <w:sz w:val="24"/>
          <w:szCs w:val="24"/>
          <w:shd w:val="clear" w:color="auto" w:fill="FFFFFF"/>
        </w:rPr>
        <w:t>Competing interests</w:t>
      </w:r>
    </w:p>
    <w:p w14:paraId="51596C2A" w14:textId="77777777" w:rsidR="00EB5242" w:rsidRPr="00F5305C" w:rsidRDefault="00EB5242" w:rsidP="00CE2101">
      <w:pPr>
        <w:spacing w:before="120" w:after="120" w:line="480" w:lineRule="auto"/>
        <w:rPr>
          <w:rFonts w:cstheme="minorHAnsi"/>
          <w:color w:val="000000"/>
          <w:sz w:val="24"/>
          <w:szCs w:val="24"/>
          <w:shd w:val="clear" w:color="auto" w:fill="FFFFFF"/>
        </w:rPr>
      </w:pPr>
      <w:r w:rsidRPr="00F5305C">
        <w:rPr>
          <w:rFonts w:cstheme="minorHAnsi"/>
          <w:color w:val="000000"/>
          <w:sz w:val="24"/>
          <w:szCs w:val="24"/>
          <w:shd w:val="clear" w:color="auto" w:fill="FFFFFF"/>
        </w:rPr>
        <w:t>The authors declare that they have no competing interests.</w:t>
      </w:r>
    </w:p>
    <w:p w14:paraId="6E9757CE" w14:textId="77777777" w:rsidR="00EB5242" w:rsidRPr="00F5305C" w:rsidRDefault="00EB5242" w:rsidP="00CE2101">
      <w:pPr>
        <w:spacing w:before="120" w:after="120" w:line="480" w:lineRule="auto"/>
        <w:rPr>
          <w:rFonts w:cstheme="minorHAnsi"/>
          <w:b/>
          <w:bCs/>
          <w:color w:val="000000"/>
          <w:sz w:val="24"/>
          <w:szCs w:val="24"/>
          <w:shd w:val="clear" w:color="auto" w:fill="FFFFFF"/>
        </w:rPr>
      </w:pPr>
      <w:r w:rsidRPr="00F5305C">
        <w:rPr>
          <w:rFonts w:cstheme="minorHAnsi"/>
          <w:b/>
          <w:bCs/>
          <w:color w:val="000000"/>
          <w:sz w:val="24"/>
          <w:szCs w:val="24"/>
          <w:shd w:val="clear" w:color="auto" w:fill="FFFFFF"/>
        </w:rPr>
        <w:t>Author details</w:t>
      </w:r>
    </w:p>
    <w:p w14:paraId="5EEF91FF" w14:textId="77777777" w:rsidR="00F17808" w:rsidRDefault="00F17808" w:rsidP="00F17808">
      <w:pPr>
        <w:spacing w:after="0" w:line="480" w:lineRule="auto"/>
        <w:rPr>
          <w:rFonts w:cstheme="minorHAnsi"/>
          <w:sz w:val="24"/>
          <w:szCs w:val="24"/>
        </w:rPr>
      </w:pPr>
      <w:r w:rsidRPr="00F5305C">
        <w:rPr>
          <w:sz w:val="24"/>
          <w:szCs w:val="24"/>
          <w:vertAlign w:val="superscript"/>
        </w:rPr>
        <w:t>1</w:t>
      </w:r>
      <w:r w:rsidRPr="00F5305C">
        <w:rPr>
          <w:sz w:val="24"/>
          <w:szCs w:val="24"/>
        </w:rPr>
        <w:t xml:space="preserve">University Hospital Southampton NHS Foundation Trust, Clinical Academic Facility, South Academic Block, </w:t>
      </w:r>
      <w:proofErr w:type="spellStart"/>
      <w:r w:rsidRPr="00F5305C">
        <w:rPr>
          <w:sz w:val="24"/>
          <w:szCs w:val="24"/>
        </w:rPr>
        <w:t>Tremona</w:t>
      </w:r>
      <w:proofErr w:type="spellEnd"/>
      <w:r w:rsidRPr="00F5305C">
        <w:rPr>
          <w:sz w:val="24"/>
          <w:szCs w:val="24"/>
        </w:rPr>
        <w:t xml:space="preserve"> Road, Southampton SO16 6YD, United Kingdom</w:t>
      </w:r>
      <w:r w:rsidRPr="00F5305C">
        <w:rPr>
          <w:rFonts w:cstheme="minorHAnsi"/>
          <w:sz w:val="24"/>
          <w:szCs w:val="24"/>
        </w:rPr>
        <w:t xml:space="preserve">. </w:t>
      </w:r>
      <w:r w:rsidRPr="00F5305C">
        <w:rPr>
          <w:rFonts w:cstheme="minorHAnsi"/>
          <w:sz w:val="24"/>
          <w:szCs w:val="24"/>
          <w:vertAlign w:val="superscript"/>
        </w:rPr>
        <w:t>2</w:t>
      </w:r>
      <w:r w:rsidRPr="00F5305C">
        <w:rPr>
          <w:sz w:val="24"/>
          <w:szCs w:val="24"/>
        </w:rPr>
        <w:t>University of Southampton, School of Health Sciences, Building 67, University Road, Southampton SO17 1BJ, United Kingdom.</w:t>
      </w:r>
    </w:p>
    <w:p w14:paraId="71EAF435" w14:textId="77777777" w:rsidR="00EB5242" w:rsidRPr="00F5305C" w:rsidRDefault="00EB5242" w:rsidP="00CE2101">
      <w:pPr>
        <w:spacing w:before="120" w:after="120" w:line="480" w:lineRule="auto"/>
        <w:rPr>
          <w:b/>
          <w:bCs/>
          <w:sz w:val="24"/>
          <w:szCs w:val="24"/>
        </w:rPr>
      </w:pPr>
      <w:r w:rsidRPr="00F5305C">
        <w:rPr>
          <w:b/>
          <w:bCs/>
          <w:sz w:val="24"/>
          <w:szCs w:val="24"/>
        </w:rPr>
        <w:t>References</w:t>
      </w:r>
    </w:p>
    <w:p w14:paraId="5DA78FAF" w14:textId="77777777" w:rsidR="00EB5242" w:rsidRPr="00F5305C" w:rsidRDefault="00EB5242" w:rsidP="00CE2101">
      <w:pPr>
        <w:spacing w:before="120" w:after="120" w:line="480" w:lineRule="auto"/>
        <w:rPr>
          <w:rFonts w:ascii="Calibri" w:hAnsi="Calibri" w:cs="Calibri"/>
          <w:sz w:val="28"/>
          <w:szCs w:val="28"/>
        </w:rPr>
      </w:pPr>
      <w:r w:rsidRPr="00F5305C">
        <w:rPr>
          <w:rFonts w:ascii="Calibri" w:hAnsi="Calibri" w:cs="Calibri"/>
          <w:sz w:val="24"/>
          <w:szCs w:val="24"/>
          <w:shd w:val="clear" w:color="auto" w:fill="FFFFFF"/>
        </w:rPr>
        <w:t xml:space="preserve">1. Lash RS, Bell JF, Reed SC, Poghosyan H, Rodgers J, Kim KK, Bold RJ, Joseph JG. A Systematic Review of Emergency Department Use Among Cancer Patients. Cancer </w:t>
      </w:r>
      <w:proofErr w:type="spellStart"/>
      <w:r w:rsidRPr="00F5305C">
        <w:rPr>
          <w:rFonts w:ascii="Calibri" w:hAnsi="Calibri" w:cs="Calibri"/>
          <w:sz w:val="24"/>
          <w:szCs w:val="24"/>
          <w:shd w:val="clear" w:color="auto" w:fill="FFFFFF"/>
        </w:rPr>
        <w:t>Nurs</w:t>
      </w:r>
      <w:proofErr w:type="spellEnd"/>
      <w:r w:rsidRPr="00F5305C">
        <w:rPr>
          <w:rFonts w:ascii="Calibri" w:hAnsi="Calibri" w:cs="Calibri"/>
          <w:sz w:val="24"/>
          <w:szCs w:val="24"/>
          <w:shd w:val="clear" w:color="auto" w:fill="FFFFFF"/>
        </w:rPr>
        <w:t xml:space="preserve">. 2017;40(2):135-144. </w:t>
      </w:r>
      <w:hyperlink r:id="rId8" w:history="1">
        <w:r w:rsidRPr="00F5305C">
          <w:rPr>
            <w:rStyle w:val="Hyperlink"/>
            <w:rFonts w:ascii="Calibri" w:hAnsi="Calibri" w:cs="Calibri"/>
            <w:sz w:val="24"/>
            <w:szCs w:val="24"/>
            <w:shd w:val="clear" w:color="auto" w:fill="FFFFFF"/>
          </w:rPr>
          <w:t>https://doi.org/10.1097/NCC.0000000000000360</w:t>
        </w:r>
      </w:hyperlink>
    </w:p>
    <w:p w14:paraId="0040254A" w14:textId="77777777" w:rsidR="00EB5242" w:rsidRPr="00F5305C" w:rsidRDefault="00EB5242" w:rsidP="00CE2101">
      <w:pPr>
        <w:spacing w:before="120" w:after="120" w:line="480" w:lineRule="auto"/>
        <w:rPr>
          <w:rFonts w:ascii="Calibri" w:hAnsi="Calibri" w:cs="Calibri"/>
          <w:sz w:val="24"/>
          <w:szCs w:val="24"/>
          <w:shd w:val="clear" w:color="auto" w:fill="FFFFFF"/>
        </w:rPr>
      </w:pPr>
      <w:r w:rsidRPr="00F5305C">
        <w:rPr>
          <w:rFonts w:ascii="Calibri" w:hAnsi="Calibri" w:cs="Calibri"/>
          <w:sz w:val="24"/>
          <w:szCs w:val="24"/>
          <w:shd w:val="clear" w:color="auto" w:fill="FFFFFF"/>
        </w:rPr>
        <w:t xml:space="preserve">2. </w:t>
      </w:r>
      <w:proofErr w:type="spellStart"/>
      <w:r w:rsidRPr="00F5305C">
        <w:rPr>
          <w:rFonts w:ascii="Calibri" w:hAnsi="Calibri" w:cs="Calibri"/>
          <w:sz w:val="24"/>
          <w:szCs w:val="24"/>
          <w:shd w:val="clear" w:color="auto" w:fill="FFFFFF"/>
        </w:rPr>
        <w:t>Thoresen</w:t>
      </w:r>
      <w:proofErr w:type="spellEnd"/>
      <w:r w:rsidRPr="00F5305C">
        <w:rPr>
          <w:rFonts w:ascii="Calibri" w:hAnsi="Calibri" w:cs="Calibri"/>
          <w:sz w:val="24"/>
          <w:szCs w:val="24"/>
          <w:shd w:val="clear" w:color="auto" w:fill="FFFFFF"/>
        </w:rPr>
        <w:t xml:space="preserve"> CK, Sandvik H, </w:t>
      </w:r>
      <w:proofErr w:type="spellStart"/>
      <w:r w:rsidRPr="00F5305C">
        <w:rPr>
          <w:rFonts w:ascii="Calibri" w:hAnsi="Calibri" w:cs="Calibri"/>
          <w:sz w:val="24"/>
          <w:szCs w:val="24"/>
          <w:shd w:val="clear" w:color="auto" w:fill="FFFFFF"/>
        </w:rPr>
        <w:t>Hunskaar</w:t>
      </w:r>
      <w:proofErr w:type="spellEnd"/>
      <w:r w:rsidRPr="00F5305C">
        <w:rPr>
          <w:rFonts w:ascii="Calibri" w:hAnsi="Calibri" w:cs="Calibri"/>
          <w:sz w:val="24"/>
          <w:szCs w:val="24"/>
          <w:shd w:val="clear" w:color="auto" w:fill="FFFFFF"/>
        </w:rPr>
        <w:t xml:space="preserve"> S. Cancer patients' use of primary care out-of-hours services: a cross-sectional study in Norway. </w:t>
      </w:r>
      <w:proofErr w:type="spellStart"/>
      <w:r w:rsidRPr="00F5305C">
        <w:rPr>
          <w:rFonts w:ascii="Calibri" w:hAnsi="Calibri" w:cs="Calibri"/>
          <w:sz w:val="24"/>
          <w:szCs w:val="24"/>
          <w:shd w:val="clear" w:color="auto" w:fill="FFFFFF"/>
        </w:rPr>
        <w:t>Scand</w:t>
      </w:r>
      <w:proofErr w:type="spellEnd"/>
      <w:r w:rsidRPr="00F5305C">
        <w:rPr>
          <w:rFonts w:ascii="Calibri" w:hAnsi="Calibri" w:cs="Calibri"/>
          <w:sz w:val="24"/>
          <w:szCs w:val="24"/>
          <w:shd w:val="clear" w:color="auto" w:fill="FFFFFF"/>
        </w:rPr>
        <w:t xml:space="preserve"> J Prim Health Care. 2016;34(3):232-9. </w:t>
      </w:r>
      <w:hyperlink r:id="rId9" w:history="1">
        <w:r w:rsidRPr="00F5305C">
          <w:rPr>
            <w:rStyle w:val="Hyperlink"/>
            <w:rFonts w:cstheme="minorHAnsi"/>
            <w:sz w:val="24"/>
            <w:szCs w:val="24"/>
          </w:rPr>
          <w:t>https://doi.org/10.1080/02813432.2016.1207140</w:t>
        </w:r>
      </w:hyperlink>
    </w:p>
    <w:p w14:paraId="37E32CE6" w14:textId="77777777" w:rsidR="00EB5242" w:rsidRPr="00F5305C" w:rsidRDefault="00EB5242" w:rsidP="00CE2101">
      <w:pPr>
        <w:spacing w:before="120" w:after="120" w:line="480" w:lineRule="auto"/>
        <w:rPr>
          <w:rFonts w:cstheme="minorHAnsi"/>
          <w:sz w:val="24"/>
          <w:szCs w:val="24"/>
        </w:rPr>
      </w:pPr>
      <w:r w:rsidRPr="00F5305C">
        <w:rPr>
          <w:rFonts w:cstheme="minorHAnsi"/>
          <w:sz w:val="24"/>
          <w:szCs w:val="24"/>
        </w:rPr>
        <w:t xml:space="preserve">3. </w:t>
      </w:r>
      <w:proofErr w:type="spellStart"/>
      <w:r w:rsidRPr="00F5305C">
        <w:rPr>
          <w:rFonts w:cstheme="minorHAnsi"/>
          <w:sz w:val="24"/>
          <w:szCs w:val="24"/>
        </w:rPr>
        <w:t>Chitnis</w:t>
      </w:r>
      <w:proofErr w:type="spellEnd"/>
      <w:r w:rsidRPr="00F5305C">
        <w:rPr>
          <w:rFonts w:cstheme="minorHAnsi"/>
          <w:sz w:val="24"/>
          <w:szCs w:val="24"/>
        </w:rPr>
        <w:t xml:space="preserve"> X, </w:t>
      </w:r>
      <w:proofErr w:type="spellStart"/>
      <w:r w:rsidRPr="00F5305C">
        <w:rPr>
          <w:rFonts w:cstheme="minorHAnsi"/>
          <w:sz w:val="24"/>
          <w:szCs w:val="24"/>
        </w:rPr>
        <w:t>Steventon</w:t>
      </w:r>
      <w:proofErr w:type="spellEnd"/>
      <w:r w:rsidRPr="00F5305C">
        <w:rPr>
          <w:rFonts w:cstheme="minorHAnsi"/>
          <w:sz w:val="24"/>
          <w:szCs w:val="24"/>
        </w:rPr>
        <w:t xml:space="preserve"> A, Glaser A, </w:t>
      </w:r>
      <w:proofErr w:type="spellStart"/>
      <w:r w:rsidRPr="00F5305C">
        <w:rPr>
          <w:rFonts w:cstheme="minorHAnsi"/>
          <w:sz w:val="24"/>
          <w:szCs w:val="24"/>
        </w:rPr>
        <w:t>Bardsley</w:t>
      </w:r>
      <w:proofErr w:type="spellEnd"/>
      <w:r w:rsidRPr="00F5305C">
        <w:rPr>
          <w:rFonts w:cstheme="minorHAnsi"/>
          <w:sz w:val="24"/>
          <w:szCs w:val="24"/>
        </w:rPr>
        <w:t xml:space="preserve"> M. Use of health and social care by people with cancer. Nuffield Trust;2014. </w:t>
      </w:r>
      <w:hyperlink r:id="rId10" w:history="1">
        <w:r w:rsidRPr="00F5305C">
          <w:rPr>
            <w:rStyle w:val="Hyperlink"/>
            <w:rFonts w:cstheme="minorHAnsi"/>
            <w:sz w:val="24"/>
            <w:szCs w:val="24"/>
          </w:rPr>
          <w:t>https://www.nuffieldtrust.org.uk/files/2017-01/social-care-for-cancer-survivors-full-report-web-final.pdf</w:t>
        </w:r>
      </w:hyperlink>
    </w:p>
    <w:p w14:paraId="213E430F" w14:textId="77777777" w:rsidR="00EB5242" w:rsidRPr="00F5305C" w:rsidRDefault="00EB5242" w:rsidP="00CE2101">
      <w:pPr>
        <w:spacing w:before="120" w:after="120" w:line="480" w:lineRule="auto"/>
        <w:rPr>
          <w:rFonts w:ascii="Calibri" w:hAnsi="Calibri" w:cs="Calibri"/>
          <w:sz w:val="24"/>
          <w:szCs w:val="24"/>
          <w:shd w:val="clear" w:color="auto" w:fill="FFFFFF"/>
        </w:rPr>
      </w:pPr>
      <w:r w:rsidRPr="00F5305C">
        <w:rPr>
          <w:rFonts w:ascii="Calibri" w:hAnsi="Calibri" w:cs="Calibri"/>
          <w:sz w:val="24"/>
          <w:szCs w:val="24"/>
          <w:shd w:val="clear" w:color="auto" w:fill="FFFFFF"/>
        </w:rPr>
        <w:lastRenderedPageBreak/>
        <w:t xml:space="preserve">4. </w:t>
      </w:r>
      <w:proofErr w:type="spellStart"/>
      <w:r w:rsidRPr="00F5305C">
        <w:rPr>
          <w:rFonts w:ascii="Calibri" w:hAnsi="Calibri" w:cs="Calibri"/>
          <w:sz w:val="24"/>
          <w:szCs w:val="24"/>
          <w:shd w:val="clear" w:color="auto" w:fill="FFFFFF"/>
        </w:rPr>
        <w:t>Caterino</w:t>
      </w:r>
      <w:proofErr w:type="spellEnd"/>
      <w:r w:rsidRPr="00F5305C">
        <w:rPr>
          <w:rFonts w:ascii="Calibri" w:hAnsi="Calibri" w:cs="Calibri"/>
          <w:sz w:val="24"/>
          <w:szCs w:val="24"/>
          <w:shd w:val="clear" w:color="auto" w:fill="FFFFFF"/>
        </w:rPr>
        <w:t xml:space="preserve"> JM, Adler D, Durham DD, Yeung SJ, Hudson MF, </w:t>
      </w:r>
      <w:proofErr w:type="spellStart"/>
      <w:r w:rsidRPr="00F5305C">
        <w:rPr>
          <w:rFonts w:ascii="Calibri" w:hAnsi="Calibri" w:cs="Calibri"/>
          <w:sz w:val="24"/>
          <w:szCs w:val="24"/>
          <w:shd w:val="clear" w:color="auto" w:fill="FFFFFF"/>
        </w:rPr>
        <w:t>Bastani</w:t>
      </w:r>
      <w:proofErr w:type="spellEnd"/>
      <w:r w:rsidRPr="00F5305C">
        <w:rPr>
          <w:rFonts w:ascii="Calibri" w:hAnsi="Calibri" w:cs="Calibri"/>
          <w:sz w:val="24"/>
          <w:szCs w:val="24"/>
          <w:shd w:val="clear" w:color="auto" w:fill="FFFFFF"/>
        </w:rPr>
        <w:t xml:space="preserve"> A, Bernstein SL, Baugh CW, Coyne CJ, Grudzen CR, Henning DJ, Klotz A, Madsen TE, </w:t>
      </w:r>
      <w:proofErr w:type="spellStart"/>
      <w:r w:rsidRPr="00F5305C">
        <w:rPr>
          <w:rFonts w:ascii="Calibri" w:hAnsi="Calibri" w:cs="Calibri"/>
          <w:sz w:val="24"/>
          <w:szCs w:val="24"/>
          <w:shd w:val="clear" w:color="auto" w:fill="FFFFFF"/>
        </w:rPr>
        <w:t>Pallin</w:t>
      </w:r>
      <w:proofErr w:type="spellEnd"/>
      <w:r w:rsidRPr="00F5305C">
        <w:rPr>
          <w:rFonts w:ascii="Calibri" w:hAnsi="Calibri" w:cs="Calibri"/>
          <w:sz w:val="24"/>
          <w:szCs w:val="24"/>
          <w:shd w:val="clear" w:color="auto" w:fill="FFFFFF"/>
        </w:rPr>
        <w:t xml:space="preserve"> DJ, Reyes-</w:t>
      </w:r>
      <w:proofErr w:type="spellStart"/>
      <w:r w:rsidRPr="00F5305C">
        <w:rPr>
          <w:rFonts w:ascii="Calibri" w:hAnsi="Calibri" w:cs="Calibri"/>
          <w:sz w:val="24"/>
          <w:szCs w:val="24"/>
          <w:shd w:val="clear" w:color="auto" w:fill="FFFFFF"/>
        </w:rPr>
        <w:t>Gibby</w:t>
      </w:r>
      <w:proofErr w:type="spellEnd"/>
      <w:r w:rsidRPr="00F5305C">
        <w:rPr>
          <w:rFonts w:ascii="Calibri" w:hAnsi="Calibri" w:cs="Calibri"/>
          <w:sz w:val="24"/>
          <w:szCs w:val="24"/>
          <w:shd w:val="clear" w:color="auto" w:fill="FFFFFF"/>
        </w:rPr>
        <w:t xml:space="preserve"> CC, Rico JF, Ryan RJ, Shapiro NI, </w:t>
      </w:r>
      <w:proofErr w:type="spellStart"/>
      <w:r w:rsidRPr="00F5305C">
        <w:rPr>
          <w:rFonts w:ascii="Calibri" w:hAnsi="Calibri" w:cs="Calibri"/>
          <w:sz w:val="24"/>
          <w:szCs w:val="24"/>
          <w:shd w:val="clear" w:color="auto" w:fill="FFFFFF"/>
        </w:rPr>
        <w:t>Swor</w:t>
      </w:r>
      <w:proofErr w:type="spellEnd"/>
      <w:r w:rsidRPr="00F5305C">
        <w:rPr>
          <w:rFonts w:ascii="Calibri" w:hAnsi="Calibri" w:cs="Calibri"/>
          <w:sz w:val="24"/>
          <w:szCs w:val="24"/>
          <w:shd w:val="clear" w:color="auto" w:fill="FFFFFF"/>
        </w:rPr>
        <w:t xml:space="preserve"> R, Venkat A, Wilson J, Thomas CR Jr, Bischof JJ, Lyman GH. Analysis of Diagnoses, Symptoms, Medications, and Admissions Among Patients With Cancer Presenting to Emergency Departments. JAMA </w:t>
      </w:r>
      <w:proofErr w:type="spellStart"/>
      <w:r w:rsidRPr="00F5305C">
        <w:rPr>
          <w:rFonts w:ascii="Calibri" w:hAnsi="Calibri" w:cs="Calibri"/>
          <w:sz w:val="24"/>
          <w:szCs w:val="24"/>
          <w:shd w:val="clear" w:color="auto" w:fill="FFFFFF"/>
        </w:rPr>
        <w:t>Netw</w:t>
      </w:r>
      <w:proofErr w:type="spellEnd"/>
      <w:r w:rsidRPr="00F5305C">
        <w:rPr>
          <w:rFonts w:ascii="Calibri" w:hAnsi="Calibri" w:cs="Calibri"/>
          <w:sz w:val="24"/>
          <w:szCs w:val="24"/>
          <w:shd w:val="clear" w:color="auto" w:fill="FFFFFF"/>
        </w:rPr>
        <w:t xml:space="preserve"> Open. 2019;2(3):e190979. </w:t>
      </w:r>
      <w:hyperlink r:id="rId11" w:history="1">
        <w:r w:rsidRPr="00F5305C">
          <w:rPr>
            <w:rStyle w:val="Hyperlink"/>
            <w:rFonts w:ascii="Calibri" w:hAnsi="Calibri" w:cs="Calibri"/>
            <w:sz w:val="24"/>
            <w:szCs w:val="24"/>
            <w:shd w:val="clear" w:color="auto" w:fill="FFFFFF"/>
          </w:rPr>
          <w:t>https://doi.org/10.1001/jamanetworkopen.2019.0979</w:t>
        </w:r>
      </w:hyperlink>
    </w:p>
    <w:p w14:paraId="6C9F4D98" w14:textId="1A22DAFB" w:rsidR="00EB5242" w:rsidRPr="00F5305C" w:rsidRDefault="00EB5242" w:rsidP="00CE2101">
      <w:pPr>
        <w:spacing w:before="120" w:after="120" w:line="480" w:lineRule="auto"/>
        <w:rPr>
          <w:rFonts w:cstheme="minorHAnsi"/>
          <w:sz w:val="24"/>
          <w:szCs w:val="24"/>
          <w:shd w:val="clear" w:color="auto" w:fill="FCFCFC"/>
        </w:rPr>
      </w:pPr>
      <w:r w:rsidRPr="00F5305C">
        <w:rPr>
          <w:rFonts w:cstheme="minorHAnsi"/>
          <w:sz w:val="24"/>
          <w:szCs w:val="24"/>
          <w:shd w:val="clear" w:color="auto" w:fill="FCFCFC"/>
        </w:rPr>
        <w:t>5. Todd KH</w:t>
      </w:r>
      <w:r w:rsidR="00DE207A" w:rsidRPr="00F5305C">
        <w:rPr>
          <w:rFonts w:cstheme="minorHAnsi"/>
          <w:sz w:val="24"/>
          <w:szCs w:val="24"/>
          <w:shd w:val="clear" w:color="auto" w:fill="FCFCFC"/>
        </w:rPr>
        <w:t>.</w:t>
      </w:r>
      <w:r w:rsidRPr="00F5305C">
        <w:rPr>
          <w:rFonts w:cstheme="minorHAnsi"/>
          <w:sz w:val="24"/>
          <w:szCs w:val="24"/>
          <w:shd w:val="clear" w:color="auto" w:fill="FCFCFC"/>
        </w:rPr>
        <w:t xml:space="preserve"> Emergency Cancer Care: inaugural editorial. </w:t>
      </w:r>
      <w:proofErr w:type="spellStart"/>
      <w:r w:rsidRPr="00F5305C">
        <w:rPr>
          <w:rFonts w:cstheme="minorHAnsi"/>
          <w:sz w:val="24"/>
          <w:szCs w:val="24"/>
          <w:shd w:val="clear" w:color="auto" w:fill="FCFCFC"/>
        </w:rPr>
        <w:t>Emerg</w:t>
      </w:r>
      <w:proofErr w:type="spellEnd"/>
      <w:r w:rsidRPr="00F5305C">
        <w:rPr>
          <w:rFonts w:cstheme="minorHAnsi"/>
          <w:sz w:val="24"/>
          <w:szCs w:val="24"/>
          <w:shd w:val="clear" w:color="auto" w:fill="FCFCFC"/>
        </w:rPr>
        <w:t xml:space="preserve"> Cancer Care. 2022;1(1). </w:t>
      </w:r>
      <w:hyperlink r:id="rId12" w:history="1">
        <w:r w:rsidRPr="00F5305C">
          <w:rPr>
            <w:rStyle w:val="Hyperlink"/>
            <w:rFonts w:cstheme="minorHAnsi"/>
            <w:sz w:val="24"/>
            <w:szCs w:val="24"/>
            <w:shd w:val="clear" w:color="auto" w:fill="FCFCFC"/>
          </w:rPr>
          <w:t>https://doi.org/10.1186/s44201-021-00001-2</w:t>
        </w:r>
      </w:hyperlink>
    </w:p>
    <w:p w14:paraId="3670B46F" w14:textId="77777777" w:rsidR="00EB5242" w:rsidRPr="00F5305C" w:rsidRDefault="00EB5242" w:rsidP="00CE2101">
      <w:pPr>
        <w:spacing w:before="120" w:after="120" w:line="480" w:lineRule="auto"/>
        <w:rPr>
          <w:rFonts w:ascii="Calibri" w:hAnsi="Calibri" w:cs="Calibri"/>
          <w:sz w:val="24"/>
          <w:szCs w:val="24"/>
          <w:shd w:val="clear" w:color="auto" w:fill="FFFFFF"/>
        </w:rPr>
      </w:pPr>
      <w:r w:rsidRPr="00F5305C">
        <w:rPr>
          <w:rFonts w:ascii="Calibri" w:hAnsi="Calibri" w:cs="Calibri"/>
          <w:sz w:val="24"/>
          <w:szCs w:val="24"/>
          <w:shd w:val="clear" w:color="auto" w:fill="FFFFFF"/>
        </w:rPr>
        <w:t xml:space="preserve">6. Mills SEE, </w:t>
      </w:r>
      <w:proofErr w:type="spellStart"/>
      <w:r w:rsidRPr="00F5305C">
        <w:rPr>
          <w:rFonts w:ascii="Calibri" w:hAnsi="Calibri" w:cs="Calibri"/>
          <w:sz w:val="24"/>
          <w:szCs w:val="24"/>
          <w:shd w:val="clear" w:color="auto" w:fill="FFFFFF"/>
        </w:rPr>
        <w:t>Geneen</w:t>
      </w:r>
      <w:proofErr w:type="spellEnd"/>
      <w:r w:rsidRPr="00F5305C">
        <w:rPr>
          <w:rFonts w:ascii="Calibri" w:hAnsi="Calibri" w:cs="Calibri"/>
          <w:sz w:val="24"/>
          <w:szCs w:val="24"/>
          <w:shd w:val="clear" w:color="auto" w:fill="FFFFFF"/>
        </w:rPr>
        <w:t xml:space="preserve"> LJ, Buchanan D, Guthrie B, Smith BH. Factors associated with unscheduled care use by cancer decedents: a systematic review with narrative synthesis. BMJ Support </w:t>
      </w:r>
      <w:proofErr w:type="spellStart"/>
      <w:r w:rsidRPr="00F5305C">
        <w:rPr>
          <w:rFonts w:ascii="Calibri" w:hAnsi="Calibri" w:cs="Calibri"/>
          <w:sz w:val="24"/>
          <w:szCs w:val="24"/>
          <w:shd w:val="clear" w:color="auto" w:fill="FFFFFF"/>
        </w:rPr>
        <w:t>Palliat</w:t>
      </w:r>
      <w:proofErr w:type="spellEnd"/>
      <w:r w:rsidRPr="00F5305C">
        <w:rPr>
          <w:rFonts w:ascii="Calibri" w:hAnsi="Calibri" w:cs="Calibri"/>
          <w:sz w:val="24"/>
          <w:szCs w:val="24"/>
          <w:shd w:val="clear" w:color="auto" w:fill="FFFFFF"/>
        </w:rPr>
        <w:t xml:space="preserve"> Care. 2020. </w:t>
      </w:r>
      <w:hyperlink r:id="rId13" w:history="1">
        <w:r w:rsidRPr="00F5305C">
          <w:rPr>
            <w:rStyle w:val="Hyperlink"/>
            <w:rFonts w:cstheme="minorHAnsi"/>
            <w:sz w:val="24"/>
            <w:szCs w:val="24"/>
            <w:shd w:val="clear" w:color="auto" w:fill="FFFFFF"/>
          </w:rPr>
          <w:t>https://doi.org/10.1136/bmjspcare-2020-002410</w:t>
        </w:r>
      </w:hyperlink>
    </w:p>
    <w:p w14:paraId="1CC6D5AD" w14:textId="77777777" w:rsidR="00EB5242" w:rsidRPr="00F5305C" w:rsidRDefault="00EB5242" w:rsidP="00CE2101">
      <w:pPr>
        <w:spacing w:before="120" w:after="120" w:line="480" w:lineRule="auto"/>
        <w:rPr>
          <w:rFonts w:ascii="Calibri" w:hAnsi="Calibri" w:cs="Calibri"/>
          <w:sz w:val="40"/>
          <w:szCs w:val="40"/>
        </w:rPr>
      </w:pPr>
      <w:r w:rsidRPr="00F5305C">
        <w:rPr>
          <w:rFonts w:ascii="Calibri" w:hAnsi="Calibri" w:cs="Calibri"/>
          <w:sz w:val="24"/>
          <w:szCs w:val="24"/>
          <w:shd w:val="clear" w:color="auto" w:fill="FFFFFF"/>
        </w:rPr>
        <w:t xml:space="preserve">7. Prince RM, </w:t>
      </w:r>
      <w:proofErr w:type="spellStart"/>
      <w:r w:rsidRPr="00F5305C">
        <w:rPr>
          <w:rFonts w:ascii="Calibri" w:hAnsi="Calibri" w:cs="Calibri"/>
          <w:sz w:val="24"/>
          <w:szCs w:val="24"/>
          <w:shd w:val="clear" w:color="auto" w:fill="FFFFFF"/>
        </w:rPr>
        <w:t>Powis</w:t>
      </w:r>
      <w:proofErr w:type="spellEnd"/>
      <w:r w:rsidRPr="00F5305C">
        <w:rPr>
          <w:rFonts w:ascii="Calibri" w:hAnsi="Calibri" w:cs="Calibri"/>
          <w:sz w:val="24"/>
          <w:szCs w:val="24"/>
          <w:shd w:val="clear" w:color="auto" w:fill="FFFFFF"/>
        </w:rPr>
        <w:t xml:space="preserve"> M, </w:t>
      </w:r>
      <w:proofErr w:type="spellStart"/>
      <w:r w:rsidRPr="00F5305C">
        <w:rPr>
          <w:rFonts w:ascii="Calibri" w:hAnsi="Calibri" w:cs="Calibri"/>
          <w:sz w:val="24"/>
          <w:szCs w:val="24"/>
          <w:shd w:val="clear" w:color="auto" w:fill="FFFFFF"/>
        </w:rPr>
        <w:t>Zer</w:t>
      </w:r>
      <w:proofErr w:type="spellEnd"/>
      <w:r w:rsidRPr="00F5305C">
        <w:rPr>
          <w:rFonts w:ascii="Calibri" w:hAnsi="Calibri" w:cs="Calibri"/>
          <w:sz w:val="24"/>
          <w:szCs w:val="24"/>
          <w:shd w:val="clear" w:color="auto" w:fill="FFFFFF"/>
        </w:rPr>
        <w:t xml:space="preserve"> A, </w:t>
      </w:r>
      <w:proofErr w:type="spellStart"/>
      <w:r w:rsidRPr="00F5305C">
        <w:rPr>
          <w:rFonts w:ascii="Calibri" w:hAnsi="Calibri" w:cs="Calibri"/>
          <w:sz w:val="24"/>
          <w:szCs w:val="24"/>
          <w:shd w:val="clear" w:color="auto" w:fill="FFFFFF"/>
        </w:rPr>
        <w:t>Atenafu</w:t>
      </w:r>
      <w:proofErr w:type="spellEnd"/>
      <w:r w:rsidRPr="00F5305C">
        <w:rPr>
          <w:rFonts w:ascii="Calibri" w:hAnsi="Calibri" w:cs="Calibri"/>
          <w:sz w:val="24"/>
          <w:szCs w:val="24"/>
          <w:shd w:val="clear" w:color="auto" w:fill="FFFFFF"/>
        </w:rPr>
        <w:t xml:space="preserve"> EG, </w:t>
      </w:r>
      <w:proofErr w:type="spellStart"/>
      <w:r w:rsidRPr="00F5305C">
        <w:rPr>
          <w:rFonts w:ascii="Calibri" w:hAnsi="Calibri" w:cs="Calibri"/>
          <w:sz w:val="24"/>
          <w:szCs w:val="24"/>
          <w:shd w:val="clear" w:color="auto" w:fill="FFFFFF"/>
        </w:rPr>
        <w:t>Krzyzanowska</w:t>
      </w:r>
      <w:proofErr w:type="spellEnd"/>
      <w:r w:rsidRPr="00F5305C">
        <w:rPr>
          <w:rFonts w:ascii="Calibri" w:hAnsi="Calibri" w:cs="Calibri"/>
          <w:sz w:val="24"/>
          <w:szCs w:val="24"/>
          <w:shd w:val="clear" w:color="auto" w:fill="FFFFFF"/>
        </w:rPr>
        <w:t xml:space="preserve"> MK. Hospitalisations and emergency department visits in cancer patients receiving systemic therapy: Systematic review and meta-analysis. </w:t>
      </w:r>
      <w:proofErr w:type="spellStart"/>
      <w:r w:rsidRPr="00F5305C">
        <w:rPr>
          <w:rFonts w:ascii="Calibri" w:hAnsi="Calibri" w:cs="Calibri"/>
          <w:sz w:val="24"/>
          <w:szCs w:val="24"/>
          <w:shd w:val="clear" w:color="auto" w:fill="FFFFFF"/>
        </w:rPr>
        <w:t>Eur</w:t>
      </w:r>
      <w:proofErr w:type="spellEnd"/>
      <w:r w:rsidRPr="00F5305C">
        <w:rPr>
          <w:rFonts w:ascii="Calibri" w:hAnsi="Calibri" w:cs="Calibri"/>
          <w:sz w:val="24"/>
          <w:szCs w:val="24"/>
          <w:shd w:val="clear" w:color="auto" w:fill="FFFFFF"/>
        </w:rPr>
        <w:t xml:space="preserve"> J Cancer Care. 2019;28(1):e12909. </w:t>
      </w:r>
      <w:hyperlink r:id="rId14" w:history="1">
        <w:r w:rsidRPr="00F5305C">
          <w:rPr>
            <w:rStyle w:val="Hyperlink"/>
            <w:rFonts w:ascii="Calibri" w:hAnsi="Calibri" w:cs="Calibri"/>
            <w:sz w:val="24"/>
            <w:szCs w:val="24"/>
            <w:shd w:val="clear" w:color="auto" w:fill="FFFFFF"/>
          </w:rPr>
          <w:t>https://doi.org/10.1111/ecc.12909</w:t>
        </w:r>
      </w:hyperlink>
    </w:p>
    <w:p w14:paraId="13000F0A" w14:textId="77777777" w:rsidR="00EB5242" w:rsidRPr="00F5305C" w:rsidRDefault="00EB5242" w:rsidP="00CE2101">
      <w:pPr>
        <w:spacing w:before="120" w:after="120" w:line="480" w:lineRule="auto"/>
        <w:rPr>
          <w:rFonts w:cstheme="minorHAnsi"/>
          <w:sz w:val="24"/>
          <w:szCs w:val="24"/>
          <w:shd w:val="clear" w:color="auto" w:fill="FFFFFF"/>
        </w:rPr>
      </w:pPr>
      <w:r w:rsidRPr="00F5305C">
        <w:rPr>
          <w:rFonts w:cstheme="minorHAnsi"/>
          <w:sz w:val="24"/>
          <w:szCs w:val="24"/>
          <w:shd w:val="clear" w:color="auto" w:fill="FFFFFF"/>
        </w:rPr>
        <w:t xml:space="preserve">8. </w:t>
      </w:r>
      <w:proofErr w:type="spellStart"/>
      <w:r w:rsidRPr="00F5305C">
        <w:rPr>
          <w:rFonts w:cstheme="minorHAnsi"/>
          <w:sz w:val="24"/>
          <w:szCs w:val="24"/>
          <w:shd w:val="clear" w:color="auto" w:fill="FFFFFF"/>
        </w:rPr>
        <w:t>Vandyk</w:t>
      </w:r>
      <w:proofErr w:type="spellEnd"/>
      <w:r w:rsidRPr="00F5305C">
        <w:rPr>
          <w:rFonts w:cstheme="minorHAnsi"/>
          <w:sz w:val="24"/>
          <w:szCs w:val="24"/>
          <w:shd w:val="clear" w:color="auto" w:fill="FFFFFF"/>
        </w:rPr>
        <w:t xml:space="preserve"> AD, Harrison MB, Macartney G, Ross-White A, Stacey D. Emergency department visits for symptoms experienced by oncology patients: a systematic review. Support Care Cancer. 2012;20(8):1589-99. </w:t>
      </w:r>
      <w:hyperlink r:id="rId15" w:history="1">
        <w:r w:rsidRPr="00F5305C">
          <w:rPr>
            <w:rStyle w:val="Hyperlink"/>
            <w:rFonts w:cstheme="minorHAnsi"/>
            <w:sz w:val="24"/>
            <w:szCs w:val="24"/>
            <w:shd w:val="clear" w:color="auto" w:fill="FFFFFF"/>
          </w:rPr>
          <w:t>https://doi.org/10.1007/s00520-012-1459-y</w:t>
        </w:r>
      </w:hyperlink>
    </w:p>
    <w:p w14:paraId="044DA729" w14:textId="77777777" w:rsidR="00EB5242" w:rsidRPr="00F5305C" w:rsidRDefault="00EB5242" w:rsidP="00CE2101">
      <w:pPr>
        <w:spacing w:before="120" w:after="120" w:line="480" w:lineRule="auto"/>
        <w:rPr>
          <w:rFonts w:ascii="Calibri" w:hAnsi="Calibri" w:cs="Calibri"/>
          <w:b/>
          <w:bCs/>
          <w:sz w:val="24"/>
          <w:szCs w:val="24"/>
        </w:rPr>
      </w:pPr>
      <w:r w:rsidRPr="00F5305C">
        <w:rPr>
          <w:rFonts w:ascii="Calibri" w:hAnsi="Calibri" w:cs="Calibri"/>
          <w:sz w:val="24"/>
          <w:szCs w:val="24"/>
          <w:shd w:val="clear" w:color="auto" w:fill="FFFFFF"/>
        </w:rPr>
        <w:t xml:space="preserve">9. </w:t>
      </w:r>
      <w:r w:rsidRPr="00F5305C">
        <w:rPr>
          <w:rFonts w:ascii="Calibri" w:hAnsi="Calibri" w:cs="Calibri"/>
          <w:color w:val="212121"/>
          <w:sz w:val="24"/>
          <w:szCs w:val="24"/>
          <w:shd w:val="clear" w:color="auto" w:fill="FFFFFF"/>
        </w:rPr>
        <w:t>Kirkland SW, Garrido-</w:t>
      </w:r>
      <w:proofErr w:type="spellStart"/>
      <w:r w:rsidRPr="00F5305C">
        <w:rPr>
          <w:rFonts w:ascii="Calibri" w:hAnsi="Calibri" w:cs="Calibri"/>
          <w:color w:val="212121"/>
          <w:sz w:val="24"/>
          <w:szCs w:val="24"/>
          <w:shd w:val="clear" w:color="auto" w:fill="FFFFFF"/>
        </w:rPr>
        <w:t>Clua</w:t>
      </w:r>
      <w:proofErr w:type="spellEnd"/>
      <w:r w:rsidRPr="00F5305C">
        <w:rPr>
          <w:rFonts w:ascii="Calibri" w:hAnsi="Calibri" w:cs="Calibri"/>
          <w:color w:val="212121"/>
          <w:sz w:val="24"/>
          <w:szCs w:val="24"/>
          <w:shd w:val="clear" w:color="auto" w:fill="FFFFFF"/>
        </w:rPr>
        <w:t xml:space="preserve"> M, </w:t>
      </w:r>
      <w:proofErr w:type="spellStart"/>
      <w:r w:rsidRPr="00F5305C">
        <w:rPr>
          <w:rFonts w:ascii="Calibri" w:hAnsi="Calibri" w:cs="Calibri"/>
          <w:color w:val="212121"/>
          <w:sz w:val="24"/>
          <w:szCs w:val="24"/>
          <w:shd w:val="clear" w:color="auto" w:fill="FFFFFF"/>
        </w:rPr>
        <w:t>Junqueira</w:t>
      </w:r>
      <w:proofErr w:type="spellEnd"/>
      <w:r w:rsidRPr="00F5305C">
        <w:rPr>
          <w:rFonts w:ascii="Calibri" w:hAnsi="Calibri" w:cs="Calibri"/>
          <w:color w:val="212121"/>
          <w:sz w:val="24"/>
          <w:szCs w:val="24"/>
          <w:shd w:val="clear" w:color="auto" w:fill="FFFFFF"/>
        </w:rPr>
        <w:t xml:space="preserve"> DR, Campbell S, Rowe BH. Preventing emergency department visits among patients with cancer: a scoping review. Support Care Cancer. 2020;28(9):4077-4094. </w:t>
      </w:r>
      <w:hyperlink r:id="rId16" w:history="1">
        <w:r w:rsidRPr="00F5305C">
          <w:rPr>
            <w:rStyle w:val="Hyperlink"/>
            <w:rFonts w:ascii="Calibri" w:hAnsi="Calibri" w:cs="Calibri"/>
            <w:sz w:val="24"/>
            <w:szCs w:val="24"/>
            <w:shd w:val="clear" w:color="auto" w:fill="FFFFFF"/>
          </w:rPr>
          <w:t>https://doi.org/10.1007/s00520-020-05490-1</w:t>
        </w:r>
      </w:hyperlink>
    </w:p>
    <w:p w14:paraId="32129009" w14:textId="77777777" w:rsidR="00EB5242" w:rsidRPr="00F5305C" w:rsidRDefault="00EB5242" w:rsidP="00CE2101">
      <w:pPr>
        <w:spacing w:before="120" w:after="120" w:line="480" w:lineRule="auto"/>
        <w:rPr>
          <w:rFonts w:ascii="Calibri" w:hAnsi="Calibri" w:cs="Calibri"/>
          <w:sz w:val="24"/>
          <w:szCs w:val="24"/>
        </w:rPr>
      </w:pPr>
      <w:r w:rsidRPr="00F5305C">
        <w:rPr>
          <w:rFonts w:ascii="Calibri" w:hAnsi="Calibri" w:cs="Calibri"/>
          <w:sz w:val="24"/>
          <w:szCs w:val="24"/>
          <w:shd w:val="clear" w:color="auto" w:fill="FCFCFC"/>
        </w:rPr>
        <w:t xml:space="preserve">10. </w:t>
      </w:r>
      <w:r w:rsidRPr="00F5305C">
        <w:rPr>
          <w:rFonts w:ascii="Calibri" w:hAnsi="Calibri" w:cs="Calibri"/>
          <w:sz w:val="24"/>
          <w:szCs w:val="24"/>
        </w:rPr>
        <w:t xml:space="preserve">White K, </w:t>
      </w:r>
      <w:proofErr w:type="spellStart"/>
      <w:r w:rsidRPr="00F5305C">
        <w:rPr>
          <w:rFonts w:ascii="Calibri" w:hAnsi="Calibri" w:cs="Calibri"/>
          <w:sz w:val="24"/>
          <w:szCs w:val="24"/>
        </w:rPr>
        <w:t>Roydhouse</w:t>
      </w:r>
      <w:proofErr w:type="spellEnd"/>
      <w:r w:rsidRPr="00F5305C">
        <w:rPr>
          <w:rFonts w:ascii="Calibri" w:hAnsi="Calibri" w:cs="Calibri"/>
          <w:sz w:val="24"/>
          <w:szCs w:val="24"/>
        </w:rPr>
        <w:t xml:space="preserve"> J, </w:t>
      </w:r>
      <w:proofErr w:type="spellStart"/>
      <w:r w:rsidRPr="00F5305C">
        <w:rPr>
          <w:rFonts w:ascii="Calibri" w:hAnsi="Calibri" w:cs="Calibri"/>
          <w:sz w:val="24"/>
          <w:szCs w:val="24"/>
        </w:rPr>
        <w:t>O’Riordan</w:t>
      </w:r>
      <w:proofErr w:type="spellEnd"/>
      <w:r w:rsidRPr="00F5305C">
        <w:rPr>
          <w:rFonts w:ascii="Calibri" w:hAnsi="Calibri" w:cs="Calibri"/>
          <w:sz w:val="24"/>
          <w:szCs w:val="24"/>
        </w:rPr>
        <w:t xml:space="preserve"> L, WT. Interventions for reducing the use of adult Emergency Department services by cancer patients: An Evidence Check rapid review brokered by the Sax Institute for the Cancer Institute NSW. Cancer Institute New South Wales; 2013. </w:t>
      </w:r>
      <w:hyperlink r:id="rId17" w:history="1">
        <w:r w:rsidRPr="00F5305C">
          <w:rPr>
            <w:rStyle w:val="Hyperlink"/>
            <w:rFonts w:ascii="Calibri" w:hAnsi="Calibri" w:cs="Calibri"/>
            <w:sz w:val="24"/>
            <w:szCs w:val="24"/>
          </w:rPr>
          <w:t>https://www.saxinstitute.org.au/wp-content/uploads/Interventions-for-reducing-the-use-of-adult-Emergency-Department-services-by-cancer-patients.pdf</w:t>
        </w:r>
      </w:hyperlink>
    </w:p>
    <w:p w14:paraId="0D2C6F55"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lastRenderedPageBreak/>
        <w:t xml:space="preserve">11. Henson LA, Gao W, Higginson IJ, Smith M, Davies JM, Ellis-Smith C, </w:t>
      </w:r>
      <w:proofErr w:type="spellStart"/>
      <w:r w:rsidRPr="00F5305C">
        <w:rPr>
          <w:rFonts w:ascii="Calibri" w:hAnsi="Calibri" w:cs="Calibri"/>
          <w:color w:val="212121"/>
          <w:sz w:val="24"/>
          <w:szCs w:val="24"/>
          <w:shd w:val="clear" w:color="auto" w:fill="FFFFFF"/>
        </w:rPr>
        <w:t>Daveson</w:t>
      </w:r>
      <w:proofErr w:type="spellEnd"/>
      <w:r w:rsidRPr="00F5305C">
        <w:rPr>
          <w:rFonts w:ascii="Calibri" w:hAnsi="Calibri" w:cs="Calibri"/>
          <w:color w:val="212121"/>
          <w:sz w:val="24"/>
          <w:szCs w:val="24"/>
          <w:shd w:val="clear" w:color="auto" w:fill="FFFFFF"/>
        </w:rPr>
        <w:t xml:space="preserve"> BA. Emergency department attendance by patients with cancer in their last month of life: a systematic review and meta-analysis. J Clin Oncol. 2015;33(4):370-6. </w:t>
      </w:r>
      <w:hyperlink r:id="rId18" w:history="1">
        <w:r w:rsidRPr="00F5305C">
          <w:rPr>
            <w:rStyle w:val="Hyperlink"/>
            <w:rFonts w:ascii="Calibri" w:hAnsi="Calibri" w:cs="Calibri"/>
            <w:sz w:val="24"/>
            <w:szCs w:val="24"/>
            <w:shd w:val="clear" w:color="auto" w:fill="FFFFFF"/>
          </w:rPr>
          <w:t>https://doi.org/10.1200/JCO.2014.57.3568</w:t>
        </w:r>
      </w:hyperlink>
    </w:p>
    <w:p w14:paraId="7CB7BCFB" w14:textId="77777777" w:rsidR="00EB5242" w:rsidRPr="00F5305C" w:rsidRDefault="00EB5242" w:rsidP="00CE2101">
      <w:pPr>
        <w:spacing w:before="120" w:after="120" w:line="480" w:lineRule="auto"/>
        <w:rPr>
          <w:rFonts w:cstheme="minorHAnsi"/>
          <w:sz w:val="24"/>
          <w:szCs w:val="24"/>
          <w:shd w:val="clear" w:color="auto" w:fill="FFFFFF"/>
        </w:rPr>
      </w:pPr>
      <w:r w:rsidRPr="00F5305C">
        <w:rPr>
          <w:rFonts w:cstheme="minorHAnsi"/>
          <w:sz w:val="24"/>
          <w:szCs w:val="24"/>
          <w:shd w:val="clear" w:color="auto" w:fill="FFFFFF"/>
        </w:rPr>
        <w:t xml:space="preserve">12. Shelburne N, Simonds NI, Jensen RE, Brown J. Cancer-related emergency and urgent care: expanding the research agenda. </w:t>
      </w:r>
      <w:proofErr w:type="spellStart"/>
      <w:r w:rsidRPr="00F5305C">
        <w:rPr>
          <w:rFonts w:cstheme="minorHAnsi"/>
          <w:sz w:val="24"/>
          <w:szCs w:val="24"/>
          <w:shd w:val="clear" w:color="auto" w:fill="FFFFFF"/>
        </w:rPr>
        <w:t>Emerg</w:t>
      </w:r>
      <w:proofErr w:type="spellEnd"/>
      <w:r w:rsidRPr="00F5305C">
        <w:rPr>
          <w:rFonts w:cstheme="minorHAnsi"/>
          <w:sz w:val="24"/>
          <w:szCs w:val="24"/>
          <w:shd w:val="clear" w:color="auto" w:fill="FFFFFF"/>
        </w:rPr>
        <w:t xml:space="preserve"> Cancer Care. 2022;1(4). </w:t>
      </w:r>
      <w:bookmarkStart w:id="2" w:name="_Hlk115773768"/>
      <w:r w:rsidRPr="00F5305C">
        <w:rPr>
          <w:rFonts w:cstheme="minorHAnsi"/>
          <w:sz w:val="24"/>
          <w:szCs w:val="24"/>
          <w:shd w:val="clear" w:color="auto" w:fill="FFFFFF"/>
        </w:rPr>
        <w:fldChar w:fldCharType="begin"/>
      </w:r>
      <w:r w:rsidRPr="00F5305C">
        <w:rPr>
          <w:rFonts w:cstheme="minorHAnsi"/>
          <w:sz w:val="24"/>
          <w:szCs w:val="24"/>
          <w:shd w:val="clear" w:color="auto" w:fill="FFFFFF"/>
        </w:rPr>
        <w:instrText xml:space="preserve"> HYPERLINK "https://doi.org/10.1186/s44201-022-00005-6" </w:instrText>
      </w:r>
      <w:r w:rsidRPr="00F5305C">
        <w:rPr>
          <w:rFonts w:cstheme="minorHAnsi"/>
          <w:sz w:val="24"/>
          <w:szCs w:val="24"/>
          <w:shd w:val="clear" w:color="auto" w:fill="FFFFFF"/>
        </w:rPr>
        <w:fldChar w:fldCharType="separate"/>
      </w:r>
      <w:r w:rsidRPr="00F5305C">
        <w:rPr>
          <w:rStyle w:val="Hyperlink"/>
          <w:rFonts w:cstheme="minorHAnsi"/>
          <w:sz w:val="24"/>
          <w:szCs w:val="24"/>
          <w:shd w:val="clear" w:color="auto" w:fill="FFFFFF"/>
        </w:rPr>
        <w:t>https://doi.org/10.1186/s44201-022-00005-6</w:t>
      </w:r>
      <w:bookmarkEnd w:id="2"/>
      <w:r w:rsidRPr="00F5305C">
        <w:rPr>
          <w:rFonts w:cstheme="minorHAnsi"/>
          <w:sz w:val="24"/>
          <w:szCs w:val="24"/>
          <w:shd w:val="clear" w:color="auto" w:fill="FFFFFF"/>
        </w:rPr>
        <w:fldChar w:fldCharType="end"/>
      </w:r>
    </w:p>
    <w:p w14:paraId="47919DBF" w14:textId="76A8B6FC" w:rsidR="00AE6763" w:rsidRPr="00F5305C" w:rsidRDefault="00AE6763" w:rsidP="00CE2101">
      <w:pPr>
        <w:spacing w:before="120" w:after="120" w:line="480" w:lineRule="auto"/>
        <w:rPr>
          <w:rFonts w:cstheme="minorHAnsi"/>
          <w:sz w:val="28"/>
          <w:szCs w:val="28"/>
          <w:shd w:val="clear" w:color="auto" w:fill="FFFFFF"/>
        </w:rPr>
      </w:pPr>
      <w:r w:rsidRPr="00F5305C">
        <w:rPr>
          <w:sz w:val="24"/>
          <w:szCs w:val="24"/>
        </w:rPr>
        <w:t xml:space="preserve">13. Corbin J, Strauss A. Managing Chronic Illness at Home: Three Lines of Work. Qual </w:t>
      </w:r>
      <w:proofErr w:type="spellStart"/>
      <w:r w:rsidRPr="00F5305C">
        <w:rPr>
          <w:sz w:val="24"/>
          <w:szCs w:val="24"/>
        </w:rPr>
        <w:t>Sociol</w:t>
      </w:r>
      <w:proofErr w:type="spellEnd"/>
      <w:r w:rsidRPr="00F5305C">
        <w:rPr>
          <w:sz w:val="24"/>
          <w:szCs w:val="24"/>
        </w:rPr>
        <w:t xml:space="preserve">. 1985;8(3):224–47. </w:t>
      </w:r>
      <w:hyperlink r:id="rId19" w:history="1">
        <w:r w:rsidRPr="00F5305C">
          <w:rPr>
            <w:rStyle w:val="Hyperlink"/>
            <w:rFonts w:cstheme="minorHAnsi"/>
            <w:sz w:val="24"/>
            <w:szCs w:val="24"/>
            <w:shd w:val="clear" w:color="auto" w:fill="FCFCFC"/>
          </w:rPr>
          <w:t>https://doi.org/10.1007/BF00989485</w:t>
        </w:r>
      </w:hyperlink>
    </w:p>
    <w:p w14:paraId="2FD9F6B9" w14:textId="1A5644C5" w:rsidR="00EB5242" w:rsidRPr="00F5305C" w:rsidRDefault="00EB5242" w:rsidP="00CE2101">
      <w:pPr>
        <w:spacing w:before="120" w:after="120" w:line="480" w:lineRule="auto"/>
        <w:rPr>
          <w:rStyle w:val="Hyperlink"/>
          <w:rFonts w:cstheme="minorHAnsi"/>
          <w:sz w:val="24"/>
          <w:szCs w:val="24"/>
        </w:rPr>
      </w:pPr>
      <w:r w:rsidRPr="00F5305C">
        <w:rPr>
          <w:rStyle w:val="ng-binding"/>
          <w:rFonts w:cstheme="minorHAnsi"/>
          <w:sz w:val="24"/>
          <w:szCs w:val="24"/>
        </w:rPr>
        <w:t>1</w:t>
      </w:r>
      <w:r w:rsidR="00AE6763" w:rsidRPr="00F5305C">
        <w:rPr>
          <w:rStyle w:val="ng-binding"/>
          <w:rFonts w:cstheme="minorHAnsi"/>
          <w:sz w:val="24"/>
          <w:szCs w:val="24"/>
        </w:rPr>
        <w:t>4</w:t>
      </w:r>
      <w:r w:rsidRPr="00F5305C">
        <w:rPr>
          <w:rStyle w:val="ng-binding"/>
          <w:rFonts w:cstheme="minorHAnsi"/>
          <w:sz w:val="24"/>
          <w:szCs w:val="24"/>
        </w:rPr>
        <w:t>. Turnbull J, McKenna G, Prichard J, Rogers A, Crouch R, Lennon A &amp; Pope C</w:t>
      </w:r>
      <w:r w:rsidRPr="00F5305C">
        <w:rPr>
          <w:rFonts w:cstheme="minorHAnsi"/>
          <w:sz w:val="24"/>
          <w:szCs w:val="24"/>
        </w:rPr>
        <w:t>. </w:t>
      </w:r>
      <w:r w:rsidRPr="00F5305C">
        <w:rPr>
          <w:rStyle w:val="ng-binding"/>
          <w:rFonts w:cstheme="minorHAnsi"/>
          <w:sz w:val="24"/>
          <w:szCs w:val="24"/>
        </w:rPr>
        <w:t>Sense-making strategies and help-seeking behaviours associated with urgent care services: a mixed-methods study</w:t>
      </w:r>
      <w:r w:rsidRPr="00F5305C">
        <w:rPr>
          <w:rFonts w:cstheme="minorHAnsi"/>
          <w:sz w:val="24"/>
          <w:szCs w:val="24"/>
        </w:rPr>
        <w:t xml:space="preserve">. Health </w:t>
      </w:r>
      <w:proofErr w:type="spellStart"/>
      <w:r w:rsidRPr="00F5305C">
        <w:rPr>
          <w:rFonts w:cstheme="minorHAnsi"/>
          <w:sz w:val="24"/>
          <w:szCs w:val="24"/>
        </w:rPr>
        <w:t>Serv</w:t>
      </w:r>
      <w:proofErr w:type="spellEnd"/>
      <w:r w:rsidRPr="00F5305C">
        <w:rPr>
          <w:rFonts w:cstheme="minorHAnsi"/>
          <w:sz w:val="24"/>
          <w:szCs w:val="24"/>
        </w:rPr>
        <w:t xml:space="preserve"> Deliv Res</w:t>
      </w:r>
      <w:r w:rsidRPr="00F5305C">
        <w:rPr>
          <w:rFonts w:cstheme="minorHAnsi"/>
          <w:i/>
          <w:iCs/>
          <w:sz w:val="24"/>
          <w:szCs w:val="24"/>
        </w:rPr>
        <w:t>.</w:t>
      </w:r>
      <w:r w:rsidRPr="00F5305C">
        <w:rPr>
          <w:rFonts w:cstheme="minorHAnsi"/>
          <w:sz w:val="24"/>
          <w:szCs w:val="24"/>
        </w:rPr>
        <w:t xml:space="preserve"> 2019;7(26). </w:t>
      </w:r>
      <w:hyperlink r:id="rId20" w:history="1">
        <w:r w:rsidRPr="00F5305C">
          <w:rPr>
            <w:rStyle w:val="Hyperlink"/>
            <w:rFonts w:cstheme="minorHAnsi"/>
            <w:sz w:val="24"/>
            <w:szCs w:val="24"/>
          </w:rPr>
          <w:t>https://doi.org/10.3310/hsdr07260</w:t>
        </w:r>
      </w:hyperlink>
    </w:p>
    <w:p w14:paraId="06106304" w14:textId="77777777" w:rsidR="00EB5242" w:rsidRPr="00F5305C" w:rsidRDefault="00EB5242" w:rsidP="00CE2101">
      <w:pPr>
        <w:spacing w:before="120" w:after="120" w:line="480" w:lineRule="auto"/>
        <w:rPr>
          <w:rFonts w:ascii="Calibri" w:hAnsi="Calibri" w:cs="Calibri"/>
          <w:sz w:val="24"/>
          <w:szCs w:val="24"/>
        </w:rPr>
      </w:pPr>
      <w:r w:rsidRPr="00F5305C">
        <w:rPr>
          <w:rFonts w:ascii="Calibri" w:hAnsi="Calibri" w:cs="Calibri"/>
          <w:sz w:val="24"/>
          <w:szCs w:val="24"/>
        </w:rPr>
        <w:t xml:space="preserve">15. </w:t>
      </w:r>
      <w:r w:rsidRPr="00F5305C">
        <w:rPr>
          <w:rFonts w:ascii="Calibri" w:hAnsi="Calibri" w:cs="Calibri"/>
          <w:sz w:val="24"/>
          <w:szCs w:val="24"/>
          <w:shd w:val="clear" w:color="auto" w:fill="FFFFFF"/>
        </w:rPr>
        <w:t xml:space="preserve">Turnbull J, Pope C, Prichard J, McKenna G, Rogers A. A conceptual model of urgent care sense-making and help-seeking: a qualitative interview study of urgent care users in England. BMC Health </w:t>
      </w:r>
      <w:proofErr w:type="spellStart"/>
      <w:r w:rsidRPr="00F5305C">
        <w:rPr>
          <w:rFonts w:ascii="Calibri" w:hAnsi="Calibri" w:cs="Calibri"/>
          <w:sz w:val="24"/>
          <w:szCs w:val="24"/>
          <w:shd w:val="clear" w:color="auto" w:fill="FFFFFF"/>
        </w:rPr>
        <w:t>Serv</w:t>
      </w:r>
      <w:proofErr w:type="spellEnd"/>
      <w:r w:rsidRPr="00F5305C">
        <w:rPr>
          <w:rFonts w:ascii="Calibri" w:hAnsi="Calibri" w:cs="Calibri"/>
          <w:sz w:val="24"/>
          <w:szCs w:val="24"/>
          <w:shd w:val="clear" w:color="auto" w:fill="FFFFFF"/>
        </w:rPr>
        <w:t xml:space="preserve"> Res. 2019;19(481). </w:t>
      </w:r>
      <w:hyperlink r:id="rId21" w:history="1">
        <w:r w:rsidRPr="00F5305C">
          <w:rPr>
            <w:rStyle w:val="Hyperlink"/>
            <w:rFonts w:ascii="Calibri" w:hAnsi="Calibri" w:cs="Calibri"/>
            <w:sz w:val="24"/>
            <w:szCs w:val="24"/>
            <w:shd w:val="clear" w:color="auto" w:fill="FFFFFF"/>
          </w:rPr>
          <w:t>https://doi.org/10.1186/s12913-019-4332-6</w:t>
        </w:r>
      </w:hyperlink>
    </w:p>
    <w:p w14:paraId="3DB35084" w14:textId="5A5B0D5E" w:rsidR="00EB5242" w:rsidRPr="00F5305C" w:rsidRDefault="00EB5242" w:rsidP="00CE2101">
      <w:pPr>
        <w:autoSpaceDE w:val="0"/>
        <w:autoSpaceDN w:val="0"/>
        <w:adjustRightInd w:val="0"/>
        <w:spacing w:before="120" w:after="120" w:line="480" w:lineRule="auto"/>
        <w:rPr>
          <w:rFonts w:ascii="Calibri" w:hAnsi="Calibri" w:cs="Calibri"/>
          <w:sz w:val="24"/>
          <w:szCs w:val="24"/>
          <w:shd w:val="clear" w:color="auto" w:fill="FFFFFF"/>
        </w:rPr>
      </w:pPr>
      <w:r w:rsidRPr="00F5305C">
        <w:rPr>
          <w:rFonts w:ascii="Calibri" w:hAnsi="Calibri" w:cs="Calibri"/>
          <w:sz w:val="24"/>
          <w:szCs w:val="24"/>
          <w:shd w:val="clear" w:color="auto" w:fill="FFFFFF"/>
        </w:rPr>
        <w:t xml:space="preserve">16. </w:t>
      </w:r>
      <w:proofErr w:type="spellStart"/>
      <w:r w:rsidRPr="00F5305C">
        <w:rPr>
          <w:rFonts w:ascii="Calibri" w:hAnsi="Calibri" w:cs="Calibri"/>
          <w:sz w:val="24"/>
          <w:szCs w:val="24"/>
          <w:shd w:val="clear" w:color="auto" w:fill="FFFFFF"/>
        </w:rPr>
        <w:t>Levac</w:t>
      </w:r>
      <w:proofErr w:type="spellEnd"/>
      <w:r w:rsidRPr="00F5305C">
        <w:rPr>
          <w:rFonts w:ascii="Calibri" w:hAnsi="Calibri" w:cs="Calibri"/>
          <w:sz w:val="24"/>
          <w:szCs w:val="24"/>
          <w:shd w:val="clear" w:color="auto" w:fill="FFFFFF"/>
        </w:rPr>
        <w:t xml:space="preserve"> D, Colquhoun H, O'Brien KK. Scoping studies: advancing the</w:t>
      </w:r>
      <w:r w:rsidR="00BE6F02" w:rsidRPr="00F5305C">
        <w:rPr>
          <w:rFonts w:ascii="Calibri" w:hAnsi="Calibri" w:cs="Calibri"/>
          <w:sz w:val="24"/>
          <w:szCs w:val="24"/>
          <w:shd w:val="clear" w:color="auto" w:fill="FFFFFF"/>
        </w:rPr>
        <w:t xml:space="preserve"> </w:t>
      </w:r>
      <w:r w:rsidRPr="00F5305C">
        <w:rPr>
          <w:rFonts w:ascii="Calibri" w:hAnsi="Calibri" w:cs="Calibri"/>
          <w:sz w:val="24"/>
          <w:szCs w:val="24"/>
          <w:shd w:val="clear" w:color="auto" w:fill="FFFFFF"/>
        </w:rPr>
        <w:t>methodology. Implementation Sci</w:t>
      </w:r>
      <w:r w:rsidRPr="00F5305C">
        <w:rPr>
          <w:rFonts w:ascii="Calibri" w:hAnsi="Calibri" w:cs="Calibri"/>
          <w:i/>
          <w:iCs/>
          <w:sz w:val="24"/>
          <w:szCs w:val="24"/>
          <w:shd w:val="clear" w:color="auto" w:fill="FFFFFF"/>
        </w:rPr>
        <w:t>.</w:t>
      </w:r>
      <w:r w:rsidRPr="00F5305C">
        <w:rPr>
          <w:rFonts w:ascii="Calibri" w:hAnsi="Calibri" w:cs="Calibri"/>
          <w:sz w:val="24"/>
          <w:szCs w:val="24"/>
          <w:shd w:val="clear" w:color="auto" w:fill="FFFFFF"/>
        </w:rPr>
        <w:t xml:space="preserve"> 2010;5(69). </w:t>
      </w:r>
      <w:hyperlink r:id="rId22" w:history="1">
        <w:r w:rsidRPr="00F5305C">
          <w:rPr>
            <w:rStyle w:val="Hyperlink"/>
            <w:rFonts w:ascii="Calibri" w:hAnsi="Calibri" w:cs="Calibri"/>
            <w:sz w:val="24"/>
            <w:szCs w:val="24"/>
            <w:shd w:val="clear" w:color="auto" w:fill="FFFFFF"/>
          </w:rPr>
          <w:t>https://doi.org/10.1186/1748-5908-5-69</w:t>
        </w:r>
      </w:hyperlink>
    </w:p>
    <w:p w14:paraId="2324BD68" w14:textId="77777777" w:rsidR="00EB5242" w:rsidRPr="00F5305C" w:rsidRDefault="00EB5242" w:rsidP="00CE2101">
      <w:pPr>
        <w:shd w:val="clear" w:color="auto" w:fill="FFFFFF"/>
        <w:spacing w:before="120" w:after="120" w:line="480" w:lineRule="auto"/>
        <w:rPr>
          <w:rFonts w:cstheme="minorHAnsi"/>
          <w:sz w:val="24"/>
          <w:szCs w:val="24"/>
        </w:rPr>
      </w:pPr>
      <w:r w:rsidRPr="00F5305C">
        <w:rPr>
          <w:rFonts w:cstheme="minorHAnsi"/>
          <w:sz w:val="24"/>
          <w:szCs w:val="24"/>
          <w:shd w:val="clear" w:color="auto" w:fill="FFFFFF"/>
        </w:rPr>
        <w:t xml:space="preserve">17. Davis K, </w:t>
      </w:r>
      <w:proofErr w:type="spellStart"/>
      <w:r w:rsidRPr="00F5305C">
        <w:rPr>
          <w:rFonts w:cstheme="minorHAnsi"/>
          <w:sz w:val="24"/>
          <w:szCs w:val="24"/>
          <w:shd w:val="clear" w:color="auto" w:fill="FFFFFF"/>
        </w:rPr>
        <w:t>Drey</w:t>
      </w:r>
      <w:proofErr w:type="spellEnd"/>
      <w:r w:rsidRPr="00F5305C">
        <w:rPr>
          <w:rFonts w:cstheme="minorHAnsi"/>
          <w:sz w:val="24"/>
          <w:szCs w:val="24"/>
          <w:shd w:val="clear" w:color="auto" w:fill="FFFFFF"/>
        </w:rPr>
        <w:t xml:space="preserve"> N, Gould D. What are scoping studies? A review of the nursing literature. Int J </w:t>
      </w:r>
      <w:proofErr w:type="spellStart"/>
      <w:r w:rsidRPr="00F5305C">
        <w:rPr>
          <w:rFonts w:cstheme="minorHAnsi"/>
          <w:sz w:val="24"/>
          <w:szCs w:val="24"/>
          <w:shd w:val="clear" w:color="auto" w:fill="FFFFFF"/>
        </w:rPr>
        <w:t>Nurs</w:t>
      </w:r>
      <w:proofErr w:type="spellEnd"/>
      <w:r w:rsidRPr="00F5305C">
        <w:rPr>
          <w:rFonts w:cstheme="minorHAnsi"/>
          <w:sz w:val="24"/>
          <w:szCs w:val="24"/>
          <w:shd w:val="clear" w:color="auto" w:fill="FFFFFF"/>
        </w:rPr>
        <w:t xml:space="preserve"> Stud. 2009;46(10):1386-400. </w:t>
      </w:r>
      <w:hyperlink r:id="rId23" w:tgtFrame="_blank" w:tooltip="Persistent link using digital object identifier" w:history="1">
        <w:r w:rsidRPr="00F5305C">
          <w:rPr>
            <w:rStyle w:val="Hyperlink"/>
            <w:rFonts w:cstheme="minorHAnsi"/>
            <w:sz w:val="24"/>
            <w:szCs w:val="24"/>
          </w:rPr>
          <w:t>https://doi.org/10.1016/j.ijnurstu.2009.02.010</w:t>
        </w:r>
      </w:hyperlink>
    </w:p>
    <w:p w14:paraId="5383165F" w14:textId="77777777" w:rsidR="00EB5242" w:rsidRPr="00F5305C" w:rsidRDefault="00EB5242" w:rsidP="00CE2101">
      <w:pPr>
        <w:shd w:val="clear" w:color="auto" w:fill="FFFFFF"/>
        <w:spacing w:before="120" w:after="120" w:line="480" w:lineRule="auto"/>
        <w:rPr>
          <w:rFonts w:cstheme="minorHAnsi"/>
          <w:sz w:val="24"/>
          <w:szCs w:val="24"/>
          <w:shd w:val="clear" w:color="auto" w:fill="FFFFFF"/>
        </w:rPr>
      </w:pPr>
      <w:r w:rsidRPr="00F5305C">
        <w:rPr>
          <w:rFonts w:cstheme="minorHAnsi"/>
          <w:sz w:val="24"/>
          <w:szCs w:val="24"/>
          <w:shd w:val="clear" w:color="auto" w:fill="FFFFFF"/>
        </w:rPr>
        <w:t xml:space="preserve">18. Munn Z, Peters MDJ, Stern C, </w:t>
      </w:r>
      <w:proofErr w:type="spellStart"/>
      <w:r w:rsidRPr="00F5305C">
        <w:rPr>
          <w:rFonts w:cstheme="minorHAnsi"/>
          <w:sz w:val="24"/>
          <w:szCs w:val="24"/>
          <w:shd w:val="clear" w:color="auto" w:fill="FFFFFF"/>
        </w:rPr>
        <w:t>Tufanaru</w:t>
      </w:r>
      <w:proofErr w:type="spellEnd"/>
      <w:r w:rsidRPr="00F5305C">
        <w:rPr>
          <w:rFonts w:cstheme="minorHAnsi"/>
          <w:sz w:val="24"/>
          <w:szCs w:val="24"/>
          <w:shd w:val="clear" w:color="auto" w:fill="FFFFFF"/>
        </w:rPr>
        <w:t xml:space="preserve"> C, McArthur C, </w:t>
      </w:r>
      <w:proofErr w:type="spellStart"/>
      <w:r w:rsidRPr="00F5305C">
        <w:rPr>
          <w:rFonts w:cstheme="minorHAnsi"/>
          <w:sz w:val="24"/>
          <w:szCs w:val="24"/>
          <w:shd w:val="clear" w:color="auto" w:fill="FFFFFF"/>
        </w:rPr>
        <w:t>Aromataris</w:t>
      </w:r>
      <w:proofErr w:type="spellEnd"/>
      <w:r w:rsidRPr="00F5305C">
        <w:rPr>
          <w:rFonts w:cstheme="minorHAnsi"/>
          <w:sz w:val="24"/>
          <w:szCs w:val="24"/>
          <w:shd w:val="clear" w:color="auto" w:fill="FFFFFF"/>
        </w:rPr>
        <w:t xml:space="preserve"> E. Systematic review or scoping review? Guidance for authors when choosing between a systematic or scoping review approach. BMC Med Res </w:t>
      </w:r>
      <w:proofErr w:type="spellStart"/>
      <w:r w:rsidRPr="00F5305C">
        <w:rPr>
          <w:rFonts w:cstheme="minorHAnsi"/>
          <w:sz w:val="24"/>
          <w:szCs w:val="24"/>
          <w:shd w:val="clear" w:color="auto" w:fill="FFFFFF"/>
        </w:rPr>
        <w:t>Methodol</w:t>
      </w:r>
      <w:proofErr w:type="spellEnd"/>
      <w:r w:rsidRPr="00F5305C">
        <w:rPr>
          <w:rFonts w:cstheme="minorHAnsi"/>
          <w:sz w:val="24"/>
          <w:szCs w:val="24"/>
          <w:shd w:val="clear" w:color="auto" w:fill="FFFFFF"/>
        </w:rPr>
        <w:t xml:space="preserve">. 2018;18(143). </w:t>
      </w:r>
      <w:hyperlink r:id="rId24" w:history="1">
        <w:r w:rsidRPr="00F5305C">
          <w:rPr>
            <w:rStyle w:val="Hyperlink"/>
            <w:rFonts w:cstheme="minorHAnsi"/>
            <w:sz w:val="24"/>
            <w:szCs w:val="24"/>
            <w:shd w:val="clear" w:color="auto" w:fill="FFFFFF"/>
          </w:rPr>
          <w:t>https://doi.org/10.1186/s12874-018-0611-x</w:t>
        </w:r>
      </w:hyperlink>
    </w:p>
    <w:p w14:paraId="66FE2150" w14:textId="12536619" w:rsidR="00EB5242" w:rsidRPr="00F5305C" w:rsidRDefault="00EB5242" w:rsidP="00733061">
      <w:pPr>
        <w:spacing w:before="120" w:after="120" w:line="480" w:lineRule="auto"/>
      </w:pPr>
      <w:r w:rsidRPr="00F5305C">
        <w:rPr>
          <w:rFonts w:ascii="Calibri" w:hAnsi="Calibri" w:cs="Calibri"/>
          <w:color w:val="212121"/>
          <w:sz w:val="24"/>
          <w:szCs w:val="24"/>
          <w:shd w:val="clear" w:color="auto" w:fill="FFFFFF"/>
        </w:rPr>
        <w:t xml:space="preserve">19. </w:t>
      </w:r>
      <w:r w:rsidR="00F17808" w:rsidRPr="00F5305C">
        <w:rPr>
          <w:rFonts w:ascii="Calibri" w:hAnsi="Calibri" w:cs="Calibri"/>
          <w:color w:val="212121"/>
          <w:sz w:val="24"/>
          <w:szCs w:val="24"/>
          <w:shd w:val="clear" w:color="auto" w:fill="FFFFFF"/>
        </w:rPr>
        <w:t xml:space="preserve">Defty J, Wagland R, Richardson A. Understanding the urgent and emergency care sense-making and help-seeking work undertaken by people with cancer and members of their social networks: a </w:t>
      </w:r>
      <w:r w:rsidR="00F17808" w:rsidRPr="00F5305C">
        <w:rPr>
          <w:rFonts w:ascii="Calibri" w:hAnsi="Calibri" w:cs="Calibri"/>
          <w:color w:val="212121"/>
          <w:sz w:val="24"/>
          <w:szCs w:val="24"/>
          <w:shd w:val="clear" w:color="auto" w:fill="FFFFFF"/>
        </w:rPr>
        <w:lastRenderedPageBreak/>
        <w:t xml:space="preserve">conceptually-framed scoping review. Poster presentation at British Psychosocial Oncology Society 2022 Conference; 2022;April;28-29. Virtual conference. </w:t>
      </w:r>
      <w:hyperlink r:id="rId25" w:history="1">
        <w:r w:rsidR="00F17808" w:rsidRPr="00F5305C">
          <w:rPr>
            <w:rStyle w:val="Hyperlink"/>
            <w:rFonts w:ascii="Calibri" w:hAnsi="Calibri" w:cs="Calibri"/>
            <w:sz w:val="24"/>
            <w:szCs w:val="24"/>
            <w:shd w:val="clear" w:color="auto" w:fill="FFFFFF"/>
          </w:rPr>
          <w:t>https://doi.org/10.1002/pon.5972</w:t>
        </w:r>
      </w:hyperlink>
    </w:p>
    <w:p w14:paraId="3E50DBFF"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sz w:val="24"/>
          <w:szCs w:val="24"/>
          <w:shd w:val="clear" w:color="auto" w:fill="FFFFFF"/>
        </w:rPr>
        <w:t xml:space="preserve">20. Arksey H, O'Malley L. Scoping studies: Towards a Methodological Framework. Int J Soc Res </w:t>
      </w:r>
      <w:proofErr w:type="spellStart"/>
      <w:r w:rsidRPr="00F5305C">
        <w:rPr>
          <w:rFonts w:ascii="Calibri" w:hAnsi="Calibri" w:cs="Calibri"/>
          <w:sz w:val="24"/>
          <w:szCs w:val="24"/>
          <w:shd w:val="clear" w:color="auto" w:fill="FFFFFF"/>
        </w:rPr>
        <w:t>Methodol</w:t>
      </w:r>
      <w:proofErr w:type="spellEnd"/>
      <w:r w:rsidRPr="00F5305C">
        <w:rPr>
          <w:rFonts w:ascii="Calibri" w:hAnsi="Calibri" w:cs="Calibri"/>
          <w:sz w:val="24"/>
          <w:szCs w:val="24"/>
          <w:shd w:val="clear" w:color="auto" w:fill="FFFFFF"/>
        </w:rPr>
        <w:t xml:space="preserve">. 2005;8:19-32. </w:t>
      </w:r>
      <w:hyperlink r:id="rId26" w:history="1">
        <w:r w:rsidRPr="00F5305C">
          <w:rPr>
            <w:rStyle w:val="Hyperlink"/>
            <w:rFonts w:ascii="Calibri" w:hAnsi="Calibri" w:cs="Calibri"/>
            <w:sz w:val="24"/>
            <w:szCs w:val="24"/>
            <w:shd w:val="clear" w:color="auto" w:fill="FFFFFF"/>
          </w:rPr>
          <w:t>https://doi.org/10.1080/1364557032000119616</w:t>
        </w:r>
      </w:hyperlink>
    </w:p>
    <w:p w14:paraId="3F14889F"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21. </w:t>
      </w:r>
      <w:proofErr w:type="spellStart"/>
      <w:r w:rsidRPr="00F5305C">
        <w:rPr>
          <w:rFonts w:ascii="Calibri" w:hAnsi="Calibri" w:cs="Calibri"/>
          <w:color w:val="212121"/>
          <w:sz w:val="24"/>
          <w:szCs w:val="24"/>
          <w:shd w:val="clear" w:color="auto" w:fill="FFFFFF"/>
        </w:rPr>
        <w:t>Tricco</w:t>
      </w:r>
      <w:proofErr w:type="spellEnd"/>
      <w:r w:rsidRPr="00F5305C">
        <w:rPr>
          <w:rFonts w:ascii="Calibri" w:hAnsi="Calibri" w:cs="Calibri"/>
          <w:color w:val="212121"/>
          <w:sz w:val="24"/>
          <w:szCs w:val="24"/>
          <w:shd w:val="clear" w:color="auto" w:fill="FFFFFF"/>
        </w:rPr>
        <w:t xml:space="preserve"> AC, Lillie E, </w:t>
      </w:r>
      <w:proofErr w:type="spellStart"/>
      <w:r w:rsidRPr="00F5305C">
        <w:rPr>
          <w:rFonts w:ascii="Calibri" w:hAnsi="Calibri" w:cs="Calibri"/>
          <w:color w:val="212121"/>
          <w:sz w:val="24"/>
          <w:szCs w:val="24"/>
          <w:shd w:val="clear" w:color="auto" w:fill="FFFFFF"/>
        </w:rPr>
        <w:t>Zarin</w:t>
      </w:r>
      <w:proofErr w:type="spellEnd"/>
      <w:r w:rsidRPr="00F5305C">
        <w:rPr>
          <w:rFonts w:ascii="Calibri" w:hAnsi="Calibri" w:cs="Calibri"/>
          <w:color w:val="212121"/>
          <w:sz w:val="24"/>
          <w:szCs w:val="24"/>
          <w:shd w:val="clear" w:color="auto" w:fill="FFFFFF"/>
        </w:rPr>
        <w:t xml:space="preserve"> W, O'Brien KK, Colquhoun H, </w:t>
      </w:r>
      <w:proofErr w:type="spellStart"/>
      <w:r w:rsidRPr="00F5305C">
        <w:rPr>
          <w:rFonts w:ascii="Calibri" w:hAnsi="Calibri" w:cs="Calibri"/>
          <w:color w:val="212121"/>
          <w:sz w:val="24"/>
          <w:szCs w:val="24"/>
          <w:shd w:val="clear" w:color="auto" w:fill="FFFFFF"/>
        </w:rPr>
        <w:t>Levac</w:t>
      </w:r>
      <w:proofErr w:type="spellEnd"/>
      <w:r w:rsidRPr="00F5305C">
        <w:rPr>
          <w:rFonts w:ascii="Calibri" w:hAnsi="Calibri" w:cs="Calibri"/>
          <w:color w:val="212121"/>
          <w:sz w:val="24"/>
          <w:szCs w:val="24"/>
          <w:shd w:val="clear" w:color="auto" w:fill="FFFFFF"/>
        </w:rPr>
        <w:t xml:space="preserve"> D, Moher D, Peters MDJ, Horsley T, Weeks L, Hempel S, </w:t>
      </w:r>
      <w:proofErr w:type="spellStart"/>
      <w:r w:rsidRPr="00F5305C">
        <w:rPr>
          <w:rFonts w:ascii="Calibri" w:hAnsi="Calibri" w:cs="Calibri"/>
          <w:color w:val="212121"/>
          <w:sz w:val="24"/>
          <w:szCs w:val="24"/>
          <w:shd w:val="clear" w:color="auto" w:fill="FFFFFF"/>
        </w:rPr>
        <w:t>Akl</w:t>
      </w:r>
      <w:proofErr w:type="spellEnd"/>
      <w:r w:rsidRPr="00F5305C">
        <w:rPr>
          <w:rFonts w:ascii="Calibri" w:hAnsi="Calibri" w:cs="Calibri"/>
          <w:color w:val="212121"/>
          <w:sz w:val="24"/>
          <w:szCs w:val="24"/>
          <w:shd w:val="clear" w:color="auto" w:fill="FFFFFF"/>
        </w:rPr>
        <w:t xml:space="preserve"> EA, Chang C, McGowan J, Stewart L, Hartling L, </w:t>
      </w:r>
      <w:proofErr w:type="spellStart"/>
      <w:r w:rsidRPr="00F5305C">
        <w:rPr>
          <w:rFonts w:ascii="Calibri" w:hAnsi="Calibri" w:cs="Calibri"/>
          <w:color w:val="212121"/>
          <w:sz w:val="24"/>
          <w:szCs w:val="24"/>
          <w:shd w:val="clear" w:color="auto" w:fill="FFFFFF"/>
        </w:rPr>
        <w:t>Aldcroft</w:t>
      </w:r>
      <w:proofErr w:type="spellEnd"/>
      <w:r w:rsidRPr="00F5305C">
        <w:rPr>
          <w:rFonts w:ascii="Calibri" w:hAnsi="Calibri" w:cs="Calibri"/>
          <w:color w:val="212121"/>
          <w:sz w:val="24"/>
          <w:szCs w:val="24"/>
          <w:shd w:val="clear" w:color="auto" w:fill="FFFFFF"/>
        </w:rPr>
        <w:t xml:space="preserve"> A, Wilson MG, </w:t>
      </w:r>
      <w:proofErr w:type="spellStart"/>
      <w:r w:rsidRPr="00F5305C">
        <w:rPr>
          <w:rFonts w:ascii="Calibri" w:hAnsi="Calibri" w:cs="Calibri"/>
          <w:color w:val="212121"/>
          <w:sz w:val="24"/>
          <w:szCs w:val="24"/>
          <w:shd w:val="clear" w:color="auto" w:fill="FFFFFF"/>
        </w:rPr>
        <w:t>Garritty</w:t>
      </w:r>
      <w:proofErr w:type="spellEnd"/>
      <w:r w:rsidRPr="00F5305C">
        <w:rPr>
          <w:rFonts w:ascii="Calibri" w:hAnsi="Calibri" w:cs="Calibri"/>
          <w:color w:val="212121"/>
          <w:sz w:val="24"/>
          <w:szCs w:val="24"/>
          <w:shd w:val="clear" w:color="auto" w:fill="FFFFFF"/>
        </w:rPr>
        <w:t xml:space="preserve"> C, Lewin S, Godfrey CM, Macdonald MT, Langlois EV, Soares-Weiser K, Moriarty J, Clifford T, </w:t>
      </w:r>
      <w:proofErr w:type="spellStart"/>
      <w:r w:rsidRPr="00F5305C">
        <w:rPr>
          <w:rFonts w:ascii="Calibri" w:hAnsi="Calibri" w:cs="Calibri"/>
          <w:color w:val="212121"/>
          <w:sz w:val="24"/>
          <w:szCs w:val="24"/>
          <w:shd w:val="clear" w:color="auto" w:fill="FFFFFF"/>
        </w:rPr>
        <w:t>Tunçalp</w:t>
      </w:r>
      <w:proofErr w:type="spellEnd"/>
      <w:r w:rsidRPr="00F5305C">
        <w:rPr>
          <w:rFonts w:ascii="Calibri" w:hAnsi="Calibri" w:cs="Calibri"/>
          <w:color w:val="212121"/>
          <w:sz w:val="24"/>
          <w:szCs w:val="24"/>
          <w:shd w:val="clear" w:color="auto" w:fill="FFFFFF"/>
        </w:rPr>
        <w:t xml:space="preserve"> Ö, Straus SE. PRISMA Extension for Scoping Reviews (PRISMA-</w:t>
      </w:r>
      <w:proofErr w:type="spellStart"/>
      <w:r w:rsidRPr="00F5305C">
        <w:rPr>
          <w:rFonts w:ascii="Calibri" w:hAnsi="Calibri" w:cs="Calibri"/>
          <w:color w:val="212121"/>
          <w:sz w:val="24"/>
          <w:szCs w:val="24"/>
          <w:shd w:val="clear" w:color="auto" w:fill="FFFFFF"/>
        </w:rPr>
        <w:t>ScR</w:t>
      </w:r>
      <w:proofErr w:type="spellEnd"/>
      <w:r w:rsidRPr="00F5305C">
        <w:rPr>
          <w:rFonts w:ascii="Calibri" w:hAnsi="Calibri" w:cs="Calibri"/>
          <w:color w:val="212121"/>
          <w:sz w:val="24"/>
          <w:szCs w:val="24"/>
          <w:shd w:val="clear" w:color="auto" w:fill="FFFFFF"/>
        </w:rPr>
        <w:t xml:space="preserve">): Checklist and Explanation. Ann Intern Med. 2018;169(7):467-473. </w:t>
      </w:r>
      <w:hyperlink r:id="rId27" w:history="1">
        <w:r w:rsidRPr="00F5305C">
          <w:rPr>
            <w:rStyle w:val="Hyperlink"/>
            <w:rFonts w:ascii="Calibri" w:hAnsi="Calibri" w:cs="Calibri"/>
            <w:sz w:val="24"/>
            <w:szCs w:val="24"/>
            <w:shd w:val="clear" w:color="auto" w:fill="FFFFFF"/>
          </w:rPr>
          <w:t>https://doi.org/10.7326/M18-0850</w:t>
        </w:r>
      </w:hyperlink>
    </w:p>
    <w:p w14:paraId="11CA2471" w14:textId="77777777" w:rsidR="00EB5242" w:rsidRPr="00F5305C" w:rsidRDefault="00EB5242" w:rsidP="00CE2101">
      <w:pPr>
        <w:shd w:val="clear" w:color="auto" w:fill="FFFFFF"/>
        <w:spacing w:before="120" w:after="120" w:line="480" w:lineRule="auto"/>
        <w:rPr>
          <w:rFonts w:ascii="Calibri" w:hAnsi="Calibri" w:cs="Calibri"/>
          <w:sz w:val="24"/>
          <w:szCs w:val="24"/>
        </w:rPr>
      </w:pPr>
      <w:r w:rsidRPr="00F5305C">
        <w:rPr>
          <w:rFonts w:ascii="Calibri" w:hAnsi="Calibri" w:cs="Calibri"/>
          <w:color w:val="212121"/>
          <w:sz w:val="24"/>
          <w:szCs w:val="24"/>
          <w:shd w:val="clear" w:color="auto" w:fill="FFFFFF"/>
        </w:rPr>
        <w:t xml:space="preserve">22. Baier N, Geissler A, </w:t>
      </w:r>
      <w:proofErr w:type="spellStart"/>
      <w:r w:rsidRPr="00F5305C">
        <w:rPr>
          <w:rFonts w:ascii="Calibri" w:hAnsi="Calibri" w:cs="Calibri"/>
          <w:color w:val="212121"/>
          <w:sz w:val="24"/>
          <w:szCs w:val="24"/>
          <w:shd w:val="clear" w:color="auto" w:fill="FFFFFF"/>
        </w:rPr>
        <w:t>Bech</w:t>
      </w:r>
      <w:proofErr w:type="spellEnd"/>
      <w:r w:rsidRPr="00F5305C">
        <w:rPr>
          <w:rFonts w:ascii="Calibri" w:hAnsi="Calibri" w:cs="Calibri"/>
          <w:color w:val="212121"/>
          <w:sz w:val="24"/>
          <w:szCs w:val="24"/>
          <w:shd w:val="clear" w:color="auto" w:fill="FFFFFF"/>
        </w:rPr>
        <w:t xml:space="preserve"> M, Bernstein D, Cowling TE, Jackson T, van </w:t>
      </w:r>
      <w:proofErr w:type="spellStart"/>
      <w:r w:rsidRPr="00F5305C">
        <w:rPr>
          <w:rFonts w:ascii="Calibri" w:hAnsi="Calibri" w:cs="Calibri"/>
          <w:color w:val="212121"/>
          <w:sz w:val="24"/>
          <w:szCs w:val="24"/>
          <w:shd w:val="clear" w:color="auto" w:fill="FFFFFF"/>
        </w:rPr>
        <w:t>Manen</w:t>
      </w:r>
      <w:proofErr w:type="spellEnd"/>
      <w:r w:rsidRPr="00F5305C">
        <w:rPr>
          <w:rFonts w:ascii="Calibri" w:hAnsi="Calibri" w:cs="Calibri"/>
          <w:color w:val="212121"/>
          <w:sz w:val="24"/>
          <w:szCs w:val="24"/>
          <w:shd w:val="clear" w:color="auto" w:fill="FFFFFF"/>
        </w:rPr>
        <w:t xml:space="preserve"> J, </w:t>
      </w:r>
      <w:proofErr w:type="spellStart"/>
      <w:r w:rsidRPr="00F5305C">
        <w:rPr>
          <w:rFonts w:ascii="Calibri" w:hAnsi="Calibri" w:cs="Calibri"/>
          <w:color w:val="212121"/>
          <w:sz w:val="24"/>
          <w:szCs w:val="24"/>
          <w:shd w:val="clear" w:color="auto" w:fill="FFFFFF"/>
        </w:rPr>
        <w:t>Rudkjøbing</w:t>
      </w:r>
      <w:proofErr w:type="spellEnd"/>
      <w:r w:rsidRPr="00F5305C">
        <w:rPr>
          <w:rFonts w:ascii="Calibri" w:hAnsi="Calibri" w:cs="Calibri"/>
          <w:color w:val="212121"/>
          <w:sz w:val="24"/>
          <w:szCs w:val="24"/>
          <w:shd w:val="clear" w:color="auto" w:fill="FFFFFF"/>
        </w:rPr>
        <w:t xml:space="preserve"> A, Quentin W. Emergency and urgent care systems in Australia, Denmark, England, France, Germany and the Netherlands - </w:t>
      </w:r>
      <w:proofErr w:type="spellStart"/>
      <w:r w:rsidRPr="00F5305C">
        <w:rPr>
          <w:rFonts w:ascii="Calibri" w:hAnsi="Calibri" w:cs="Calibri"/>
          <w:color w:val="212121"/>
          <w:sz w:val="24"/>
          <w:szCs w:val="24"/>
          <w:shd w:val="clear" w:color="auto" w:fill="FFFFFF"/>
        </w:rPr>
        <w:t>Analyzing</w:t>
      </w:r>
      <w:proofErr w:type="spellEnd"/>
      <w:r w:rsidRPr="00F5305C">
        <w:rPr>
          <w:rFonts w:ascii="Calibri" w:hAnsi="Calibri" w:cs="Calibri"/>
          <w:color w:val="212121"/>
          <w:sz w:val="24"/>
          <w:szCs w:val="24"/>
          <w:shd w:val="clear" w:color="auto" w:fill="FFFFFF"/>
        </w:rPr>
        <w:t xml:space="preserve"> organization, payment and reforms. Health Policy. 2019 123(1):1-10. </w:t>
      </w:r>
      <w:hyperlink r:id="rId28" w:history="1">
        <w:r w:rsidRPr="00F5305C">
          <w:rPr>
            <w:rStyle w:val="Hyperlink"/>
            <w:rFonts w:ascii="Calibri" w:hAnsi="Calibri" w:cs="Calibri"/>
            <w:sz w:val="24"/>
            <w:szCs w:val="24"/>
          </w:rPr>
          <w:t>https://doi.org/10.1016/j.healthpol.2018.11.001</w:t>
        </w:r>
      </w:hyperlink>
    </w:p>
    <w:p w14:paraId="12E4AD04"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23. Booth A, Harris J, </w:t>
      </w:r>
      <w:proofErr w:type="spellStart"/>
      <w:r w:rsidRPr="00F5305C">
        <w:rPr>
          <w:rFonts w:ascii="Calibri" w:hAnsi="Calibri" w:cs="Calibri"/>
          <w:color w:val="212121"/>
          <w:sz w:val="24"/>
          <w:szCs w:val="24"/>
          <w:shd w:val="clear" w:color="auto" w:fill="FFFFFF"/>
        </w:rPr>
        <w:t>Croot</w:t>
      </w:r>
      <w:proofErr w:type="spellEnd"/>
      <w:r w:rsidRPr="00F5305C">
        <w:rPr>
          <w:rFonts w:ascii="Calibri" w:hAnsi="Calibri" w:cs="Calibri"/>
          <w:color w:val="212121"/>
          <w:sz w:val="24"/>
          <w:szCs w:val="24"/>
          <w:shd w:val="clear" w:color="auto" w:fill="FFFFFF"/>
        </w:rPr>
        <w:t xml:space="preserve"> E, Springett J, Campbell F, Wilkins E. Towards a methodology for cluster searching to provide conceptual and </w:t>
      </w:r>
      <w:r w:rsidRPr="00F5305C">
        <w:rPr>
          <w:rFonts w:ascii="Calibri" w:hAnsi="Calibri" w:cs="Calibri"/>
          <w:sz w:val="24"/>
          <w:szCs w:val="24"/>
          <w:shd w:val="clear" w:color="auto" w:fill="FFFFFF"/>
        </w:rPr>
        <w:t xml:space="preserve">contextual "richness" for systematic reviews of complex interventions: case study (CLUSTER). BMC Med Res </w:t>
      </w:r>
      <w:proofErr w:type="spellStart"/>
      <w:r w:rsidRPr="00F5305C">
        <w:rPr>
          <w:rFonts w:ascii="Calibri" w:hAnsi="Calibri" w:cs="Calibri"/>
          <w:sz w:val="24"/>
          <w:szCs w:val="24"/>
          <w:shd w:val="clear" w:color="auto" w:fill="FFFFFF"/>
        </w:rPr>
        <w:t>Methodol</w:t>
      </w:r>
      <w:proofErr w:type="spellEnd"/>
      <w:r w:rsidRPr="00F5305C">
        <w:rPr>
          <w:rFonts w:ascii="Calibri" w:hAnsi="Calibri" w:cs="Calibri"/>
          <w:color w:val="212121"/>
          <w:sz w:val="24"/>
          <w:szCs w:val="24"/>
          <w:shd w:val="clear" w:color="auto" w:fill="FFFFFF"/>
        </w:rPr>
        <w:t xml:space="preserve">. 2013;13(118). </w:t>
      </w:r>
      <w:hyperlink r:id="rId29" w:history="1">
        <w:r w:rsidRPr="00F5305C">
          <w:rPr>
            <w:rStyle w:val="Hyperlink"/>
            <w:rFonts w:ascii="Calibri" w:hAnsi="Calibri" w:cs="Calibri"/>
            <w:sz w:val="24"/>
            <w:szCs w:val="24"/>
            <w:shd w:val="clear" w:color="auto" w:fill="FFFFFF"/>
          </w:rPr>
          <w:t>https://doi.org/10.1186/1471-2288-13-118</w:t>
        </w:r>
      </w:hyperlink>
    </w:p>
    <w:p w14:paraId="69CE1B23" w14:textId="77777777" w:rsidR="00EB5242" w:rsidRPr="00F5305C" w:rsidRDefault="00EB5242" w:rsidP="00CE2101">
      <w:pPr>
        <w:autoSpaceDE w:val="0"/>
        <w:autoSpaceDN w:val="0"/>
        <w:adjustRightInd w:val="0"/>
        <w:spacing w:before="120" w:after="120" w:line="480" w:lineRule="auto"/>
        <w:rPr>
          <w:rFonts w:cstheme="minorHAnsi"/>
          <w:b/>
          <w:bCs/>
          <w:sz w:val="24"/>
          <w:szCs w:val="24"/>
          <w:lang w:val="en"/>
        </w:rPr>
      </w:pPr>
      <w:r w:rsidRPr="00F5305C">
        <w:rPr>
          <w:rFonts w:cstheme="minorHAnsi"/>
          <w:sz w:val="24"/>
          <w:szCs w:val="24"/>
          <w:shd w:val="clear" w:color="auto" w:fill="FFFFFF"/>
        </w:rPr>
        <w:t>24. Bates MJ. The design of browsing and berrypicking techniques for the online search interface. </w:t>
      </w:r>
      <w:r w:rsidRPr="00F5305C">
        <w:rPr>
          <w:rFonts w:cstheme="minorHAnsi"/>
          <w:sz w:val="24"/>
          <w:szCs w:val="24"/>
        </w:rPr>
        <w:t>Online Review</w:t>
      </w:r>
      <w:r w:rsidRPr="00F5305C">
        <w:rPr>
          <w:rFonts w:cstheme="minorHAnsi"/>
          <w:sz w:val="24"/>
          <w:szCs w:val="24"/>
          <w:shd w:val="clear" w:color="auto" w:fill="FFFFFF"/>
        </w:rPr>
        <w:t xml:space="preserve">. 1989;13(5):407-424. </w:t>
      </w:r>
      <w:hyperlink r:id="rId30" w:history="1">
        <w:r w:rsidRPr="00F5305C">
          <w:rPr>
            <w:rStyle w:val="Hyperlink"/>
            <w:rFonts w:cstheme="minorHAnsi"/>
            <w:sz w:val="24"/>
            <w:szCs w:val="24"/>
            <w:shd w:val="clear" w:color="auto" w:fill="FFFFFF"/>
          </w:rPr>
          <w:t>https://doi.org/10.1108/eb024320</w:t>
        </w:r>
      </w:hyperlink>
    </w:p>
    <w:p w14:paraId="22F3FFC2" w14:textId="77777777" w:rsidR="00EB5242" w:rsidRPr="00F5305C" w:rsidRDefault="00EB5242" w:rsidP="00CE2101">
      <w:pPr>
        <w:autoSpaceDE w:val="0"/>
        <w:autoSpaceDN w:val="0"/>
        <w:adjustRightInd w:val="0"/>
        <w:spacing w:before="120" w:after="120" w:line="480" w:lineRule="auto"/>
        <w:rPr>
          <w:rFonts w:cstheme="minorHAnsi"/>
          <w:color w:val="212121"/>
          <w:sz w:val="24"/>
          <w:szCs w:val="24"/>
          <w:shd w:val="clear" w:color="auto" w:fill="FFFFFF"/>
        </w:rPr>
      </w:pPr>
      <w:r w:rsidRPr="00F5305C">
        <w:rPr>
          <w:rFonts w:cstheme="minorHAnsi"/>
          <w:color w:val="212121"/>
          <w:sz w:val="24"/>
          <w:szCs w:val="24"/>
          <w:shd w:val="clear" w:color="auto" w:fill="FFFFFF"/>
        </w:rPr>
        <w:t xml:space="preserve">25. Page MJ, McKenzie JE, </w:t>
      </w:r>
      <w:proofErr w:type="spellStart"/>
      <w:r w:rsidRPr="00F5305C">
        <w:rPr>
          <w:rFonts w:cstheme="minorHAnsi"/>
          <w:color w:val="212121"/>
          <w:sz w:val="24"/>
          <w:szCs w:val="24"/>
          <w:shd w:val="clear" w:color="auto" w:fill="FFFFFF"/>
        </w:rPr>
        <w:t>Bossuyt</w:t>
      </w:r>
      <w:proofErr w:type="spellEnd"/>
      <w:r w:rsidRPr="00F5305C">
        <w:rPr>
          <w:rFonts w:cstheme="minorHAnsi"/>
          <w:color w:val="212121"/>
          <w:sz w:val="24"/>
          <w:szCs w:val="24"/>
          <w:shd w:val="clear" w:color="auto" w:fill="FFFFFF"/>
        </w:rPr>
        <w:t xml:space="preserve"> PM, </w:t>
      </w:r>
      <w:proofErr w:type="spellStart"/>
      <w:r w:rsidRPr="00F5305C">
        <w:rPr>
          <w:rFonts w:cstheme="minorHAnsi"/>
          <w:color w:val="212121"/>
          <w:sz w:val="24"/>
          <w:szCs w:val="24"/>
          <w:shd w:val="clear" w:color="auto" w:fill="FFFFFF"/>
        </w:rPr>
        <w:t>Boutron</w:t>
      </w:r>
      <w:proofErr w:type="spellEnd"/>
      <w:r w:rsidRPr="00F5305C">
        <w:rPr>
          <w:rFonts w:cstheme="minorHAnsi"/>
          <w:color w:val="212121"/>
          <w:sz w:val="24"/>
          <w:szCs w:val="24"/>
          <w:shd w:val="clear" w:color="auto" w:fill="FFFFFF"/>
        </w:rPr>
        <w:t xml:space="preserve"> I, Hoffmann TC, Mulrow CD, </w:t>
      </w:r>
      <w:proofErr w:type="spellStart"/>
      <w:r w:rsidRPr="00F5305C">
        <w:rPr>
          <w:rFonts w:cstheme="minorHAnsi"/>
          <w:color w:val="212121"/>
          <w:sz w:val="24"/>
          <w:szCs w:val="24"/>
          <w:shd w:val="clear" w:color="auto" w:fill="FFFFFF"/>
        </w:rPr>
        <w:t>Shamseer</w:t>
      </w:r>
      <w:proofErr w:type="spellEnd"/>
      <w:r w:rsidRPr="00F5305C">
        <w:rPr>
          <w:rFonts w:cstheme="minorHAnsi"/>
          <w:color w:val="212121"/>
          <w:sz w:val="24"/>
          <w:szCs w:val="24"/>
          <w:shd w:val="clear" w:color="auto" w:fill="FFFFFF"/>
        </w:rPr>
        <w:t xml:space="preserve"> L, </w:t>
      </w:r>
      <w:proofErr w:type="spellStart"/>
      <w:r w:rsidRPr="00F5305C">
        <w:rPr>
          <w:rFonts w:cstheme="minorHAnsi"/>
          <w:color w:val="212121"/>
          <w:sz w:val="24"/>
          <w:szCs w:val="24"/>
          <w:shd w:val="clear" w:color="auto" w:fill="FFFFFF"/>
        </w:rPr>
        <w:t>Tetzlaff</w:t>
      </w:r>
      <w:proofErr w:type="spellEnd"/>
      <w:r w:rsidRPr="00F5305C">
        <w:rPr>
          <w:rFonts w:cstheme="minorHAnsi"/>
          <w:color w:val="212121"/>
          <w:sz w:val="24"/>
          <w:szCs w:val="24"/>
          <w:shd w:val="clear" w:color="auto" w:fill="FFFFFF"/>
        </w:rPr>
        <w:t xml:space="preserve"> JM, </w:t>
      </w:r>
      <w:proofErr w:type="spellStart"/>
      <w:r w:rsidRPr="00F5305C">
        <w:rPr>
          <w:rFonts w:cstheme="minorHAnsi"/>
          <w:color w:val="212121"/>
          <w:sz w:val="24"/>
          <w:szCs w:val="24"/>
          <w:shd w:val="clear" w:color="auto" w:fill="FFFFFF"/>
        </w:rPr>
        <w:t>Akl</w:t>
      </w:r>
      <w:proofErr w:type="spellEnd"/>
      <w:r w:rsidRPr="00F5305C">
        <w:rPr>
          <w:rFonts w:cstheme="minorHAnsi"/>
          <w:color w:val="212121"/>
          <w:sz w:val="24"/>
          <w:szCs w:val="24"/>
          <w:shd w:val="clear" w:color="auto" w:fill="FFFFFF"/>
        </w:rPr>
        <w:t xml:space="preserve"> EA, Brennan SE, Chou R, Glanville J, Grimshaw JM, </w:t>
      </w:r>
      <w:proofErr w:type="spellStart"/>
      <w:r w:rsidRPr="00F5305C">
        <w:rPr>
          <w:rFonts w:cstheme="minorHAnsi"/>
          <w:color w:val="212121"/>
          <w:sz w:val="24"/>
          <w:szCs w:val="24"/>
          <w:shd w:val="clear" w:color="auto" w:fill="FFFFFF"/>
        </w:rPr>
        <w:t>Hróbjartsson</w:t>
      </w:r>
      <w:proofErr w:type="spellEnd"/>
      <w:r w:rsidRPr="00F5305C">
        <w:rPr>
          <w:rFonts w:cstheme="minorHAnsi"/>
          <w:color w:val="212121"/>
          <w:sz w:val="24"/>
          <w:szCs w:val="24"/>
          <w:shd w:val="clear" w:color="auto" w:fill="FFFFFF"/>
        </w:rPr>
        <w:t xml:space="preserve"> A, Lalu MM, Li T, Loder EW, Mayo-Wilson E, McDonald S, McGuinness LA, Stewart LA, Thomas J, </w:t>
      </w:r>
      <w:proofErr w:type="spellStart"/>
      <w:r w:rsidRPr="00F5305C">
        <w:rPr>
          <w:rFonts w:cstheme="minorHAnsi"/>
          <w:color w:val="212121"/>
          <w:sz w:val="24"/>
          <w:szCs w:val="24"/>
          <w:shd w:val="clear" w:color="auto" w:fill="FFFFFF"/>
        </w:rPr>
        <w:t>Tricco</w:t>
      </w:r>
      <w:proofErr w:type="spellEnd"/>
      <w:r w:rsidRPr="00F5305C">
        <w:rPr>
          <w:rFonts w:cstheme="minorHAnsi"/>
          <w:color w:val="212121"/>
          <w:sz w:val="24"/>
          <w:szCs w:val="24"/>
          <w:shd w:val="clear" w:color="auto" w:fill="FFFFFF"/>
        </w:rPr>
        <w:t xml:space="preserve"> AC, Welch VA, Whiting P, Moher D. The PRISMA 2020 statement: an updated guideline for reporting systematic reviews. BMJ. 2021;372:n71. </w:t>
      </w:r>
      <w:hyperlink r:id="rId31" w:history="1">
        <w:r w:rsidRPr="00F5305C">
          <w:rPr>
            <w:rStyle w:val="Hyperlink"/>
            <w:rFonts w:cstheme="minorHAnsi"/>
            <w:sz w:val="24"/>
            <w:szCs w:val="24"/>
            <w:shd w:val="clear" w:color="auto" w:fill="FFFFFF"/>
          </w:rPr>
          <w:t>https://doi.org/10.1136/bmj.n71</w:t>
        </w:r>
      </w:hyperlink>
    </w:p>
    <w:p w14:paraId="05A77A7D"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lastRenderedPageBreak/>
        <w:t xml:space="preserve">26. O'Brien KK, Colquhoun H, </w:t>
      </w:r>
      <w:proofErr w:type="spellStart"/>
      <w:r w:rsidRPr="00F5305C">
        <w:rPr>
          <w:rFonts w:ascii="Calibri" w:hAnsi="Calibri" w:cs="Calibri"/>
          <w:color w:val="212121"/>
          <w:sz w:val="24"/>
          <w:szCs w:val="24"/>
          <w:shd w:val="clear" w:color="auto" w:fill="FFFFFF"/>
        </w:rPr>
        <w:t>Levac</w:t>
      </w:r>
      <w:proofErr w:type="spellEnd"/>
      <w:r w:rsidRPr="00F5305C">
        <w:rPr>
          <w:rFonts w:ascii="Calibri" w:hAnsi="Calibri" w:cs="Calibri"/>
          <w:color w:val="212121"/>
          <w:sz w:val="24"/>
          <w:szCs w:val="24"/>
          <w:shd w:val="clear" w:color="auto" w:fill="FFFFFF"/>
        </w:rPr>
        <w:t xml:space="preserve"> D, Baxter L, </w:t>
      </w:r>
      <w:proofErr w:type="spellStart"/>
      <w:r w:rsidRPr="00F5305C">
        <w:rPr>
          <w:rFonts w:ascii="Calibri" w:hAnsi="Calibri" w:cs="Calibri"/>
          <w:color w:val="212121"/>
          <w:sz w:val="24"/>
          <w:szCs w:val="24"/>
          <w:shd w:val="clear" w:color="auto" w:fill="FFFFFF"/>
        </w:rPr>
        <w:t>Tricco</w:t>
      </w:r>
      <w:proofErr w:type="spellEnd"/>
      <w:r w:rsidRPr="00F5305C">
        <w:rPr>
          <w:rFonts w:ascii="Calibri" w:hAnsi="Calibri" w:cs="Calibri"/>
          <w:color w:val="212121"/>
          <w:sz w:val="24"/>
          <w:szCs w:val="24"/>
          <w:shd w:val="clear" w:color="auto" w:fill="FFFFFF"/>
        </w:rPr>
        <w:t xml:space="preserve"> AC, Straus S, </w:t>
      </w:r>
      <w:proofErr w:type="spellStart"/>
      <w:r w:rsidRPr="00F5305C">
        <w:rPr>
          <w:rFonts w:ascii="Calibri" w:hAnsi="Calibri" w:cs="Calibri"/>
          <w:color w:val="212121"/>
          <w:sz w:val="24"/>
          <w:szCs w:val="24"/>
          <w:shd w:val="clear" w:color="auto" w:fill="FFFFFF"/>
        </w:rPr>
        <w:t>Wickerson</w:t>
      </w:r>
      <w:proofErr w:type="spellEnd"/>
      <w:r w:rsidRPr="00F5305C">
        <w:rPr>
          <w:rFonts w:ascii="Calibri" w:hAnsi="Calibri" w:cs="Calibri"/>
          <w:color w:val="212121"/>
          <w:sz w:val="24"/>
          <w:szCs w:val="24"/>
          <w:shd w:val="clear" w:color="auto" w:fill="FFFFFF"/>
        </w:rPr>
        <w:t xml:space="preserve"> L, </w:t>
      </w:r>
      <w:proofErr w:type="spellStart"/>
      <w:r w:rsidRPr="00F5305C">
        <w:rPr>
          <w:rFonts w:ascii="Calibri" w:hAnsi="Calibri" w:cs="Calibri"/>
          <w:color w:val="212121"/>
          <w:sz w:val="24"/>
          <w:szCs w:val="24"/>
          <w:shd w:val="clear" w:color="auto" w:fill="FFFFFF"/>
        </w:rPr>
        <w:t>Nayar</w:t>
      </w:r>
      <w:proofErr w:type="spellEnd"/>
      <w:r w:rsidRPr="00F5305C">
        <w:rPr>
          <w:rFonts w:ascii="Calibri" w:hAnsi="Calibri" w:cs="Calibri"/>
          <w:color w:val="212121"/>
          <w:sz w:val="24"/>
          <w:szCs w:val="24"/>
          <w:shd w:val="clear" w:color="auto" w:fill="FFFFFF"/>
        </w:rPr>
        <w:t xml:space="preserve"> A, Moher D, O'Malley L. Advancing scoping study methodology: a web-based survey and consultation of perceptions on terminology, definition and methodological steps. BMC Health </w:t>
      </w:r>
      <w:proofErr w:type="spellStart"/>
      <w:r w:rsidRPr="00F5305C">
        <w:rPr>
          <w:rFonts w:ascii="Calibri" w:hAnsi="Calibri" w:cs="Calibri"/>
          <w:color w:val="212121"/>
          <w:sz w:val="24"/>
          <w:szCs w:val="24"/>
          <w:shd w:val="clear" w:color="auto" w:fill="FFFFFF"/>
        </w:rPr>
        <w:t>Serv</w:t>
      </w:r>
      <w:proofErr w:type="spellEnd"/>
      <w:r w:rsidRPr="00F5305C">
        <w:rPr>
          <w:rFonts w:ascii="Calibri" w:hAnsi="Calibri" w:cs="Calibri"/>
          <w:color w:val="212121"/>
          <w:sz w:val="24"/>
          <w:szCs w:val="24"/>
          <w:shd w:val="clear" w:color="auto" w:fill="FFFFFF"/>
        </w:rPr>
        <w:t xml:space="preserve"> Res. 2016;16(305). </w:t>
      </w:r>
      <w:hyperlink r:id="rId32" w:history="1">
        <w:r w:rsidRPr="00F5305C">
          <w:rPr>
            <w:rStyle w:val="Hyperlink"/>
            <w:rFonts w:ascii="Calibri" w:hAnsi="Calibri" w:cs="Calibri"/>
            <w:sz w:val="24"/>
            <w:szCs w:val="24"/>
            <w:shd w:val="clear" w:color="auto" w:fill="FFFFFF"/>
          </w:rPr>
          <w:t>https://doi.org/10.1186/s12913-016-1579-z</w:t>
        </w:r>
      </w:hyperlink>
    </w:p>
    <w:p w14:paraId="0512CC0E" w14:textId="77777777" w:rsidR="00EB5242" w:rsidRPr="00F5305C" w:rsidRDefault="00EB5242" w:rsidP="00CE2101">
      <w:pPr>
        <w:shd w:val="clear" w:color="auto" w:fill="FFFFFF"/>
        <w:spacing w:before="120" w:after="120" w:line="480" w:lineRule="auto"/>
        <w:rPr>
          <w:rFonts w:ascii="Calibri" w:hAnsi="Calibri" w:cs="Calibri"/>
          <w:sz w:val="24"/>
          <w:szCs w:val="24"/>
        </w:rPr>
      </w:pPr>
      <w:r w:rsidRPr="00F5305C">
        <w:rPr>
          <w:rFonts w:ascii="Calibri" w:hAnsi="Calibri" w:cs="Calibri"/>
          <w:color w:val="212121"/>
          <w:sz w:val="24"/>
          <w:szCs w:val="24"/>
          <w:shd w:val="clear" w:color="auto" w:fill="FFFFFF"/>
        </w:rPr>
        <w:t xml:space="preserve">27. </w:t>
      </w:r>
      <w:proofErr w:type="spellStart"/>
      <w:r w:rsidRPr="00F5305C">
        <w:rPr>
          <w:rFonts w:ascii="Calibri" w:hAnsi="Calibri" w:cs="Calibri"/>
          <w:color w:val="212121"/>
          <w:sz w:val="24"/>
          <w:szCs w:val="24"/>
          <w:shd w:val="clear" w:color="auto" w:fill="FFFFFF"/>
        </w:rPr>
        <w:t>Assarroudi</w:t>
      </w:r>
      <w:proofErr w:type="spellEnd"/>
      <w:r w:rsidRPr="00F5305C">
        <w:rPr>
          <w:rFonts w:ascii="Calibri" w:hAnsi="Calibri" w:cs="Calibri"/>
          <w:color w:val="212121"/>
          <w:sz w:val="24"/>
          <w:szCs w:val="24"/>
          <w:shd w:val="clear" w:color="auto" w:fill="FFFFFF"/>
        </w:rPr>
        <w:t xml:space="preserve"> A, </w:t>
      </w:r>
      <w:proofErr w:type="spellStart"/>
      <w:r w:rsidRPr="00F5305C">
        <w:rPr>
          <w:rFonts w:ascii="Calibri" w:hAnsi="Calibri" w:cs="Calibri"/>
          <w:color w:val="212121"/>
          <w:sz w:val="24"/>
          <w:szCs w:val="24"/>
          <w:shd w:val="clear" w:color="auto" w:fill="FFFFFF"/>
        </w:rPr>
        <w:t>Heshmati</w:t>
      </w:r>
      <w:proofErr w:type="spellEnd"/>
      <w:r w:rsidRPr="00F5305C">
        <w:rPr>
          <w:rFonts w:ascii="Calibri" w:hAnsi="Calibri" w:cs="Calibri"/>
          <w:color w:val="212121"/>
          <w:sz w:val="24"/>
          <w:szCs w:val="24"/>
          <w:shd w:val="clear" w:color="auto" w:fill="FFFFFF"/>
        </w:rPr>
        <w:t xml:space="preserve"> </w:t>
      </w:r>
      <w:proofErr w:type="spellStart"/>
      <w:r w:rsidRPr="00F5305C">
        <w:rPr>
          <w:rFonts w:ascii="Calibri" w:hAnsi="Calibri" w:cs="Calibri"/>
          <w:color w:val="212121"/>
          <w:sz w:val="24"/>
          <w:szCs w:val="24"/>
          <w:shd w:val="clear" w:color="auto" w:fill="FFFFFF"/>
        </w:rPr>
        <w:t>Nabavi</w:t>
      </w:r>
      <w:proofErr w:type="spellEnd"/>
      <w:r w:rsidRPr="00F5305C">
        <w:rPr>
          <w:rFonts w:ascii="Calibri" w:hAnsi="Calibri" w:cs="Calibri"/>
          <w:color w:val="212121"/>
          <w:sz w:val="24"/>
          <w:szCs w:val="24"/>
          <w:shd w:val="clear" w:color="auto" w:fill="FFFFFF"/>
        </w:rPr>
        <w:t xml:space="preserve"> F, </w:t>
      </w:r>
      <w:proofErr w:type="spellStart"/>
      <w:r w:rsidRPr="00F5305C">
        <w:rPr>
          <w:rFonts w:ascii="Calibri" w:hAnsi="Calibri" w:cs="Calibri"/>
          <w:color w:val="212121"/>
          <w:sz w:val="24"/>
          <w:szCs w:val="24"/>
          <w:shd w:val="clear" w:color="auto" w:fill="FFFFFF"/>
        </w:rPr>
        <w:t>Armat</w:t>
      </w:r>
      <w:proofErr w:type="spellEnd"/>
      <w:r w:rsidRPr="00F5305C">
        <w:rPr>
          <w:rFonts w:ascii="Calibri" w:hAnsi="Calibri" w:cs="Calibri"/>
          <w:color w:val="212121"/>
          <w:sz w:val="24"/>
          <w:szCs w:val="24"/>
          <w:shd w:val="clear" w:color="auto" w:fill="FFFFFF"/>
        </w:rPr>
        <w:t xml:space="preserve"> MR, </w:t>
      </w:r>
      <w:proofErr w:type="spellStart"/>
      <w:r w:rsidRPr="00F5305C">
        <w:rPr>
          <w:rFonts w:ascii="Calibri" w:hAnsi="Calibri" w:cs="Calibri"/>
          <w:color w:val="212121"/>
          <w:sz w:val="24"/>
          <w:szCs w:val="24"/>
          <w:shd w:val="clear" w:color="auto" w:fill="FFFFFF"/>
        </w:rPr>
        <w:t>Ebadi</w:t>
      </w:r>
      <w:proofErr w:type="spellEnd"/>
      <w:r w:rsidRPr="00F5305C">
        <w:rPr>
          <w:rFonts w:ascii="Calibri" w:hAnsi="Calibri" w:cs="Calibri"/>
          <w:color w:val="212121"/>
          <w:sz w:val="24"/>
          <w:szCs w:val="24"/>
          <w:shd w:val="clear" w:color="auto" w:fill="FFFFFF"/>
        </w:rPr>
        <w:t xml:space="preserve"> A, </w:t>
      </w:r>
      <w:proofErr w:type="spellStart"/>
      <w:r w:rsidRPr="00F5305C">
        <w:rPr>
          <w:rFonts w:ascii="Calibri" w:hAnsi="Calibri" w:cs="Calibri"/>
          <w:color w:val="212121"/>
          <w:sz w:val="24"/>
          <w:szCs w:val="24"/>
          <w:shd w:val="clear" w:color="auto" w:fill="FFFFFF"/>
        </w:rPr>
        <w:t>Vaismoradi</w:t>
      </w:r>
      <w:proofErr w:type="spellEnd"/>
      <w:r w:rsidRPr="00F5305C">
        <w:rPr>
          <w:rFonts w:ascii="Calibri" w:hAnsi="Calibri" w:cs="Calibri"/>
          <w:color w:val="212121"/>
          <w:sz w:val="24"/>
          <w:szCs w:val="24"/>
          <w:shd w:val="clear" w:color="auto" w:fill="FFFFFF"/>
        </w:rPr>
        <w:t xml:space="preserve"> M. Directed qualitative content analysis: the description and elaboration of its underpinning methods and data analysis process. J Res </w:t>
      </w:r>
      <w:proofErr w:type="spellStart"/>
      <w:r w:rsidRPr="00F5305C">
        <w:rPr>
          <w:rFonts w:ascii="Calibri" w:hAnsi="Calibri" w:cs="Calibri"/>
          <w:color w:val="212121"/>
          <w:sz w:val="24"/>
          <w:szCs w:val="24"/>
          <w:shd w:val="clear" w:color="auto" w:fill="FFFFFF"/>
        </w:rPr>
        <w:t>Nurs</w:t>
      </w:r>
      <w:proofErr w:type="spellEnd"/>
      <w:r w:rsidRPr="00F5305C">
        <w:rPr>
          <w:rFonts w:ascii="Calibri" w:hAnsi="Calibri" w:cs="Calibri"/>
          <w:color w:val="212121"/>
          <w:sz w:val="24"/>
          <w:szCs w:val="24"/>
          <w:shd w:val="clear" w:color="auto" w:fill="FFFFFF"/>
        </w:rPr>
        <w:t xml:space="preserve">. 2018;23(1):42-55. </w:t>
      </w:r>
      <w:hyperlink r:id="rId33" w:history="1">
        <w:r w:rsidRPr="00F5305C">
          <w:rPr>
            <w:rStyle w:val="Hyperlink"/>
            <w:rFonts w:ascii="Calibri" w:hAnsi="Calibri" w:cs="Calibri"/>
            <w:sz w:val="24"/>
            <w:szCs w:val="24"/>
            <w:shd w:val="clear" w:color="auto" w:fill="FFFFFF"/>
          </w:rPr>
          <w:t>https://doi.org/10.1177/1744987117741667</w:t>
        </w:r>
      </w:hyperlink>
    </w:p>
    <w:p w14:paraId="3D2AE2DE"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28. Graneheim UH, Lindgren BM, </w:t>
      </w:r>
      <w:proofErr w:type="spellStart"/>
      <w:r w:rsidRPr="00F5305C">
        <w:rPr>
          <w:rFonts w:ascii="Calibri" w:hAnsi="Calibri" w:cs="Calibri"/>
          <w:color w:val="212121"/>
          <w:sz w:val="24"/>
          <w:szCs w:val="24"/>
          <w:shd w:val="clear" w:color="auto" w:fill="FFFFFF"/>
        </w:rPr>
        <w:t>Lundman</w:t>
      </w:r>
      <w:proofErr w:type="spellEnd"/>
      <w:r w:rsidRPr="00F5305C">
        <w:rPr>
          <w:rFonts w:ascii="Calibri" w:hAnsi="Calibri" w:cs="Calibri"/>
          <w:color w:val="212121"/>
          <w:sz w:val="24"/>
          <w:szCs w:val="24"/>
          <w:shd w:val="clear" w:color="auto" w:fill="FFFFFF"/>
        </w:rPr>
        <w:t xml:space="preserve"> B. Methodological challenges in qualitative content analysis: A discussion paper. Nurse </w:t>
      </w:r>
      <w:proofErr w:type="spellStart"/>
      <w:r w:rsidRPr="00F5305C">
        <w:rPr>
          <w:rFonts w:ascii="Calibri" w:hAnsi="Calibri" w:cs="Calibri"/>
          <w:color w:val="212121"/>
          <w:sz w:val="24"/>
          <w:szCs w:val="24"/>
          <w:shd w:val="clear" w:color="auto" w:fill="FFFFFF"/>
        </w:rPr>
        <w:t>Educ</w:t>
      </w:r>
      <w:proofErr w:type="spellEnd"/>
      <w:r w:rsidRPr="00F5305C">
        <w:rPr>
          <w:rFonts w:ascii="Calibri" w:hAnsi="Calibri" w:cs="Calibri"/>
          <w:color w:val="212121"/>
          <w:sz w:val="24"/>
          <w:szCs w:val="24"/>
          <w:shd w:val="clear" w:color="auto" w:fill="FFFFFF"/>
        </w:rPr>
        <w:t xml:space="preserve"> Today. 2017;56:29-34. </w:t>
      </w:r>
      <w:hyperlink r:id="rId34" w:history="1">
        <w:r w:rsidRPr="00F5305C">
          <w:rPr>
            <w:rStyle w:val="Hyperlink"/>
            <w:rFonts w:ascii="Calibri" w:hAnsi="Calibri" w:cs="Calibri"/>
            <w:sz w:val="24"/>
            <w:szCs w:val="24"/>
            <w:shd w:val="clear" w:color="auto" w:fill="FFFFFF"/>
          </w:rPr>
          <w:t>https://doi.org/10.1016/j.nedt.2017.06.002</w:t>
        </w:r>
      </w:hyperlink>
    </w:p>
    <w:p w14:paraId="314E37D0"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29. </w:t>
      </w:r>
      <w:proofErr w:type="spellStart"/>
      <w:r w:rsidRPr="00F5305C">
        <w:rPr>
          <w:rFonts w:ascii="Calibri" w:hAnsi="Calibri" w:cs="Calibri"/>
          <w:color w:val="212121"/>
          <w:sz w:val="24"/>
          <w:szCs w:val="24"/>
          <w:shd w:val="clear" w:color="auto" w:fill="FFFFFF"/>
        </w:rPr>
        <w:t>Mostarac</w:t>
      </w:r>
      <w:proofErr w:type="spellEnd"/>
      <w:r w:rsidRPr="00F5305C">
        <w:rPr>
          <w:rFonts w:ascii="Calibri" w:hAnsi="Calibri" w:cs="Calibri"/>
          <w:color w:val="212121"/>
          <w:sz w:val="24"/>
          <w:szCs w:val="24"/>
          <w:shd w:val="clear" w:color="auto" w:fill="FFFFFF"/>
        </w:rPr>
        <w:t xml:space="preserve"> I, Barbera L, Sussman J, Dainty K, Wu L, Ratcliffe J, </w:t>
      </w:r>
      <w:proofErr w:type="spellStart"/>
      <w:r w:rsidRPr="00F5305C">
        <w:rPr>
          <w:rFonts w:ascii="Calibri" w:hAnsi="Calibri" w:cs="Calibri"/>
          <w:color w:val="212121"/>
          <w:sz w:val="24"/>
          <w:szCs w:val="24"/>
          <w:shd w:val="clear" w:color="auto" w:fill="FFFFFF"/>
        </w:rPr>
        <w:t>Atzema</w:t>
      </w:r>
      <w:proofErr w:type="spellEnd"/>
      <w:r w:rsidRPr="00F5305C">
        <w:rPr>
          <w:rFonts w:ascii="Calibri" w:hAnsi="Calibri" w:cs="Calibri"/>
          <w:color w:val="212121"/>
          <w:sz w:val="24"/>
          <w:szCs w:val="24"/>
          <w:shd w:val="clear" w:color="auto" w:fill="FFFFFF"/>
        </w:rPr>
        <w:t xml:space="preserve"> CL. I'm here because I was told to come: a study of cancer patients' reasons for attending the emergency department. Support Care Cancer. 2021;29(11):6565-6578. </w:t>
      </w:r>
      <w:hyperlink r:id="rId35" w:history="1">
        <w:r w:rsidRPr="00F5305C">
          <w:rPr>
            <w:rStyle w:val="Hyperlink"/>
            <w:rFonts w:ascii="Calibri" w:hAnsi="Calibri" w:cs="Calibri"/>
            <w:sz w:val="24"/>
            <w:szCs w:val="24"/>
            <w:shd w:val="clear" w:color="auto" w:fill="FFFFFF"/>
          </w:rPr>
          <w:t>https://doi.org/10.1007/s00520-021-06215-8</w:t>
        </w:r>
      </w:hyperlink>
    </w:p>
    <w:p w14:paraId="20C00640"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30. </w:t>
      </w:r>
      <w:proofErr w:type="spellStart"/>
      <w:r w:rsidRPr="00F5305C">
        <w:rPr>
          <w:rFonts w:ascii="Calibri" w:hAnsi="Calibri" w:cs="Calibri"/>
          <w:color w:val="212121"/>
          <w:sz w:val="24"/>
          <w:szCs w:val="24"/>
          <w:shd w:val="clear" w:color="auto" w:fill="FFFFFF"/>
        </w:rPr>
        <w:t>Jørgensen</w:t>
      </w:r>
      <w:proofErr w:type="spellEnd"/>
      <w:r w:rsidRPr="00F5305C">
        <w:rPr>
          <w:rFonts w:ascii="Calibri" w:hAnsi="Calibri" w:cs="Calibri"/>
          <w:color w:val="212121"/>
          <w:sz w:val="24"/>
          <w:szCs w:val="24"/>
          <w:shd w:val="clear" w:color="auto" w:fill="FFFFFF"/>
        </w:rPr>
        <w:t xml:space="preserve"> L, Jacobsen HR, Pedersen B, </w:t>
      </w:r>
      <w:proofErr w:type="spellStart"/>
      <w:r w:rsidRPr="00F5305C">
        <w:rPr>
          <w:rFonts w:ascii="Calibri" w:hAnsi="Calibri" w:cs="Calibri"/>
          <w:color w:val="212121"/>
          <w:sz w:val="24"/>
          <w:szCs w:val="24"/>
          <w:shd w:val="clear" w:color="auto" w:fill="FFFFFF"/>
        </w:rPr>
        <w:t>Uhrenfeldt</w:t>
      </w:r>
      <w:proofErr w:type="spellEnd"/>
      <w:r w:rsidRPr="00F5305C">
        <w:rPr>
          <w:rFonts w:ascii="Calibri" w:hAnsi="Calibri" w:cs="Calibri"/>
          <w:color w:val="212121"/>
          <w:sz w:val="24"/>
          <w:szCs w:val="24"/>
          <w:shd w:val="clear" w:color="auto" w:fill="FFFFFF"/>
        </w:rPr>
        <w:t xml:space="preserve"> L. Calling an Oncological Emergency Telephone to Seek Advice: An Interview Study. Cancer </w:t>
      </w:r>
      <w:proofErr w:type="spellStart"/>
      <w:r w:rsidRPr="00F5305C">
        <w:rPr>
          <w:rFonts w:ascii="Calibri" w:hAnsi="Calibri" w:cs="Calibri"/>
          <w:color w:val="212121"/>
          <w:sz w:val="24"/>
          <w:szCs w:val="24"/>
          <w:shd w:val="clear" w:color="auto" w:fill="FFFFFF"/>
        </w:rPr>
        <w:t>Nurs</w:t>
      </w:r>
      <w:proofErr w:type="spellEnd"/>
      <w:r w:rsidRPr="00F5305C">
        <w:rPr>
          <w:rFonts w:ascii="Calibri" w:hAnsi="Calibri" w:cs="Calibri"/>
          <w:color w:val="212121"/>
          <w:sz w:val="24"/>
          <w:szCs w:val="24"/>
          <w:shd w:val="clear" w:color="auto" w:fill="FFFFFF"/>
        </w:rPr>
        <w:t xml:space="preserve">. 2021;44(2):98-105. </w:t>
      </w:r>
      <w:hyperlink r:id="rId36" w:history="1">
        <w:r w:rsidRPr="00F5305C">
          <w:rPr>
            <w:rStyle w:val="Hyperlink"/>
            <w:rFonts w:ascii="Calibri" w:hAnsi="Calibri" w:cs="Calibri"/>
            <w:sz w:val="24"/>
            <w:szCs w:val="24"/>
            <w:shd w:val="clear" w:color="auto" w:fill="FFFFFF"/>
          </w:rPr>
          <w:t>https://doi.org/10.1097/NCC.0000000000000778</w:t>
        </w:r>
      </w:hyperlink>
    </w:p>
    <w:p w14:paraId="01BC7702"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31. Kaufmann TL, </w:t>
      </w:r>
      <w:proofErr w:type="spellStart"/>
      <w:r w:rsidRPr="00F5305C">
        <w:rPr>
          <w:rFonts w:ascii="Calibri" w:hAnsi="Calibri" w:cs="Calibri"/>
          <w:color w:val="212121"/>
          <w:sz w:val="24"/>
          <w:szCs w:val="24"/>
          <w:shd w:val="clear" w:color="auto" w:fill="FFFFFF"/>
        </w:rPr>
        <w:t>Rendle</w:t>
      </w:r>
      <w:proofErr w:type="spellEnd"/>
      <w:r w:rsidRPr="00F5305C">
        <w:rPr>
          <w:rFonts w:ascii="Calibri" w:hAnsi="Calibri" w:cs="Calibri"/>
          <w:color w:val="212121"/>
          <w:sz w:val="24"/>
          <w:szCs w:val="24"/>
          <w:shd w:val="clear" w:color="auto" w:fill="FFFFFF"/>
        </w:rPr>
        <w:t xml:space="preserve"> KA, </w:t>
      </w:r>
      <w:proofErr w:type="spellStart"/>
      <w:r w:rsidRPr="00F5305C">
        <w:rPr>
          <w:rFonts w:ascii="Calibri" w:hAnsi="Calibri" w:cs="Calibri"/>
          <w:color w:val="212121"/>
          <w:sz w:val="24"/>
          <w:szCs w:val="24"/>
          <w:shd w:val="clear" w:color="auto" w:fill="FFFFFF"/>
        </w:rPr>
        <w:t>Aakhus</w:t>
      </w:r>
      <w:proofErr w:type="spellEnd"/>
      <w:r w:rsidRPr="00F5305C">
        <w:rPr>
          <w:rFonts w:ascii="Calibri" w:hAnsi="Calibri" w:cs="Calibri"/>
          <w:color w:val="212121"/>
          <w:sz w:val="24"/>
          <w:szCs w:val="24"/>
          <w:shd w:val="clear" w:color="auto" w:fill="FFFFFF"/>
        </w:rPr>
        <w:t xml:space="preserve"> E, </w:t>
      </w:r>
      <w:proofErr w:type="spellStart"/>
      <w:r w:rsidRPr="00F5305C">
        <w:rPr>
          <w:rFonts w:ascii="Calibri" w:hAnsi="Calibri" w:cs="Calibri"/>
          <w:color w:val="212121"/>
          <w:sz w:val="24"/>
          <w:szCs w:val="24"/>
          <w:shd w:val="clear" w:color="auto" w:fill="FFFFFF"/>
        </w:rPr>
        <w:t>Nimgaonkar</w:t>
      </w:r>
      <w:proofErr w:type="spellEnd"/>
      <w:r w:rsidRPr="00F5305C">
        <w:rPr>
          <w:rFonts w:ascii="Calibri" w:hAnsi="Calibri" w:cs="Calibri"/>
          <w:color w:val="212121"/>
          <w:sz w:val="24"/>
          <w:szCs w:val="24"/>
          <w:shd w:val="clear" w:color="auto" w:fill="FFFFFF"/>
        </w:rPr>
        <w:t xml:space="preserve"> V, Shah A, </w:t>
      </w:r>
      <w:proofErr w:type="spellStart"/>
      <w:r w:rsidRPr="00F5305C">
        <w:rPr>
          <w:rFonts w:ascii="Calibri" w:hAnsi="Calibri" w:cs="Calibri"/>
          <w:color w:val="212121"/>
          <w:sz w:val="24"/>
          <w:szCs w:val="24"/>
          <w:shd w:val="clear" w:color="auto" w:fill="FFFFFF"/>
        </w:rPr>
        <w:t>Bilger</w:t>
      </w:r>
      <w:proofErr w:type="spellEnd"/>
      <w:r w:rsidRPr="00F5305C">
        <w:rPr>
          <w:rFonts w:ascii="Calibri" w:hAnsi="Calibri" w:cs="Calibri"/>
          <w:color w:val="212121"/>
          <w:sz w:val="24"/>
          <w:szCs w:val="24"/>
          <w:shd w:val="clear" w:color="auto" w:fill="FFFFFF"/>
        </w:rPr>
        <w:t xml:space="preserve"> A, Gabriel PE, Trotta R, Braun J, Shulman LN, </w:t>
      </w:r>
      <w:proofErr w:type="spellStart"/>
      <w:r w:rsidRPr="00F5305C">
        <w:rPr>
          <w:rFonts w:ascii="Calibri" w:hAnsi="Calibri" w:cs="Calibri"/>
          <w:color w:val="212121"/>
          <w:sz w:val="24"/>
          <w:szCs w:val="24"/>
          <w:shd w:val="clear" w:color="auto" w:fill="FFFFFF"/>
        </w:rPr>
        <w:t>Bekelman</w:t>
      </w:r>
      <w:proofErr w:type="spellEnd"/>
      <w:r w:rsidRPr="00F5305C">
        <w:rPr>
          <w:rFonts w:ascii="Calibri" w:hAnsi="Calibri" w:cs="Calibri"/>
          <w:color w:val="212121"/>
          <w:sz w:val="24"/>
          <w:szCs w:val="24"/>
          <w:shd w:val="clear" w:color="auto" w:fill="FFFFFF"/>
        </w:rPr>
        <w:t xml:space="preserve"> JE, </w:t>
      </w:r>
      <w:proofErr w:type="spellStart"/>
      <w:r w:rsidRPr="00F5305C">
        <w:rPr>
          <w:rFonts w:ascii="Calibri" w:hAnsi="Calibri" w:cs="Calibri"/>
          <w:color w:val="212121"/>
          <w:sz w:val="24"/>
          <w:szCs w:val="24"/>
          <w:shd w:val="clear" w:color="auto" w:fill="FFFFFF"/>
        </w:rPr>
        <w:t>Barg</w:t>
      </w:r>
      <w:proofErr w:type="spellEnd"/>
      <w:r w:rsidRPr="00F5305C">
        <w:rPr>
          <w:rFonts w:ascii="Calibri" w:hAnsi="Calibri" w:cs="Calibri"/>
          <w:color w:val="212121"/>
          <w:sz w:val="24"/>
          <w:szCs w:val="24"/>
          <w:shd w:val="clear" w:color="auto" w:fill="FFFFFF"/>
        </w:rPr>
        <w:t xml:space="preserve"> FK. Views From Patients With Cancer in the Setting of Unplanned Acute Care: Informing Approaches to Reduce Health Care Utilization. JCO Oncol </w:t>
      </w:r>
      <w:proofErr w:type="spellStart"/>
      <w:r w:rsidRPr="00F5305C">
        <w:rPr>
          <w:rFonts w:ascii="Calibri" w:hAnsi="Calibri" w:cs="Calibri"/>
          <w:color w:val="212121"/>
          <w:sz w:val="24"/>
          <w:szCs w:val="24"/>
          <w:shd w:val="clear" w:color="auto" w:fill="FFFFFF"/>
        </w:rPr>
        <w:t>Pract</w:t>
      </w:r>
      <w:proofErr w:type="spellEnd"/>
      <w:r w:rsidRPr="00F5305C">
        <w:rPr>
          <w:rFonts w:ascii="Calibri" w:hAnsi="Calibri" w:cs="Calibri"/>
          <w:color w:val="212121"/>
          <w:sz w:val="24"/>
          <w:szCs w:val="24"/>
          <w:shd w:val="clear" w:color="auto" w:fill="FFFFFF"/>
        </w:rPr>
        <w:t xml:space="preserve">. 2020;16(11):e1291-e1303. </w:t>
      </w:r>
      <w:hyperlink r:id="rId37" w:history="1">
        <w:r w:rsidRPr="00F5305C">
          <w:rPr>
            <w:rStyle w:val="Hyperlink"/>
            <w:rFonts w:ascii="Calibri" w:hAnsi="Calibri" w:cs="Calibri"/>
            <w:sz w:val="24"/>
            <w:szCs w:val="24"/>
            <w:shd w:val="clear" w:color="auto" w:fill="FFFFFF"/>
          </w:rPr>
          <w:t>https://doi.org/10.1200/OP.20.00013</w:t>
        </w:r>
      </w:hyperlink>
    </w:p>
    <w:p w14:paraId="362E2C38"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32. Jamieson L, Forster MD, </w:t>
      </w:r>
      <w:proofErr w:type="spellStart"/>
      <w:r w:rsidRPr="00F5305C">
        <w:rPr>
          <w:rFonts w:ascii="Calibri" w:hAnsi="Calibri" w:cs="Calibri"/>
          <w:color w:val="212121"/>
          <w:sz w:val="24"/>
          <w:szCs w:val="24"/>
          <w:shd w:val="clear" w:color="auto" w:fill="FFFFFF"/>
        </w:rPr>
        <w:t>Zaki</w:t>
      </w:r>
      <w:proofErr w:type="spellEnd"/>
      <w:r w:rsidRPr="00F5305C">
        <w:rPr>
          <w:rFonts w:ascii="Calibri" w:hAnsi="Calibri" w:cs="Calibri"/>
          <w:color w:val="212121"/>
          <w:sz w:val="24"/>
          <w:szCs w:val="24"/>
          <w:shd w:val="clear" w:color="auto" w:fill="FFFFFF"/>
        </w:rPr>
        <w:t xml:space="preserve"> K, Mithra S, Alli H, O'Connor A, Patel A, Wong ICK, Chambers P. Immunotherapy and associated immune-related adverse events at a large UK centre: a mixed methods study. BMC Cancer. 2020 Aug 10;20(1):743. </w:t>
      </w:r>
      <w:hyperlink r:id="rId38" w:history="1">
        <w:r w:rsidRPr="00F5305C">
          <w:rPr>
            <w:rStyle w:val="Hyperlink"/>
            <w:rFonts w:ascii="Calibri" w:hAnsi="Calibri" w:cs="Calibri"/>
            <w:sz w:val="24"/>
            <w:szCs w:val="24"/>
            <w:shd w:val="clear" w:color="auto" w:fill="FFFFFF"/>
          </w:rPr>
          <w:t>https://doi.org/10.1186/s12885-020-07215-3</w:t>
        </w:r>
      </w:hyperlink>
    </w:p>
    <w:p w14:paraId="2463256F"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lastRenderedPageBreak/>
        <w:t xml:space="preserve">33. Green E, Shaw SE, Harris T. 'They shouldn't be coming to the ED, should they?' A qualitative study of why patients with palliative care needs present to the emergency department. BMJ Support </w:t>
      </w:r>
      <w:proofErr w:type="spellStart"/>
      <w:r w:rsidRPr="00F5305C">
        <w:rPr>
          <w:rFonts w:ascii="Calibri" w:hAnsi="Calibri" w:cs="Calibri"/>
          <w:color w:val="212121"/>
          <w:sz w:val="24"/>
          <w:szCs w:val="24"/>
          <w:shd w:val="clear" w:color="auto" w:fill="FFFFFF"/>
        </w:rPr>
        <w:t>Palliat</w:t>
      </w:r>
      <w:proofErr w:type="spellEnd"/>
      <w:r w:rsidRPr="00F5305C">
        <w:rPr>
          <w:rFonts w:ascii="Calibri" w:hAnsi="Calibri" w:cs="Calibri"/>
          <w:color w:val="212121"/>
          <w:sz w:val="24"/>
          <w:szCs w:val="24"/>
          <w:shd w:val="clear" w:color="auto" w:fill="FFFFFF"/>
        </w:rPr>
        <w:t xml:space="preserve"> Care. 2019;9(4):e29. </w:t>
      </w:r>
      <w:hyperlink r:id="rId39" w:history="1">
        <w:r w:rsidRPr="00F5305C">
          <w:rPr>
            <w:rStyle w:val="Hyperlink"/>
            <w:rFonts w:ascii="Calibri" w:hAnsi="Calibri" w:cs="Calibri"/>
            <w:sz w:val="24"/>
            <w:szCs w:val="24"/>
            <w:shd w:val="clear" w:color="auto" w:fill="FFFFFF"/>
          </w:rPr>
          <w:t>https://doi.org/10.1136/bmjspcare-2015-000999</w:t>
        </w:r>
      </w:hyperlink>
    </w:p>
    <w:p w14:paraId="0A9FC993"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34. Pedersen B, </w:t>
      </w:r>
      <w:proofErr w:type="spellStart"/>
      <w:r w:rsidRPr="00F5305C">
        <w:rPr>
          <w:rFonts w:ascii="Calibri" w:hAnsi="Calibri" w:cs="Calibri"/>
          <w:color w:val="212121"/>
          <w:sz w:val="24"/>
          <w:szCs w:val="24"/>
          <w:shd w:val="clear" w:color="auto" w:fill="FFFFFF"/>
        </w:rPr>
        <w:t>Uhrenfeldt</w:t>
      </w:r>
      <w:proofErr w:type="spellEnd"/>
      <w:r w:rsidRPr="00F5305C">
        <w:rPr>
          <w:rFonts w:ascii="Calibri" w:hAnsi="Calibri" w:cs="Calibri"/>
          <w:color w:val="212121"/>
          <w:sz w:val="24"/>
          <w:szCs w:val="24"/>
          <w:shd w:val="clear" w:color="auto" w:fill="FFFFFF"/>
        </w:rPr>
        <w:t xml:space="preserve"> L, Jacobsen HR, </w:t>
      </w:r>
      <w:proofErr w:type="spellStart"/>
      <w:r w:rsidRPr="00F5305C">
        <w:rPr>
          <w:rFonts w:ascii="Calibri" w:hAnsi="Calibri" w:cs="Calibri"/>
          <w:color w:val="212121"/>
          <w:sz w:val="24"/>
          <w:szCs w:val="24"/>
          <w:shd w:val="clear" w:color="auto" w:fill="FFFFFF"/>
        </w:rPr>
        <w:t>Jørgensen</w:t>
      </w:r>
      <w:proofErr w:type="spellEnd"/>
      <w:r w:rsidRPr="00F5305C">
        <w:rPr>
          <w:rFonts w:ascii="Calibri" w:hAnsi="Calibri" w:cs="Calibri"/>
          <w:color w:val="212121"/>
          <w:sz w:val="24"/>
          <w:szCs w:val="24"/>
          <w:shd w:val="clear" w:color="auto" w:fill="FFFFFF"/>
        </w:rPr>
        <w:t xml:space="preserve"> L. The role of responsibility in oncological emergency telephone calls. </w:t>
      </w:r>
      <w:proofErr w:type="spellStart"/>
      <w:r w:rsidRPr="00F5305C">
        <w:rPr>
          <w:rFonts w:ascii="Calibri" w:hAnsi="Calibri" w:cs="Calibri"/>
          <w:color w:val="212121"/>
          <w:sz w:val="24"/>
          <w:szCs w:val="24"/>
          <w:shd w:val="clear" w:color="auto" w:fill="FFFFFF"/>
        </w:rPr>
        <w:t>Nurs</w:t>
      </w:r>
      <w:proofErr w:type="spellEnd"/>
      <w:r w:rsidRPr="00F5305C">
        <w:rPr>
          <w:rFonts w:ascii="Calibri" w:hAnsi="Calibri" w:cs="Calibri"/>
          <w:color w:val="212121"/>
          <w:sz w:val="24"/>
          <w:szCs w:val="24"/>
          <w:shd w:val="clear" w:color="auto" w:fill="FFFFFF"/>
        </w:rPr>
        <w:t xml:space="preserve"> Ethics. 2019;26(7-8):2071-2084. </w:t>
      </w:r>
      <w:hyperlink r:id="rId40" w:history="1">
        <w:r w:rsidRPr="00F5305C">
          <w:rPr>
            <w:rStyle w:val="Hyperlink"/>
            <w:rFonts w:ascii="Calibri" w:hAnsi="Calibri" w:cs="Calibri"/>
            <w:sz w:val="24"/>
            <w:szCs w:val="24"/>
            <w:shd w:val="clear" w:color="auto" w:fill="FFFFFF"/>
          </w:rPr>
          <w:t>https://doi.org/10.1177/0969733019839214</w:t>
        </w:r>
      </w:hyperlink>
    </w:p>
    <w:p w14:paraId="2F04D35C"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35. Chen H, Johnson M, Boland E, Seymour J, Macleod U. Emergency admissions and subsequent inpatient care through an emergency oncology service at a tertiary cancer centre: service users' experiences and views. Support Care Cancer. 2019;27(2):451-460. </w:t>
      </w:r>
      <w:hyperlink r:id="rId41" w:history="1">
        <w:r w:rsidRPr="00F5305C">
          <w:rPr>
            <w:rStyle w:val="Hyperlink"/>
            <w:rFonts w:ascii="Calibri" w:hAnsi="Calibri" w:cs="Calibri"/>
            <w:sz w:val="24"/>
            <w:szCs w:val="24"/>
            <w:shd w:val="clear" w:color="auto" w:fill="FFFFFF"/>
          </w:rPr>
          <w:t>https://doi.org/10.1007/s00520-018-4328-5</w:t>
        </w:r>
      </w:hyperlink>
    </w:p>
    <w:p w14:paraId="672D4AC9" w14:textId="77777777" w:rsidR="00EB5242" w:rsidRPr="00F5305C" w:rsidRDefault="00EB5242" w:rsidP="00CE2101">
      <w:pPr>
        <w:spacing w:before="120" w:after="120" w:line="480" w:lineRule="auto"/>
        <w:rPr>
          <w:rFonts w:cstheme="minorHAnsi"/>
          <w:color w:val="212121"/>
          <w:sz w:val="24"/>
          <w:szCs w:val="24"/>
          <w:shd w:val="clear" w:color="auto" w:fill="FFFFFF"/>
        </w:rPr>
      </w:pPr>
      <w:r w:rsidRPr="00F5305C">
        <w:rPr>
          <w:rFonts w:cstheme="minorHAnsi"/>
          <w:color w:val="212121"/>
          <w:sz w:val="24"/>
          <w:szCs w:val="24"/>
          <w:shd w:val="clear" w:color="auto" w:fill="FFFFFF"/>
        </w:rPr>
        <w:t xml:space="preserve">36. Philip J, Remedios C, Breen S, Weiland T, </w:t>
      </w:r>
      <w:proofErr w:type="spellStart"/>
      <w:r w:rsidRPr="00F5305C">
        <w:rPr>
          <w:rFonts w:cstheme="minorHAnsi"/>
          <w:color w:val="212121"/>
          <w:sz w:val="24"/>
          <w:szCs w:val="24"/>
          <w:shd w:val="clear" w:color="auto" w:fill="FFFFFF"/>
        </w:rPr>
        <w:t>Willenberg</w:t>
      </w:r>
      <w:proofErr w:type="spellEnd"/>
      <w:r w:rsidRPr="00F5305C">
        <w:rPr>
          <w:rFonts w:cstheme="minorHAnsi"/>
          <w:color w:val="212121"/>
          <w:sz w:val="24"/>
          <w:szCs w:val="24"/>
          <w:shd w:val="clear" w:color="auto" w:fill="FFFFFF"/>
        </w:rPr>
        <w:t xml:space="preserve"> L, Boughey M, Jelinek G, Lane H, </w:t>
      </w:r>
      <w:proofErr w:type="spellStart"/>
      <w:r w:rsidRPr="00F5305C">
        <w:rPr>
          <w:rFonts w:cstheme="minorHAnsi"/>
          <w:color w:val="212121"/>
          <w:sz w:val="24"/>
          <w:szCs w:val="24"/>
          <w:shd w:val="clear" w:color="auto" w:fill="FFFFFF"/>
        </w:rPr>
        <w:t>Marck</w:t>
      </w:r>
      <w:proofErr w:type="spellEnd"/>
      <w:r w:rsidRPr="00F5305C">
        <w:rPr>
          <w:rFonts w:cstheme="minorHAnsi"/>
          <w:color w:val="212121"/>
          <w:sz w:val="24"/>
          <w:szCs w:val="24"/>
          <w:shd w:val="clear" w:color="auto" w:fill="FFFFFF"/>
        </w:rPr>
        <w:t xml:space="preserve"> C, Weil J. The experiences of patients with advanced cancer and caregivers presenting to Emergency Departments: A qualitative study. </w:t>
      </w:r>
      <w:proofErr w:type="spellStart"/>
      <w:r w:rsidRPr="00F5305C">
        <w:rPr>
          <w:rFonts w:cstheme="minorHAnsi"/>
          <w:color w:val="212121"/>
          <w:sz w:val="24"/>
          <w:szCs w:val="24"/>
          <w:shd w:val="clear" w:color="auto" w:fill="FFFFFF"/>
        </w:rPr>
        <w:t>Palliat</w:t>
      </w:r>
      <w:proofErr w:type="spellEnd"/>
      <w:r w:rsidRPr="00F5305C">
        <w:rPr>
          <w:rFonts w:cstheme="minorHAnsi"/>
          <w:color w:val="212121"/>
          <w:sz w:val="24"/>
          <w:szCs w:val="24"/>
          <w:shd w:val="clear" w:color="auto" w:fill="FFFFFF"/>
        </w:rPr>
        <w:t xml:space="preserve"> Med. 2018;32(2):439-446. </w:t>
      </w:r>
      <w:hyperlink r:id="rId42" w:history="1">
        <w:r w:rsidRPr="00F5305C">
          <w:rPr>
            <w:rStyle w:val="Hyperlink"/>
            <w:rFonts w:cstheme="minorHAnsi"/>
            <w:sz w:val="24"/>
            <w:szCs w:val="24"/>
            <w:shd w:val="clear" w:color="auto" w:fill="FFFFFF"/>
          </w:rPr>
          <w:t>https://doi.org/10.1177/0269216317735724</w:t>
        </w:r>
      </w:hyperlink>
    </w:p>
    <w:p w14:paraId="4F9ADD1B" w14:textId="77777777" w:rsidR="00EB5242" w:rsidRPr="00F5305C" w:rsidRDefault="00EB5242" w:rsidP="00CE2101">
      <w:pPr>
        <w:autoSpaceDE w:val="0"/>
        <w:autoSpaceDN w:val="0"/>
        <w:adjustRightInd w:val="0"/>
        <w:spacing w:before="120" w:after="120" w:line="480" w:lineRule="auto"/>
        <w:rPr>
          <w:rFonts w:cstheme="minorHAnsi"/>
          <w:color w:val="212121"/>
          <w:sz w:val="24"/>
          <w:szCs w:val="24"/>
          <w:shd w:val="clear" w:color="auto" w:fill="FFFFFF"/>
        </w:rPr>
      </w:pPr>
      <w:r w:rsidRPr="00F5305C">
        <w:rPr>
          <w:rFonts w:cstheme="minorHAnsi"/>
          <w:color w:val="212121"/>
          <w:sz w:val="24"/>
          <w:szCs w:val="24"/>
          <w:shd w:val="clear" w:color="auto" w:fill="FFFFFF"/>
        </w:rPr>
        <w:t xml:space="preserve">37. Oakley C, Taylor C, Ream E, Metcalfe A. Avoidant conversations about death by clinicians cause delays in reporting of neutropenic sepsis: Grounded theory study. </w:t>
      </w:r>
      <w:proofErr w:type="spellStart"/>
      <w:r w:rsidRPr="00F5305C">
        <w:rPr>
          <w:rFonts w:cstheme="minorHAnsi"/>
          <w:color w:val="212121"/>
          <w:sz w:val="24"/>
          <w:szCs w:val="24"/>
          <w:shd w:val="clear" w:color="auto" w:fill="FFFFFF"/>
        </w:rPr>
        <w:t>Psychooncology</w:t>
      </w:r>
      <w:proofErr w:type="spellEnd"/>
      <w:r w:rsidRPr="00F5305C">
        <w:rPr>
          <w:rFonts w:cstheme="minorHAnsi"/>
          <w:color w:val="212121"/>
          <w:sz w:val="24"/>
          <w:szCs w:val="24"/>
          <w:shd w:val="clear" w:color="auto" w:fill="FFFFFF"/>
        </w:rPr>
        <w:t xml:space="preserve">. 2017;26(10):1505-1512. </w:t>
      </w:r>
      <w:hyperlink r:id="rId43" w:history="1">
        <w:r w:rsidRPr="00F5305C">
          <w:rPr>
            <w:rStyle w:val="Hyperlink"/>
            <w:rFonts w:cstheme="minorHAnsi"/>
            <w:sz w:val="24"/>
            <w:szCs w:val="24"/>
            <w:shd w:val="clear" w:color="auto" w:fill="FFFFFF"/>
          </w:rPr>
          <w:t>https://doi.org/10.1002/pon.4320</w:t>
        </w:r>
      </w:hyperlink>
    </w:p>
    <w:p w14:paraId="032137B8" w14:textId="77777777" w:rsidR="00EB5242" w:rsidRPr="00F5305C" w:rsidRDefault="00EB5242" w:rsidP="00CE2101">
      <w:pPr>
        <w:autoSpaceDE w:val="0"/>
        <w:autoSpaceDN w:val="0"/>
        <w:adjustRightInd w:val="0"/>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38. Henson LA, Higginson IJ, </w:t>
      </w:r>
      <w:proofErr w:type="spellStart"/>
      <w:r w:rsidRPr="00F5305C">
        <w:rPr>
          <w:rFonts w:ascii="Calibri" w:hAnsi="Calibri" w:cs="Calibri"/>
          <w:color w:val="212121"/>
          <w:sz w:val="24"/>
          <w:szCs w:val="24"/>
          <w:shd w:val="clear" w:color="auto" w:fill="FFFFFF"/>
        </w:rPr>
        <w:t>Daveson</w:t>
      </w:r>
      <w:proofErr w:type="spellEnd"/>
      <w:r w:rsidRPr="00F5305C">
        <w:rPr>
          <w:rFonts w:ascii="Calibri" w:hAnsi="Calibri" w:cs="Calibri"/>
          <w:color w:val="212121"/>
          <w:sz w:val="24"/>
          <w:szCs w:val="24"/>
          <w:shd w:val="clear" w:color="auto" w:fill="FFFFFF"/>
        </w:rPr>
        <w:t xml:space="preserve"> BA, Ellis-Smith C, </w:t>
      </w:r>
      <w:proofErr w:type="spellStart"/>
      <w:r w:rsidRPr="00F5305C">
        <w:rPr>
          <w:rFonts w:ascii="Calibri" w:hAnsi="Calibri" w:cs="Calibri"/>
          <w:color w:val="212121"/>
          <w:sz w:val="24"/>
          <w:szCs w:val="24"/>
          <w:shd w:val="clear" w:color="auto" w:fill="FFFFFF"/>
        </w:rPr>
        <w:t>Koffman</w:t>
      </w:r>
      <w:proofErr w:type="spellEnd"/>
      <w:r w:rsidRPr="00F5305C">
        <w:rPr>
          <w:rFonts w:ascii="Calibri" w:hAnsi="Calibri" w:cs="Calibri"/>
          <w:color w:val="212121"/>
          <w:sz w:val="24"/>
          <w:szCs w:val="24"/>
          <w:shd w:val="clear" w:color="auto" w:fill="FFFFFF"/>
        </w:rPr>
        <w:t xml:space="preserve"> J, Morgan M, Gao W; </w:t>
      </w:r>
      <w:proofErr w:type="spellStart"/>
      <w:r w:rsidRPr="00F5305C">
        <w:rPr>
          <w:rFonts w:ascii="Calibri" w:hAnsi="Calibri" w:cs="Calibri"/>
          <w:color w:val="212121"/>
          <w:sz w:val="24"/>
          <w:szCs w:val="24"/>
          <w:shd w:val="clear" w:color="auto" w:fill="FFFFFF"/>
        </w:rPr>
        <w:t>BuildCARE</w:t>
      </w:r>
      <w:proofErr w:type="spellEnd"/>
      <w:r w:rsidRPr="00F5305C">
        <w:rPr>
          <w:rFonts w:ascii="Calibri" w:hAnsi="Calibri" w:cs="Calibri"/>
          <w:color w:val="212121"/>
          <w:sz w:val="24"/>
          <w:szCs w:val="24"/>
          <w:shd w:val="clear" w:color="auto" w:fill="FFFFFF"/>
        </w:rPr>
        <w:t xml:space="preserve">. 'I'll be in a safe place': a qualitative study of the decisions taken by people with advanced cancer to seek emergency department care. BMJ Open. 2016;6(11):e012134. </w:t>
      </w:r>
      <w:hyperlink r:id="rId44" w:history="1">
        <w:r w:rsidRPr="00F5305C">
          <w:rPr>
            <w:rStyle w:val="Hyperlink"/>
            <w:rFonts w:ascii="Calibri" w:hAnsi="Calibri" w:cs="Calibri"/>
            <w:sz w:val="24"/>
            <w:szCs w:val="24"/>
            <w:shd w:val="clear" w:color="auto" w:fill="FFFFFF"/>
          </w:rPr>
          <w:t>https://doi.org/10.1136/bmjopen-2016-012134</w:t>
        </w:r>
      </w:hyperlink>
    </w:p>
    <w:p w14:paraId="2C633854" w14:textId="77777777" w:rsidR="00EB5242" w:rsidRPr="00F5305C" w:rsidRDefault="00EB5242" w:rsidP="00CE2101">
      <w:pPr>
        <w:autoSpaceDE w:val="0"/>
        <w:autoSpaceDN w:val="0"/>
        <w:adjustRightInd w:val="0"/>
        <w:spacing w:before="120" w:after="120" w:line="480" w:lineRule="auto"/>
        <w:rPr>
          <w:rStyle w:val="Hyperlink"/>
          <w:rFonts w:ascii="Calibri" w:hAnsi="Calibri" w:cs="Calibri"/>
          <w:sz w:val="24"/>
          <w:szCs w:val="24"/>
          <w:shd w:val="clear" w:color="auto" w:fill="FFFFFF"/>
        </w:rPr>
      </w:pPr>
      <w:r w:rsidRPr="00F5305C">
        <w:rPr>
          <w:rFonts w:ascii="Calibri" w:hAnsi="Calibri" w:cs="Calibri"/>
          <w:color w:val="212121"/>
          <w:sz w:val="24"/>
          <w:szCs w:val="24"/>
          <w:shd w:val="clear" w:color="auto" w:fill="FFFFFF"/>
        </w:rPr>
        <w:t xml:space="preserve">39. Karasouli E, Munday D, Bailey C, </w:t>
      </w:r>
      <w:proofErr w:type="spellStart"/>
      <w:r w:rsidRPr="00F5305C">
        <w:rPr>
          <w:rFonts w:ascii="Calibri" w:hAnsi="Calibri" w:cs="Calibri"/>
          <w:color w:val="212121"/>
          <w:sz w:val="24"/>
          <w:szCs w:val="24"/>
          <w:shd w:val="clear" w:color="auto" w:fill="FFFFFF"/>
        </w:rPr>
        <w:t>Staniszewska</w:t>
      </w:r>
      <w:proofErr w:type="spellEnd"/>
      <w:r w:rsidRPr="00F5305C">
        <w:rPr>
          <w:rFonts w:ascii="Calibri" w:hAnsi="Calibri" w:cs="Calibri"/>
          <w:color w:val="212121"/>
          <w:sz w:val="24"/>
          <w:szCs w:val="24"/>
          <w:shd w:val="clear" w:color="auto" w:fill="FFFFFF"/>
        </w:rPr>
        <w:t xml:space="preserve"> S, </w:t>
      </w:r>
      <w:proofErr w:type="spellStart"/>
      <w:r w:rsidRPr="00F5305C">
        <w:rPr>
          <w:rFonts w:ascii="Calibri" w:hAnsi="Calibri" w:cs="Calibri"/>
          <w:color w:val="212121"/>
          <w:sz w:val="24"/>
          <w:szCs w:val="24"/>
          <w:shd w:val="clear" w:color="auto" w:fill="FFFFFF"/>
        </w:rPr>
        <w:t>Hewison</w:t>
      </w:r>
      <w:proofErr w:type="spellEnd"/>
      <w:r w:rsidRPr="00F5305C">
        <w:rPr>
          <w:rFonts w:ascii="Calibri" w:hAnsi="Calibri" w:cs="Calibri"/>
          <w:color w:val="212121"/>
          <w:sz w:val="24"/>
          <w:szCs w:val="24"/>
          <w:shd w:val="clear" w:color="auto" w:fill="FFFFFF"/>
        </w:rPr>
        <w:t xml:space="preserve"> A, Griffiths F. Qualitative critical incident study of patients' experiences leading to emergency hospital admission with advanced respiratory illness. BMJ Open. 2016;6(2):e009030. </w:t>
      </w:r>
      <w:hyperlink r:id="rId45" w:history="1">
        <w:r w:rsidRPr="00F5305C">
          <w:rPr>
            <w:rStyle w:val="Hyperlink"/>
            <w:rFonts w:ascii="Calibri" w:hAnsi="Calibri" w:cs="Calibri"/>
            <w:sz w:val="24"/>
            <w:szCs w:val="24"/>
            <w:shd w:val="clear" w:color="auto" w:fill="FFFFFF"/>
          </w:rPr>
          <w:t>https://doi.org/10.1136/bmjopen-2015-009030</w:t>
        </w:r>
      </w:hyperlink>
    </w:p>
    <w:p w14:paraId="3B75C831" w14:textId="18EF3832" w:rsidR="007C23D5" w:rsidRPr="00F5305C" w:rsidRDefault="007C23D5" w:rsidP="00CE2101">
      <w:pPr>
        <w:autoSpaceDE w:val="0"/>
        <w:autoSpaceDN w:val="0"/>
        <w:adjustRightInd w:val="0"/>
        <w:spacing w:before="120" w:after="120" w:line="480" w:lineRule="auto"/>
        <w:rPr>
          <w:rFonts w:cstheme="minorHAnsi"/>
          <w:color w:val="212121"/>
          <w:sz w:val="24"/>
          <w:szCs w:val="24"/>
          <w:shd w:val="clear" w:color="auto" w:fill="FFFFFF"/>
        </w:rPr>
      </w:pPr>
      <w:r w:rsidRPr="00F5305C">
        <w:rPr>
          <w:rFonts w:cstheme="minorHAnsi"/>
          <w:color w:val="212121"/>
          <w:sz w:val="24"/>
          <w:szCs w:val="24"/>
          <w:shd w:val="clear" w:color="auto" w:fill="FFFFFF"/>
        </w:rPr>
        <w:lastRenderedPageBreak/>
        <w:t xml:space="preserve">40. Nguyen BL, Tremblay D, Mathieu L, </w:t>
      </w:r>
      <w:proofErr w:type="spellStart"/>
      <w:r w:rsidRPr="00F5305C">
        <w:rPr>
          <w:rFonts w:cstheme="minorHAnsi"/>
          <w:color w:val="212121"/>
          <w:sz w:val="24"/>
          <w:szCs w:val="24"/>
          <w:shd w:val="clear" w:color="auto" w:fill="FFFFFF"/>
        </w:rPr>
        <w:t>Groleau</w:t>
      </w:r>
      <w:proofErr w:type="spellEnd"/>
      <w:r w:rsidRPr="00F5305C">
        <w:rPr>
          <w:rFonts w:cstheme="minorHAnsi"/>
          <w:color w:val="212121"/>
          <w:sz w:val="24"/>
          <w:szCs w:val="24"/>
          <w:shd w:val="clear" w:color="auto" w:fill="FFFFFF"/>
        </w:rPr>
        <w:t xml:space="preserve"> D. Mixed method exploration of the medical, service-related, and emotional reasons for emergency room visits of older cancer patients. Support Care Cancer. 2016;24(6):2549-56. </w:t>
      </w:r>
      <w:hyperlink r:id="rId46" w:history="1">
        <w:r w:rsidRPr="00F5305C">
          <w:rPr>
            <w:rStyle w:val="Hyperlink"/>
            <w:rFonts w:cstheme="minorHAnsi"/>
            <w:sz w:val="24"/>
            <w:szCs w:val="24"/>
            <w:shd w:val="clear" w:color="auto" w:fill="FFFFFF"/>
          </w:rPr>
          <w:t>https://doi.org/10.1007/s00520-015-3058-1</w:t>
        </w:r>
      </w:hyperlink>
    </w:p>
    <w:p w14:paraId="1C28D462" w14:textId="77777777" w:rsidR="00EB5242" w:rsidRPr="00F5305C" w:rsidRDefault="00EB5242" w:rsidP="00CE2101">
      <w:pPr>
        <w:autoSpaceDE w:val="0"/>
        <w:autoSpaceDN w:val="0"/>
        <w:adjustRightInd w:val="0"/>
        <w:spacing w:before="120" w:after="120" w:line="480" w:lineRule="auto"/>
        <w:rPr>
          <w:rStyle w:val="Hyperlink"/>
          <w:rFonts w:ascii="Calibri" w:hAnsi="Calibri" w:cs="Calibri"/>
          <w:sz w:val="24"/>
          <w:szCs w:val="24"/>
          <w:shd w:val="clear" w:color="auto" w:fill="FFFFFF"/>
        </w:rPr>
      </w:pPr>
      <w:r w:rsidRPr="00F5305C">
        <w:rPr>
          <w:rFonts w:ascii="Calibri" w:hAnsi="Calibri" w:cs="Calibri"/>
          <w:color w:val="212121"/>
          <w:sz w:val="24"/>
          <w:szCs w:val="24"/>
          <w:shd w:val="clear" w:color="auto" w:fill="FFFFFF"/>
        </w:rPr>
        <w:t xml:space="preserve">41. Clarke RT, Bird S, </w:t>
      </w:r>
      <w:proofErr w:type="spellStart"/>
      <w:r w:rsidRPr="00F5305C">
        <w:rPr>
          <w:rFonts w:ascii="Calibri" w:hAnsi="Calibri" w:cs="Calibri"/>
          <w:color w:val="212121"/>
          <w:sz w:val="24"/>
          <w:szCs w:val="24"/>
          <w:shd w:val="clear" w:color="auto" w:fill="FFFFFF"/>
        </w:rPr>
        <w:t>Kakuchi</w:t>
      </w:r>
      <w:proofErr w:type="spellEnd"/>
      <w:r w:rsidRPr="00F5305C">
        <w:rPr>
          <w:rFonts w:ascii="Calibri" w:hAnsi="Calibri" w:cs="Calibri"/>
          <w:color w:val="212121"/>
          <w:sz w:val="24"/>
          <w:szCs w:val="24"/>
          <w:shd w:val="clear" w:color="auto" w:fill="FFFFFF"/>
        </w:rPr>
        <w:t xml:space="preserve"> I, Littlewood TJ, van Hamel Parsons V. The signs, symptoms and help-seeking experiences of neutropenic sepsis patients before they reach hospital: a qualitative study. Support Care Cancer. 2015;23(9):2687-94. </w:t>
      </w:r>
      <w:hyperlink r:id="rId47" w:history="1">
        <w:r w:rsidRPr="00F5305C">
          <w:rPr>
            <w:rStyle w:val="Hyperlink"/>
            <w:rFonts w:ascii="Calibri" w:hAnsi="Calibri" w:cs="Calibri"/>
            <w:sz w:val="24"/>
            <w:szCs w:val="24"/>
            <w:shd w:val="clear" w:color="auto" w:fill="FFFFFF"/>
          </w:rPr>
          <w:t>https://doi.org/10.1007/s00520-015-2631-y</w:t>
        </w:r>
      </w:hyperlink>
    </w:p>
    <w:p w14:paraId="43F29675" w14:textId="6F64FCF7" w:rsidR="007C23D5" w:rsidRPr="00F5305C" w:rsidRDefault="007C23D5" w:rsidP="00CE2101">
      <w:pPr>
        <w:autoSpaceDE w:val="0"/>
        <w:autoSpaceDN w:val="0"/>
        <w:adjustRightInd w:val="0"/>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42. Adam R, Clausen MG, Hall S, </w:t>
      </w:r>
      <w:proofErr w:type="spellStart"/>
      <w:r w:rsidRPr="00F5305C">
        <w:rPr>
          <w:rFonts w:ascii="Calibri" w:hAnsi="Calibri" w:cs="Calibri"/>
          <w:color w:val="212121"/>
          <w:sz w:val="24"/>
          <w:szCs w:val="24"/>
          <w:shd w:val="clear" w:color="auto" w:fill="FFFFFF"/>
        </w:rPr>
        <w:t>Murchie</w:t>
      </w:r>
      <w:proofErr w:type="spellEnd"/>
      <w:r w:rsidRPr="00F5305C">
        <w:rPr>
          <w:rFonts w:ascii="Calibri" w:hAnsi="Calibri" w:cs="Calibri"/>
          <w:color w:val="212121"/>
          <w:sz w:val="24"/>
          <w:szCs w:val="24"/>
          <w:shd w:val="clear" w:color="auto" w:fill="FFFFFF"/>
        </w:rPr>
        <w:t xml:space="preserve"> P. Utilising out-of-hours primary care for assistance with cancer pain: a semi-structured interview study of patient and caregiver experiences. Br J Gen </w:t>
      </w:r>
      <w:proofErr w:type="spellStart"/>
      <w:r w:rsidRPr="00F5305C">
        <w:rPr>
          <w:rFonts w:ascii="Calibri" w:hAnsi="Calibri" w:cs="Calibri"/>
          <w:color w:val="212121"/>
          <w:sz w:val="24"/>
          <w:szCs w:val="24"/>
          <w:shd w:val="clear" w:color="auto" w:fill="FFFFFF"/>
        </w:rPr>
        <w:t>Pract</w:t>
      </w:r>
      <w:proofErr w:type="spellEnd"/>
      <w:r w:rsidRPr="00F5305C">
        <w:rPr>
          <w:rFonts w:ascii="Calibri" w:hAnsi="Calibri" w:cs="Calibri"/>
          <w:color w:val="212121"/>
          <w:sz w:val="24"/>
          <w:szCs w:val="24"/>
          <w:shd w:val="clear" w:color="auto" w:fill="FFFFFF"/>
        </w:rPr>
        <w:t xml:space="preserve">. 2015;65(640):e754-60. </w:t>
      </w:r>
      <w:hyperlink r:id="rId48" w:history="1">
        <w:r w:rsidRPr="00F5305C">
          <w:rPr>
            <w:rStyle w:val="Hyperlink"/>
            <w:rFonts w:ascii="Calibri" w:hAnsi="Calibri" w:cs="Calibri"/>
            <w:sz w:val="24"/>
            <w:szCs w:val="24"/>
            <w:shd w:val="clear" w:color="auto" w:fill="FFFFFF"/>
          </w:rPr>
          <w:t>https://doi.org/10.3399/bjgp15X687397</w:t>
        </w:r>
      </w:hyperlink>
    </w:p>
    <w:p w14:paraId="72F0A8CB"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43. Richards SH, Winder R, Seamark C, Seamark D, Avery S, Gilbert J, Barwick A, Campbell JL. The experiences and needs of people seeking palliative health care out-of-hours: a qualitative study. Prim Health Care Res Dev. 2011;12(2):165-78. </w:t>
      </w:r>
      <w:hyperlink r:id="rId49" w:history="1">
        <w:r w:rsidRPr="00F5305C">
          <w:rPr>
            <w:rStyle w:val="Hyperlink"/>
            <w:rFonts w:ascii="Calibri" w:hAnsi="Calibri" w:cs="Calibri"/>
            <w:sz w:val="24"/>
            <w:szCs w:val="24"/>
            <w:shd w:val="clear" w:color="auto" w:fill="FFFFFF"/>
          </w:rPr>
          <w:t>https://doi.org/10.1017/S1463423610000459</w:t>
        </w:r>
      </w:hyperlink>
    </w:p>
    <w:p w14:paraId="15887766" w14:textId="77777777" w:rsidR="00EB5242" w:rsidRPr="00F5305C" w:rsidRDefault="00EB5242" w:rsidP="00CE2101">
      <w:pPr>
        <w:spacing w:before="120" w:after="120" w:line="480" w:lineRule="auto"/>
        <w:rPr>
          <w:rFonts w:cstheme="minorHAnsi"/>
          <w:color w:val="212121"/>
          <w:sz w:val="24"/>
          <w:szCs w:val="24"/>
          <w:shd w:val="clear" w:color="auto" w:fill="FFFFFF"/>
        </w:rPr>
      </w:pPr>
      <w:r w:rsidRPr="00F5305C">
        <w:rPr>
          <w:rFonts w:cstheme="minorHAnsi"/>
          <w:color w:val="212121"/>
          <w:sz w:val="24"/>
          <w:szCs w:val="24"/>
          <w:shd w:val="clear" w:color="auto" w:fill="FFFFFF"/>
        </w:rPr>
        <w:t xml:space="preserve">44. Grudzen CR, Stone SC, Mohanty SA, Asch SM, Lorenz KA, Torres JM, Morrison M, Ortiz JM, Timmermans S. "I want to be taking my own last breath": patients' reflections on illness when presenting to the emergency department at the end of life. J </w:t>
      </w:r>
      <w:proofErr w:type="spellStart"/>
      <w:r w:rsidRPr="00F5305C">
        <w:rPr>
          <w:rFonts w:cstheme="minorHAnsi"/>
          <w:color w:val="212121"/>
          <w:sz w:val="24"/>
          <w:szCs w:val="24"/>
          <w:shd w:val="clear" w:color="auto" w:fill="FFFFFF"/>
        </w:rPr>
        <w:t>Palliat</w:t>
      </w:r>
      <w:proofErr w:type="spellEnd"/>
      <w:r w:rsidRPr="00F5305C">
        <w:rPr>
          <w:rFonts w:cstheme="minorHAnsi"/>
          <w:color w:val="212121"/>
          <w:sz w:val="24"/>
          <w:szCs w:val="24"/>
          <w:shd w:val="clear" w:color="auto" w:fill="FFFFFF"/>
        </w:rPr>
        <w:t xml:space="preserve"> Med. 2011;14(3):293-6. </w:t>
      </w:r>
      <w:hyperlink r:id="rId50" w:history="1">
        <w:r w:rsidRPr="00F5305C">
          <w:rPr>
            <w:rStyle w:val="Hyperlink"/>
            <w:rFonts w:cstheme="minorHAnsi"/>
            <w:sz w:val="24"/>
            <w:szCs w:val="24"/>
            <w:shd w:val="clear" w:color="auto" w:fill="FFFFFF"/>
          </w:rPr>
          <w:t>https://doi.org/10.1089/jpm.2010.0306</w:t>
        </w:r>
      </w:hyperlink>
    </w:p>
    <w:p w14:paraId="2F593D14" w14:textId="77777777" w:rsidR="00EB5242" w:rsidRPr="00F5305C" w:rsidRDefault="00EB5242" w:rsidP="00CE2101">
      <w:pPr>
        <w:spacing w:before="120" w:after="120" w:line="480" w:lineRule="auto"/>
        <w:rPr>
          <w:rFonts w:cstheme="minorHAnsi"/>
          <w:color w:val="212121"/>
          <w:sz w:val="24"/>
          <w:szCs w:val="24"/>
          <w:shd w:val="clear" w:color="auto" w:fill="FFFFFF"/>
        </w:rPr>
      </w:pPr>
      <w:r w:rsidRPr="00F5305C">
        <w:rPr>
          <w:rFonts w:cstheme="minorHAnsi"/>
          <w:color w:val="212121"/>
          <w:sz w:val="24"/>
          <w:szCs w:val="24"/>
          <w:shd w:val="clear" w:color="auto" w:fill="FFFFFF"/>
        </w:rPr>
        <w:t xml:space="preserve">45. Smith AK, Schonberg MA, Fisher J, </w:t>
      </w:r>
      <w:proofErr w:type="spellStart"/>
      <w:r w:rsidRPr="00F5305C">
        <w:rPr>
          <w:rFonts w:cstheme="minorHAnsi"/>
          <w:color w:val="212121"/>
          <w:sz w:val="24"/>
          <w:szCs w:val="24"/>
          <w:shd w:val="clear" w:color="auto" w:fill="FFFFFF"/>
        </w:rPr>
        <w:t>Pallin</w:t>
      </w:r>
      <w:proofErr w:type="spellEnd"/>
      <w:r w:rsidRPr="00F5305C">
        <w:rPr>
          <w:rFonts w:cstheme="minorHAnsi"/>
          <w:color w:val="212121"/>
          <w:sz w:val="24"/>
          <w:szCs w:val="24"/>
          <w:shd w:val="clear" w:color="auto" w:fill="FFFFFF"/>
        </w:rPr>
        <w:t xml:space="preserve"> DJ, Block SD, </w:t>
      </w:r>
      <w:proofErr w:type="spellStart"/>
      <w:r w:rsidRPr="00F5305C">
        <w:rPr>
          <w:rFonts w:cstheme="minorHAnsi"/>
          <w:color w:val="212121"/>
          <w:sz w:val="24"/>
          <w:szCs w:val="24"/>
          <w:shd w:val="clear" w:color="auto" w:fill="FFFFFF"/>
        </w:rPr>
        <w:t>Forrow</w:t>
      </w:r>
      <w:proofErr w:type="spellEnd"/>
      <w:r w:rsidRPr="00F5305C">
        <w:rPr>
          <w:rFonts w:cstheme="minorHAnsi"/>
          <w:color w:val="212121"/>
          <w:sz w:val="24"/>
          <w:szCs w:val="24"/>
          <w:shd w:val="clear" w:color="auto" w:fill="FFFFFF"/>
        </w:rPr>
        <w:t xml:space="preserve"> L, McCarthy EP. Emergency department experiences of acutely symptomatic patients with terminal illness and their family caregivers. J Pain Symptom Manage. 2010;39(6):972-81. </w:t>
      </w:r>
      <w:hyperlink r:id="rId51" w:history="1">
        <w:r w:rsidRPr="00F5305C">
          <w:rPr>
            <w:rStyle w:val="Hyperlink"/>
            <w:rFonts w:cstheme="minorHAnsi"/>
            <w:sz w:val="24"/>
            <w:szCs w:val="24"/>
            <w:shd w:val="clear" w:color="auto" w:fill="FFFFFF"/>
          </w:rPr>
          <w:t>https://doi.org/10.1016/j.jpainsymman.2009.10.004</w:t>
        </w:r>
      </w:hyperlink>
    </w:p>
    <w:p w14:paraId="0D88E483" w14:textId="782A4A30" w:rsidR="00EB5242" w:rsidRPr="00AC768B" w:rsidRDefault="00EB5242" w:rsidP="00CE2101">
      <w:pPr>
        <w:spacing w:before="120" w:after="120" w:line="480" w:lineRule="auto"/>
        <w:rPr>
          <w:rStyle w:val="standard-view-style"/>
          <w:rFonts w:cstheme="minorHAnsi"/>
          <w:sz w:val="24"/>
          <w:szCs w:val="24"/>
          <w:bdr w:val="none" w:sz="0" w:space="0" w:color="auto" w:frame="1"/>
        </w:rPr>
      </w:pPr>
      <w:r w:rsidRPr="00AC768B">
        <w:rPr>
          <w:rFonts w:cstheme="minorHAnsi"/>
          <w:sz w:val="24"/>
          <w:szCs w:val="24"/>
          <w:bdr w:val="none" w:sz="0" w:space="0" w:color="auto" w:frame="1"/>
        </w:rPr>
        <w:t>46.</w:t>
      </w:r>
      <w:r w:rsidRPr="00AC768B">
        <w:rPr>
          <w:rFonts w:cstheme="minorHAnsi"/>
          <w:b/>
          <w:bCs/>
          <w:sz w:val="24"/>
          <w:szCs w:val="24"/>
          <w:bdr w:val="none" w:sz="0" w:space="0" w:color="auto" w:frame="1"/>
        </w:rPr>
        <w:t xml:space="preserve"> </w:t>
      </w:r>
      <w:r w:rsidRPr="00AC768B">
        <w:rPr>
          <w:rFonts w:cstheme="minorHAnsi"/>
          <w:color w:val="212121"/>
          <w:sz w:val="24"/>
          <w:szCs w:val="24"/>
          <w:shd w:val="clear" w:color="auto" w:fill="FFFFFF"/>
        </w:rPr>
        <w:t xml:space="preserve">Worth A, Boyd K, Kendall M, Heaney D, Macleod U, </w:t>
      </w:r>
      <w:proofErr w:type="spellStart"/>
      <w:r w:rsidRPr="00AC768B">
        <w:rPr>
          <w:rFonts w:cstheme="minorHAnsi"/>
          <w:color w:val="212121"/>
          <w:sz w:val="24"/>
          <w:szCs w:val="24"/>
          <w:shd w:val="clear" w:color="auto" w:fill="FFFFFF"/>
        </w:rPr>
        <w:t>Cormie</w:t>
      </w:r>
      <w:proofErr w:type="spellEnd"/>
      <w:r w:rsidRPr="00AC768B">
        <w:rPr>
          <w:rFonts w:cstheme="minorHAnsi"/>
          <w:color w:val="212121"/>
          <w:sz w:val="24"/>
          <w:szCs w:val="24"/>
          <w:shd w:val="clear" w:color="auto" w:fill="FFFFFF"/>
        </w:rPr>
        <w:t xml:space="preserve"> P, Hockley J, Murray S. Out-of-hours palliative care: a qualitative study of cancer patients, carers and professionals. Br J Gen </w:t>
      </w:r>
      <w:proofErr w:type="spellStart"/>
      <w:r w:rsidRPr="00AC768B">
        <w:rPr>
          <w:rFonts w:cstheme="minorHAnsi"/>
          <w:color w:val="212121"/>
          <w:sz w:val="24"/>
          <w:szCs w:val="24"/>
          <w:shd w:val="clear" w:color="auto" w:fill="FFFFFF"/>
        </w:rPr>
        <w:t>Pract</w:t>
      </w:r>
      <w:proofErr w:type="spellEnd"/>
      <w:r w:rsidRPr="00AC768B">
        <w:rPr>
          <w:rFonts w:cstheme="minorHAnsi"/>
          <w:color w:val="212121"/>
          <w:sz w:val="24"/>
          <w:szCs w:val="24"/>
          <w:shd w:val="clear" w:color="auto" w:fill="FFFFFF"/>
        </w:rPr>
        <w:t>. 2006;56(522):6-13 </w:t>
      </w:r>
      <w:hyperlink r:id="rId52" w:history="1">
        <w:r w:rsidR="00B02FFB" w:rsidRPr="00AC768B">
          <w:rPr>
            <w:rStyle w:val="Hyperlink"/>
            <w:rFonts w:cstheme="minorHAnsi"/>
            <w:sz w:val="24"/>
            <w:szCs w:val="24"/>
            <w:shd w:val="clear" w:color="auto" w:fill="FFFFFF"/>
          </w:rPr>
          <w:t>https://www.ncbi.nlm.nih.gov/pmc/articles/PMC1821404/pdf/bjpg56-6.pdf</w:t>
        </w:r>
      </w:hyperlink>
    </w:p>
    <w:p w14:paraId="57B32A90" w14:textId="77777777" w:rsidR="00EB5242" w:rsidRPr="00F5305C" w:rsidRDefault="00EB5242" w:rsidP="00CE2101">
      <w:pPr>
        <w:shd w:val="clear" w:color="auto" w:fill="FFFFFF"/>
        <w:spacing w:before="120" w:after="120" w:line="480" w:lineRule="auto"/>
        <w:rPr>
          <w:rFonts w:cstheme="minorHAnsi"/>
          <w:color w:val="212121"/>
          <w:sz w:val="24"/>
          <w:szCs w:val="24"/>
          <w:shd w:val="clear" w:color="auto" w:fill="FFFFFF"/>
        </w:rPr>
      </w:pPr>
      <w:r w:rsidRPr="00F5305C">
        <w:rPr>
          <w:rFonts w:cstheme="minorHAnsi"/>
          <w:color w:val="212121"/>
          <w:sz w:val="24"/>
          <w:szCs w:val="24"/>
          <w:shd w:val="clear" w:color="auto" w:fill="FFFFFF"/>
        </w:rPr>
        <w:lastRenderedPageBreak/>
        <w:t xml:space="preserve">47. Corbett T, Lee K, Cummings A, </w:t>
      </w:r>
      <w:proofErr w:type="spellStart"/>
      <w:r w:rsidRPr="00F5305C">
        <w:rPr>
          <w:rFonts w:cstheme="minorHAnsi"/>
          <w:color w:val="212121"/>
          <w:sz w:val="24"/>
          <w:szCs w:val="24"/>
          <w:shd w:val="clear" w:color="auto" w:fill="FFFFFF"/>
        </w:rPr>
        <w:t>Calman</w:t>
      </w:r>
      <w:proofErr w:type="spellEnd"/>
      <w:r w:rsidRPr="00F5305C">
        <w:rPr>
          <w:rFonts w:cstheme="minorHAnsi"/>
          <w:color w:val="212121"/>
          <w:sz w:val="24"/>
          <w:szCs w:val="24"/>
          <w:shd w:val="clear" w:color="auto" w:fill="FFFFFF"/>
        </w:rPr>
        <w:t xml:space="preserve"> L, Farrington N, Lewis L, Young A, Richardson A, Foster C, Bridges J. Self-management by older people living with cancer and multi-morbidity: a qualitative study. Support Care Cancer. 2022;30(6):4823-4833. </w:t>
      </w:r>
      <w:hyperlink r:id="rId53" w:history="1">
        <w:r w:rsidRPr="00F5305C">
          <w:rPr>
            <w:rStyle w:val="Hyperlink"/>
            <w:rFonts w:cstheme="minorHAnsi"/>
            <w:sz w:val="24"/>
            <w:szCs w:val="24"/>
            <w:shd w:val="clear" w:color="auto" w:fill="FFFFFF"/>
          </w:rPr>
          <w:t>https://doi.org/10.1007/s00520-022-06892-z</w:t>
        </w:r>
      </w:hyperlink>
    </w:p>
    <w:p w14:paraId="0F74C044" w14:textId="77777777" w:rsidR="00EB5242" w:rsidRPr="00F5305C" w:rsidRDefault="00EB5242" w:rsidP="00CE2101">
      <w:pPr>
        <w:shd w:val="clear" w:color="auto" w:fill="FFFFFF"/>
        <w:spacing w:before="120" w:after="120" w:line="480" w:lineRule="auto"/>
        <w:rPr>
          <w:rFonts w:ascii="Calibri" w:hAnsi="Calibri" w:cs="Calibri"/>
          <w:color w:val="212121"/>
          <w:sz w:val="28"/>
          <w:szCs w:val="28"/>
          <w:shd w:val="clear" w:color="auto" w:fill="FFFFFF"/>
        </w:rPr>
      </w:pPr>
      <w:r w:rsidRPr="00F5305C">
        <w:rPr>
          <w:rFonts w:ascii="Calibri" w:hAnsi="Calibri" w:cs="Calibri"/>
          <w:color w:val="212121"/>
          <w:sz w:val="24"/>
          <w:szCs w:val="24"/>
          <w:shd w:val="clear" w:color="auto" w:fill="FFFFFF"/>
        </w:rPr>
        <w:t xml:space="preserve">48. Chen H, </w:t>
      </w:r>
      <w:proofErr w:type="spellStart"/>
      <w:r w:rsidRPr="00F5305C">
        <w:rPr>
          <w:rFonts w:ascii="Calibri" w:hAnsi="Calibri" w:cs="Calibri"/>
          <w:color w:val="212121"/>
          <w:sz w:val="24"/>
          <w:szCs w:val="24"/>
          <w:shd w:val="clear" w:color="auto" w:fill="FFFFFF"/>
        </w:rPr>
        <w:t>Walabyeki</w:t>
      </w:r>
      <w:proofErr w:type="spellEnd"/>
      <w:r w:rsidRPr="00F5305C">
        <w:rPr>
          <w:rFonts w:ascii="Calibri" w:hAnsi="Calibri" w:cs="Calibri"/>
          <w:color w:val="212121"/>
          <w:sz w:val="24"/>
          <w:szCs w:val="24"/>
          <w:shd w:val="clear" w:color="auto" w:fill="FFFFFF"/>
        </w:rPr>
        <w:t xml:space="preserve"> J, Johnson M, Boland E, Seymour J, Macleod U. An integrated understanding of the complex drivers of emergency presentations and admissions in cancer patients: Qualitative modelling of secondary-care health professionals' experiences and views. </w:t>
      </w:r>
      <w:proofErr w:type="spellStart"/>
      <w:r w:rsidRPr="00F5305C">
        <w:rPr>
          <w:rFonts w:ascii="Calibri" w:hAnsi="Calibri" w:cs="Calibri"/>
          <w:color w:val="212121"/>
          <w:sz w:val="24"/>
          <w:szCs w:val="24"/>
          <w:shd w:val="clear" w:color="auto" w:fill="FFFFFF"/>
        </w:rPr>
        <w:t>PLoS</w:t>
      </w:r>
      <w:proofErr w:type="spellEnd"/>
      <w:r w:rsidRPr="00F5305C">
        <w:rPr>
          <w:rFonts w:ascii="Calibri" w:hAnsi="Calibri" w:cs="Calibri"/>
          <w:color w:val="212121"/>
          <w:sz w:val="24"/>
          <w:szCs w:val="24"/>
          <w:shd w:val="clear" w:color="auto" w:fill="FFFFFF"/>
        </w:rPr>
        <w:t xml:space="preserve"> One. 2019;14(5):e0216430. </w:t>
      </w:r>
      <w:hyperlink r:id="rId54" w:history="1">
        <w:r w:rsidRPr="00F5305C">
          <w:rPr>
            <w:rStyle w:val="Hyperlink"/>
            <w:rFonts w:ascii="Calibri" w:hAnsi="Calibri" w:cs="Calibri"/>
            <w:sz w:val="24"/>
            <w:szCs w:val="24"/>
            <w:shd w:val="clear" w:color="auto" w:fill="FFFFFF"/>
          </w:rPr>
          <w:t>https://doi.org/10.1371/journal.pone.0216430</w:t>
        </w:r>
      </w:hyperlink>
    </w:p>
    <w:p w14:paraId="0D009E0A"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sz w:val="24"/>
          <w:szCs w:val="24"/>
        </w:rPr>
        <w:t>49.</w:t>
      </w:r>
      <w:r w:rsidRPr="00F5305C">
        <w:rPr>
          <w:rFonts w:ascii="Calibri" w:hAnsi="Calibri" w:cs="Calibri"/>
          <w:b/>
          <w:bCs/>
          <w:sz w:val="24"/>
          <w:szCs w:val="24"/>
        </w:rPr>
        <w:t xml:space="preserve"> </w:t>
      </w:r>
      <w:r w:rsidRPr="00F5305C">
        <w:rPr>
          <w:rFonts w:ascii="Calibri" w:hAnsi="Calibri" w:cs="Calibri"/>
          <w:color w:val="212121"/>
          <w:sz w:val="24"/>
          <w:szCs w:val="24"/>
          <w:shd w:val="clear" w:color="auto" w:fill="FFFFFF"/>
        </w:rPr>
        <w:t xml:space="preserve">Hunter C, Chew-Graham C, Langer S, </w:t>
      </w:r>
      <w:proofErr w:type="spellStart"/>
      <w:r w:rsidRPr="00F5305C">
        <w:rPr>
          <w:rFonts w:ascii="Calibri" w:hAnsi="Calibri" w:cs="Calibri"/>
          <w:color w:val="212121"/>
          <w:sz w:val="24"/>
          <w:szCs w:val="24"/>
          <w:shd w:val="clear" w:color="auto" w:fill="FFFFFF"/>
        </w:rPr>
        <w:t>Stenhoff</w:t>
      </w:r>
      <w:proofErr w:type="spellEnd"/>
      <w:r w:rsidRPr="00F5305C">
        <w:rPr>
          <w:rFonts w:ascii="Calibri" w:hAnsi="Calibri" w:cs="Calibri"/>
          <w:color w:val="212121"/>
          <w:sz w:val="24"/>
          <w:szCs w:val="24"/>
          <w:shd w:val="clear" w:color="auto" w:fill="FFFFFF"/>
        </w:rPr>
        <w:t xml:space="preserve"> A, Drinkwater J, Guthrie E, Salmon P. A qualitative study of patient choices in using emergency health care for long-term conditions: the importance of candidacy and recursivity. Patient </w:t>
      </w:r>
      <w:proofErr w:type="spellStart"/>
      <w:r w:rsidRPr="00F5305C">
        <w:rPr>
          <w:rFonts w:ascii="Calibri" w:hAnsi="Calibri" w:cs="Calibri"/>
          <w:color w:val="212121"/>
          <w:sz w:val="24"/>
          <w:szCs w:val="24"/>
          <w:shd w:val="clear" w:color="auto" w:fill="FFFFFF"/>
        </w:rPr>
        <w:t>Educ</w:t>
      </w:r>
      <w:proofErr w:type="spellEnd"/>
      <w:r w:rsidRPr="00F5305C">
        <w:rPr>
          <w:rFonts w:ascii="Calibri" w:hAnsi="Calibri" w:cs="Calibri"/>
          <w:color w:val="212121"/>
          <w:sz w:val="24"/>
          <w:szCs w:val="24"/>
          <w:shd w:val="clear" w:color="auto" w:fill="FFFFFF"/>
        </w:rPr>
        <w:t xml:space="preserve"> Couns. 2013;93(2):335-41. </w:t>
      </w:r>
      <w:hyperlink r:id="rId55" w:history="1">
        <w:r w:rsidRPr="00F5305C">
          <w:rPr>
            <w:rStyle w:val="Hyperlink"/>
            <w:rFonts w:ascii="Calibri" w:hAnsi="Calibri" w:cs="Calibri"/>
            <w:sz w:val="24"/>
            <w:szCs w:val="24"/>
            <w:shd w:val="clear" w:color="auto" w:fill="FFFFFF"/>
          </w:rPr>
          <w:t>https://doi.org/10.1016/j.pec.2013.06.001</w:t>
        </w:r>
      </w:hyperlink>
    </w:p>
    <w:p w14:paraId="6BBB94FC"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50. </w:t>
      </w:r>
      <w:proofErr w:type="spellStart"/>
      <w:r w:rsidRPr="00F5305C">
        <w:rPr>
          <w:rFonts w:ascii="Calibri" w:hAnsi="Calibri" w:cs="Calibri"/>
          <w:color w:val="212121"/>
          <w:sz w:val="24"/>
          <w:szCs w:val="24"/>
          <w:shd w:val="clear" w:color="auto" w:fill="FFFFFF"/>
        </w:rPr>
        <w:t>Blödt</w:t>
      </w:r>
      <w:proofErr w:type="spellEnd"/>
      <w:r w:rsidRPr="00F5305C">
        <w:rPr>
          <w:rFonts w:ascii="Calibri" w:hAnsi="Calibri" w:cs="Calibri"/>
          <w:color w:val="212121"/>
          <w:sz w:val="24"/>
          <w:szCs w:val="24"/>
          <w:shd w:val="clear" w:color="auto" w:fill="FFFFFF"/>
        </w:rPr>
        <w:t xml:space="preserve"> S, Müller-</w:t>
      </w:r>
      <w:proofErr w:type="spellStart"/>
      <w:r w:rsidRPr="00F5305C">
        <w:rPr>
          <w:rFonts w:ascii="Calibri" w:hAnsi="Calibri" w:cs="Calibri"/>
          <w:color w:val="212121"/>
          <w:sz w:val="24"/>
          <w:szCs w:val="24"/>
          <w:shd w:val="clear" w:color="auto" w:fill="FFFFFF"/>
        </w:rPr>
        <w:t>Nordhorn</w:t>
      </w:r>
      <w:proofErr w:type="spellEnd"/>
      <w:r w:rsidRPr="00F5305C">
        <w:rPr>
          <w:rFonts w:ascii="Calibri" w:hAnsi="Calibri" w:cs="Calibri"/>
          <w:color w:val="212121"/>
          <w:sz w:val="24"/>
          <w:szCs w:val="24"/>
          <w:shd w:val="clear" w:color="auto" w:fill="FFFFFF"/>
        </w:rPr>
        <w:t xml:space="preserve"> J, Seifert G, Holmberg C. Trust, medical expertise and humaneness: A qualitative study on people with cancer' satisfaction with medical care. Health Expect. 2021;24(2):317-326. </w:t>
      </w:r>
      <w:hyperlink r:id="rId56" w:history="1">
        <w:r w:rsidRPr="00F5305C">
          <w:rPr>
            <w:rStyle w:val="Hyperlink"/>
            <w:rFonts w:ascii="Calibri" w:hAnsi="Calibri" w:cs="Calibri"/>
            <w:sz w:val="24"/>
            <w:szCs w:val="24"/>
            <w:shd w:val="clear" w:color="auto" w:fill="FFFFFF"/>
          </w:rPr>
          <w:t>https://doi.org/10.1111/hex.13171</w:t>
        </w:r>
      </w:hyperlink>
    </w:p>
    <w:p w14:paraId="164F7FF6"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51. Niranjan SJ, Wallace A, Williams BR, Turkman Y, Williams CP, Bhatia S, Knight S, </w:t>
      </w:r>
      <w:proofErr w:type="spellStart"/>
      <w:r w:rsidRPr="00F5305C">
        <w:rPr>
          <w:rFonts w:ascii="Calibri" w:hAnsi="Calibri" w:cs="Calibri"/>
          <w:color w:val="212121"/>
          <w:sz w:val="24"/>
          <w:szCs w:val="24"/>
          <w:shd w:val="clear" w:color="auto" w:fill="FFFFFF"/>
        </w:rPr>
        <w:t>Rocque</w:t>
      </w:r>
      <w:proofErr w:type="spellEnd"/>
      <w:r w:rsidRPr="00F5305C">
        <w:rPr>
          <w:rFonts w:ascii="Calibri" w:hAnsi="Calibri" w:cs="Calibri"/>
          <w:color w:val="212121"/>
          <w:sz w:val="24"/>
          <w:szCs w:val="24"/>
          <w:shd w:val="clear" w:color="auto" w:fill="FFFFFF"/>
        </w:rPr>
        <w:t xml:space="preserve"> GB. Trust but Verify: Exploring the Role of Treatment-Related Information and Patient-Physician Trust in Shared Decision Making Among Patients with Metastatic Breast Cancer. J Cancer Educ. 2020;35(5):885-892. </w:t>
      </w:r>
      <w:hyperlink r:id="rId57" w:history="1">
        <w:r w:rsidRPr="00F5305C">
          <w:rPr>
            <w:rStyle w:val="Hyperlink"/>
            <w:rFonts w:ascii="Calibri" w:hAnsi="Calibri" w:cs="Calibri"/>
            <w:sz w:val="24"/>
            <w:szCs w:val="24"/>
            <w:shd w:val="clear" w:color="auto" w:fill="FFFFFF"/>
          </w:rPr>
          <w:t>https://doi.org/10.1007/s13187-019-01538-x</w:t>
        </w:r>
      </w:hyperlink>
    </w:p>
    <w:p w14:paraId="02ECAFF3" w14:textId="77777777" w:rsidR="00EB5242" w:rsidRPr="00F5305C" w:rsidRDefault="00EB5242" w:rsidP="00CE2101">
      <w:pPr>
        <w:shd w:val="clear" w:color="auto" w:fill="FFFFFF"/>
        <w:spacing w:before="120" w:after="120" w:line="480" w:lineRule="auto"/>
        <w:rPr>
          <w:rFonts w:cstheme="minorHAnsi"/>
          <w:color w:val="212121"/>
          <w:sz w:val="24"/>
          <w:szCs w:val="24"/>
          <w:shd w:val="clear" w:color="auto" w:fill="FFFFFF"/>
        </w:rPr>
      </w:pPr>
      <w:r w:rsidRPr="00F5305C">
        <w:rPr>
          <w:rFonts w:cstheme="minorHAnsi"/>
          <w:color w:val="212121"/>
          <w:sz w:val="24"/>
          <w:szCs w:val="24"/>
          <w:shd w:val="clear" w:color="auto" w:fill="FFFFFF"/>
        </w:rPr>
        <w:t xml:space="preserve">52. </w:t>
      </w:r>
      <w:proofErr w:type="spellStart"/>
      <w:r w:rsidRPr="00F5305C">
        <w:rPr>
          <w:rFonts w:cstheme="minorHAnsi"/>
          <w:color w:val="212121"/>
          <w:sz w:val="24"/>
          <w:szCs w:val="24"/>
          <w:shd w:val="clear" w:color="auto" w:fill="FFFFFF"/>
        </w:rPr>
        <w:t>Ernstmann</w:t>
      </w:r>
      <w:proofErr w:type="spellEnd"/>
      <w:r w:rsidRPr="00F5305C">
        <w:rPr>
          <w:rFonts w:cstheme="minorHAnsi"/>
          <w:color w:val="212121"/>
          <w:sz w:val="24"/>
          <w:szCs w:val="24"/>
          <w:shd w:val="clear" w:color="auto" w:fill="FFFFFF"/>
        </w:rPr>
        <w:t xml:space="preserve"> N, Nakata H, </w:t>
      </w:r>
      <w:proofErr w:type="spellStart"/>
      <w:r w:rsidRPr="00F5305C">
        <w:rPr>
          <w:rFonts w:cstheme="minorHAnsi"/>
          <w:color w:val="212121"/>
          <w:sz w:val="24"/>
          <w:szCs w:val="24"/>
          <w:shd w:val="clear" w:color="auto" w:fill="FFFFFF"/>
        </w:rPr>
        <w:t>Meurer</w:t>
      </w:r>
      <w:proofErr w:type="spellEnd"/>
      <w:r w:rsidRPr="00F5305C">
        <w:rPr>
          <w:rFonts w:cstheme="minorHAnsi"/>
          <w:color w:val="212121"/>
          <w:sz w:val="24"/>
          <w:szCs w:val="24"/>
          <w:shd w:val="clear" w:color="auto" w:fill="FFFFFF"/>
        </w:rPr>
        <w:t xml:space="preserve"> L, </w:t>
      </w:r>
      <w:proofErr w:type="spellStart"/>
      <w:r w:rsidRPr="00F5305C">
        <w:rPr>
          <w:rFonts w:cstheme="minorHAnsi"/>
          <w:color w:val="212121"/>
          <w:sz w:val="24"/>
          <w:szCs w:val="24"/>
          <w:shd w:val="clear" w:color="auto" w:fill="FFFFFF"/>
        </w:rPr>
        <w:t>Weiß</w:t>
      </w:r>
      <w:proofErr w:type="spellEnd"/>
      <w:r w:rsidRPr="00F5305C">
        <w:rPr>
          <w:rFonts w:cstheme="minorHAnsi"/>
          <w:color w:val="212121"/>
          <w:sz w:val="24"/>
          <w:szCs w:val="24"/>
          <w:shd w:val="clear" w:color="auto" w:fill="FFFFFF"/>
        </w:rPr>
        <w:t xml:space="preserve"> J, Geiser F, </w:t>
      </w:r>
      <w:proofErr w:type="spellStart"/>
      <w:r w:rsidRPr="00F5305C">
        <w:rPr>
          <w:rFonts w:cstheme="minorHAnsi"/>
          <w:color w:val="212121"/>
          <w:sz w:val="24"/>
          <w:szCs w:val="24"/>
          <w:shd w:val="clear" w:color="auto" w:fill="FFFFFF"/>
        </w:rPr>
        <w:t>Vitinius</w:t>
      </w:r>
      <w:proofErr w:type="spellEnd"/>
      <w:r w:rsidRPr="00F5305C">
        <w:rPr>
          <w:rFonts w:cstheme="minorHAnsi"/>
          <w:color w:val="212121"/>
          <w:sz w:val="24"/>
          <w:szCs w:val="24"/>
          <w:shd w:val="clear" w:color="auto" w:fill="FFFFFF"/>
        </w:rPr>
        <w:t xml:space="preserve"> F, </w:t>
      </w:r>
      <w:proofErr w:type="spellStart"/>
      <w:r w:rsidRPr="00F5305C">
        <w:rPr>
          <w:rFonts w:cstheme="minorHAnsi"/>
          <w:color w:val="212121"/>
          <w:sz w:val="24"/>
          <w:szCs w:val="24"/>
          <w:shd w:val="clear" w:color="auto" w:fill="FFFFFF"/>
        </w:rPr>
        <w:t>Petermann</w:t>
      </w:r>
      <w:proofErr w:type="spellEnd"/>
      <w:r w:rsidRPr="00F5305C">
        <w:rPr>
          <w:rFonts w:cstheme="minorHAnsi"/>
          <w:color w:val="212121"/>
          <w:sz w:val="24"/>
          <w:szCs w:val="24"/>
          <w:shd w:val="clear" w:color="auto" w:fill="FFFFFF"/>
        </w:rPr>
        <w:t xml:space="preserve">-Meyer A, </w:t>
      </w:r>
      <w:proofErr w:type="spellStart"/>
      <w:r w:rsidRPr="00F5305C">
        <w:rPr>
          <w:rFonts w:cstheme="minorHAnsi"/>
          <w:color w:val="212121"/>
          <w:sz w:val="24"/>
          <w:szCs w:val="24"/>
          <w:shd w:val="clear" w:color="auto" w:fill="FFFFFF"/>
        </w:rPr>
        <w:t>Burgmer</w:t>
      </w:r>
      <w:proofErr w:type="spellEnd"/>
      <w:r w:rsidRPr="00F5305C">
        <w:rPr>
          <w:rFonts w:cstheme="minorHAnsi"/>
          <w:color w:val="212121"/>
          <w:sz w:val="24"/>
          <w:szCs w:val="24"/>
          <w:shd w:val="clear" w:color="auto" w:fill="FFFFFF"/>
        </w:rPr>
        <w:t xml:space="preserve"> M, Sonntag B, Teufel M, Karger A. Participative development and evaluation of a communication skills-training program for oncologists-patient perspectives on training content and teaching methods. Support Care Cancer. 2022;30(3):1957-1966. </w:t>
      </w:r>
      <w:hyperlink r:id="rId58" w:history="1">
        <w:r w:rsidRPr="00F5305C">
          <w:rPr>
            <w:rStyle w:val="Hyperlink"/>
            <w:rFonts w:cstheme="minorHAnsi"/>
            <w:sz w:val="24"/>
            <w:szCs w:val="24"/>
            <w:shd w:val="clear" w:color="auto" w:fill="FFFFFF"/>
          </w:rPr>
          <w:t>https://doi.org/10.1007/s00520-021-06610-1</w:t>
        </w:r>
      </w:hyperlink>
    </w:p>
    <w:p w14:paraId="4D26BDDD"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lang w:val="nl-NL"/>
        </w:rPr>
      </w:pPr>
      <w:r w:rsidRPr="00F5305C">
        <w:rPr>
          <w:rFonts w:ascii="Calibri" w:hAnsi="Calibri" w:cs="Calibri"/>
          <w:color w:val="212121"/>
          <w:sz w:val="24"/>
          <w:szCs w:val="24"/>
          <w:shd w:val="clear" w:color="auto" w:fill="FFFFFF"/>
        </w:rPr>
        <w:t xml:space="preserve">53. Appleton L, Poole H, Wall C. Being in safe hands: Patients' perceptions of how cancer services may support psychological well-being. </w:t>
      </w:r>
      <w:r w:rsidRPr="00F5305C">
        <w:rPr>
          <w:rFonts w:ascii="Calibri" w:hAnsi="Calibri" w:cs="Calibri"/>
          <w:color w:val="212121"/>
          <w:sz w:val="24"/>
          <w:szCs w:val="24"/>
          <w:shd w:val="clear" w:color="auto" w:fill="FFFFFF"/>
          <w:lang w:val="nl-NL"/>
        </w:rPr>
        <w:t xml:space="preserve">J Adv Nurs. 2018;74(7):1531-1543. </w:t>
      </w:r>
      <w:hyperlink r:id="rId59" w:history="1">
        <w:r w:rsidRPr="00F5305C">
          <w:rPr>
            <w:rStyle w:val="Hyperlink"/>
            <w:rFonts w:ascii="Calibri" w:hAnsi="Calibri" w:cs="Calibri"/>
            <w:sz w:val="24"/>
            <w:szCs w:val="24"/>
            <w:shd w:val="clear" w:color="auto" w:fill="FFFFFF"/>
            <w:lang w:val="nl-NL"/>
          </w:rPr>
          <w:t>https://doi.org/10.1111/jan.13553</w:t>
        </w:r>
      </w:hyperlink>
    </w:p>
    <w:p w14:paraId="624EB727" w14:textId="77777777" w:rsidR="00EB5242" w:rsidRPr="00F5305C" w:rsidRDefault="00EB5242" w:rsidP="00CE2101">
      <w:pPr>
        <w:shd w:val="clear" w:color="auto" w:fill="FFFFFF"/>
        <w:spacing w:before="120" w:after="120" w:line="480" w:lineRule="auto"/>
        <w:rPr>
          <w:rFonts w:cstheme="minorHAnsi"/>
          <w:color w:val="212121"/>
          <w:sz w:val="24"/>
          <w:szCs w:val="24"/>
          <w:shd w:val="clear" w:color="auto" w:fill="FFFFFF"/>
        </w:rPr>
      </w:pPr>
      <w:r w:rsidRPr="00F5305C">
        <w:rPr>
          <w:rFonts w:cstheme="minorHAnsi"/>
          <w:color w:val="212121"/>
          <w:sz w:val="24"/>
          <w:szCs w:val="24"/>
          <w:shd w:val="clear" w:color="auto" w:fill="FFFFFF"/>
        </w:rPr>
        <w:lastRenderedPageBreak/>
        <w:t xml:space="preserve">54. Decker K, Lambert P, Galloway K, Bucher O, </w:t>
      </w:r>
      <w:proofErr w:type="spellStart"/>
      <w:r w:rsidRPr="00F5305C">
        <w:rPr>
          <w:rFonts w:cstheme="minorHAnsi"/>
          <w:color w:val="212121"/>
          <w:sz w:val="24"/>
          <w:szCs w:val="24"/>
          <w:shd w:val="clear" w:color="auto" w:fill="FFFFFF"/>
        </w:rPr>
        <w:t>Pitz</w:t>
      </w:r>
      <w:proofErr w:type="spellEnd"/>
      <w:r w:rsidRPr="00F5305C">
        <w:rPr>
          <w:rFonts w:cstheme="minorHAnsi"/>
          <w:color w:val="212121"/>
          <w:sz w:val="24"/>
          <w:szCs w:val="24"/>
          <w:shd w:val="clear" w:color="auto" w:fill="FFFFFF"/>
        </w:rPr>
        <w:t xml:space="preserve"> M, Goldenberg B, Singh H, </w:t>
      </w:r>
      <w:proofErr w:type="spellStart"/>
      <w:r w:rsidRPr="00F5305C">
        <w:rPr>
          <w:rFonts w:cstheme="minorHAnsi"/>
          <w:color w:val="212121"/>
          <w:sz w:val="24"/>
          <w:szCs w:val="24"/>
          <w:shd w:val="clear" w:color="auto" w:fill="FFFFFF"/>
        </w:rPr>
        <w:t>Kristjanson</w:t>
      </w:r>
      <w:proofErr w:type="spellEnd"/>
      <w:r w:rsidRPr="00F5305C">
        <w:rPr>
          <w:rFonts w:cstheme="minorHAnsi"/>
          <w:color w:val="212121"/>
          <w:sz w:val="24"/>
          <w:szCs w:val="24"/>
          <w:shd w:val="clear" w:color="auto" w:fill="FFFFFF"/>
        </w:rPr>
        <w:t xml:space="preserve"> M, </w:t>
      </w:r>
      <w:proofErr w:type="spellStart"/>
      <w:r w:rsidRPr="00F5305C">
        <w:rPr>
          <w:rFonts w:cstheme="minorHAnsi"/>
          <w:color w:val="212121"/>
          <w:sz w:val="24"/>
          <w:szCs w:val="24"/>
          <w:shd w:val="clear" w:color="auto" w:fill="FFFFFF"/>
        </w:rPr>
        <w:t>Fatoye</w:t>
      </w:r>
      <w:proofErr w:type="spellEnd"/>
      <w:r w:rsidRPr="00F5305C">
        <w:rPr>
          <w:rFonts w:cstheme="minorHAnsi"/>
          <w:color w:val="212121"/>
          <w:sz w:val="24"/>
          <w:szCs w:val="24"/>
          <w:shd w:val="clear" w:color="auto" w:fill="FFFFFF"/>
        </w:rPr>
        <w:t xml:space="preserve"> T, Bow EJ. Predictors of Urgent Cancer Care Clinic and Emergency Department Visits for Individuals Diagnosed with Cancer. </w:t>
      </w:r>
      <w:proofErr w:type="spellStart"/>
      <w:r w:rsidRPr="00F5305C">
        <w:rPr>
          <w:rFonts w:cstheme="minorHAnsi"/>
          <w:color w:val="212121"/>
          <w:sz w:val="24"/>
          <w:szCs w:val="24"/>
          <w:shd w:val="clear" w:color="auto" w:fill="FFFFFF"/>
        </w:rPr>
        <w:t>Curr</w:t>
      </w:r>
      <w:proofErr w:type="spellEnd"/>
      <w:r w:rsidRPr="00F5305C">
        <w:rPr>
          <w:rFonts w:cstheme="minorHAnsi"/>
          <w:color w:val="212121"/>
          <w:sz w:val="24"/>
          <w:szCs w:val="24"/>
          <w:shd w:val="clear" w:color="auto" w:fill="FFFFFF"/>
        </w:rPr>
        <w:t xml:space="preserve"> Oncol. 2021;28(3):1773-1789. </w:t>
      </w:r>
      <w:hyperlink r:id="rId60" w:history="1">
        <w:r w:rsidRPr="00F5305C">
          <w:rPr>
            <w:rStyle w:val="Hyperlink"/>
            <w:rFonts w:cstheme="minorHAnsi"/>
            <w:sz w:val="24"/>
            <w:szCs w:val="24"/>
            <w:shd w:val="clear" w:color="auto" w:fill="FFFFFF"/>
          </w:rPr>
          <w:t>https://doi.org/10.3390/curroncol28030165</w:t>
        </w:r>
      </w:hyperlink>
    </w:p>
    <w:p w14:paraId="00D54B48" w14:textId="77777777" w:rsidR="00EB5242" w:rsidRPr="00F5305C" w:rsidRDefault="00EB5242" w:rsidP="00CE2101">
      <w:pPr>
        <w:spacing w:before="120" w:after="120" w:line="480" w:lineRule="auto"/>
        <w:rPr>
          <w:rFonts w:cstheme="minorHAnsi"/>
          <w:color w:val="212121"/>
          <w:sz w:val="24"/>
          <w:szCs w:val="24"/>
          <w:shd w:val="clear" w:color="auto" w:fill="FFFFFF"/>
        </w:rPr>
      </w:pPr>
      <w:r w:rsidRPr="00F5305C">
        <w:rPr>
          <w:rFonts w:cstheme="minorHAnsi"/>
          <w:color w:val="212121"/>
          <w:sz w:val="24"/>
          <w:szCs w:val="24"/>
          <w:shd w:val="clear" w:color="auto" w:fill="FFFFFF"/>
        </w:rPr>
        <w:t xml:space="preserve">55. Hong AS, Nguyen DQ, Lee SC, Courtney DM, </w:t>
      </w:r>
      <w:proofErr w:type="spellStart"/>
      <w:r w:rsidRPr="00F5305C">
        <w:rPr>
          <w:rFonts w:cstheme="minorHAnsi"/>
          <w:color w:val="212121"/>
          <w:sz w:val="24"/>
          <w:szCs w:val="24"/>
          <w:shd w:val="clear" w:color="auto" w:fill="FFFFFF"/>
        </w:rPr>
        <w:t>Sweetenham</w:t>
      </w:r>
      <w:proofErr w:type="spellEnd"/>
      <w:r w:rsidRPr="00F5305C">
        <w:rPr>
          <w:rFonts w:cstheme="minorHAnsi"/>
          <w:color w:val="212121"/>
          <w:sz w:val="24"/>
          <w:szCs w:val="24"/>
          <w:shd w:val="clear" w:color="auto" w:fill="FFFFFF"/>
        </w:rPr>
        <w:t xml:space="preserve"> JW, Sadeghi N, Cox JV, </w:t>
      </w:r>
      <w:proofErr w:type="spellStart"/>
      <w:r w:rsidRPr="00F5305C">
        <w:rPr>
          <w:rFonts w:cstheme="minorHAnsi"/>
          <w:color w:val="212121"/>
          <w:sz w:val="24"/>
          <w:szCs w:val="24"/>
          <w:shd w:val="clear" w:color="auto" w:fill="FFFFFF"/>
        </w:rPr>
        <w:t>Fullington</w:t>
      </w:r>
      <w:proofErr w:type="spellEnd"/>
      <w:r w:rsidRPr="00F5305C">
        <w:rPr>
          <w:rFonts w:cstheme="minorHAnsi"/>
          <w:color w:val="212121"/>
          <w:sz w:val="24"/>
          <w:szCs w:val="24"/>
          <w:shd w:val="clear" w:color="auto" w:fill="FFFFFF"/>
        </w:rPr>
        <w:t xml:space="preserve"> H, Halm EA. Prior Frequent Emergency Department Use as a Predictor of Emergency Department Visits After a New Cancer Diagnosis. JCO Oncol </w:t>
      </w:r>
      <w:proofErr w:type="spellStart"/>
      <w:r w:rsidRPr="00F5305C">
        <w:rPr>
          <w:rFonts w:cstheme="minorHAnsi"/>
          <w:color w:val="212121"/>
          <w:sz w:val="24"/>
          <w:szCs w:val="24"/>
          <w:shd w:val="clear" w:color="auto" w:fill="FFFFFF"/>
        </w:rPr>
        <w:t>Pract</w:t>
      </w:r>
      <w:proofErr w:type="spellEnd"/>
      <w:r w:rsidRPr="00F5305C">
        <w:rPr>
          <w:rFonts w:cstheme="minorHAnsi"/>
          <w:color w:val="212121"/>
          <w:sz w:val="24"/>
          <w:szCs w:val="24"/>
          <w:shd w:val="clear" w:color="auto" w:fill="FFFFFF"/>
        </w:rPr>
        <w:t xml:space="preserve">. 2021;17(11):e1738-e1752. </w:t>
      </w:r>
      <w:hyperlink r:id="rId61" w:history="1">
        <w:r w:rsidRPr="00F5305C">
          <w:rPr>
            <w:rStyle w:val="Hyperlink"/>
            <w:rFonts w:cstheme="minorHAnsi"/>
            <w:sz w:val="24"/>
            <w:szCs w:val="24"/>
            <w:shd w:val="clear" w:color="auto" w:fill="FFFFFF"/>
          </w:rPr>
          <w:t>https://doi.org/10.1200/OP.20.00889</w:t>
        </w:r>
      </w:hyperlink>
    </w:p>
    <w:p w14:paraId="11B5C327"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lang w:val="nl-NL"/>
        </w:rPr>
        <w:t xml:space="preserve">56. van der Linden MC, Lindeboom R, van der Linden N, van den Brand CL, Lam RC, Lucas C, de Haan R, Goslings JC. </w:t>
      </w:r>
      <w:r w:rsidRPr="00F5305C">
        <w:rPr>
          <w:rFonts w:ascii="Calibri" w:hAnsi="Calibri" w:cs="Calibri"/>
          <w:color w:val="212121"/>
          <w:sz w:val="24"/>
          <w:szCs w:val="24"/>
          <w:shd w:val="clear" w:color="auto" w:fill="FFFFFF"/>
        </w:rPr>
        <w:t xml:space="preserve">Self-referring patients at the emergency department: appropriateness of ED use and motives for self-referral. Int J </w:t>
      </w:r>
      <w:proofErr w:type="spellStart"/>
      <w:r w:rsidRPr="00F5305C">
        <w:rPr>
          <w:rFonts w:ascii="Calibri" w:hAnsi="Calibri" w:cs="Calibri"/>
          <w:color w:val="212121"/>
          <w:sz w:val="24"/>
          <w:szCs w:val="24"/>
          <w:shd w:val="clear" w:color="auto" w:fill="FFFFFF"/>
        </w:rPr>
        <w:t>Emerg</w:t>
      </w:r>
      <w:proofErr w:type="spellEnd"/>
      <w:r w:rsidRPr="00F5305C">
        <w:rPr>
          <w:rFonts w:ascii="Calibri" w:hAnsi="Calibri" w:cs="Calibri"/>
          <w:color w:val="212121"/>
          <w:sz w:val="24"/>
          <w:szCs w:val="24"/>
          <w:shd w:val="clear" w:color="auto" w:fill="FFFFFF"/>
        </w:rPr>
        <w:t xml:space="preserve"> Med. 2014;7(28). </w:t>
      </w:r>
      <w:hyperlink r:id="rId62" w:history="1">
        <w:r w:rsidRPr="00F5305C">
          <w:rPr>
            <w:rStyle w:val="Hyperlink"/>
            <w:rFonts w:ascii="Calibri" w:hAnsi="Calibri" w:cs="Calibri"/>
            <w:sz w:val="24"/>
            <w:szCs w:val="24"/>
            <w:shd w:val="clear" w:color="auto" w:fill="FFFFFF"/>
          </w:rPr>
          <w:t>https://doi.org/10.1186/s12245-014-0028-1</w:t>
        </w:r>
      </w:hyperlink>
    </w:p>
    <w:p w14:paraId="050C7947" w14:textId="77777777" w:rsidR="00EB5242" w:rsidRPr="00F5305C" w:rsidRDefault="00EB5242" w:rsidP="00CE2101">
      <w:pPr>
        <w:spacing w:before="120" w:after="120" w:line="480" w:lineRule="auto"/>
        <w:rPr>
          <w:rFonts w:ascii="Calibri" w:hAnsi="Calibri" w:cs="Calibri"/>
          <w:color w:val="212121"/>
          <w:sz w:val="24"/>
          <w:szCs w:val="24"/>
          <w:shd w:val="clear" w:color="auto" w:fill="FFFFFF"/>
          <w:lang w:val="de-DE"/>
        </w:rPr>
      </w:pPr>
      <w:r w:rsidRPr="00F5305C">
        <w:rPr>
          <w:rFonts w:ascii="Calibri" w:hAnsi="Calibri" w:cs="Calibri"/>
          <w:color w:val="212121"/>
          <w:sz w:val="24"/>
          <w:szCs w:val="24"/>
          <w:shd w:val="clear" w:color="auto" w:fill="FFFFFF"/>
        </w:rPr>
        <w:t xml:space="preserve">57. Aoki T, Yamamoto Y, </w:t>
      </w:r>
      <w:proofErr w:type="spellStart"/>
      <w:r w:rsidRPr="00F5305C">
        <w:rPr>
          <w:rFonts w:ascii="Calibri" w:hAnsi="Calibri" w:cs="Calibri"/>
          <w:color w:val="212121"/>
          <w:sz w:val="24"/>
          <w:szCs w:val="24"/>
          <w:shd w:val="clear" w:color="auto" w:fill="FFFFFF"/>
        </w:rPr>
        <w:t>Ikenoue</w:t>
      </w:r>
      <w:proofErr w:type="spellEnd"/>
      <w:r w:rsidRPr="00F5305C">
        <w:rPr>
          <w:rFonts w:ascii="Calibri" w:hAnsi="Calibri" w:cs="Calibri"/>
          <w:color w:val="212121"/>
          <w:sz w:val="24"/>
          <w:szCs w:val="24"/>
          <w:shd w:val="clear" w:color="auto" w:fill="FFFFFF"/>
        </w:rPr>
        <w:t xml:space="preserve"> T, Kaneko M, </w:t>
      </w:r>
      <w:proofErr w:type="spellStart"/>
      <w:r w:rsidRPr="00F5305C">
        <w:rPr>
          <w:rFonts w:ascii="Calibri" w:hAnsi="Calibri" w:cs="Calibri"/>
          <w:color w:val="212121"/>
          <w:sz w:val="24"/>
          <w:szCs w:val="24"/>
          <w:shd w:val="clear" w:color="auto" w:fill="FFFFFF"/>
        </w:rPr>
        <w:t>Kise</w:t>
      </w:r>
      <w:proofErr w:type="spellEnd"/>
      <w:r w:rsidRPr="00F5305C">
        <w:rPr>
          <w:rFonts w:ascii="Calibri" w:hAnsi="Calibri" w:cs="Calibri"/>
          <w:color w:val="212121"/>
          <w:sz w:val="24"/>
          <w:szCs w:val="24"/>
          <w:shd w:val="clear" w:color="auto" w:fill="FFFFFF"/>
        </w:rPr>
        <w:t xml:space="preserve"> M, </w:t>
      </w:r>
      <w:proofErr w:type="spellStart"/>
      <w:r w:rsidRPr="00F5305C">
        <w:rPr>
          <w:rFonts w:ascii="Calibri" w:hAnsi="Calibri" w:cs="Calibri"/>
          <w:color w:val="212121"/>
          <w:sz w:val="24"/>
          <w:szCs w:val="24"/>
          <w:shd w:val="clear" w:color="auto" w:fill="FFFFFF"/>
        </w:rPr>
        <w:t>Fujinuma</w:t>
      </w:r>
      <w:proofErr w:type="spellEnd"/>
      <w:r w:rsidRPr="00F5305C">
        <w:rPr>
          <w:rFonts w:ascii="Calibri" w:hAnsi="Calibri" w:cs="Calibri"/>
          <w:color w:val="212121"/>
          <w:sz w:val="24"/>
          <w:szCs w:val="24"/>
          <w:shd w:val="clear" w:color="auto" w:fill="FFFFFF"/>
        </w:rPr>
        <w:t xml:space="preserve"> Y, Fukuhara S. Effect of Patient Experience on Bypassing a Primary Care Gatekeeper: a </w:t>
      </w:r>
      <w:proofErr w:type="spellStart"/>
      <w:r w:rsidRPr="00F5305C">
        <w:rPr>
          <w:rFonts w:ascii="Calibri" w:hAnsi="Calibri" w:cs="Calibri"/>
          <w:color w:val="212121"/>
          <w:sz w:val="24"/>
          <w:szCs w:val="24"/>
          <w:shd w:val="clear" w:color="auto" w:fill="FFFFFF"/>
        </w:rPr>
        <w:t>Multicenter</w:t>
      </w:r>
      <w:proofErr w:type="spellEnd"/>
      <w:r w:rsidRPr="00F5305C">
        <w:rPr>
          <w:rFonts w:ascii="Calibri" w:hAnsi="Calibri" w:cs="Calibri"/>
          <w:color w:val="212121"/>
          <w:sz w:val="24"/>
          <w:szCs w:val="24"/>
          <w:shd w:val="clear" w:color="auto" w:fill="FFFFFF"/>
        </w:rPr>
        <w:t xml:space="preserve"> Prospective Cohort Study in Japan. </w:t>
      </w:r>
      <w:r w:rsidRPr="00F5305C">
        <w:rPr>
          <w:rFonts w:ascii="Calibri" w:hAnsi="Calibri" w:cs="Calibri"/>
          <w:color w:val="212121"/>
          <w:sz w:val="24"/>
          <w:szCs w:val="24"/>
          <w:shd w:val="clear" w:color="auto" w:fill="FFFFFF"/>
          <w:lang w:val="de-DE"/>
        </w:rPr>
        <w:t xml:space="preserve">J Gen Intern Med. 2018;33(5):722-728. </w:t>
      </w:r>
      <w:hyperlink r:id="rId63" w:history="1">
        <w:r w:rsidRPr="00F5305C">
          <w:rPr>
            <w:rStyle w:val="Hyperlink"/>
            <w:rFonts w:ascii="Calibri" w:hAnsi="Calibri" w:cs="Calibri"/>
            <w:sz w:val="24"/>
            <w:szCs w:val="24"/>
            <w:shd w:val="clear" w:color="auto" w:fill="FFFFFF"/>
            <w:lang w:val="de-DE"/>
          </w:rPr>
          <w:t>https://doi.org/10.1007/s11606-017-4245-1</w:t>
        </w:r>
      </w:hyperlink>
    </w:p>
    <w:p w14:paraId="4A954A0F"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lang w:val="de-DE"/>
        </w:rPr>
        <w:t xml:space="preserve">58. Li C, Chen Z, Khan MM. </w:t>
      </w:r>
      <w:r w:rsidRPr="00F5305C">
        <w:rPr>
          <w:rFonts w:ascii="Calibri" w:hAnsi="Calibri" w:cs="Calibri"/>
          <w:color w:val="212121"/>
          <w:sz w:val="24"/>
          <w:szCs w:val="24"/>
          <w:shd w:val="clear" w:color="auto" w:fill="FFFFFF"/>
        </w:rPr>
        <w:t xml:space="preserve">Bypassing primary care facilities: health-seeking </w:t>
      </w:r>
      <w:proofErr w:type="spellStart"/>
      <w:r w:rsidRPr="00F5305C">
        <w:rPr>
          <w:rFonts w:ascii="Calibri" w:hAnsi="Calibri" w:cs="Calibri"/>
          <w:color w:val="212121"/>
          <w:sz w:val="24"/>
          <w:szCs w:val="24"/>
          <w:shd w:val="clear" w:color="auto" w:fill="FFFFFF"/>
        </w:rPr>
        <w:t>behavior</w:t>
      </w:r>
      <w:proofErr w:type="spellEnd"/>
      <w:r w:rsidRPr="00F5305C">
        <w:rPr>
          <w:rFonts w:ascii="Calibri" w:hAnsi="Calibri" w:cs="Calibri"/>
          <w:color w:val="212121"/>
          <w:sz w:val="24"/>
          <w:szCs w:val="24"/>
          <w:shd w:val="clear" w:color="auto" w:fill="FFFFFF"/>
        </w:rPr>
        <w:t xml:space="preserve"> of middle age and older adults in China. BMC Health </w:t>
      </w:r>
      <w:proofErr w:type="spellStart"/>
      <w:r w:rsidRPr="00F5305C">
        <w:rPr>
          <w:rFonts w:ascii="Calibri" w:hAnsi="Calibri" w:cs="Calibri"/>
          <w:color w:val="212121"/>
          <w:sz w:val="24"/>
          <w:szCs w:val="24"/>
          <w:shd w:val="clear" w:color="auto" w:fill="FFFFFF"/>
        </w:rPr>
        <w:t>Serv</w:t>
      </w:r>
      <w:proofErr w:type="spellEnd"/>
      <w:r w:rsidRPr="00F5305C">
        <w:rPr>
          <w:rFonts w:ascii="Calibri" w:hAnsi="Calibri" w:cs="Calibri"/>
          <w:color w:val="212121"/>
          <w:sz w:val="24"/>
          <w:szCs w:val="24"/>
          <w:shd w:val="clear" w:color="auto" w:fill="FFFFFF"/>
        </w:rPr>
        <w:t xml:space="preserve"> Res. 2021;21(895). </w:t>
      </w:r>
      <w:hyperlink r:id="rId64" w:history="1">
        <w:r w:rsidRPr="00F5305C">
          <w:rPr>
            <w:rStyle w:val="Hyperlink"/>
            <w:rFonts w:ascii="Calibri" w:hAnsi="Calibri" w:cs="Calibri"/>
            <w:sz w:val="24"/>
            <w:szCs w:val="24"/>
            <w:shd w:val="clear" w:color="auto" w:fill="FFFFFF"/>
          </w:rPr>
          <w:t>https://doi.org/10.1186/s12913-021-06908-0</w:t>
        </w:r>
      </w:hyperlink>
    </w:p>
    <w:p w14:paraId="5C46F88D"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59. Clark AM, Savard LA, </w:t>
      </w:r>
      <w:proofErr w:type="spellStart"/>
      <w:r w:rsidRPr="00F5305C">
        <w:rPr>
          <w:rFonts w:ascii="Calibri" w:hAnsi="Calibri" w:cs="Calibri"/>
          <w:color w:val="212121"/>
          <w:sz w:val="24"/>
          <w:szCs w:val="24"/>
          <w:shd w:val="clear" w:color="auto" w:fill="FFFFFF"/>
        </w:rPr>
        <w:t>Spaling</w:t>
      </w:r>
      <w:proofErr w:type="spellEnd"/>
      <w:r w:rsidRPr="00F5305C">
        <w:rPr>
          <w:rFonts w:ascii="Calibri" w:hAnsi="Calibri" w:cs="Calibri"/>
          <w:color w:val="212121"/>
          <w:sz w:val="24"/>
          <w:szCs w:val="24"/>
          <w:shd w:val="clear" w:color="auto" w:fill="FFFFFF"/>
        </w:rPr>
        <w:t xml:space="preserve"> MA, Heath S, Duncan AS, Spiers JA. Understanding help-seeking decisions in people with heart failure: a qualitative systematic review. Int J </w:t>
      </w:r>
      <w:proofErr w:type="spellStart"/>
      <w:r w:rsidRPr="00F5305C">
        <w:rPr>
          <w:rFonts w:ascii="Calibri" w:hAnsi="Calibri" w:cs="Calibri"/>
          <w:color w:val="212121"/>
          <w:sz w:val="24"/>
          <w:szCs w:val="24"/>
          <w:shd w:val="clear" w:color="auto" w:fill="FFFFFF"/>
        </w:rPr>
        <w:t>Nurs</w:t>
      </w:r>
      <w:proofErr w:type="spellEnd"/>
      <w:r w:rsidRPr="00F5305C">
        <w:rPr>
          <w:rFonts w:ascii="Calibri" w:hAnsi="Calibri" w:cs="Calibri"/>
          <w:color w:val="212121"/>
          <w:sz w:val="24"/>
          <w:szCs w:val="24"/>
          <w:shd w:val="clear" w:color="auto" w:fill="FFFFFF"/>
        </w:rPr>
        <w:t xml:space="preserve"> Stud. 2012;49(12):1582-97. </w:t>
      </w:r>
      <w:hyperlink r:id="rId65" w:history="1">
        <w:r w:rsidRPr="00F5305C">
          <w:rPr>
            <w:rStyle w:val="Hyperlink"/>
            <w:rFonts w:ascii="Calibri" w:hAnsi="Calibri" w:cs="Calibri"/>
            <w:sz w:val="24"/>
            <w:szCs w:val="24"/>
            <w:shd w:val="clear" w:color="auto" w:fill="FFFFFF"/>
          </w:rPr>
          <w:t>https://doi.org/10.1016/j.ijnurstu.2012.05.010</w:t>
        </w:r>
      </w:hyperlink>
    </w:p>
    <w:p w14:paraId="29BA2C50" w14:textId="77777777" w:rsidR="00EB5242" w:rsidRPr="00F5305C" w:rsidRDefault="00EB5242" w:rsidP="00CE2101">
      <w:pPr>
        <w:spacing w:before="120" w:after="120" w:line="480" w:lineRule="auto"/>
        <w:rPr>
          <w:rFonts w:cstheme="minorHAnsi"/>
          <w:color w:val="212121"/>
          <w:sz w:val="24"/>
          <w:szCs w:val="24"/>
          <w:shd w:val="clear" w:color="auto" w:fill="FFFFFF"/>
        </w:rPr>
      </w:pPr>
      <w:r w:rsidRPr="00F5305C">
        <w:rPr>
          <w:rFonts w:cstheme="minorHAnsi"/>
          <w:color w:val="212121"/>
          <w:sz w:val="24"/>
          <w:szCs w:val="24"/>
          <w:shd w:val="clear" w:color="auto" w:fill="FFFFFF"/>
        </w:rPr>
        <w:t xml:space="preserve">60. Quek JS, Tang WE, Chen E, Smith HE. Understanding the journeys of patients with an asthma exacerbation requiring urgent therapy at a primary care clinic. BMC </w:t>
      </w:r>
      <w:proofErr w:type="spellStart"/>
      <w:r w:rsidRPr="00F5305C">
        <w:rPr>
          <w:rFonts w:cstheme="minorHAnsi"/>
          <w:color w:val="212121"/>
          <w:sz w:val="24"/>
          <w:szCs w:val="24"/>
          <w:shd w:val="clear" w:color="auto" w:fill="FFFFFF"/>
        </w:rPr>
        <w:t>Pulm</w:t>
      </w:r>
      <w:proofErr w:type="spellEnd"/>
      <w:r w:rsidRPr="00F5305C">
        <w:rPr>
          <w:rFonts w:cstheme="minorHAnsi"/>
          <w:color w:val="212121"/>
          <w:sz w:val="24"/>
          <w:szCs w:val="24"/>
          <w:shd w:val="clear" w:color="auto" w:fill="FFFFFF"/>
        </w:rPr>
        <w:t xml:space="preserve"> Med. 2022; 22(231). </w:t>
      </w:r>
      <w:hyperlink r:id="rId66" w:history="1">
        <w:r w:rsidRPr="00F5305C">
          <w:rPr>
            <w:rStyle w:val="Hyperlink"/>
            <w:rFonts w:cstheme="minorHAnsi"/>
            <w:sz w:val="24"/>
            <w:szCs w:val="24"/>
            <w:shd w:val="clear" w:color="auto" w:fill="FFFFFF"/>
          </w:rPr>
          <w:t>https://doi.org/10.1186/s12890-022-02024-9</w:t>
        </w:r>
      </w:hyperlink>
    </w:p>
    <w:p w14:paraId="6642D2E6"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lastRenderedPageBreak/>
        <w:t xml:space="preserve">61. Baillie J, Gill P, Courtenay M. Seeking help for peritoneal dialysis-associated peritonitis: Patients' and families' intentions and actions. A mixed methods study. J Adv </w:t>
      </w:r>
      <w:proofErr w:type="spellStart"/>
      <w:r w:rsidRPr="00F5305C">
        <w:rPr>
          <w:rFonts w:ascii="Calibri" w:hAnsi="Calibri" w:cs="Calibri"/>
          <w:color w:val="212121"/>
          <w:sz w:val="24"/>
          <w:szCs w:val="24"/>
          <w:shd w:val="clear" w:color="auto" w:fill="FFFFFF"/>
        </w:rPr>
        <w:t>Nurs</w:t>
      </w:r>
      <w:proofErr w:type="spellEnd"/>
      <w:r w:rsidRPr="00F5305C">
        <w:rPr>
          <w:rFonts w:ascii="Calibri" w:hAnsi="Calibri" w:cs="Calibri"/>
          <w:color w:val="212121"/>
          <w:sz w:val="24"/>
          <w:szCs w:val="24"/>
          <w:shd w:val="clear" w:color="auto" w:fill="FFFFFF"/>
        </w:rPr>
        <w:t xml:space="preserve">. 2021;77(10):4211-4225. </w:t>
      </w:r>
      <w:hyperlink r:id="rId67" w:history="1">
        <w:r w:rsidRPr="00F5305C">
          <w:rPr>
            <w:rStyle w:val="Hyperlink"/>
            <w:rFonts w:ascii="Calibri" w:hAnsi="Calibri" w:cs="Calibri"/>
            <w:sz w:val="24"/>
            <w:szCs w:val="24"/>
            <w:shd w:val="clear" w:color="auto" w:fill="FFFFFF"/>
          </w:rPr>
          <w:t>https://doi.org/10.1111/jan.14969</w:t>
        </w:r>
      </w:hyperlink>
    </w:p>
    <w:p w14:paraId="2CA1B997"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62. Locke ER, Young JP, Battaglia C, Simpson TL, Trivedi R, Simons C, Fortney JC, Hebert P, Swenson ER, Edelman J, Fan VS. Care-seeking and delay of care during COPD exacerbations. NPJ Prim Care Respir Med. 2022;32(7). </w:t>
      </w:r>
      <w:hyperlink r:id="rId68" w:history="1">
        <w:r w:rsidRPr="00F5305C">
          <w:rPr>
            <w:rStyle w:val="Hyperlink"/>
            <w:rFonts w:ascii="Calibri" w:hAnsi="Calibri" w:cs="Calibri"/>
            <w:sz w:val="24"/>
            <w:szCs w:val="24"/>
            <w:shd w:val="clear" w:color="auto" w:fill="FFFFFF"/>
          </w:rPr>
          <w:t>https://doi.org/10.1038/s41533-022-00269-9</w:t>
        </w:r>
      </w:hyperlink>
    </w:p>
    <w:p w14:paraId="5359AF3E"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63. Ream E, Pedersen VH, Oakley C, Richardson A, Taylor C, Verity R. Informal carers' experiences and needs when supporting patients through chemotherapy: a mixed method study. </w:t>
      </w:r>
      <w:proofErr w:type="spellStart"/>
      <w:r w:rsidRPr="00F5305C">
        <w:rPr>
          <w:rFonts w:ascii="Calibri" w:hAnsi="Calibri" w:cs="Calibri"/>
          <w:color w:val="212121"/>
          <w:sz w:val="24"/>
          <w:szCs w:val="24"/>
          <w:shd w:val="clear" w:color="auto" w:fill="FFFFFF"/>
        </w:rPr>
        <w:t>Eur</w:t>
      </w:r>
      <w:proofErr w:type="spellEnd"/>
      <w:r w:rsidRPr="00F5305C">
        <w:rPr>
          <w:rFonts w:ascii="Calibri" w:hAnsi="Calibri" w:cs="Calibri"/>
          <w:color w:val="212121"/>
          <w:sz w:val="24"/>
          <w:szCs w:val="24"/>
          <w:shd w:val="clear" w:color="auto" w:fill="FFFFFF"/>
        </w:rPr>
        <w:t xml:space="preserve"> J Cancer Care. 2013;22(6):797-806. </w:t>
      </w:r>
      <w:hyperlink r:id="rId69" w:history="1">
        <w:r w:rsidRPr="00F5305C">
          <w:rPr>
            <w:rStyle w:val="Hyperlink"/>
            <w:rFonts w:ascii="Calibri" w:hAnsi="Calibri" w:cs="Calibri"/>
            <w:sz w:val="24"/>
            <w:szCs w:val="24"/>
            <w:shd w:val="clear" w:color="auto" w:fill="FFFFFF"/>
          </w:rPr>
          <w:t>https://doi.org/10.1111/ecc.12083</w:t>
        </w:r>
      </w:hyperlink>
    </w:p>
    <w:p w14:paraId="32A4D21D"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64. Dionne-Odom JN, </w:t>
      </w:r>
      <w:proofErr w:type="spellStart"/>
      <w:r w:rsidRPr="00F5305C">
        <w:rPr>
          <w:rFonts w:ascii="Calibri" w:hAnsi="Calibri" w:cs="Calibri"/>
          <w:color w:val="212121"/>
          <w:sz w:val="24"/>
          <w:szCs w:val="24"/>
          <w:shd w:val="clear" w:color="auto" w:fill="FFFFFF"/>
        </w:rPr>
        <w:t>Ejem</w:t>
      </w:r>
      <w:proofErr w:type="spellEnd"/>
      <w:r w:rsidRPr="00F5305C">
        <w:rPr>
          <w:rFonts w:ascii="Calibri" w:hAnsi="Calibri" w:cs="Calibri"/>
          <w:color w:val="212121"/>
          <w:sz w:val="24"/>
          <w:szCs w:val="24"/>
          <w:shd w:val="clear" w:color="auto" w:fill="FFFFFF"/>
        </w:rPr>
        <w:t xml:space="preserve"> D, Wells R, </w:t>
      </w:r>
      <w:proofErr w:type="spellStart"/>
      <w:r w:rsidRPr="00F5305C">
        <w:rPr>
          <w:rFonts w:ascii="Calibri" w:hAnsi="Calibri" w:cs="Calibri"/>
          <w:color w:val="212121"/>
          <w:sz w:val="24"/>
          <w:szCs w:val="24"/>
          <w:shd w:val="clear" w:color="auto" w:fill="FFFFFF"/>
        </w:rPr>
        <w:t>Barnato</w:t>
      </w:r>
      <w:proofErr w:type="spellEnd"/>
      <w:r w:rsidRPr="00F5305C">
        <w:rPr>
          <w:rFonts w:ascii="Calibri" w:hAnsi="Calibri" w:cs="Calibri"/>
          <w:color w:val="212121"/>
          <w:sz w:val="24"/>
          <w:szCs w:val="24"/>
          <w:shd w:val="clear" w:color="auto" w:fill="FFFFFF"/>
        </w:rPr>
        <w:t xml:space="preserve"> AE, Taylor RA, </w:t>
      </w:r>
      <w:proofErr w:type="spellStart"/>
      <w:r w:rsidRPr="00F5305C">
        <w:rPr>
          <w:rFonts w:ascii="Calibri" w:hAnsi="Calibri" w:cs="Calibri"/>
          <w:color w:val="212121"/>
          <w:sz w:val="24"/>
          <w:szCs w:val="24"/>
          <w:shd w:val="clear" w:color="auto" w:fill="FFFFFF"/>
        </w:rPr>
        <w:t>Rocque</w:t>
      </w:r>
      <w:proofErr w:type="spellEnd"/>
      <w:r w:rsidRPr="00F5305C">
        <w:rPr>
          <w:rFonts w:ascii="Calibri" w:hAnsi="Calibri" w:cs="Calibri"/>
          <w:color w:val="212121"/>
          <w:sz w:val="24"/>
          <w:szCs w:val="24"/>
          <w:shd w:val="clear" w:color="auto" w:fill="FFFFFF"/>
        </w:rPr>
        <w:t xml:space="preserve"> GB, Turkman YE, Kenny M, </w:t>
      </w:r>
      <w:proofErr w:type="spellStart"/>
      <w:r w:rsidRPr="00F5305C">
        <w:rPr>
          <w:rFonts w:ascii="Calibri" w:hAnsi="Calibri" w:cs="Calibri"/>
          <w:color w:val="212121"/>
          <w:sz w:val="24"/>
          <w:szCs w:val="24"/>
          <w:shd w:val="clear" w:color="auto" w:fill="FFFFFF"/>
        </w:rPr>
        <w:t>Ivankova</w:t>
      </w:r>
      <w:proofErr w:type="spellEnd"/>
      <w:r w:rsidRPr="00F5305C">
        <w:rPr>
          <w:rFonts w:ascii="Calibri" w:hAnsi="Calibri" w:cs="Calibri"/>
          <w:color w:val="212121"/>
          <w:sz w:val="24"/>
          <w:szCs w:val="24"/>
          <w:shd w:val="clear" w:color="auto" w:fill="FFFFFF"/>
        </w:rPr>
        <w:t xml:space="preserve"> NV, </w:t>
      </w:r>
      <w:proofErr w:type="spellStart"/>
      <w:r w:rsidRPr="00F5305C">
        <w:rPr>
          <w:rFonts w:ascii="Calibri" w:hAnsi="Calibri" w:cs="Calibri"/>
          <w:color w:val="212121"/>
          <w:sz w:val="24"/>
          <w:szCs w:val="24"/>
          <w:shd w:val="clear" w:color="auto" w:fill="FFFFFF"/>
        </w:rPr>
        <w:t>Bakitas</w:t>
      </w:r>
      <w:proofErr w:type="spellEnd"/>
      <w:r w:rsidRPr="00F5305C">
        <w:rPr>
          <w:rFonts w:ascii="Calibri" w:hAnsi="Calibri" w:cs="Calibri"/>
          <w:color w:val="212121"/>
          <w:sz w:val="24"/>
          <w:szCs w:val="24"/>
          <w:shd w:val="clear" w:color="auto" w:fill="FFFFFF"/>
        </w:rPr>
        <w:t xml:space="preserve"> MA, Martin MY. How family caregivers of persons with advanced cancer assist with upstream healthcare decision-making: A qualitative study. </w:t>
      </w:r>
      <w:proofErr w:type="spellStart"/>
      <w:r w:rsidRPr="00F5305C">
        <w:rPr>
          <w:rFonts w:ascii="Calibri" w:hAnsi="Calibri" w:cs="Calibri"/>
          <w:color w:val="212121"/>
          <w:sz w:val="24"/>
          <w:szCs w:val="24"/>
          <w:shd w:val="clear" w:color="auto" w:fill="FFFFFF"/>
        </w:rPr>
        <w:t>PLoS</w:t>
      </w:r>
      <w:proofErr w:type="spellEnd"/>
      <w:r w:rsidRPr="00F5305C">
        <w:rPr>
          <w:rFonts w:ascii="Calibri" w:hAnsi="Calibri" w:cs="Calibri"/>
          <w:color w:val="212121"/>
          <w:sz w:val="24"/>
          <w:szCs w:val="24"/>
          <w:shd w:val="clear" w:color="auto" w:fill="FFFFFF"/>
        </w:rPr>
        <w:t xml:space="preserve"> One. 2019;14(3):e0212967. </w:t>
      </w:r>
      <w:hyperlink r:id="rId70" w:history="1">
        <w:r w:rsidRPr="00F5305C">
          <w:rPr>
            <w:rStyle w:val="Hyperlink"/>
            <w:rFonts w:ascii="Calibri" w:hAnsi="Calibri" w:cs="Calibri"/>
            <w:sz w:val="24"/>
            <w:szCs w:val="24"/>
            <w:shd w:val="clear" w:color="auto" w:fill="FFFFFF"/>
          </w:rPr>
          <w:t>https://doi.org/10.1371/journal.pone.0212967</w:t>
        </w:r>
      </w:hyperlink>
    </w:p>
    <w:p w14:paraId="781D6E49"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65. Mohammed S, Swami N, Pope A, Rodin G, Hannon B, Nissim R, Hales S, Zimmermann C. "I didn't want to be in charge and yet I was": Bereaved caregivers' accounts of providing home care for family members with advanced cancer. </w:t>
      </w:r>
      <w:proofErr w:type="spellStart"/>
      <w:r w:rsidRPr="00F5305C">
        <w:rPr>
          <w:rFonts w:ascii="Calibri" w:hAnsi="Calibri" w:cs="Calibri"/>
          <w:color w:val="212121"/>
          <w:sz w:val="24"/>
          <w:szCs w:val="24"/>
          <w:shd w:val="clear" w:color="auto" w:fill="FFFFFF"/>
        </w:rPr>
        <w:t>Psychooncology</w:t>
      </w:r>
      <w:proofErr w:type="spellEnd"/>
      <w:r w:rsidRPr="00F5305C">
        <w:rPr>
          <w:rFonts w:ascii="Calibri" w:hAnsi="Calibri" w:cs="Calibri"/>
          <w:color w:val="212121"/>
          <w:sz w:val="24"/>
          <w:szCs w:val="24"/>
          <w:shd w:val="clear" w:color="auto" w:fill="FFFFFF"/>
        </w:rPr>
        <w:t xml:space="preserve">. 2018;27(4):1229-1236. </w:t>
      </w:r>
      <w:hyperlink r:id="rId71" w:history="1">
        <w:r w:rsidRPr="00F5305C">
          <w:rPr>
            <w:rStyle w:val="Hyperlink"/>
            <w:rFonts w:ascii="Calibri" w:hAnsi="Calibri" w:cs="Calibri"/>
            <w:sz w:val="24"/>
            <w:szCs w:val="24"/>
            <w:shd w:val="clear" w:color="auto" w:fill="FFFFFF"/>
          </w:rPr>
          <w:t>https://doi.org/10.1002/pon.4657</w:t>
        </w:r>
      </w:hyperlink>
    </w:p>
    <w:p w14:paraId="1C1CD8DD"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66. Thomas TH, Campbell GB, Lee YJ, Roberge MC, Kent EE, Steel JL, Posluszny DM, </w:t>
      </w:r>
      <w:proofErr w:type="spellStart"/>
      <w:r w:rsidRPr="00F5305C">
        <w:rPr>
          <w:rFonts w:ascii="Calibri" w:hAnsi="Calibri" w:cs="Calibri"/>
          <w:color w:val="212121"/>
          <w:sz w:val="24"/>
          <w:szCs w:val="24"/>
          <w:shd w:val="clear" w:color="auto" w:fill="FFFFFF"/>
        </w:rPr>
        <w:t>Arida</w:t>
      </w:r>
      <w:proofErr w:type="spellEnd"/>
      <w:r w:rsidRPr="00F5305C">
        <w:rPr>
          <w:rFonts w:ascii="Calibri" w:hAnsi="Calibri" w:cs="Calibri"/>
          <w:color w:val="212121"/>
          <w:sz w:val="24"/>
          <w:szCs w:val="24"/>
          <w:shd w:val="clear" w:color="auto" w:fill="FFFFFF"/>
        </w:rPr>
        <w:t xml:space="preserve"> JA, Belcher SM, Sherwood PR, Donovan HS. Priorities to improve cancer caregiving: report of a caregiver stakeholder workshop. Support Care Cancer. 2021;29(5):2423-2434. </w:t>
      </w:r>
      <w:hyperlink r:id="rId72" w:history="1">
        <w:r w:rsidRPr="00F5305C">
          <w:rPr>
            <w:rStyle w:val="Hyperlink"/>
            <w:rFonts w:ascii="Calibri" w:hAnsi="Calibri" w:cs="Calibri"/>
            <w:sz w:val="24"/>
            <w:szCs w:val="24"/>
            <w:shd w:val="clear" w:color="auto" w:fill="FFFFFF"/>
          </w:rPr>
          <w:t>https://doi.org/10.1007/s00520-020-05760-y</w:t>
        </w:r>
      </w:hyperlink>
    </w:p>
    <w:p w14:paraId="19B850F5"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sz w:val="24"/>
          <w:szCs w:val="24"/>
        </w:rPr>
        <w:t xml:space="preserve">67. </w:t>
      </w:r>
      <w:r w:rsidRPr="00F5305C">
        <w:rPr>
          <w:rFonts w:ascii="Calibri" w:hAnsi="Calibri" w:cs="Calibri"/>
          <w:color w:val="212121"/>
          <w:sz w:val="24"/>
          <w:szCs w:val="24"/>
          <w:shd w:val="clear" w:color="auto" w:fill="FFFFFF"/>
        </w:rPr>
        <w:t xml:space="preserve">Warrington L, </w:t>
      </w:r>
      <w:proofErr w:type="spellStart"/>
      <w:r w:rsidRPr="00F5305C">
        <w:rPr>
          <w:rFonts w:ascii="Calibri" w:hAnsi="Calibri" w:cs="Calibri"/>
          <w:color w:val="212121"/>
          <w:sz w:val="24"/>
          <w:szCs w:val="24"/>
          <w:shd w:val="clear" w:color="auto" w:fill="FFFFFF"/>
        </w:rPr>
        <w:t>Holch</w:t>
      </w:r>
      <w:proofErr w:type="spellEnd"/>
      <w:r w:rsidRPr="00F5305C">
        <w:rPr>
          <w:rFonts w:ascii="Calibri" w:hAnsi="Calibri" w:cs="Calibri"/>
          <w:color w:val="212121"/>
          <w:sz w:val="24"/>
          <w:szCs w:val="24"/>
          <w:shd w:val="clear" w:color="auto" w:fill="FFFFFF"/>
        </w:rPr>
        <w:t xml:space="preserve"> P, Kenyon L, Hector C, </w:t>
      </w:r>
      <w:proofErr w:type="spellStart"/>
      <w:r w:rsidRPr="00F5305C">
        <w:rPr>
          <w:rFonts w:ascii="Calibri" w:hAnsi="Calibri" w:cs="Calibri"/>
          <w:color w:val="212121"/>
          <w:sz w:val="24"/>
          <w:szCs w:val="24"/>
          <w:shd w:val="clear" w:color="auto" w:fill="FFFFFF"/>
        </w:rPr>
        <w:t>Kozlowska</w:t>
      </w:r>
      <w:proofErr w:type="spellEnd"/>
      <w:r w:rsidRPr="00F5305C">
        <w:rPr>
          <w:rFonts w:ascii="Calibri" w:hAnsi="Calibri" w:cs="Calibri"/>
          <w:color w:val="212121"/>
          <w:sz w:val="24"/>
          <w:szCs w:val="24"/>
          <w:shd w:val="clear" w:color="auto" w:fill="FFFFFF"/>
        </w:rPr>
        <w:t xml:space="preserve"> K, Kenny AM, Ziegler L, </w:t>
      </w:r>
      <w:proofErr w:type="spellStart"/>
      <w:r w:rsidRPr="00F5305C">
        <w:rPr>
          <w:rFonts w:ascii="Calibri" w:hAnsi="Calibri" w:cs="Calibri"/>
          <w:color w:val="212121"/>
          <w:sz w:val="24"/>
          <w:szCs w:val="24"/>
          <w:shd w:val="clear" w:color="auto" w:fill="FFFFFF"/>
        </w:rPr>
        <w:t>Velikova</w:t>
      </w:r>
      <w:proofErr w:type="spellEnd"/>
      <w:r w:rsidRPr="00F5305C">
        <w:rPr>
          <w:rFonts w:ascii="Calibri" w:hAnsi="Calibri" w:cs="Calibri"/>
          <w:color w:val="212121"/>
          <w:sz w:val="24"/>
          <w:szCs w:val="24"/>
          <w:shd w:val="clear" w:color="auto" w:fill="FFFFFF"/>
        </w:rPr>
        <w:t xml:space="preserve"> G. An audit of acute oncology services: patient experiences of admission procedures and staff utilisation of a new telephone triage system. Support Care Cancer. 2016;24(12):5041-5048. </w:t>
      </w:r>
      <w:hyperlink r:id="rId73" w:history="1">
        <w:r w:rsidRPr="00F5305C">
          <w:rPr>
            <w:rStyle w:val="Hyperlink"/>
            <w:rFonts w:ascii="Calibri" w:hAnsi="Calibri" w:cs="Calibri"/>
            <w:sz w:val="24"/>
            <w:szCs w:val="24"/>
            <w:shd w:val="clear" w:color="auto" w:fill="FFFFFF"/>
          </w:rPr>
          <w:t>https://doi.org/10.1007/s00520-016-3370-4</w:t>
        </w:r>
      </w:hyperlink>
    </w:p>
    <w:p w14:paraId="4F068319" w14:textId="77777777" w:rsidR="00EB5242" w:rsidRPr="00F5305C" w:rsidRDefault="00EB5242" w:rsidP="00CE2101">
      <w:pPr>
        <w:shd w:val="clear" w:color="auto" w:fill="FFFFFF"/>
        <w:spacing w:before="120" w:after="120" w:line="480" w:lineRule="auto"/>
        <w:rPr>
          <w:rFonts w:ascii="Calibri" w:hAnsi="Calibri" w:cs="Calibri"/>
          <w:sz w:val="24"/>
          <w:szCs w:val="24"/>
        </w:rPr>
      </w:pPr>
      <w:r w:rsidRPr="00F5305C">
        <w:rPr>
          <w:rFonts w:ascii="Calibri" w:hAnsi="Calibri" w:cs="Calibri"/>
          <w:sz w:val="24"/>
          <w:szCs w:val="24"/>
        </w:rPr>
        <w:lastRenderedPageBreak/>
        <w:t xml:space="preserve">68. Royal College of Physicians, and Royal College of Radiologists. Cancer patients in crisis: responding to urgent needs. Report of a working party. Royal College of Radiologists; 2012 </w:t>
      </w:r>
      <w:hyperlink r:id="rId74" w:history="1">
        <w:r w:rsidRPr="00F5305C">
          <w:rPr>
            <w:rStyle w:val="Hyperlink"/>
            <w:rFonts w:ascii="Calibri" w:hAnsi="Calibri" w:cs="Calibri"/>
            <w:sz w:val="24"/>
            <w:szCs w:val="24"/>
          </w:rPr>
          <w:t>https://www.rcr.ac.uk/system/files/publication/field_publication_files/Cancer_patients_crisis.pdf</w:t>
        </w:r>
      </w:hyperlink>
    </w:p>
    <w:p w14:paraId="47E0237C" w14:textId="77777777" w:rsidR="00EB5242" w:rsidRPr="00F5305C" w:rsidRDefault="00EB5242" w:rsidP="00CE2101">
      <w:pPr>
        <w:shd w:val="clear" w:color="auto" w:fill="FFFFFF"/>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69. Anderson JK, Howarth E, </w:t>
      </w:r>
      <w:proofErr w:type="spellStart"/>
      <w:r w:rsidRPr="00F5305C">
        <w:rPr>
          <w:rFonts w:ascii="Calibri" w:hAnsi="Calibri" w:cs="Calibri"/>
          <w:color w:val="212121"/>
          <w:sz w:val="24"/>
          <w:szCs w:val="24"/>
          <w:shd w:val="clear" w:color="auto" w:fill="FFFFFF"/>
        </w:rPr>
        <w:t>Vainre</w:t>
      </w:r>
      <w:proofErr w:type="spellEnd"/>
      <w:r w:rsidRPr="00F5305C">
        <w:rPr>
          <w:rFonts w:ascii="Calibri" w:hAnsi="Calibri" w:cs="Calibri"/>
          <w:color w:val="212121"/>
          <w:sz w:val="24"/>
          <w:szCs w:val="24"/>
          <w:shd w:val="clear" w:color="auto" w:fill="FFFFFF"/>
        </w:rPr>
        <w:t xml:space="preserve"> M, Humphrey A, Jones PB, Ford TJ. Advancing methodology for scoping reviews: recommendations arising from a scoping literature review (SLR) to inform transformation of Children and Adolescent Mental Health Services. BMC Med Res </w:t>
      </w:r>
      <w:proofErr w:type="spellStart"/>
      <w:r w:rsidRPr="00F5305C">
        <w:rPr>
          <w:rFonts w:ascii="Calibri" w:hAnsi="Calibri" w:cs="Calibri"/>
          <w:color w:val="212121"/>
          <w:sz w:val="24"/>
          <w:szCs w:val="24"/>
          <w:shd w:val="clear" w:color="auto" w:fill="FFFFFF"/>
        </w:rPr>
        <w:t>Methodol</w:t>
      </w:r>
      <w:proofErr w:type="spellEnd"/>
      <w:r w:rsidRPr="00F5305C">
        <w:rPr>
          <w:rFonts w:ascii="Calibri" w:hAnsi="Calibri" w:cs="Calibri"/>
          <w:color w:val="212121"/>
          <w:sz w:val="24"/>
          <w:szCs w:val="24"/>
          <w:shd w:val="clear" w:color="auto" w:fill="FFFFFF"/>
        </w:rPr>
        <w:t xml:space="preserve">. 2020;20(242). </w:t>
      </w:r>
      <w:hyperlink r:id="rId75" w:history="1">
        <w:r w:rsidRPr="00F5305C">
          <w:rPr>
            <w:rStyle w:val="Hyperlink"/>
            <w:rFonts w:ascii="Calibri" w:hAnsi="Calibri" w:cs="Calibri"/>
            <w:sz w:val="24"/>
            <w:szCs w:val="24"/>
            <w:shd w:val="clear" w:color="auto" w:fill="FFFFFF"/>
          </w:rPr>
          <w:t>https://doi.org/10.1186/s12874-020-01127-3</w:t>
        </w:r>
      </w:hyperlink>
    </w:p>
    <w:p w14:paraId="7CBE17DF" w14:textId="77777777" w:rsidR="00EB5242" w:rsidRPr="00F5305C" w:rsidRDefault="00EB5242" w:rsidP="00CE2101">
      <w:pPr>
        <w:spacing w:before="120" w:after="120" w:line="480" w:lineRule="auto"/>
        <w:rPr>
          <w:rFonts w:ascii="Calibri" w:hAnsi="Calibri" w:cs="Calibri"/>
          <w:color w:val="212121"/>
          <w:sz w:val="24"/>
          <w:szCs w:val="24"/>
          <w:shd w:val="clear" w:color="auto" w:fill="FFFFFF"/>
        </w:rPr>
      </w:pPr>
      <w:r w:rsidRPr="00F5305C">
        <w:rPr>
          <w:rFonts w:ascii="Calibri" w:hAnsi="Calibri" w:cs="Calibri"/>
          <w:color w:val="212121"/>
          <w:sz w:val="24"/>
          <w:szCs w:val="24"/>
          <w:shd w:val="clear" w:color="auto" w:fill="FFFFFF"/>
        </w:rPr>
        <w:t xml:space="preserve">70. Pham MT, </w:t>
      </w:r>
      <w:proofErr w:type="spellStart"/>
      <w:r w:rsidRPr="00F5305C">
        <w:rPr>
          <w:rFonts w:ascii="Calibri" w:hAnsi="Calibri" w:cs="Calibri"/>
          <w:color w:val="212121"/>
          <w:sz w:val="24"/>
          <w:szCs w:val="24"/>
          <w:shd w:val="clear" w:color="auto" w:fill="FFFFFF"/>
        </w:rPr>
        <w:t>Rajić</w:t>
      </w:r>
      <w:proofErr w:type="spellEnd"/>
      <w:r w:rsidRPr="00F5305C">
        <w:rPr>
          <w:rFonts w:ascii="Calibri" w:hAnsi="Calibri" w:cs="Calibri"/>
          <w:color w:val="212121"/>
          <w:sz w:val="24"/>
          <w:szCs w:val="24"/>
          <w:shd w:val="clear" w:color="auto" w:fill="FFFFFF"/>
        </w:rPr>
        <w:t xml:space="preserve"> A, Greig JD, </w:t>
      </w:r>
      <w:proofErr w:type="spellStart"/>
      <w:r w:rsidRPr="00F5305C">
        <w:rPr>
          <w:rFonts w:ascii="Calibri" w:hAnsi="Calibri" w:cs="Calibri"/>
          <w:color w:val="212121"/>
          <w:sz w:val="24"/>
          <w:szCs w:val="24"/>
          <w:shd w:val="clear" w:color="auto" w:fill="FFFFFF"/>
        </w:rPr>
        <w:t>Sargeant</w:t>
      </w:r>
      <w:proofErr w:type="spellEnd"/>
      <w:r w:rsidRPr="00F5305C">
        <w:rPr>
          <w:rFonts w:ascii="Calibri" w:hAnsi="Calibri" w:cs="Calibri"/>
          <w:color w:val="212121"/>
          <w:sz w:val="24"/>
          <w:szCs w:val="24"/>
          <w:shd w:val="clear" w:color="auto" w:fill="FFFFFF"/>
        </w:rPr>
        <w:t xml:space="preserve"> JM, Papadopoulos A, McEwen SA. A scoping review of scoping reviews: advancing the approach and enhancing the consistency. Res Synth Methods. 2014;5(4):371-85. </w:t>
      </w:r>
      <w:hyperlink r:id="rId76" w:history="1">
        <w:r w:rsidRPr="00F5305C">
          <w:rPr>
            <w:rStyle w:val="Hyperlink"/>
            <w:rFonts w:cstheme="minorHAnsi"/>
            <w:sz w:val="24"/>
            <w:szCs w:val="24"/>
            <w:shd w:val="clear" w:color="auto" w:fill="FFFFFF"/>
          </w:rPr>
          <w:t>https://doi.org/10.1002/jrsm.1123</w:t>
        </w:r>
      </w:hyperlink>
    </w:p>
    <w:p w14:paraId="4F69F860" w14:textId="360A6464" w:rsidR="00EB5242" w:rsidRPr="00F5305C" w:rsidRDefault="00344C47" w:rsidP="00CE2101">
      <w:pPr>
        <w:spacing w:before="120" w:after="120" w:line="480" w:lineRule="auto"/>
        <w:rPr>
          <w:b/>
          <w:bCs/>
          <w:sz w:val="24"/>
          <w:szCs w:val="24"/>
        </w:rPr>
      </w:pPr>
      <w:r w:rsidRPr="00F5305C">
        <w:rPr>
          <w:b/>
          <w:bCs/>
          <w:sz w:val="24"/>
          <w:szCs w:val="24"/>
        </w:rPr>
        <w:t>Additional Files</w:t>
      </w:r>
    </w:p>
    <w:p w14:paraId="1864B681" w14:textId="59AC89BC" w:rsidR="00344C47" w:rsidRDefault="00F27D12" w:rsidP="00CE2101">
      <w:pPr>
        <w:spacing w:before="120" w:after="120" w:line="480" w:lineRule="auto"/>
        <w:rPr>
          <w:sz w:val="24"/>
          <w:szCs w:val="24"/>
        </w:rPr>
      </w:pPr>
      <w:r w:rsidRPr="00F5305C">
        <w:rPr>
          <w:b/>
          <w:bCs/>
          <w:sz w:val="24"/>
          <w:szCs w:val="24"/>
        </w:rPr>
        <w:t>Additional File 1</w:t>
      </w:r>
      <w:r w:rsidR="00F9298D" w:rsidRPr="00F5305C">
        <w:rPr>
          <w:sz w:val="24"/>
          <w:szCs w:val="24"/>
        </w:rPr>
        <w:t xml:space="preserve"> </w:t>
      </w:r>
      <w:r w:rsidR="00442E10" w:rsidRPr="00F5305C">
        <w:rPr>
          <w:sz w:val="24"/>
          <w:szCs w:val="24"/>
        </w:rPr>
        <w:t>Electronic database search strategy for MEDLINE</w:t>
      </w:r>
      <w:r w:rsidR="00F9298D" w:rsidRPr="00F5305C">
        <w:rPr>
          <w:sz w:val="24"/>
          <w:szCs w:val="24"/>
        </w:rPr>
        <w:t xml:space="preserve">. </w:t>
      </w:r>
      <w:r w:rsidR="00F77A72" w:rsidRPr="00F5305C">
        <w:rPr>
          <w:sz w:val="24"/>
          <w:szCs w:val="24"/>
        </w:rPr>
        <w:t>T</w:t>
      </w:r>
      <w:r w:rsidR="00502406" w:rsidRPr="00F5305C">
        <w:rPr>
          <w:sz w:val="24"/>
          <w:szCs w:val="24"/>
        </w:rPr>
        <w:t>able</w:t>
      </w:r>
      <w:r w:rsidR="007A2A16" w:rsidRPr="00F5305C">
        <w:rPr>
          <w:sz w:val="24"/>
          <w:szCs w:val="24"/>
        </w:rPr>
        <w:t xml:space="preserve"> describing the </w:t>
      </w:r>
      <w:r w:rsidR="00D9631B" w:rsidRPr="00F5305C">
        <w:rPr>
          <w:sz w:val="24"/>
          <w:szCs w:val="24"/>
        </w:rPr>
        <w:t>s</w:t>
      </w:r>
      <w:r w:rsidR="003F7E7E" w:rsidRPr="00F5305C">
        <w:rPr>
          <w:sz w:val="24"/>
          <w:szCs w:val="24"/>
        </w:rPr>
        <w:t>earch terms and subject headings</w:t>
      </w:r>
      <w:r w:rsidR="00D9631B" w:rsidRPr="00F5305C">
        <w:rPr>
          <w:sz w:val="24"/>
          <w:szCs w:val="24"/>
        </w:rPr>
        <w:t xml:space="preserve"> used to search the MEDLINE database via EBSCO</w:t>
      </w:r>
      <w:r w:rsidR="000F1F61" w:rsidRPr="00F5305C">
        <w:rPr>
          <w:sz w:val="24"/>
          <w:szCs w:val="24"/>
        </w:rPr>
        <w:t xml:space="preserve"> (</w:t>
      </w:r>
      <w:r w:rsidR="00BE5806" w:rsidRPr="00F5305C">
        <w:rPr>
          <w:sz w:val="24"/>
          <w:szCs w:val="24"/>
        </w:rPr>
        <w:t>.pdf</w:t>
      </w:r>
      <w:r w:rsidR="000F1F61" w:rsidRPr="00F5305C">
        <w:rPr>
          <w:sz w:val="24"/>
          <w:szCs w:val="24"/>
        </w:rPr>
        <w:t>)</w:t>
      </w:r>
      <w:r w:rsidR="00BE5806" w:rsidRPr="00F5305C">
        <w:rPr>
          <w:sz w:val="24"/>
          <w:szCs w:val="24"/>
        </w:rPr>
        <w:t>.</w:t>
      </w:r>
    </w:p>
    <w:p w14:paraId="4B2CD986" w14:textId="639B5865" w:rsidR="00BF3A72" w:rsidRDefault="00BB224A" w:rsidP="00CE2101">
      <w:pPr>
        <w:spacing w:before="120" w:after="120" w:line="480" w:lineRule="auto"/>
        <w:rPr>
          <w:sz w:val="24"/>
          <w:szCs w:val="24"/>
        </w:rPr>
      </w:pPr>
      <w:r w:rsidRPr="003F3142">
        <w:rPr>
          <w:b/>
          <w:bCs/>
          <w:sz w:val="24"/>
          <w:szCs w:val="24"/>
        </w:rPr>
        <w:t>Additional File 2</w:t>
      </w:r>
      <w:r w:rsidR="008A3661">
        <w:rPr>
          <w:sz w:val="24"/>
          <w:szCs w:val="24"/>
        </w:rPr>
        <w:t xml:space="preserve"> Berrypicking strategies. Table describing the </w:t>
      </w:r>
      <w:r w:rsidR="00564403">
        <w:rPr>
          <w:sz w:val="24"/>
          <w:szCs w:val="24"/>
        </w:rPr>
        <w:t xml:space="preserve">berrypicking strategies </w:t>
      </w:r>
      <w:r w:rsidR="003F3142">
        <w:rPr>
          <w:sz w:val="24"/>
          <w:szCs w:val="24"/>
        </w:rPr>
        <w:t xml:space="preserve">and procedures followed </w:t>
      </w:r>
      <w:r w:rsidR="00564403">
        <w:rPr>
          <w:sz w:val="24"/>
          <w:szCs w:val="24"/>
        </w:rPr>
        <w:t>(.pdf).</w:t>
      </w:r>
    </w:p>
    <w:p w14:paraId="599AFA39" w14:textId="77777777" w:rsidR="00BF3A72" w:rsidRDefault="00BF3A72">
      <w:pPr>
        <w:rPr>
          <w:sz w:val="24"/>
          <w:szCs w:val="24"/>
        </w:rPr>
      </w:pPr>
      <w:r>
        <w:rPr>
          <w:sz w:val="24"/>
          <w:szCs w:val="24"/>
        </w:rPr>
        <w:br w:type="page"/>
      </w:r>
    </w:p>
    <w:p w14:paraId="37146AED" w14:textId="746AD724" w:rsidR="00EE39FA" w:rsidRPr="00F5305C" w:rsidRDefault="00EE39FA" w:rsidP="009E1241">
      <w:pPr>
        <w:spacing w:before="120" w:after="0" w:line="480" w:lineRule="auto"/>
        <w:rPr>
          <w:b/>
          <w:bCs/>
          <w:sz w:val="24"/>
          <w:szCs w:val="24"/>
        </w:rPr>
      </w:pPr>
      <w:r w:rsidRPr="00F5305C">
        <w:rPr>
          <w:b/>
          <w:bCs/>
          <w:sz w:val="24"/>
          <w:szCs w:val="24"/>
        </w:rPr>
        <w:lastRenderedPageBreak/>
        <w:t xml:space="preserve">Table 1 </w:t>
      </w:r>
      <w:r w:rsidRPr="00F5305C">
        <w:rPr>
          <w:sz w:val="24"/>
          <w:szCs w:val="24"/>
        </w:rPr>
        <w:t>Eligibility criteria</w:t>
      </w:r>
    </w:p>
    <w:tbl>
      <w:tblPr>
        <w:tblStyle w:val="TableGrid"/>
        <w:tblW w:w="0" w:type="auto"/>
        <w:tblLook w:val="04A0" w:firstRow="1" w:lastRow="0" w:firstColumn="1" w:lastColumn="0" w:noHBand="0" w:noVBand="1"/>
      </w:tblPr>
      <w:tblGrid>
        <w:gridCol w:w="1555"/>
        <w:gridCol w:w="3969"/>
        <w:gridCol w:w="4110"/>
      </w:tblGrid>
      <w:tr w:rsidR="00EE39FA" w:rsidRPr="00F5305C" w14:paraId="78338F1A" w14:textId="77777777" w:rsidTr="002E32CC">
        <w:tc>
          <w:tcPr>
            <w:tcW w:w="1555" w:type="dxa"/>
          </w:tcPr>
          <w:p w14:paraId="2556D586" w14:textId="77777777" w:rsidR="00EE39FA" w:rsidRPr="00F5305C" w:rsidRDefault="00EE39FA" w:rsidP="00BB38DA">
            <w:pPr>
              <w:spacing w:before="60" w:after="60"/>
              <w:rPr>
                <w:rFonts w:ascii="Calibri" w:hAnsi="Calibri" w:cs="Calibri"/>
                <w:b/>
                <w:bCs/>
                <w:sz w:val="20"/>
                <w:szCs w:val="20"/>
              </w:rPr>
            </w:pPr>
          </w:p>
        </w:tc>
        <w:tc>
          <w:tcPr>
            <w:tcW w:w="3969" w:type="dxa"/>
          </w:tcPr>
          <w:p w14:paraId="0F4A3DD7" w14:textId="77777777" w:rsidR="00EE39FA" w:rsidRPr="00F5305C" w:rsidRDefault="00EE39FA" w:rsidP="00BB38DA">
            <w:pPr>
              <w:spacing w:before="60" w:after="60"/>
              <w:rPr>
                <w:rFonts w:ascii="Calibri" w:hAnsi="Calibri" w:cs="Calibri"/>
                <w:b/>
                <w:bCs/>
                <w:sz w:val="20"/>
                <w:szCs w:val="20"/>
              </w:rPr>
            </w:pPr>
            <w:r w:rsidRPr="00F5305C">
              <w:rPr>
                <w:rFonts w:ascii="Calibri" w:hAnsi="Calibri" w:cs="Calibri"/>
                <w:b/>
                <w:bCs/>
                <w:sz w:val="20"/>
                <w:szCs w:val="20"/>
              </w:rPr>
              <w:t>Inclusion criteria</w:t>
            </w:r>
          </w:p>
        </w:tc>
        <w:tc>
          <w:tcPr>
            <w:tcW w:w="4110" w:type="dxa"/>
          </w:tcPr>
          <w:p w14:paraId="2E331183" w14:textId="77777777" w:rsidR="00EE39FA" w:rsidRPr="00F5305C" w:rsidRDefault="00EE39FA" w:rsidP="00BB38DA">
            <w:pPr>
              <w:spacing w:before="60" w:after="60"/>
              <w:rPr>
                <w:rFonts w:ascii="Calibri" w:hAnsi="Calibri" w:cs="Calibri"/>
                <w:b/>
                <w:bCs/>
                <w:sz w:val="20"/>
                <w:szCs w:val="20"/>
              </w:rPr>
            </w:pPr>
            <w:r w:rsidRPr="00F5305C">
              <w:rPr>
                <w:rFonts w:ascii="Calibri" w:hAnsi="Calibri" w:cs="Calibri"/>
                <w:b/>
                <w:bCs/>
                <w:sz w:val="20"/>
                <w:szCs w:val="20"/>
              </w:rPr>
              <w:t>Exclusion criteria</w:t>
            </w:r>
          </w:p>
        </w:tc>
      </w:tr>
      <w:tr w:rsidR="00EE39FA" w:rsidRPr="00F5305C" w14:paraId="5FAB97A7" w14:textId="77777777" w:rsidTr="002E32CC">
        <w:tc>
          <w:tcPr>
            <w:tcW w:w="1555" w:type="dxa"/>
          </w:tcPr>
          <w:p w14:paraId="6D05C158" w14:textId="77777777" w:rsidR="00EE39FA" w:rsidRPr="00F5305C" w:rsidRDefault="00EE39FA" w:rsidP="00BB38DA">
            <w:pPr>
              <w:spacing w:before="60" w:after="60"/>
            </w:pPr>
            <w:r w:rsidRPr="00F5305C">
              <w:rPr>
                <w:rFonts w:ascii="Calibri" w:hAnsi="Calibri" w:cs="Calibri"/>
                <w:sz w:val="20"/>
                <w:szCs w:val="20"/>
              </w:rPr>
              <w:t>Language</w:t>
            </w:r>
          </w:p>
        </w:tc>
        <w:tc>
          <w:tcPr>
            <w:tcW w:w="3969" w:type="dxa"/>
          </w:tcPr>
          <w:p w14:paraId="10D73233" w14:textId="77777777" w:rsidR="00EE39FA" w:rsidRPr="00F5305C" w:rsidRDefault="00EE39FA" w:rsidP="00BB38DA">
            <w:pPr>
              <w:spacing w:before="60" w:after="60"/>
            </w:pPr>
            <w:r w:rsidRPr="00F5305C">
              <w:rPr>
                <w:rFonts w:ascii="Calibri" w:hAnsi="Calibri" w:cs="Calibri"/>
                <w:sz w:val="20"/>
                <w:szCs w:val="20"/>
              </w:rPr>
              <w:t xml:space="preserve">Papers published in English </w:t>
            </w:r>
          </w:p>
        </w:tc>
        <w:tc>
          <w:tcPr>
            <w:tcW w:w="4110" w:type="dxa"/>
          </w:tcPr>
          <w:p w14:paraId="2AAD914A" w14:textId="77777777" w:rsidR="00EE39FA" w:rsidRPr="00F5305C" w:rsidRDefault="00EE39FA" w:rsidP="00BB38DA">
            <w:pPr>
              <w:spacing w:before="60" w:after="60"/>
            </w:pPr>
            <w:r w:rsidRPr="00F5305C">
              <w:rPr>
                <w:rFonts w:ascii="Calibri" w:hAnsi="Calibri" w:cs="Calibri"/>
                <w:sz w:val="20"/>
                <w:szCs w:val="20"/>
              </w:rPr>
              <w:t>Papers not published in English</w:t>
            </w:r>
          </w:p>
        </w:tc>
      </w:tr>
      <w:tr w:rsidR="00EE39FA" w:rsidRPr="00F5305C" w14:paraId="1AA15CD9" w14:textId="77777777" w:rsidTr="002E32CC">
        <w:tc>
          <w:tcPr>
            <w:tcW w:w="1555" w:type="dxa"/>
          </w:tcPr>
          <w:p w14:paraId="54E5BE5A"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Publication date</w:t>
            </w:r>
          </w:p>
        </w:tc>
        <w:tc>
          <w:tcPr>
            <w:tcW w:w="3969" w:type="dxa"/>
          </w:tcPr>
          <w:p w14:paraId="0CC476FD"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Papers published after the year 1999</w:t>
            </w:r>
          </w:p>
        </w:tc>
        <w:tc>
          <w:tcPr>
            <w:tcW w:w="4110" w:type="dxa"/>
          </w:tcPr>
          <w:p w14:paraId="681577CA"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Papers published prior to the year 2000</w:t>
            </w:r>
          </w:p>
        </w:tc>
      </w:tr>
      <w:tr w:rsidR="00EE39FA" w:rsidRPr="00F5305C" w14:paraId="6CF95825" w14:textId="77777777" w:rsidTr="002E32CC">
        <w:tc>
          <w:tcPr>
            <w:tcW w:w="1555" w:type="dxa"/>
          </w:tcPr>
          <w:p w14:paraId="3B73A9DA"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Population</w:t>
            </w:r>
          </w:p>
        </w:tc>
        <w:tc>
          <w:tcPr>
            <w:tcW w:w="3969" w:type="dxa"/>
          </w:tcPr>
          <w:p w14:paraId="5F47F2CD"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Studies that recruited patient participants: with an established diagnosis of cancer (of any type); and age &gt;17 years. Papers that recruited informal caregivers of people with cancer meeting the criteria above</w:t>
            </w:r>
          </w:p>
        </w:tc>
        <w:tc>
          <w:tcPr>
            <w:tcW w:w="4110" w:type="dxa"/>
          </w:tcPr>
          <w:p w14:paraId="663A7DCF"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Studies that recruited patient participants: without cancer only; who were diagnosed with cancer during or following the episode of UEC use studied; age &lt;18 years only. Studies that recruited paid or professional caregivers only</w:t>
            </w:r>
          </w:p>
        </w:tc>
      </w:tr>
      <w:tr w:rsidR="00EE39FA" w:rsidRPr="00F5305C" w14:paraId="596F6F16" w14:textId="77777777" w:rsidTr="002E32CC">
        <w:tc>
          <w:tcPr>
            <w:tcW w:w="1555" w:type="dxa"/>
          </w:tcPr>
          <w:p w14:paraId="34B77D80"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Help-seeking</w:t>
            </w:r>
          </w:p>
        </w:tc>
        <w:tc>
          <w:tcPr>
            <w:tcW w:w="3969" w:type="dxa"/>
          </w:tcPr>
          <w:p w14:paraId="7E566D4A"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Papers that report studies of the decisions made by patients and their informal caregivers to use services (or not)</w:t>
            </w:r>
          </w:p>
        </w:tc>
        <w:tc>
          <w:tcPr>
            <w:tcW w:w="4110" w:type="dxa"/>
          </w:tcPr>
          <w:p w14:paraId="54ABAF43"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Papers that report studies of: behaviour change interventions; healthcare professionals’ views about patient and informal caregiver decision-making only; or satisfaction with, or experiences of, services only</w:t>
            </w:r>
          </w:p>
        </w:tc>
      </w:tr>
      <w:tr w:rsidR="00EE39FA" w:rsidRPr="00F5305C" w14:paraId="7E2D4166" w14:textId="77777777" w:rsidTr="002E32CC">
        <w:tc>
          <w:tcPr>
            <w:tcW w:w="1555" w:type="dxa"/>
          </w:tcPr>
          <w:p w14:paraId="23057F5A"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Services</w:t>
            </w:r>
          </w:p>
        </w:tc>
        <w:tc>
          <w:tcPr>
            <w:tcW w:w="3969" w:type="dxa"/>
          </w:tcPr>
          <w:p w14:paraId="24F369CD"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Papers that focus on patient use of urgent or emergency healthcare services</w:t>
            </w:r>
          </w:p>
        </w:tc>
        <w:tc>
          <w:tcPr>
            <w:tcW w:w="4110" w:type="dxa"/>
          </w:tcPr>
          <w:p w14:paraId="292EA99A"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Papers that report studies of: scheduled healthcare contacts only; use of palliative care services (i.e. hospices) only; or service contacts initiated by professionals only</w:t>
            </w:r>
          </w:p>
        </w:tc>
      </w:tr>
      <w:tr w:rsidR="00EE39FA" w:rsidRPr="00F5305C" w14:paraId="500D69F8" w14:textId="77777777" w:rsidTr="002E32CC">
        <w:tc>
          <w:tcPr>
            <w:tcW w:w="1555" w:type="dxa"/>
          </w:tcPr>
          <w:p w14:paraId="2932D8B2"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Publication type</w:t>
            </w:r>
          </w:p>
        </w:tc>
        <w:tc>
          <w:tcPr>
            <w:tcW w:w="3969" w:type="dxa"/>
          </w:tcPr>
          <w:p w14:paraId="1EAFFB35"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Papers that report empirical research</w:t>
            </w:r>
          </w:p>
        </w:tc>
        <w:tc>
          <w:tcPr>
            <w:tcW w:w="4110" w:type="dxa"/>
          </w:tcPr>
          <w:p w14:paraId="6044F239"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Papers that report: literature reviews; study protocols; abstracts only; theses and dissertations; discussion papers (i.e. editorials and commentaries); audit and quality improvement; or news and magazine articles</w:t>
            </w:r>
          </w:p>
        </w:tc>
      </w:tr>
      <w:tr w:rsidR="00EE39FA" w:rsidRPr="00F5305C" w14:paraId="073FAC0E" w14:textId="77777777" w:rsidTr="002E32CC">
        <w:tc>
          <w:tcPr>
            <w:tcW w:w="1555" w:type="dxa"/>
          </w:tcPr>
          <w:p w14:paraId="2DA73333"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Study type</w:t>
            </w:r>
          </w:p>
        </w:tc>
        <w:tc>
          <w:tcPr>
            <w:tcW w:w="3969" w:type="dxa"/>
          </w:tcPr>
          <w:p w14:paraId="0263F8C8" w14:textId="77777777" w:rsidR="00EE39FA" w:rsidRPr="00F5305C" w:rsidRDefault="00EE39FA" w:rsidP="00BB38DA">
            <w:pPr>
              <w:spacing w:before="60" w:after="60"/>
              <w:rPr>
                <w:rFonts w:ascii="Calibri" w:hAnsi="Calibri" w:cs="Calibri"/>
                <w:sz w:val="20"/>
                <w:szCs w:val="20"/>
              </w:rPr>
            </w:pPr>
            <w:r w:rsidRPr="00F5305C">
              <w:rPr>
                <w:rFonts w:ascii="Calibri" w:hAnsi="Calibri" w:cs="Calibri"/>
                <w:sz w:val="20"/>
                <w:szCs w:val="20"/>
              </w:rPr>
              <w:t>Studies that used qualitative methods; or studies that used mixed methods and where the qualitative component was used to study help-seeking decisions</w:t>
            </w:r>
          </w:p>
        </w:tc>
        <w:tc>
          <w:tcPr>
            <w:tcW w:w="4110" w:type="dxa"/>
          </w:tcPr>
          <w:p w14:paraId="504BCE8C" w14:textId="77777777" w:rsidR="00EE39FA" w:rsidRPr="00F5305C" w:rsidRDefault="00EE39FA" w:rsidP="00BB38DA">
            <w:pPr>
              <w:spacing w:before="60" w:after="120"/>
              <w:rPr>
                <w:rFonts w:ascii="Calibri" w:hAnsi="Calibri" w:cs="Calibri"/>
                <w:sz w:val="20"/>
                <w:szCs w:val="20"/>
              </w:rPr>
            </w:pPr>
            <w:r w:rsidRPr="00F5305C">
              <w:rPr>
                <w:rFonts w:ascii="Calibri" w:hAnsi="Calibri" w:cs="Calibri"/>
                <w:sz w:val="20"/>
                <w:szCs w:val="20"/>
              </w:rPr>
              <w:t>Studies that used quantitative methods only; or studies that used mixed methods and where the qualitative component was not used to study help-seeking decisions</w:t>
            </w:r>
          </w:p>
        </w:tc>
      </w:tr>
    </w:tbl>
    <w:p w14:paraId="1A74AF2A" w14:textId="77777777" w:rsidR="00BF3A72" w:rsidRDefault="00BF3A72">
      <w:pPr>
        <w:rPr>
          <w:b/>
          <w:bCs/>
          <w:sz w:val="24"/>
          <w:szCs w:val="24"/>
        </w:rPr>
      </w:pPr>
      <w:r>
        <w:rPr>
          <w:b/>
          <w:bCs/>
          <w:sz w:val="24"/>
          <w:szCs w:val="24"/>
        </w:rPr>
        <w:br w:type="page"/>
      </w:r>
    </w:p>
    <w:p w14:paraId="4C55DE60" w14:textId="5A393BB4" w:rsidR="00344C47" w:rsidRPr="00F5305C" w:rsidRDefault="00344C47" w:rsidP="009E1241">
      <w:pPr>
        <w:spacing w:before="360" w:after="0" w:line="480" w:lineRule="auto"/>
        <w:rPr>
          <w:sz w:val="24"/>
          <w:szCs w:val="24"/>
        </w:rPr>
      </w:pPr>
      <w:r w:rsidRPr="00F5305C">
        <w:rPr>
          <w:b/>
          <w:bCs/>
          <w:sz w:val="24"/>
          <w:szCs w:val="24"/>
        </w:rPr>
        <w:lastRenderedPageBreak/>
        <w:t>Table 2</w:t>
      </w:r>
      <w:r w:rsidRPr="00F5305C">
        <w:rPr>
          <w:sz w:val="24"/>
          <w:szCs w:val="24"/>
        </w:rPr>
        <w:t xml:space="preserve"> Summary of included studies</w:t>
      </w:r>
    </w:p>
    <w:tbl>
      <w:tblPr>
        <w:tblStyle w:val="TableGrid"/>
        <w:tblW w:w="0" w:type="auto"/>
        <w:tblLook w:val="04A0" w:firstRow="1" w:lastRow="0" w:firstColumn="1" w:lastColumn="0" w:noHBand="0" w:noVBand="1"/>
      </w:tblPr>
      <w:tblGrid>
        <w:gridCol w:w="1555"/>
        <w:gridCol w:w="1984"/>
        <w:gridCol w:w="1985"/>
        <w:gridCol w:w="1984"/>
        <w:gridCol w:w="2120"/>
      </w:tblGrid>
      <w:tr w:rsidR="00344C47" w:rsidRPr="00F5305C" w14:paraId="5162848F" w14:textId="77777777" w:rsidTr="00EA1E13">
        <w:tc>
          <w:tcPr>
            <w:tcW w:w="1555" w:type="dxa"/>
          </w:tcPr>
          <w:p w14:paraId="1540F36D" w14:textId="77777777" w:rsidR="00344C47" w:rsidRPr="00F5305C" w:rsidRDefault="00344C47" w:rsidP="00CE2101">
            <w:pPr>
              <w:spacing w:before="120" w:after="120"/>
              <w:rPr>
                <w:b/>
                <w:bCs/>
                <w:sz w:val="20"/>
                <w:szCs w:val="20"/>
              </w:rPr>
            </w:pPr>
            <w:r w:rsidRPr="00F5305C">
              <w:rPr>
                <w:b/>
                <w:bCs/>
                <w:sz w:val="20"/>
                <w:szCs w:val="20"/>
              </w:rPr>
              <w:t>Study details</w:t>
            </w:r>
          </w:p>
        </w:tc>
        <w:tc>
          <w:tcPr>
            <w:tcW w:w="1984" w:type="dxa"/>
          </w:tcPr>
          <w:p w14:paraId="77C75B4F" w14:textId="10BBD64C" w:rsidR="00344C47" w:rsidRPr="00F5305C" w:rsidRDefault="00344C47" w:rsidP="00CE2101">
            <w:pPr>
              <w:spacing w:before="120" w:after="120"/>
              <w:rPr>
                <w:rFonts w:cstheme="minorHAnsi"/>
                <w:b/>
                <w:bCs/>
                <w:sz w:val="20"/>
                <w:szCs w:val="20"/>
              </w:rPr>
            </w:pPr>
            <w:r w:rsidRPr="00F5305C">
              <w:rPr>
                <w:rFonts w:cstheme="minorHAnsi"/>
                <w:b/>
                <w:bCs/>
                <w:sz w:val="20"/>
                <w:szCs w:val="20"/>
              </w:rPr>
              <w:t>Aim and objectives</w:t>
            </w:r>
          </w:p>
        </w:tc>
        <w:tc>
          <w:tcPr>
            <w:tcW w:w="1985" w:type="dxa"/>
          </w:tcPr>
          <w:p w14:paraId="3606E72D" w14:textId="77777777" w:rsidR="00344C47" w:rsidRPr="00F5305C" w:rsidRDefault="00344C47" w:rsidP="00CE2101">
            <w:pPr>
              <w:spacing w:before="120" w:after="120"/>
              <w:rPr>
                <w:rFonts w:cstheme="minorHAnsi"/>
                <w:b/>
                <w:bCs/>
                <w:sz w:val="20"/>
                <w:szCs w:val="20"/>
              </w:rPr>
            </w:pPr>
            <w:r w:rsidRPr="00F5305C">
              <w:rPr>
                <w:rFonts w:cstheme="minorHAnsi"/>
                <w:b/>
                <w:bCs/>
                <w:sz w:val="20"/>
                <w:szCs w:val="20"/>
              </w:rPr>
              <w:t>Design and methods</w:t>
            </w:r>
          </w:p>
        </w:tc>
        <w:tc>
          <w:tcPr>
            <w:tcW w:w="1984" w:type="dxa"/>
          </w:tcPr>
          <w:p w14:paraId="41DF7E64" w14:textId="77777777" w:rsidR="00344C47" w:rsidRPr="00F5305C" w:rsidRDefault="00344C47" w:rsidP="00CE2101">
            <w:pPr>
              <w:spacing w:before="120" w:after="120"/>
              <w:rPr>
                <w:rFonts w:cstheme="minorHAnsi"/>
                <w:b/>
                <w:bCs/>
                <w:sz w:val="20"/>
                <w:szCs w:val="20"/>
              </w:rPr>
            </w:pPr>
            <w:r w:rsidRPr="00F5305C">
              <w:rPr>
                <w:rFonts w:cstheme="minorHAnsi"/>
                <w:b/>
                <w:bCs/>
                <w:sz w:val="20"/>
                <w:szCs w:val="20"/>
              </w:rPr>
              <w:t>Participants</w:t>
            </w:r>
          </w:p>
        </w:tc>
        <w:tc>
          <w:tcPr>
            <w:tcW w:w="2120" w:type="dxa"/>
          </w:tcPr>
          <w:p w14:paraId="3600A263" w14:textId="77777777" w:rsidR="00344C47" w:rsidRPr="00F5305C" w:rsidRDefault="00344C47" w:rsidP="00CE2101">
            <w:pPr>
              <w:spacing w:before="120" w:after="120"/>
              <w:rPr>
                <w:rFonts w:cstheme="minorHAnsi"/>
                <w:b/>
                <w:bCs/>
                <w:sz w:val="20"/>
                <w:szCs w:val="20"/>
              </w:rPr>
            </w:pPr>
            <w:r w:rsidRPr="00F5305C">
              <w:rPr>
                <w:rFonts w:cstheme="minorHAnsi"/>
                <w:b/>
                <w:bCs/>
                <w:sz w:val="20"/>
                <w:szCs w:val="20"/>
              </w:rPr>
              <w:t>Relevant findings</w:t>
            </w:r>
          </w:p>
        </w:tc>
      </w:tr>
      <w:tr w:rsidR="00344C47" w:rsidRPr="00F5305C" w14:paraId="46C3528D" w14:textId="77777777" w:rsidTr="00EA1E13">
        <w:tc>
          <w:tcPr>
            <w:tcW w:w="1555" w:type="dxa"/>
          </w:tcPr>
          <w:p w14:paraId="4B843E8F" w14:textId="2333E3D4" w:rsidR="00344C47" w:rsidRPr="00F5305C" w:rsidRDefault="00344C47" w:rsidP="00CE2101">
            <w:pPr>
              <w:spacing w:before="120" w:after="120"/>
              <w:rPr>
                <w:sz w:val="24"/>
                <w:szCs w:val="24"/>
              </w:rPr>
            </w:pPr>
            <w:r w:rsidRPr="00F5305C">
              <w:rPr>
                <w:sz w:val="20"/>
                <w:szCs w:val="20"/>
              </w:rPr>
              <w:t xml:space="preserve">[29] </w:t>
            </w:r>
            <w:proofErr w:type="spellStart"/>
            <w:r w:rsidRPr="00F5305C">
              <w:rPr>
                <w:sz w:val="20"/>
                <w:szCs w:val="20"/>
              </w:rPr>
              <w:t>Mostarac</w:t>
            </w:r>
            <w:proofErr w:type="spellEnd"/>
            <w:r w:rsidR="00911DF6" w:rsidRPr="00F5305C">
              <w:rPr>
                <w:sz w:val="20"/>
                <w:szCs w:val="20"/>
              </w:rPr>
              <w:t xml:space="preserve"> et al</w:t>
            </w:r>
            <w:r w:rsidR="00A27C04" w:rsidRPr="00F5305C">
              <w:rPr>
                <w:sz w:val="20"/>
                <w:szCs w:val="20"/>
              </w:rPr>
              <w:t xml:space="preserve"> (</w:t>
            </w:r>
            <w:r w:rsidRPr="00F5305C">
              <w:rPr>
                <w:sz w:val="20"/>
                <w:szCs w:val="20"/>
              </w:rPr>
              <w:t>2021</w:t>
            </w:r>
            <w:r w:rsidR="00A27C04" w:rsidRPr="00F5305C">
              <w:rPr>
                <w:sz w:val="20"/>
                <w:szCs w:val="20"/>
              </w:rPr>
              <w:t>)</w:t>
            </w:r>
            <w:r w:rsidRPr="00F5305C">
              <w:rPr>
                <w:sz w:val="20"/>
                <w:szCs w:val="20"/>
              </w:rPr>
              <w:t>; Canada</w:t>
            </w:r>
          </w:p>
        </w:tc>
        <w:tc>
          <w:tcPr>
            <w:tcW w:w="1984" w:type="dxa"/>
          </w:tcPr>
          <w:p w14:paraId="2B60E145" w14:textId="77777777" w:rsidR="00344C47" w:rsidRPr="00F5305C" w:rsidRDefault="00344C47" w:rsidP="00CE2101">
            <w:pPr>
              <w:spacing w:before="120" w:after="120"/>
              <w:rPr>
                <w:sz w:val="20"/>
                <w:szCs w:val="20"/>
              </w:rPr>
            </w:pPr>
            <w:r w:rsidRPr="00F5305C">
              <w:rPr>
                <w:rFonts w:cstheme="minorHAnsi"/>
                <w:sz w:val="20"/>
                <w:szCs w:val="20"/>
              </w:rPr>
              <w:t xml:space="preserve">Understand decisions about Emergency Department attendance from the perspective of patients and family members; focus on understanding causes of avoidable attendances </w:t>
            </w:r>
          </w:p>
        </w:tc>
        <w:tc>
          <w:tcPr>
            <w:tcW w:w="1985" w:type="dxa"/>
          </w:tcPr>
          <w:p w14:paraId="3EAEEE6E" w14:textId="77777777" w:rsidR="00344C47" w:rsidRPr="00F5305C" w:rsidRDefault="00344C47" w:rsidP="00CE2101">
            <w:pPr>
              <w:spacing w:before="120" w:after="120"/>
              <w:rPr>
                <w:sz w:val="20"/>
                <w:szCs w:val="20"/>
              </w:rPr>
            </w:pPr>
            <w:r w:rsidRPr="00F5305C">
              <w:rPr>
                <w:rFonts w:cstheme="minorHAnsi"/>
                <w:sz w:val="20"/>
                <w:szCs w:val="20"/>
              </w:rPr>
              <w:t>Qualitative descriptive study</w:t>
            </w:r>
            <w:r w:rsidRPr="00F5305C">
              <w:rPr>
                <w:rFonts w:cstheme="minorHAnsi"/>
                <w:sz w:val="20"/>
                <w:szCs w:val="20"/>
                <w:vertAlign w:val="superscript"/>
              </w:rPr>
              <w:t>1</w:t>
            </w:r>
            <w:r w:rsidRPr="00F5305C">
              <w:rPr>
                <w:rFonts w:cstheme="minorHAnsi"/>
                <w:sz w:val="20"/>
                <w:szCs w:val="20"/>
              </w:rPr>
              <w:t>; structured interviews; qualitative content analysis</w:t>
            </w:r>
          </w:p>
        </w:tc>
        <w:tc>
          <w:tcPr>
            <w:tcW w:w="1984" w:type="dxa"/>
          </w:tcPr>
          <w:p w14:paraId="57FDCE0C" w14:textId="77777777" w:rsidR="00344C47" w:rsidRPr="00F5305C" w:rsidRDefault="00344C47" w:rsidP="00CE2101">
            <w:pPr>
              <w:spacing w:before="120" w:after="120"/>
              <w:rPr>
                <w:sz w:val="20"/>
                <w:szCs w:val="20"/>
              </w:rPr>
            </w:pPr>
            <w:r w:rsidRPr="00F5305C">
              <w:rPr>
                <w:rFonts w:cstheme="minorHAnsi"/>
                <w:sz w:val="20"/>
                <w:szCs w:val="20"/>
              </w:rPr>
              <w:t>Adults (age ≥21 years) (n=45) with solid (n=37/45) and haematological (n=8/45) cancers; most of whom (n=30/45) had received anti-cancer treatment in the past six weeks</w:t>
            </w:r>
          </w:p>
        </w:tc>
        <w:tc>
          <w:tcPr>
            <w:tcW w:w="2120" w:type="dxa"/>
          </w:tcPr>
          <w:p w14:paraId="3ED68544" w14:textId="77777777" w:rsidR="00344C47" w:rsidRPr="00F5305C" w:rsidRDefault="00344C47" w:rsidP="00CE2101">
            <w:pPr>
              <w:spacing w:before="120" w:after="120"/>
              <w:rPr>
                <w:sz w:val="20"/>
                <w:szCs w:val="20"/>
              </w:rPr>
            </w:pPr>
            <w:r w:rsidRPr="00F5305C">
              <w:rPr>
                <w:rFonts w:cstheme="minorHAnsi"/>
                <w:sz w:val="20"/>
                <w:szCs w:val="20"/>
              </w:rPr>
              <w:t>ED attendance was prompted by severe or unexpected symptoms, when alternative services were unavailable, or when self-management had failed. People often acted on the advice of cancer specialists and informal caregivers</w:t>
            </w:r>
          </w:p>
        </w:tc>
      </w:tr>
      <w:tr w:rsidR="00344C47" w:rsidRPr="00F5305C" w14:paraId="70C4D648" w14:textId="77777777" w:rsidTr="00EA1E13">
        <w:tc>
          <w:tcPr>
            <w:tcW w:w="1555" w:type="dxa"/>
          </w:tcPr>
          <w:p w14:paraId="4E42C4B0" w14:textId="0CC2E848" w:rsidR="00344C47" w:rsidRPr="00F5305C" w:rsidRDefault="00344C47" w:rsidP="00CE2101">
            <w:pPr>
              <w:spacing w:before="120" w:after="120"/>
              <w:rPr>
                <w:sz w:val="20"/>
                <w:szCs w:val="20"/>
              </w:rPr>
            </w:pPr>
            <w:r w:rsidRPr="00F5305C">
              <w:rPr>
                <w:sz w:val="20"/>
                <w:szCs w:val="20"/>
              </w:rPr>
              <w:t xml:space="preserve">[30] </w:t>
            </w:r>
            <w:proofErr w:type="spellStart"/>
            <w:r w:rsidRPr="00F5305C">
              <w:rPr>
                <w:rFonts w:cstheme="minorHAnsi"/>
                <w:sz w:val="20"/>
                <w:szCs w:val="20"/>
              </w:rPr>
              <w:t>Jørgensen</w:t>
            </w:r>
            <w:proofErr w:type="spellEnd"/>
            <w:r w:rsidR="00911DF6" w:rsidRPr="00F5305C">
              <w:rPr>
                <w:rFonts w:cstheme="minorHAnsi"/>
                <w:sz w:val="20"/>
                <w:szCs w:val="20"/>
              </w:rPr>
              <w:t xml:space="preserve"> et al</w:t>
            </w:r>
            <w:r w:rsidRPr="00F5305C">
              <w:rPr>
                <w:rFonts w:cstheme="minorHAnsi"/>
                <w:sz w:val="20"/>
                <w:szCs w:val="20"/>
                <w:vertAlign w:val="superscript"/>
              </w:rPr>
              <w:t>2</w:t>
            </w:r>
            <w:r w:rsidRPr="00F5305C">
              <w:rPr>
                <w:rFonts w:cstheme="minorHAnsi"/>
                <w:sz w:val="20"/>
                <w:szCs w:val="20"/>
              </w:rPr>
              <w:t xml:space="preserve"> </w:t>
            </w:r>
            <w:r w:rsidR="00A27C04" w:rsidRPr="00F5305C">
              <w:rPr>
                <w:rFonts w:cstheme="minorHAnsi"/>
                <w:sz w:val="20"/>
                <w:szCs w:val="20"/>
              </w:rPr>
              <w:t>(</w:t>
            </w:r>
            <w:r w:rsidRPr="00F5305C">
              <w:rPr>
                <w:rFonts w:cstheme="minorHAnsi"/>
                <w:sz w:val="20"/>
                <w:szCs w:val="20"/>
              </w:rPr>
              <w:t>2021</w:t>
            </w:r>
            <w:r w:rsidR="00A27C04" w:rsidRPr="00F5305C">
              <w:rPr>
                <w:rFonts w:cstheme="minorHAnsi"/>
                <w:sz w:val="20"/>
                <w:szCs w:val="20"/>
              </w:rPr>
              <w:t>);</w:t>
            </w:r>
            <w:r w:rsidRPr="00F5305C">
              <w:rPr>
                <w:rFonts w:cstheme="minorHAnsi"/>
                <w:sz w:val="20"/>
                <w:szCs w:val="20"/>
              </w:rPr>
              <w:t xml:space="preserve"> Denmark </w:t>
            </w:r>
          </w:p>
        </w:tc>
        <w:tc>
          <w:tcPr>
            <w:tcW w:w="1984" w:type="dxa"/>
          </w:tcPr>
          <w:p w14:paraId="72806921" w14:textId="77777777" w:rsidR="00344C47" w:rsidRPr="00F5305C" w:rsidRDefault="00344C47" w:rsidP="00CE2101">
            <w:pPr>
              <w:spacing w:before="120" w:after="120"/>
              <w:rPr>
                <w:rFonts w:cstheme="minorHAnsi"/>
                <w:sz w:val="20"/>
                <w:szCs w:val="20"/>
              </w:rPr>
            </w:pPr>
            <w:r w:rsidRPr="00F5305C">
              <w:rPr>
                <w:rFonts w:cstheme="minorHAnsi"/>
                <w:sz w:val="20"/>
                <w:szCs w:val="20"/>
              </w:rPr>
              <w:t>Understand decisions about, factors leading to, and experiences of using a specialist cancer emergency helpline from the perspectives of patients and family members</w:t>
            </w:r>
          </w:p>
        </w:tc>
        <w:tc>
          <w:tcPr>
            <w:tcW w:w="1985" w:type="dxa"/>
          </w:tcPr>
          <w:p w14:paraId="434E04FC" w14:textId="77777777" w:rsidR="00344C47" w:rsidRPr="00F5305C" w:rsidRDefault="00344C47" w:rsidP="00CE2101">
            <w:pPr>
              <w:spacing w:before="120" w:after="120"/>
              <w:rPr>
                <w:rFonts w:cstheme="minorHAnsi"/>
                <w:sz w:val="20"/>
                <w:szCs w:val="20"/>
              </w:rPr>
            </w:pPr>
            <w:r w:rsidRPr="00F5305C">
              <w:rPr>
                <w:rFonts w:cstheme="minorHAnsi"/>
                <w:sz w:val="20"/>
                <w:szCs w:val="20"/>
              </w:rPr>
              <w:t>Phenomenological hermeneutic study; semi-structured interviews; qualitative content analysis</w:t>
            </w:r>
          </w:p>
        </w:tc>
        <w:tc>
          <w:tcPr>
            <w:tcW w:w="1984" w:type="dxa"/>
          </w:tcPr>
          <w:p w14:paraId="232203E7" w14:textId="77777777" w:rsidR="00344C47" w:rsidRPr="00F5305C" w:rsidRDefault="00344C47" w:rsidP="00CE2101">
            <w:pPr>
              <w:spacing w:before="120" w:after="120"/>
              <w:rPr>
                <w:rFonts w:cstheme="minorHAnsi"/>
                <w:sz w:val="20"/>
                <w:szCs w:val="20"/>
              </w:rPr>
            </w:pPr>
            <w:r w:rsidRPr="00F5305C">
              <w:rPr>
                <w:rFonts w:cstheme="minorHAnsi"/>
                <w:sz w:val="20"/>
                <w:szCs w:val="20"/>
              </w:rPr>
              <w:t>Adults (n=12)</w:t>
            </w:r>
            <w:r w:rsidRPr="00F5305C">
              <w:rPr>
                <w:rFonts w:cstheme="minorHAnsi"/>
                <w:sz w:val="20"/>
                <w:szCs w:val="20"/>
                <w:vertAlign w:val="superscript"/>
              </w:rPr>
              <w:t>3</w:t>
            </w:r>
            <w:r w:rsidRPr="00F5305C">
              <w:rPr>
                <w:rFonts w:cstheme="minorHAnsi"/>
                <w:sz w:val="20"/>
                <w:szCs w:val="20"/>
              </w:rPr>
              <w:t>, most of whom had incurable cancer (n=8/12); informal caregivers (n=10)</w:t>
            </w:r>
            <w:r w:rsidRPr="00F5305C">
              <w:rPr>
                <w:rFonts w:cstheme="minorHAnsi"/>
                <w:sz w:val="20"/>
                <w:szCs w:val="20"/>
                <w:vertAlign w:val="superscript"/>
              </w:rPr>
              <w:t>4</w:t>
            </w:r>
            <w:r w:rsidRPr="00F5305C">
              <w:rPr>
                <w:rFonts w:cstheme="minorHAnsi"/>
                <w:sz w:val="20"/>
                <w:szCs w:val="20"/>
              </w:rPr>
              <w:t>, most of whom were spouses or partners (n=8/10), were included</w:t>
            </w:r>
          </w:p>
        </w:tc>
        <w:tc>
          <w:tcPr>
            <w:tcW w:w="2120" w:type="dxa"/>
          </w:tcPr>
          <w:p w14:paraId="6AFC6BEA" w14:textId="77777777" w:rsidR="00344C47" w:rsidRPr="00F5305C" w:rsidRDefault="00344C47" w:rsidP="00CE2101">
            <w:pPr>
              <w:spacing w:before="120" w:after="120"/>
              <w:rPr>
                <w:rFonts w:cstheme="minorHAnsi"/>
                <w:sz w:val="20"/>
                <w:szCs w:val="20"/>
              </w:rPr>
            </w:pPr>
            <w:r w:rsidRPr="00F5305C">
              <w:rPr>
                <w:rFonts w:cstheme="minorHAnsi"/>
                <w:sz w:val="20"/>
                <w:szCs w:val="20"/>
              </w:rPr>
              <w:t>Unexpected symptoms prompted help-seeking and the helpline was used to obtain reassurance when self-managing symptoms at home. Experience of previous care delivered by call-handlers influenced decisions about service re-use</w:t>
            </w:r>
          </w:p>
        </w:tc>
      </w:tr>
      <w:tr w:rsidR="00344C47" w:rsidRPr="00F5305C" w14:paraId="7CFB8E90" w14:textId="77777777" w:rsidTr="00EA1E13">
        <w:tc>
          <w:tcPr>
            <w:tcW w:w="1555" w:type="dxa"/>
          </w:tcPr>
          <w:p w14:paraId="4A5D861C" w14:textId="12258AF2" w:rsidR="00344C47" w:rsidRPr="00F5305C" w:rsidRDefault="00344C47" w:rsidP="00CE2101">
            <w:pPr>
              <w:spacing w:before="120" w:after="120"/>
              <w:rPr>
                <w:sz w:val="20"/>
                <w:szCs w:val="20"/>
              </w:rPr>
            </w:pPr>
            <w:r w:rsidRPr="00F5305C">
              <w:rPr>
                <w:sz w:val="20"/>
                <w:szCs w:val="20"/>
              </w:rPr>
              <w:t>[31] Kaufmann</w:t>
            </w:r>
            <w:r w:rsidR="00911DF6" w:rsidRPr="00F5305C">
              <w:rPr>
                <w:sz w:val="20"/>
                <w:szCs w:val="20"/>
              </w:rPr>
              <w:t xml:space="preserve"> et al</w:t>
            </w:r>
            <w:r w:rsidRPr="00F5305C">
              <w:rPr>
                <w:sz w:val="20"/>
                <w:szCs w:val="20"/>
              </w:rPr>
              <w:t xml:space="preserve"> </w:t>
            </w:r>
            <w:r w:rsidR="00A27C04" w:rsidRPr="00F5305C">
              <w:rPr>
                <w:sz w:val="20"/>
                <w:szCs w:val="20"/>
              </w:rPr>
              <w:t>(</w:t>
            </w:r>
            <w:r w:rsidRPr="00F5305C">
              <w:rPr>
                <w:sz w:val="20"/>
                <w:szCs w:val="20"/>
              </w:rPr>
              <w:t>2020</w:t>
            </w:r>
            <w:r w:rsidR="00A27C04" w:rsidRPr="00F5305C">
              <w:rPr>
                <w:sz w:val="20"/>
                <w:szCs w:val="20"/>
              </w:rPr>
              <w:t>)</w:t>
            </w:r>
            <w:r w:rsidRPr="00F5305C">
              <w:rPr>
                <w:sz w:val="20"/>
                <w:szCs w:val="20"/>
              </w:rPr>
              <w:t>; United States</w:t>
            </w:r>
          </w:p>
        </w:tc>
        <w:tc>
          <w:tcPr>
            <w:tcW w:w="1984" w:type="dxa"/>
          </w:tcPr>
          <w:p w14:paraId="00EEC70D" w14:textId="77777777" w:rsidR="00344C47" w:rsidRPr="00F5305C" w:rsidRDefault="00344C47" w:rsidP="00CE2101">
            <w:pPr>
              <w:spacing w:before="120" w:after="120"/>
              <w:rPr>
                <w:rFonts w:cstheme="minorHAnsi"/>
                <w:sz w:val="20"/>
                <w:szCs w:val="20"/>
              </w:rPr>
            </w:pPr>
            <w:r w:rsidRPr="00F5305C">
              <w:rPr>
                <w:rFonts w:cstheme="minorHAnsi"/>
                <w:sz w:val="20"/>
                <w:szCs w:val="20"/>
              </w:rPr>
              <w:t>Examine patient perceptions of factors leading to unplanned acute care and hospital admissions; focus on understanding and preventing unnecessary acute care use</w:t>
            </w:r>
          </w:p>
        </w:tc>
        <w:tc>
          <w:tcPr>
            <w:tcW w:w="1985" w:type="dxa"/>
          </w:tcPr>
          <w:p w14:paraId="63570042" w14:textId="77777777" w:rsidR="00344C47" w:rsidRPr="00F5305C" w:rsidRDefault="00344C47" w:rsidP="00CE2101">
            <w:pPr>
              <w:spacing w:before="120" w:after="120"/>
              <w:rPr>
                <w:rFonts w:cstheme="minorHAnsi"/>
                <w:sz w:val="20"/>
                <w:szCs w:val="20"/>
              </w:rPr>
            </w:pPr>
            <w:r w:rsidRPr="00F5305C">
              <w:rPr>
                <w:rFonts w:cstheme="minorHAnsi"/>
                <w:sz w:val="20"/>
                <w:szCs w:val="20"/>
              </w:rPr>
              <w:t>Qualitative descriptive study</w:t>
            </w:r>
            <w:r w:rsidRPr="00F5305C">
              <w:rPr>
                <w:rFonts w:cstheme="minorHAnsi"/>
                <w:sz w:val="20"/>
                <w:szCs w:val="20"/>
                <w:vertAlign w:val="superscript"/>
              </w:rPr>
              <w:t>1</w:t>
            </w:r>
            <w:r w:rsidRPr="00F5305C">
              <w:rPr>
                <w:rFonts w:cstheme="minorHAnsi"/>
                <w:sz w:val="20"/>
                <w:szCs w:val="20"/>
              </w:rPr>
              <w:t>; semi-structured interviews; constant comparative analysis</w:t>
            </w:r>
          </w:p>
        </w:tc>
        <w:tc>
          <w:tcPr>
            <w:tcW w:w="1984" w:type="dxa"/>
          </w:tcPr>
          <w:p w14:paraId="1BB1C935" w14:textId="77777777" w:rsidR="00344C47" w:rsidRPr="00F5305C" w:rsidRDefault="00344C47" w:rsidP="00CE2101">
            <w:pPr>
              <w:spacing w:before="120" w:after="120"/>
              <w:rPr>
                <w:rFonts w:cstheme="minorHAnsi"/>
                <w:sz w:val="20"/>
                <w:szCs w:val="20"/>
              </w:rPr>
            </w:pPr>
            <w:r w:rsidRPr="00F5305C">
              <w:rPr>
                <w:rFonts w:cstheme="minorHAnsi"/>
                <w:sz w:val="20"/>
                <w:szCs w:val="20"/>
              </w:rPr>
              <w:t>Adults (age ≥18 years) with solid cancers (n=49), most of whom had advanced cancer (n=27/49), and had received anti-cancer treatment in the past six months</w:t>
            </w:r>
          </w:p>
        </w:tc>
        <w:tc>
          <w:tcPr>
            <w:tcW w:w="2120" w:type="dxa"/>
          </w:tcPr>
          <w:p w14:paraId="0E80C468" w14:textId="77777777" w:rsidR="00344C47" w:rsidRPr="00F5305C" w:rsidRDefault="00344C47" w:rsidP="00CE2101">
            <w:pPr>
              <w:spacing w:before="120" w:after="120"/>
              <w:rPr>
                <w:rFonts w:cstheme="minorHAnsi"/>
                <w:sz w:val="20"/>
                <w:szCs w:val="20"/>
              </w:rPr>
            </w:pPr>
            <w:r w:rsidRPr="00F5305C">
              <w:rPr>
                <w:sz w:val="20"/>
                <w:szCs w:val="20"/>
              </w:rPr>
              <w:t>Acute hospital care was avoided where possible. Uncontrolled symptoms and patients’ fears for their safety if they remained at home influenced the decision to seek help. Service use was often prompted following contact with patients’ cancer specialist team</w:t>
            </w:r>
          </w:p>
        </w:tc>
      </w:tr>
      <w:tr w:rsidR="00344C47" w:rsidRPr="00F5305C" w14:paraId="77CC1EBD" w14:textId="77777777" w:rsidTr="00EA1E13">
        <w:tc>
          <w:tcPr>
            <w:tcW w:w="1555" w:type="dxa"/>
          </w:tcPr>
          <w:p w14:paraId="599920C6" w14:textId="0C58AB9F" w:rsidR="00344C47" w:rsidRPr="00F5305C" w:rsidRDefault="00344C47" w:rsidP="00CE2101">
            <w:pPr>
              <w:spacing w:before="120" w:after="120"/>
              <w:rPr>
                <w:sz w:val="20"/>
                <w:szCs w:val="20"/>
              </w:rPr>
            </w:pPr>
            <w:r w:rsidRPr="00F5305C">
              <w:rPr>
                <w:sz w:val="20"/>
                <w:szCs w:val="20"/>
              </w:rPr>
              <w:t>[32] Jamieson</w:t>
            </w:r>
            <w:r w:rsidR="00855B66" w:rsidRPr="00F5305C">
              <w:rPr>
                <w:sz w:val="20"/>
                <w:szCs w:val="20"/>
              </w:rPr>
              <w:t xml:space="preserve"> et al (</w:t>
            </w:r>
            <w:r w:rsidRPr="00F5305C">
              <w:rPr>
                <w:sz w:val="20"/>
                <w:szCs w:val="20"/>
              </w:rPr>
              <w:t>2020</w:t>
            </w:r>
            <w:r w:rsidR="00855B66" w:rsidRPr="00F5305C">
              <w:rPr>
                <w:sz w:val="20"/>
                <w:szCs w:val="20"/>
              </w:rPr>
              <w:t>);</w:t>
            </w:r>
            <w:r w:rsidRPr="00F5305C">
              <w:rPr>
                <w:sz w:val="20"/>
                <w:szCs w:val="20"/>
              </w:rPr>
              <w:t xml:space="preserve"> United Kingdom</w:t>
            </w:r>
          </w:p>
        </w:tc>
        <w:tc>
          <w:tcPr>
            <w:tcW w:w="1984" w:type="dxa"/>
          </w:tcPr>
          <w:p w14:paraId="628B2C83" w14:textId="77777777" w:rsidR="00344C47" w:rsidRPr="00F5305C" w:rsidRDefault="00344C47" w:rsidP="00CE2101">
            <w:pPr>
              <w:spacing w:before="120" w:after="120"/>
              <w:rPr>
                <w:rFonts w:cstheme="minorHAnsi"/>
                <w:sz w:val="20"/>
                <w:szCs w:val="20"/>
              </w:rPr>
            </w:pPr>
            <w:r w:rsidRPr="00F5305C">
              <w:rPr>
                <w:rFonts w:cstheme="minorHAnsi"/>
                <w:sz w:val="20"/>
                <w:szCs w:val="20"/>
              </w:rPr>
              <w:t>Describe the experiences, reporting behaviours, and management of immunotherapy-related adverse events; focus on delayed reporting and management</w:t>
            </w:r>
          </w:p>
        </w:tc>
        <w:tc>
          <w:tcPr>
            <w:tcW w:w="1985" w:type="dxa"/>
          </w:tcPr>
          <w:p w14:paraId="10377C9A" w14:textId="77777777" w:rsidR="00344C47" w:rsidRPr="00F5305C" w:rsidRDefault="00344C47" w:rsidP="00CE2101">
            <w:pPr>
              <w:spacing w:before="120" w:after="120"/>
              <w:rPr>
                <w:rFonts w:cstheme="minorHAnsi"/>
                <w:sz w:val="20"/>
                <w:szCs w:val="20"/>
              </w:rPr>
            </w:pPr>
            <w:r w:rsidRPr="00F5305C">
              <w:rPr>
                <w:rFonts w:cstheme="minorHAnsi"/>
                <w:sz w:val="20"/>
                <w:szCs w:val="20"/>
              </w:rPr>
              <w:t>Mixed methods study; descriptive analysis of quantitative health record data; semi-structured interviews; content analysis</w:t>
            </w:r>
          </w:p>
        </w:tc>
        <w:tc>
          <w:tcPr>
            <w:tcW w:w="1984" w:type="dxa"/>
          </w:tcPr>
          <w:p w14:paraId="3BB3DFB6" w14:textId="77777777" w:rsidR="00344C47" w:rsidRPr="00F5305C" w:rsidRDefault="00344C47" w:rsidP="00CE2101">
            <w:pPr>
              <w:spacing w:before="120" w:after="120"/>
              <w:rPr>
                <w:rFonts w:cstheme="minorHAnsi"/>
                <w:sz w:val="20"/>
                <w:szCs w:val="20"/>
              </w:rPr>
            </w:pPr>
            <w:r w:rsidRPr="00F5305C">
              <w:rPr>
                <w:rFonts w:cstheme="minorHAnsi"/>
                <w:sz w:val="20"/>
                <w:szCs w:val="20"/>
              </w:rPr>
              <w:t xml:space="preserve">Adults with solid cancers (n=13) who had received immunotherapy and reported symptoms of treatment toxicity to urgent and emergency care, or in scheduled clinic appointments </w:t>
            </w:r>
          </w:p>
        </w:tc>
        <w:tc>
          <w:tcPr>
            <w:tcW w:w="2120" w:type="dxa"/>
          </w:tcPr>
          <w:p w14:paraId="7E9A12B1" w14:textId="77777777" w:rsidR="00344C47" w:rsidRPr="00F5305C" w:rsidRDefault="00344C47" w:rsidP="00CE2101">
            <w:pPr>
              <w:spacing w:before="120" w:after="120"/>
              <w:rPr>
                <w:sz w:val="20"/>
                <w:szCs w:val="20"/>
              </w:rPr>
            </w:pPr>
            <w:r w:rsidRPr="00F5305C">
              <w:rPr>
                <w:rFonts w:cstheme="minorHAnsi"/>
                <w:sz w:val="20"/>
                <w:szCs w:val="20"/>
              </w:rPr>
              <w:t>People delayed seeking help to report symptoms in routine appointments, or because symptoms were not interpreted as treatment-related or indicative of serious illness</w:t>
            </w:r>
          </w:p>
        </w:tc>
      </w:tr>
      <w:tr w:rsidR="00344C47" w:rsidRPr="00F5305C" w14:paraId="36E87CAB" w14:textId="77777777" w:rsidTr="00EA1E13">
        <w:tc>
          <w:tcPr>
            <w:tcW w:w="1555" w:type="dxa"/>
          </w:tcPr>
          <w:p w14:paraId="6CC41E09" w14:textId="5FE468C3" w:rsidR="00344C47" w:rsidRPr="00F5305C" w:rsidRDefault="00344C47" w:rsidP="00CE2101">
            <w:pPr>
              <w:spacing w:before="120" w:after="120"/>
              <w:rPr>
                <w:sz w:val="20"/>
                <w:szCs w:val="20"/>
              </w:rPr>
            </w:pPr>
            <w:r w:rsidRPr="00F5305C">
              <w:rPr>
                <w:sz w:val="20"/>
                <w:szCs w:val="20"/>
              </w:rPr>
              <w:t>[33] Green</w:t>
            </w:r>
            <w:r w:rsidR="00855B66" w:rsidRPr="00F5305C">
              <w:rPr>
                <w:sz w:val="20"/>
                <w:szCs w:val="20"/>
              </w:rPr>
              <w:t xml:space="preserve"> et al (</w:t>
            </w:r>
            <w:r w:rsidRPr="00F5305C">
              <w:rPr>
                <w:sz w:val="20"/>
                <w:szCs w:val="20"/>
              </w:rPr>
              <w:t>2019</w:t>
            </w:r>
            <w:r w:rsidR="00855B66" w:rsidRPr="00F5305C">
              <w:rPr>
                <w:sz w:val="20"/>
                <w:szCs w:val="20"/>
              </w:rPr>
              <w:t xml:space="preserve">) </w:t>
            </w:r>
            <w:r w:rsidRPr="00F5305C">
              <w:rPr>
                <w:sz w:val="20"/>
                <w:szCs w:val="20"/>
              </w:rPr>
              <w:t>United Kingdom</w:t>
            </w:r>
          </w:p>
        </w:tc>
        <w:tc>
          <w:tcPr>
            <w:tcW w:w="1984" w:type="dxa"/>
          </w:tcPr>
          <w:p w14:paraId="3AC13655" w14:textId="77777777" w:rsidR="00344C47" w:rsidRPr="00F5305C" w:rsidRDefault="00344C47" w:rsidP="00CE2101">
            <w:pPr>
              <w:spacing w:before="120" w:after="120"/>
              <w:rPr>
                <w:rFonts w:cstheme="minorHAnsi"/>
                <w:sz w:val="20"/>
                <w:szCs w:val="20"/>
              </w:rPr>
            </w:pPr>
            <w:r w:rsidRPr="00F5305C">
              <w:rPr>
                <w:rFonts w:cstheme="minorHAnsi"/>
                <w:sz w:val="20"/>
                <w:szCs w:val="20"/>
              </w:rPr>
              <w:t>Understand decisions about, and experiences of, attending the ED by people with palliative care needs</w:t>
            </w:r>
          </w:p>
        </w:tc>
        <w:tc>
          <w:tcPr>
            <w:tcW w:w="1985" w:type="dxa"/>
          </w:tcPr>
          <w:p w14:paraId="214E267C" w14:textId="77777777" w:rsidR="00344C47" w:rsidRPr="00F5305C" w:rsidRDefault="00344C47" w:rsidP="00CE2101">
            <w:pPr>
              <w:spacing w:before="120" w:after="120"/>
              <w:rPr>
                <w:rFonts w:cstheme="minorHAnsi"/>
                <w:sz w:val="20"/>
                <w:szCs w:val="20"/>
              </w:rPr>
            </w:pPr>
            <w:r w:rsidRPr="00F5305C">
              <w:rPr>
                <w:rFonts w:cstheme="minorHAnsi"/>
                <w:sz w:val="20"/>
                <w:szCs w:val="20"/>
              </w:rPr>
              <w:t>Qualitative descriptive study</w:t>
            </w:r>
            <w:r w:rsidRPr="00F5305C">
              <w:rPr>
                <w:rFonts w:cstheme="minorHAnsi"/>
                <w:sz w:val="20"/>
                <w:szCs w:val="20"/>
                <w:vertAlign w:val="superscript"/>
              </w:rPr>
              <w:t>1</w:t>
            </w:r>
            <w:r w:rsidRPr="00F5305C">
              <w:rPr>
                <w:rFonts w:cstheme="minorHAnsi"/>
                <w:sz w:val="20"/>
                <w:szCs w:val="20"/>
              </w:rPr>
              <w:t>; in-depth interviews using a narrative approach</w:t>
            </w:r>
          </w:p>
        </w:tc>
        <w:tc>
          <w:tcPr>
            <w:tcW w:w="1984" w:type="dxa"/>
          </w:tcPr>
          <w:p w14:paraId="4E272116" w14:textId="77777777" w:rsidR="00344C47" w:rsidRPr="00F5305C" w:rsidRDefault="00344C47" w:rsidP="00CE2101">
            <w:pPr>
              <w:spacing w:before="120" w:after="120"/>
              <w:rPr>
                <w:rFonts w:cstheme="minorHAnsi"/>
                <w:sz w:val="20"/>
                <w:szCs w:val="20"/>
              </w:rPr>
            </w:pPr>
            <w:r w:rsidRPr="00F5305C">
              <w:rPr>
                <w:rFonts w:cstheme="minorHAnsi"/>
                <w:sz w:val="20"/>
                <w:szCs w:val="20"/>
              </w:rPr>
              <w:t xml:space="preserve">Adults known to a specialist palliative care service (n=7) with cancer (n=3/7) or other long-term conditions (e.g. COPD) (n=4/7); </w:t>
            </w:r>
            <w:r w:rsidRPr="00F5305C">
              <w:rPr>
                <w:rFonts w:cstheme="minorHAnsi"/>
                <w:sz w:val="20"/>
                <w:szCs w:val="20"/>
              </w:rPr>
              <w:lastRenderedPageBreak/>
              <w:t>informal caregivers (n=2) were included</w:t>
            </w:r>
          </w:p>
        </w:tc>
        <w:tc>
          <w:tcPr>
            <w:tcW w:w="2120" w:type="dxa"/>
          </w:tcPr>
          <w:p w14:paraId="4E2D321E" w14:textId="77777777" w:rsidR="00344C47" w:rsidRPr="00F5305C" w:rsidRDefault="00344C47" w:rsidP="00CE2101">
            <w:pPr>
              <w:spacing w:before="120" w:after="120"/>
              <w:rPr>
                <w:rFonts w:cstheme="minorHAnsi"/>
                <w:sz w:val="20"/>
                <w:szCs w:val="20"/>
              </w:rPr>
            </w:pPr>
            <w:r w:rsidRPr="00F5305C">
              <w:rPr>
                <w:rFonts w:cstheme="minorHAnsi"/>
                <w:sz w:val="20"/>
                <w:szCs w:val="20"/>
              </w:rPr>
              <w:lastRenderedPageBreak/>
              <w:t xml:space="preserve">Unclear routes to access made decision-making difficult. Knowledge of how services were organised was needed to navigate the system and people often had multiple contacts with </w:t>
            </w:r>
            <w:r w:rsidRPr="00F5305C">
              <w:rPr>
                <w:rFonts w:cstheme="minorHAnsi"/>
                <w:sz w:val="20"/>
                <w:szCs w:val="20"/>
              </w:rPr>
              <w:lastRenderedPageBreak/>
              <w:t>other services prior to attending the ED</w:t>
            </w:r>
          </w:p>
        </w:tc>
      </w:tr>
      <w:tr w:rsidR="00344C47" w:rsidRPr="00F5305C" w14:paraId="77A7FA14" w14:textId="77777777" w:rsidTr="00EA1E13">
        <w:tc>
          <w:tcPr>
            <w:tcW w:w="1555" w:type="dxa"/>
          </w:tcPr>
          <w:p w14:paraId="100388D0" w14:textId="41E177BB" w:rsidR="00344C47" w:rsidRPr="00F5305C" w:rsidRDefault="00344C47" w:rsidP="00CE2101">
            <w:pPr>
              <w:spacing w:before="120" w:after="120"/>
              <w:rPr>
                <w:sz w:val="20"/>
                <w:szCs w:val="20"/>
              </w:rPr>
            </w:pPr>
            <w:r w:rsidRPr="00F5305C">
              <w:rPr>
                <w:sz w:val="20"/>
                <w:szCs w:val="20"/>
              </w:rPr>
              <w:lastRenderedPageBreak/>
              <w:t>[34] Pedersen</w:t>
            </w:r>
            <w:r w:rsidR="00855B66" w:rsidRPr="00F5305C">
              <w:rPr>
                <w:sz w:val="20"/>
                <w:szCs w:val="20"/>
              </w:rPr>
              <w:t xml:space="preserve"> et al</w:t>
            </w:r>
            <w:r w:rsidRPr="00F5305C">
              <w:rPr>
                <w:sz w:val="20"/>
                <w:szCs w:val="20"/>
                <w:vertAlign w:val="superscript"/>
              </w:rPr>
              <w:t>2</w:t>
            </w:r>
            <w:r w:rsidR="00855B66" w:rsidRPr="00F5305C">
              <w:rPr>
                <w:sz w:val="20"/>
                <w:szCs w:val="20"/>
                <w:vertAlign w:val="superscript"/>
              </w:rPr>
              <w:t xml:space="preserve"> </w:t>
            </w:r>
            <w:r w:rsidR="00855B66" w:rsidRPr="00F5305C">
              <w:rPr>
                <w:sz w:val="20"/>
                <w:szCs w:val="20"/>
              </w:rPr>
              <w:t>(</w:t>
            </w:r>
            <w:r w:rsidRPr="00F5305C">
              <w:rPr>
                <w:sz w:val="20"/>
                <w:szCs w:val="20"/>
              </w:rPr>
              <w:t>2019</w:t>
            </w:r>
            <w:r w:rsidR="00855B66" w:rsidRPr="00F5305C">
              <w:rPr>
                <w:sz w:val="20"/>
                <w:szCs w:val="20"/>
              </w:rPr>
              <w:t>);</w:t>
            </w:r>
            <w:r w:rsidRPr="00F5305C">
              <w:rPr>
                <w:sz w:val="20"/>
                <w:szCs w:val="20"/>
              </w:rPr>
              <w:t xml:space="preserve"> Denmark</w:t>
            </w:r>
          </w:p>
        </w:tc>
        <w:tc>
          <w:tcPr>
            <w:tcW w:w="1984" w:type="dxa"/>
          </w:tcPr>
          <w:p w14:paraId="72A43B1F" w14:textId="77777777" w:rsidR="00344C47" w:rsidRPr="00F5305C" w:rsidRDefault="00344C47" w:rsidP="00CE2101">
            <w:pPr>
              <w:spacing w:before="120" w:after="120"/>
              <w:rPr>
                <w:rFonts w:cstheme="minorHAnsi"/>
                <w:sz w:val="20"/>
                <w:szCs w:val="20"/>
              </w:rPr>
            </w:pPr>
            <w:r w:rsidRPr="00F5305C">
              <w:rPr>
                <w:rFonts w:cstheme="minorHAnsi"/>
                <w:sz w:val="20"/>
                <w:szCs w:val="20"/>
              </w:rPr>
              <w:t>Explore the meaning of responsibility to people with cancer when using a specialist cancer emergency helpline</w:t>
            </w:r>
          </w:p>
        </w:tc>
        <w:tc>
          <w:tcPr>
            <w:tcW w:w="1985" w:type="dxa"/>
          </w:tcPr>
          <w:p w14:paraId="217D10DF" w14:textId="77777777" w:rsidR="00344C47" w:rsidRPr="00F5305C" w:rsidRDefault="00344C47" w:rsidP="00CE2101">
            <w:pPr>
              <w:spacing w:before="120" w:after="120"/>
              <w:rPr>
                <w:rFonts w:cstheme="minorHAnsi"/>
                <w:sz w:val="20"/>
                <w:szCs w:val="20"/>
              </w:rPr>
            </w:pPr>
            <w:r w:rsidRPr="00F5305C">
              <w:rPr>
                <w:rFonts w:cstheme="minorHAnsi"/>
                <w:sz w:val="20"/>
                <w:szCs w:val="20"/>
              </w:rPr>
              <w:t>Secondary analysis of primary study [30]; qualitative descriptive approach; qualitative content analysis</w:t>
            </w:r>
          </w:p>
        </w:tc>
        <w:tc>
          <w:tcPr>
            <w:tcW w:w="1984" w:type="dxa"/>
          </w:tcPr>
          <w:p w14:paraId="55FCF12F" w14:textId="77777777" w:rsidR="00344C47" w:rsidRPr="00F5305C" w:rsidRDefault="00344C47" w:rsidP="00CE2101">
            <w:pPr>
              <w:spacing w:before="120" w:after="120"/>
              <w:rPr>
                <w:rFonts w:cstheme="minorHAnsi"/>
                <w:sz w:val="20"/>
                <w:szCs w:val="20"/>
              </w:rPr>
            </w:pPr>
            <w:r w:rsidRPr="00F5305C">
              <w:rPr>
                <w:rFonts w:cstheme="minorHAnsi"/>
                <w:sz w:val="20"/>
                <w:szCs w:val="20"/>
              </w:rPr>
              <w:t xml:space="preserve">Refer to </w:t>
            </w:r>
            <w:proofErr w:type="spellStart"/>
            <w:r w:rsidRPr="00F5305C">
              <w:rPr>
                <w:rFonts w:cstheme="minorHAnsi"/>
                <w:sz w:val="20"/>
                <w:szCs w:val="20"/>
              </w:rPr>
              <w:t>Jørgensen</w:t>
            </w:r>
            <w:proofErr w:type="spellEnd"/>
            <w:r w:rsidRPr="00F5305C">
              <w:rPr>
                <w:rFonts w:cstheme="minorHAnsi"/>
                <w:sz w:val="20"/>
                <w:szCs w:val="20"/>
              </w:rPr>
              <w:t xml:space="preserve"> et al [30]</w:t>
            </w:r>
          </w:p>
        </w:tc>
        <w:tc>
          <w:tcPr>
            <w:tcW w:w="2120" w:type="dxa"/>
          </w:tcPr>
          <w:p w14:paraId="63BD7E6D" w14:textId="77777777" w:rsidR="00344C47" w:rsidRPr="00F5305C" w:rsidRDefault="00344C47" w:rsidP="00CE2101">
            <w:pPr>
              <w:spacing w:before="120" w:after="120"/>
              <w:rPr>
                <w:rFonts w:cstheme="minorHAnsi"/>
                <w:sz w:val="20"/>
                <w:szCs w:val="20"/>
              </w:rPr>
            </w:pPr>
            <w:r w:rsidRPr="00F5305C">
              <w:rPr>
                <w:rFonts w:cstheme="minorHAnsi"/>
                <w:sz w:val="20"/>
                <w:szCs w:val="20"/>
              </w:rPr>
              <w:t>Patients used a specialist cancer emergency helpline to share the burden associated with, and feel safe when, self-managing symptoms at home. People felt responsible for being observant for, and accurately reporting, deteriorating symptoms</w:t>
            </w:r>
          </w:p>
        </w:tc>
      </w:tr>
      <w:tr w:rsidR="00344C47" w:rsidRPr="00F5305C" w14:paraId="234C8632" w14:textId="77777777" w:rsidTr="00EA1E13">
        <w:tc>
          <w:tcPr>
            <w:tcW w:w="1555" w:type="dxa"/>
          </w:tcPr>
          <w:p w14:paraId="0231D358" w14:textId="48271260" w:rsidR="00344C47" w:rsidRPr="00F5305C" w:rsidRDefault="00344C47" w:rsidP="00CE2101">
            <w:pPr>
              <w:spacing w:before="120" w:after="120"/>
              <w:rPr>
                <w:sz w:val="20"/>
                <w:szCs w:val="20"/>
              </w:rPr>
            </w:pPr>
            <w:r w:rsidRPr="00F5305C">
              <w:rPr>
                <w:sz w:val="20"/>
                <w:szCs w:val="20"/>
              </w:rPr>
              <w:t>[35] Chen</w:t>
            </w:r>
            <w:r w:rsidR="00855B66" w:rsidRPr="00F5305C">
              <w:rPr>
                <w:sz w:val="20"/>
                <w:szCs w:val="20"/>
              </w:rPr>
              <w:t xml:space="preserve"> et al (</w:t>
            </w:r>
            <w:r w:rsidRPr="00F5305C">
              <w:rPr>
                <w:sz w:val="20"/>
                <w:szCs w:val="20"/>
              </w:rPr>
              <w:t>2019</w:t>
            </w:r>
            <w:r w:rsidR="00855B66" w:rsidRPr="00F5305C">
              <w:rPr>
                <w:sz w:val="20"/>
                <w:szCs w:val="20"/>
              </w:rPr>
              <w:t>)</w:t>
            </w:r>
            <w:r w:rsidRPr="00F5305C">
              <w:rPr>
                <w:sz w:val="20"/>
                <w:szCs w:val="20"/>
              </w:rPr>
              <w:t>; United Kingdom</w:t>
            </w:r>
          </w:p>
        </w:tc>
        <w:tc>
          <w:tcPr>
            <w:tcW w:w="1984" w:type="dxa"/>
          </w:tcPr>
          <w:p w14:paraId="4C859708" w14:textId="77777777" w:rsidR="00344C47" w:rsidRPr="00F5305C" w:rsidRDefault="00344C47" w:rsidP="00CE2101">
            <w:pPr>
              <w:spacing w:before="120" w:after="120"/>
              <w:rPr>
                <w:rFonts w:cstheme="minorHAnsi"/>
                <w:sz w:val="20"/>
                <w:szCs w:val="20"/>
              </w:rPr>
            </w:pPr>
            <w:r w:rsidRPr="00F5305C">
              <w:rPr>
                <w:rFonts w:cstheme="minorHAnsi"/>
                <w:sz w:val="20"/>
                <w:szCs w:val="20"/>
              </w:rPr>
              <w:t>Understand patient and caregiver views and experiences of cancer-related emergency admissions and inpatient care; focus on avoidable and unavoidable hospital admissions</w:t>
            </w:r>
          </w:p>
        </w:tc>
        <w:tc>
          <w:tcPr>
            <w:tcW w:w="1985" w:type="dxa"/>
          </w:tcPr>
          <w:p w14:paraId="3BFFF35D" w14:textId="77777777" w:rsidR="00344C47" w:rsidRPr="00F5305C" w:rsidRDefault="00344C47" w:rsidP="00CE2101">
            <w:pPr>
              <w:spacing w:before="120" w:after="120"/>
              <w:rPr>
                <w:rFonts w:cstheme="minorHAnsi"/>
                <w:sz w:val="20"/>
                <w:szCs w:val="20"/>
              </w:rPr>
            </w:pPr>
            <w:r w:rsidRPr="00F5305C">
              <w:rPr>
                <w:rFonts w:cstheme="minorHAnsi"/>
                <w:sz w:val="20"/>
                <w:szCs w:val="20"/>
              </w:rPr>
              <w:t>Qualitative descriptive study</w:t>
            </w:r>
            <w:r w:rsidRPr="00F5305C">
              <w:rPr>
                <w:rFonts w:cstheme="minorHAnsi"/>
                <w:sz w:val="20"/>
                <w:szCs w:val="20"/>
                <w:vertAlign w:val="superscript"/>
              </w:rPr>
              <w:t>1</w:t>
            </w:r>
            <w:r w:rsidRPr="00F5305C">
              <w:rPr>
                <w:rFonts w:cstheme="minorHAnsi"/>
                <w:sz w:val="20"/>
                <w:szCs w:val="20"/>
              </w:rPr>
              <w:t>; semi-structured interviews; Framework analysis</w:t>
            </w:r>
          </w:p>
        </w:tc>
        <w:tc>
          <w:tcPr>
            <w:tcW w:w="1984" w:type="dxa"/>
          </w:tcPr>
          <w:p w14:paraId="6527FF04" w14:textId="77777777" w:rsidR="00344C47" w:rsidRPr="00F5305C" w:rsidRDefault="00344C47" w:rsidP="00CE2101">
            <w:pPr>
              <w:spacing w:before="120" w:after="120"/>
              <w:rPr>
                <w:rFonts w:cstheme="minorHAnsi"/>
                <w:sz w:val="20"/>
                <w:szCs w:val="20"/>
              </w:rPr>
            </w:pPr>
            <w:r w:rsidRPr="00F5305C">
              <w:rPr>
                <w:rFonts w:cstheme="minorHAnsi"/>
                <w:sz w:val="20"/>
                <w:szCs w:val="20"/>
              </w:rPr>
              <w:t>Adults with cancer (n=20) who had received anti-cancer treatment, most of whom (n=17/20) had advanced cancer; informal caregivers (n=12) were included</w:t>
            </w:r>
          </w:p>
        </w:tc>
        <w:tc>
          <w:tcPr>
            <w:tcW w:w="2120" w:type="dxa"/>
          </w:tcPr>
          <w:p w14:paraId="4A6F1A30" w14:textId="77777777" w:rsidR="00344C47" w:rsidRPr="00F5305C" w:rsidRDefault="00344C47" w:rsidP="00CE2101">
            <w:pPr>
              <w:spacing w:before="120" w:after="120"/>
              <w:rPr>
                <w:rFonts w:cstheme="minorHAnsi"/>
                <w:sz w:val="20"/>
                <w:szCs w:val="20"/>
              </w:rPr>
            </w:pPr>
            <w:r w:rsidRPr="00F5305C">
              <w:rPr>
                <w:rFonts w:cstheme="minorHAnsi"/>
                <w:sz w:val="20"/>
                <w:szCs w:val="20"/>
              </w:rPr>
              <w:t>People used emergency care for severe or unexpected symptoms, on the advice of cancer specialists, or when problems could not be resolved with self-management guided by professionals</w:t>
            </w:r>
          </w:p>
        </w:tc>
      </w:tr>
      <w:tr w:rsidR="00344C47" w:rsidRPr="00F5305C" w14:paraId="249D4690" w14:textId="77777777" w:rsidTr="00EA1E13">
        <w:tc>
          <w:tcPr>
            <w:tcW w:w="1555" w:type="dxa"/>
          </w:tcPr>
          <w:p w14:paraId="49C4EF13" w14:textId="51DEBC7A" w:rsidR="00344C47" w:rsidRPr="00F5305C" w:rsidRDefault="00344C47" w:rsidP="00CE2101">
            <w:pPr>
              <w:spacing w:before="120" w:after="120"/>
              <w:rPr>
                <w:sz w:val="20"/>
                <w:szCs w:val="20"/>
              </w:rPr>
            </w:pPr>
            <w:r w:rsidRPr="00F5305C">
              <w:rPr>
                <w:sz w:val="20"/>
                <w:szCs w:val="20"/>
              </w:rPr>
              <w:t>[36] Philip</w:t>
            </w:r>
            <w:r w:rsidR="00855B66" w:rsidRPr="00F5305C">
              <w:rPr>
                <w:sz w:val="20"/>
                <w:szCs w:val="20"/>
              </w:rPr>
              <w:t xml:space="preserve"> et al</w:t>
            </w:r>
            <w:r w:rsidRPr="00F5305C">
              <w:rPr>
                <w:sz w:val="20"/>
                <w:szCs w:val="20"/>
              </w:rPr>
              <w:t xml:space="preserve"> </w:t>
            </w:r>
            <w:r w:rsidR="000D2105" w:rsidRPr="00F5305C">
              <w:rPr>
                <w:sz w:val="20"/>
                <w:szCs w:val="20"/>
              </w:rPr>
              <w:t>(</w:t>
            </w:r>
            <w:r w:rsidRPr="00F5305C">
              <w:rPr>
                <w:sz w:val="20"/>
                <w:szCs w:val="20"/>
              </w:rPr>
              <w:t>2018</w:t>
            </w:r>
            <w:r w:rsidR="000D2105" w:rsidRPr="00F5305C">
              <w:rPr>
                <w:sz w:val="20"/>
                <w:szCs w:val="20"/>
              </w:rPr>
              <w:t>)</w:t>
            </w:r>
            <w:r w:rsidRPr="00F5305C">
              <w:rPr>
                <w:sz w:val="20"/>
                <w:szCs w:val="20"/>
              </w:rPr>
              <w:t>; Australia</w:t>
            </w:r>
          </w:p>
        </w:tc>
        <w:tc>
          <w:tcPr>
            <w:tcW w:w="1984" w:type="dxa"/>
          </w:tcPr>
          <w:p w14:paraId="23148D9C" w14:textId="77777777" w:rsidR="00344C47" w:rsidRPr="00F5305C" w:rsidRDefault="00344C47" w:rsidP="00CE2101">
            <w:pPr>
              <w:spacing w:before="120" w:after="120"/>
              <w:rPr>
                <w:rFonts w:cstheme="minorHAnsi"/>
                <w:sz w:val="20"/>
                <w:szCs w:val="20"/>
              </w:rPr>
            </w:pPr>
            <w:r w:rsidRPr="00F5305C">
              <w:rPr>
                <w:rFonts w:cstheme="minorHAnsi"/>
                <w:sz w:val="20"/>
                <w:szCs w:val="20"/>
              </w:rPr>
              <w:t>Explore experiences and perceptions of ED use by people with advanced cancer and their informal caregivers</w:t>
            </w:r>
          </w:p>
        </w:tc>
        <w:tc>
          <w:tcPr>
            <w:tcW w:w="1985" w:type="dxa"/>
          </w:tcPr>
          <w:p w14:paraId="66896E1D" w14:textId="77777777" w:rsidR="00344C47" w:rsidRPr="00F5305C" w:rsidRDefault="00344C47" w:rsidP="00CE2101">
            <w:pPr>
              <w:spacing w:before="120" w:after="120"/>
              <w:rPr>
                <w:rFonts w:cstheme="minorHAnsi"/>
                <w:sz w:val="20"/>
                <w:szCs w:val="20"/>
              </w:rPr>
            </w:pPr>
            <w:r w:rsidRPr="00F5305C">
              <w:rPr>
                <w:rFonts w:cstheme="minorHAnsi"/>
                <w:sz w:val="20"/>
                <w:szCs w:val="20"/>
              </w:rPr>
              <w:t>Cross-sectional qualitative descriptive study</w:t>
            </w:r>
            <w:r w:rsidRPr="00F5305C">
              <w:rPr>
                <w:rFonts w:cstheme="minorHAnsi"/>
                <w:sz w:val="20"/>
                <w:szCs w:val="20"/>
                <w:vertAlign w:val="superscript"/>
              </w:rPr>
              <w:t>1</w:t>
            </w:r>
            <w:r w:rsidRPr="00F5305C">
              <w:rPr>
                <w:rFonts w:cstheme="minorHAnsi"/>
                <w:sz w:val="20"/>
                <w:szCs w:val="20"/>
              </w:rPr>
              <w:t>; semi-structured interviews; phenomenological approach to data analysis</w:t>
            </w:r>
          </w:p>
        </w:tc>
        <w:tc>
          <w:tcPr>
            <w:tcW w:w="1984" w:type="dxa"/>
          </w:tcPr>
          <w:p w14:paraId="41524393" w14:textId="77777777" w:rsidR="00344C47" w:rsidRPr="00F5305C" w:rsidRDefault="00344C47" w:rsidP="00CE2101">
            <w:pPr>
              <w:spacing w:before="120" w:after="120"/>
              <w:rPr>
                <w:rFonts w:cstheme="minorHAnsi"/>
                <w:sz w:val="20"/>
                <w:szCs w:val="20"/>
              </w:rPr>
            </w:pPr>
            <w:r w:rsidRPr="00F5305C">
              <w:rPr>
                <w:rFonts w:cstheme="minorHAnsi"/>
                <w:sz w:val="20"/>
                <w:szCs w:val="20"/>
              </w:rPr>
              <w:t>Adults with advanced cancer (n=19), most of whom had solid cancers (n=12/19); informal caregivers (n=10), most of whom were spouses or partners (n=6/10), were included</w:t>
            </w:r>
          </w:p>
        </w:tc>
        <w:tc>
          <w:tcPr>
            <w:tcW w:w="2120" w:type="dxa"/>
          </w:tcPr>
          <w:p w14:paraId="0BF72D9B" w14:textId="77777777" w:rsidR="00344C47" w:rsidRPr="00F5305C" w:rsidRDefault="00344C47" w:rsidP="00CE2101">
            <w:pPr>
              <w:spacing w:before="120" w:after="120"/>
              <w:rPr>
                <w:rFonts w:cstheme="minorHAnsi"/>
                <w:sz w:val="20"/>
                <w:szCs w:val="20"/>
              </w:rPr>
            </w:pPr>
            <w:r w:rsidRPr="00F5305C">
              <w:rPr>
                <w:rFonts w:cstheme="minorHAnsi"/>
                <w:sz w:val="20"/>
                <w:szCs w:val="20"/>
              </w:rPr>
              <w:t>Decisions to use the ED were prompted by advice from specialists, symptoms which did not respond to self-management, and as a means to secure specialist inpatient care</w:t>
            </w:r>
          </w:p>
        </w:tc>
      </w:tr>
      <w:tr w:rsidR="00344C47" w:rsidRPr="00F5305C" w14:paraId="09E1016A" w14:textId="77777777" w:rsidTr="00EA1E13">
        <w:tc>
          <w:tcPr>
            <w:tcW w:w="1555" w:type="dxa"/>
          </w:tcPr>
          <w:p w14:paraId="40A8BF14" w14:textId="1C4EB44F" w:rsidR="00344C47" w:rsidRPr="00F5305C" w:rsidRDefault="00344C47" w:rsidP="00CE2101">
            <w:pPr>
              <w:spacing w:before="120" w:after="120"/>
              <w:rPr>
                <w:sz w:val="20"/>
                <w:szCs w:val="20"/>
              </w:rPr>
            </w:pPr>
            <w:r w:rsidRPr="00F5305C">
              <w:rPr>
                <w:sz w:val="20"/>
                <w:szCs w:val="20"/>
              </w:rPr>
              <w:t>[37] Oakley</w:t>
            </w:r>
            <w:r w:rsidR="000D2105" w:rsidRPr="00F5305C">
              <w:rPr>
                <w:sz w:val="20"/>
                <w:szCs w:val="20"/>
              </w:rPr>
              <w:t xml:space="preserve"> et al</w:t>
            </w:r>
            <w:r w:rsidRPr="00F5305C">
              <w:rPr>
                <w:sz w:val="20"/>
                <w:szCs w:val="20"/>
              </w:rPr>
              <w:t xml:space="preserve"> </w:t>
            </w:r>
            <w:r w:rsidR="000D2105" w:rsidRPr="00F5305C">
              <w:rPr>
                <w:sz w:val="20"/>
                <w:szCs w:val="20"/>
              </w:rPr>
              <w:t>(</w:t>
            </w:r>
            <w:r w:rsidRPr="00F5305C">
              <w:rPr>
                <w:sz w:val="20"/>
                <w:szCs w:val="20"/>
              </w:rPr>
              <w:t>2017</w:t>
            </w:r>
            <w:r w:rsidR="000D2105" w:rsidRPr="00F5305C">
              <w:rPr>
                <w:sz w:val="20"/>
                <w:szCs w:val="20"/>
              </w:rPr>
              <w:t>)</w:t>
            </w:r>
            <w:r w:rsidRPr="00F5305C">
              <w:rPr>
                <w:sz w:val="20"/>
                <w:szCs w:val="20"/>
              </w:rPr>
              <w:t xml:space="preserve">; United Kingdom </w:t>
            </w:r>
          </w:p>
        </w:tc>
        <w:tc>
          <w:tcPr>
            <w:tcW w:w="1984" w:type="dxa"/>
          </w:tcPr>
          <w:p w14:paraId="24B74805" w14:textId="77777777" w:rsidR="00344C47" w:rsidRPr="00F5305C" w:rsidRDefault="00344C47" w:rsidP="00CE2101">
            <w:pPr>
              <w:spacing w:before="120" w:after="120"/>
              <w:rPr>
                <w:rFonts w:cstheme="minorHAnsi"/>
                <w:sz w:val="20"/>
                <w:szCs w:val="20"/>
              </w:rPr>
            </w:pPr>
            <w:r w:rsidRPr="00F5305C">
              <w:rPr>
                <w:rFonts w:cstheme="minorHAnsi"/>
                <w:sz w:val="20"/>
                <w:szCs w:val="20"/>
              </w:rPr>
              <w:t>Understand what factors result in delayed reporting of symptoms suggestive of neutropenic sepsis</w:t>
            </w:r>
          </w:p>
        </w:tc>
        <w:tc>
          <w:tcPr>
            <w:tcW w:w="1985" w:type="dxa"/>
          </w:tcPr>
          <w:p w14:paraId="2652B4EB" w14:textId="77777777" w:rsidR="00344C47" w:rsidRPr="00F5305C" w:rsidRDefault="00344C47" w:rsidP="00CE2101">
            <w:pPr>
              <w:spacing w:before="120" w:after="120"/>
              <w:rPr>
                <w:rFonts w:cstheme="minorHAnsi"/>
                <w:sz w:val="20"/>
                <w:szCs w:val="20"/>
              </w:rPr>
            </w:pPr>
            <w:r w:rsidRPr="00F5305C">
              <w:rPr>
                <w:rFonts w:cstheme="minorHAnsi"/>
                <w:sz w:val="20"/>
                <w:szCs w:val="20"/>
              </w:rPr>
              <w:t xml:space="preserve">Constructivist grounded theory study; in-depth interviews and observation; constant comparative analysis  </w:t>
            </w:r>
          </w:p>
        </w:tc>
        <w:tc>
          <w:tcPr>
            <w:tcW w:w="1984" w:type="dxa"/>
          </w:tcPr>
          <w:p w14:paraId="4DF371B0" w14:textId="21F5E12B" w:rsidR="00344C47" w:rsidRPr="00F5305C" w:rsidRDefault="00344C47" w:rsidP="00CE2101">
            <w:pPr>
              <w:spacing w:before="120" w:after="120"/>
              <w:rPr>
                <w:rFonts w:cstheme="minorHAnsi"/>
                <w:sz w:val="20"/>
                <w:szCs w:val="20"/>
              </w:rPr>
            </w:pPr>
            <w:r w:rsidRPr="00F5305C">
              <w:rPr>
                <w:rFonts w:cstheme="minorHAnsi"/>
                <w:sz w:val="20"/>
                <w:szCs w:val="20"/>
              </w:rPr>
              <w:t>Women with breast cancer (n=13) who had received anti-cancer treatment with chemotherapy, most of whom had curable cancer (n=9/13); informal caregivers (n=9), most of whom were spouses or partners (n=3/</w:t>
            </w:r>
            <w:r w:rsidR="00D14A08" w:rsidRPr="00F5305C">
              <w:rPr>
                <w:rFonts w:cstheme="minorHAnsi"/>
                <w:sz w:val="20"/>
                <w:szCs w:val="20"/>
              </w:rPr>
              <w:t>9</w:t>
            </w:r>
            <w:r w:rsidRPr="00F5305C">
              <w:rPr>
                <w:rFonts w:cstheme="minorHAnsi"/>
                <w:sz w:val="20"/>
                <w:szCs w:val="20"/>
              </w:rPr>
              <w:t>), were included</w:t>
            </w:r>
          </w:p>
        </w:tc>
        <w:tc>
          <w:tcPr>
            <w:tcW w:w="2120" w:type="dxa"/>
          </w:tcPr>
          <w:p w14:paraId="0F5D505F" w14:textId="77777777" w:rsidR="00344C47" w:rsidRPr="00F5305C" w:rsidRDefault="00344C47" w:rsidP="00CE2101">
            <w:pPr>
              <w:spacing w:before="120" w:after="120"/>
              <w:rPr>
                <w:rFonts w:cstheme="minorHAnsi"/>
                <w:sz w:val="20"/>
                <w:szCs w:val="20"/>
              </w:rPr>
            </w:pPr>
            <w:r w:rsidRPr="00F5305C">
              <w:rPr>
                <w:rFonts w:cstheme="minorHAnsi"/>
                <w:sz w:val="20"/>
                <w:szCs w:val="20"/>
              </w:rPr>
              <w:t>Subconscious collusion between patients, caregivers and clinicians contributed to delayed reporting of symptoms. Fatalism, not wishing to inconvenience helpline staff, and fear contributed to delays</w:t>
            </w:r>
          </w:p>
        </w:tc>
      </w:tr>
      <w:tr w:rsidR="00344C47" w:rsidRPr="00F5305C" w14:paraId="2FC4DAF7" w14:textId="77777777" w:rsidTr="00EA1E13">
        <w:tc>
          <w:tcPr>
            <w:tcW w:w="1555" w:type="dxa"/>
          </w:tcPr>
          <w:p w14:paraId="17FFFC21" w14:textId="0D39BB82" w:rsidR="00344C47" w:rsidRPr="00F5305C" w:rsidRDefault="00344C47" w:rsidP="00CE2101">
            <w:pPr>
              <w:spacing w:before="120" w:after="120"/>
              <w:rPr>
                <w:sz w:val="20"/>
                <w:szCs w:val="20"/>
              </w:rPr>
            </w:pPr>
            <w:r w:rsidRPr="00F5305C">
              <w:rPr>
                <w:sz w:val="20"/>
                <w:szCs w:val="20"/>
              </w:rPr>
              <w:t>[38] Henson</w:t>
            </w:r>
            <w:r w:rsidR="000D2105" w:rsidRPr="00F5305C">
              <w:rPr>
                <w:sz w:val="20"/>
                <w:szCs w:val="20"/>
              </w:rPr>
              <w:t xml:space="preserve"> et al</w:t>
            </w:r>
            <w:r w:rsidRPr="00F5305C">
              <w:rPr>
                <w:sz w:val="20"/>
                <w:szCs w:val="20"/>
              </w:rPr>
              <w:t xml:space="preserve"> </w:t>
            </w:r>
            <w:r w:rsidR="000D2105" w:rsidRPr="00F5305C">
              <w:rPr>
                <w:sz w:val="20"/>
                <w:szCs w:val="20"/>
              </w:rPr>
              <w:t>(</w:t>
            </w:r>
            <w:r w:rsidRPr="00F5305C">
              <w:rPr>
                <w:sz w:val="20"/>
                <w:szCs w:val="20"/>
              </w:rPr>
              <w:t>2016</w:t>
            </w:r>
            <w:r w:rsidR="000D2105" w:rsidRPr="00F5305C">
              <w:rPr>
                <w:sz w:val="20"/>
                <w:szCs w:val="20"/>
              </w:rPr>
              <w:t>)</w:t>
            </w:r>
            <w:r w:rsidRPr="00F5305C">
              <w:rPr>
                <w:sz w:val="20"/>
                <w:szCs w:val="20"/>
              </w:rPr>
              <w:t xml:space="preserve">; United Kingdom </w:t>
            </w:r>
          </w:p>
        </w:tc>
        <w:tc>
          <w:tcPr>
            <w:tcW w:w="1984" w:type="dxa"/>
          </w:tcPr>
          <w:p w14:paraId="52782F71" w14:textId="77777777" w:rsidR="00344C47" w:rsidRPr="00F5305C" w:rsidRDefault="00344C47" w:rsidP="00CE2101">
            <w:pPr>
              <w:spacing w:before="120" w:after="120"/>
              <w:rPr>
                <w:rFonts w:cstheme="minorHAnsi"/>
                <w:sz w:val="20"/>
                <w:szCs w:val="20"/>
              </w:rPr>
            </w:pPr>
            <w:r w:rsidRPr="00F5305C">
              <w:rPr>
                <w:rFonts w:cstheme="minorHAnsi"/>
                <w:sz w:val="20"/>
                <w:szCs w:val="20"/>
              </w:rPr>
              <w:t>Explore decisions to use the ED from the perspectives of people with advanced cancer and their informal caregivers</w:t>
            </w:r>
          </w:p>
        </w:tc>
        <w:tc>
          <w:tcPr>
            <w:tcW w:w="1985" w:type="dxa"/>
          </w:tcPr>
          <w:p w14:paraId="67C0D764" w14:textId="77777777" w:rsidR="00344C47" w:rsidRPr="00F5305C" w:rsidRDefault="00344C47" w:rsidP="00CE2101">
            <w:pPr>
              <w:spacing w:before="120" w:after="120"/>
              <w:rPr>
                <w:rFonts w:cstheme="minorHAnsi"/>
                <w:sz w:val="20"/>
                <w:szCs w:val="20"/>
              </w:rPr>
            </w:pPr>
            <w:r w:rsidRPr="00F5305C">
              <w:rPr>
                <w:rFonts w:cstheme="minorHAnsi"/>
                <w:sz w:val="20"/>
                <w:szCs w:val="20"/>
              </w:rPr>
              <w:t>Cross-sectional qualitative descriptive study</w:t>
            </w:r>
            <w:r w:rsidRPr="00F5305C">
              <w:rPr>
                <w:rFonts w:cstheme="minorHAnsi"/>
                <w:sz w:val="20"/>
                <w:szCs w:val="20"/>
                <w:vertAlign w:val="superscript"/>
              </w:rPr>
              <w:t>1</w:t>
            </w:r>
            <w:r w:rsidRPr="00F5305C">
              <w:rPr>
                <w:rFonts w:cstheme="minorHAnsi"/>
                <w:sz w:val="20"/>
                <w:szCs w:val="20"/>
              </w:rPr>
              <w:t>; semi-structured interviews; constant comparative analysis</w:t>
            </w:r>
          </w:p>
        </w:tc>
        <w:tc>
          <w:tcPr>
            <w:tcW w:w="1984" w:type="dxa"/>
          </w:tcPr>
          <w:p w14:paraId="6C141342" w14:textId="48F332F7" w:rsidR="00344C47" w:rsidRPr="00F5305C" w:rsidRDefault="00344C47" w:rsidP="00CE2101">
            <w:pPr>
              <w:spacing w:before="120" w:after="120"/>
              <w:rPr>
                <w:rFonts w:cstheme="minorHAnsi"/>
                <w:sz w:val="20"/>
                <w:szCs w:val="20"/>
              </w:rPr>
            </w:pPr>
            <w:r w:rsidRPr="00F5305C">
              <w:rPr>
                <w:rFonts w:cstheme="minorHAnsi"/>
                <w:sz w:val="20"/>
                <w:szCs w:val="20"/>
              </w:rPr>
              <w:t xml:space="preserve">Adults (age ≥18 years) with advanced cancer (n=18), most of whom had solid cancers (n=11/18); informal caregivers (n=6), all of whom were family or close </w:t>
            </w:r>
            <w:r w:rsidRPr="00F5305C">
              <w:rPr>
                <w:rFonts w:cstheme="minorHAnsi"/>
                <w:sz w:val="20"/>
                <w:szCs w:val="20"/>
              </w:rPr>
              <w:lastRenderedPageBreak/>
              <w:t>friends</w:t>
            </w:r>
            <w:r w:rsidR="007962F5">
              <w:rPr>
                <w:rFonts w:cstheme="minorHAnsi"/>
                <w:sz w:val="20"/>
                <w:szCs w:val="20"/>
              </w:rPr>
              <w:t>, were included</w:t>
            </w:r>
          </w:p>
        </w:tc>
        <w:tc>
          <w:tcPr>
            <w:tcW w:w="2120" w:type="dxa"/>
          </w:tcPr>
          <w:p w14:paraId="5933B573" w14:textId="77777777" w:rsidR="00344C47" w:rsidRPr="00F5305C" w:rsidRDefault="00344C47" w:rsidP="00CE2101">
            <w:pPr>
              <w:spacing w:before="120" w:after="120"/>
              <w:rPr>
                <w:rFonts w:cstheme="minorHAnsi"/>
                <w:sz w:val="20"/>
                <w:szCs w:val="20"/>
              </w:rPr>
            </w:pPr>
            <w:r w:rsidRPr="00F5305C">
              <w:rPr>
                <w:rFonts w:cstheme="minorHAnsi"/>
                <w:sz w:val="20"/>
                <w:szCs w:val="20"/>
              </w:rPr>
              <w:lastRenderedPageBreak/>
              <w:t>Difficulties accessing alternative care out-of-hours, anxiety regarding their cancer diagnosis, and feeling safe in hospital influenced the decision to use the ED</w:t>
            </w:r>
          </w:p>
        </w:tc>
      </w:tr>
      <w:tr w:rsidR="00344C47" w:rsidRPr="00F5305C" w14:paraId="21DDB7E9" w14:textId="77777777" w:rsidTr="00EA1E13">
        <w:tc>
          <w:tcPr>
            <w:tcW w:w="1555" w:type="dxa"/>
          </w:tcPr>
          <w:p w14:paraId="2E10F592" w14:textId="7A216D87" w:rsidR="00344C47" w:rsidRPr="00F5305C" w:rsidRDefault="00344C47" w:rsidP="00CE2101">
            <w:pPr>
              <w:spacing w:before="120" w:after="120"/>
              <w:rPr>
                <w:sz w:val="20"/>
                <w:szCs w:val="20"/>
              </w:rPr>
            </w:pPr>
            <w:r w:rsidRPr="00F5305C">
              <w:rPr>
                <w:sz w:val="20"/>
                <w:szCs w:val="20"/>
              </w:rPr>
              <w:t>[39] Karasouli</w:t>
            </w:r>
            <w:r w:rsidR="000D2105" w:rsidRPr="00F5305C">
              <w:rPr>
                <w:sz w:val="20"/>
                <w:szCs w:val="20"/>
              </w:rPr>
              <w:t xml:space="preserve"> et al (</w:t>
            </w:r>
            <w:r w:rsidRPr="00F5305C">
              <w:rPr>
                <w:sz w:val="20"/>
                <w:szCs w:val="20"/>
              </w:rPr>
              <w:t>2016</w:t>
            </w:r>
            <w:r w:rsidR="000D2105" w:rsidRPr="00F5305C">
              <w:rPr>
                <w:sz w:val="20"/>
                <w:szCs w:val="20"/>
              </w:rPr>
              <w:t>)</w:t>
            </w:r>
            <w:r w:rsidRPr="00F5305C">
              <w:rPr>
                <w:sz w:val="20"/>
                <w:szCs w:val="20"/>
              </w:rPr>
              <w:t>; United Kingdom</w:t>
            </w:r>
          </w:p>
        </w:tc>
        <w:tc>
          <w:tcPr>
            <w:tcW w:w="1984" w:type="dxa"/>
          </w:tcPr>
          <w:p w14:paraId="5BA9B296" w14:textId="1A917F74" w:rsidR="00344C47" w:rsidRPr="00F5305C" w:rsidRDefault="00344C47" w:rsidP="00CE2101">
            <w:pPr>
              <w:spacing w:before="120" w:after="120"/>
              <w:rPr>
                <w:rFonts w:cstheme="minorHAnsi"/>
                <w:sz w:val="20"/>
                <w:szCs w:val="20"/>
              </w:rPr>
            </w:pPr>
            <w:r w:rsidRPr="00F5305C">
              <w:rPr>
                <w:rFonts w:cstheme="minorHAnsi"/>
                <w:sz w:val="20"/>
                <w:szCs w:val="20"/>
              </w:rPr>
              <w:t xml:space="preserve">Understand the symptom-related, psychological, and organisational factors that contributed to emergency hospital admission in people with lung cancer and </w:t>
            </w:r>
            <w:r w:rsidR="007962F5">
              <w:rPr>
                <w:rFonts w:cstheme="minorHAnsi"/>
                <w:sz w:val="20"/>
                <w:szCs w:val="20"/>
              </w:rPr>
              <w:t>COPD</w:t>
            </w:r>
          </w:p>
        </w:tc>
        <w:tc>
          <w:tcPr>
            <w:tcW w:w="1985" w:type="dxa"/>
          </w:tcPr>
          <w:p w14:paraId="18350873" w14:textId="77777777" w:rsidR="00344C47" w:rsidRPr="00F5305C" w:rsidRDefault="00344C47" w:rsidP="00CE2101">
            <w:pPr>
              <w:spacing w:before="120" w:after="120"/>
              <w:rPr>
                <w:rFonts w:cstheme="minorHAnsi"/>
                <w:sz w:val="20"/>
                <w:szCs w:val="20"/>
              </w:rPr>
            </w:pPr>
            <w:r w:rsidRPr="00F5305C">
              <w:rPr>
                <w:rFonts w:cstheme="minorHAnsi"/>
                <w:sz w:val="20"/>
                <w:szCs w:val="20"/>
              </w:rPr>
              <w:t>Qualitative descriptive study</w:t>
            </w:r>
            <w:r w:rsidRPr="00F5305C">
              <w:rPr>
                <w:rFonts w:cstheme="minorHAnsi"/>
                <w:sz w:val="20"/>
                <w:szCs w:val="20"/>
                <w:vertAlign w:val="superscript"/>
              </w:rPr>
              <w:t>1</w:t>
            </w:r>
            <w:r w:rsidRPr="00F5305C">
              <w:rPr>
                <w:rFonts w:cstheme="minorHAnsi"/>
                <w:sz w:val="20"/>
                <w:szCs w:val="20"/>
              </w:rPr>
              <w:t xml:space="preserve"> using critical incident technique; semi-structured interviews; thematic and cross-case analysis</w:t>
            </w:r>
          </w:p>
        </w:tc>
        <w:tc>
          <w:tcPr>
            <w:tcW w:w="1984" w:type="dxa"/>
          </w:tcPr>
          <w:p w14:paraId="4591E317" w14:textId="598EE96C" w:rsidR="00344C47" w:rsidRPr="00F5305C" w:rsidRDefault="00344C47" w:rsidP="00CE2101">
            <w:pPr>
              <w:spacing w:before="120" w:after="120"/>
              <w:rPr>
                <w:rFonts w:cstheme="minorHAnsi"/>
                <w:sz w:val="20"/>
                <w:szCs w:val="20"/>
              </w:rPr>
            </w:pPr>
            <w:r w:rsidRPr="00F5305C">
              <w:rPr>
                <w:rFonts w:cstheme="minorHAnsi"/>
                <w:sz w:val="20"/>
                <w:szCs w:val="20"/>
              </w:rPr>
              <w:t>Adults with advanced lung disease (n=39), including incurable lung cancer (n=24</w:t>
            </w:r>
            <w:r w:rsidR="00D85E6B" w:rsidRPr="00F5305C">
              <w:rPr>
                <w:rFonts w:cstheme="minorHAnsi"/>
                <w:sz w:val="20"/>
                <w:szCs w:val="20"/>
              </w:rPr>
              <w:t>/39</w:t>
            </w:r>
            <w:r w:rsidRPr="00F5305C">
              <w:rPr>
                <w:rFonts w:cstheme="minorHAnsi"/>
                <w:sz w:val="20"/>
                <w:szCs w:val="20"/>
              </w:rPr>
              <w:t>) and COPD (n=15</w:t>
            </w:r>
            <w:r w:rsidR="00D85E6B" w:rsidRPr="00F5305C">
              <w:rPr>
                <w:rFonts w:cstheme="minorHAnsi"/>
                <w:sz w:val="20"/>
                <w:szCs w:val="20"/>
              </w:rPr>
              <w:t>/39</w:t>
            </w:r>
            <w:r w:rsidRPr="00F5305C">
              <w:rPr>
                <w:rFonts w:cstheme="minorHAnsi"/>
                <w:sz w:val="20"/>
                <w:szCs w:val="20"/>
              </w:rPr>
              <w:t>); informal caregivers (n=20) and health professionals (n=50) were included</w:t>
            </w:r>
          </w:p>
          <w:p w14:paraId="08C1D5DB" w14:textId="77777777" w:rsidR="00344C47" w:rsidRPr="00F5305C" w:rsidRDefault="00344C47" w:rsidP="00CE2101">
            <w:pPr>
              <w:spacing w:before="120" w:after="120"/>
              <w:rPr>
                <w:rFonts w:cstheme="minorHAnsi"/>
                <w:sz w:val="20"/>
                <w:szCs w:val="20"/>
              </w:rPr>
            </w:pPr>
          </w:p>
        </w:tc>
        <w:tc>
          <w:tcPr>
            <w:tcW w:w="2120" w:type="dxa"/>
          </w:tcPr>
          <w:p w14:paraId="0F35E6A3" w14:textId="77777777" w:rsidR="00344C47" w:rsidRPr="00F5305C" w:rsidRDefault="00344C47" w:rsidP="00CE2101">
            <w:pPr>
              <w:spacing w:before="120" w:after="120"/>
              <w:rPr>
                <w:rFonts w:cstheme="minorHAnsi"/>
                <w:sz w:val="20"/>
                <w:szCs w:val="20"/>
              </w:rPr>
            </w:pPr>
            <w:r w:rsidRPr="00F5305C">
              <w:rPr>
                <w:rFonts w:cstheme="minorHAnsi"/>
                <w:sz w:val="20"/>
                <w:szCs w:val="20"/>
              </w:rPr>
              <w:t>People with cancer and their caregivers used previous experience to self-manage symptoms and negotiate access to care. Decisions about emergency care use were influenced by uncertainty and anxiety and hospital admission was avoided for as long as possible</w:t>
            </w:r>
          </w:p>
        </w:tc>
      </w:tr>
      <w:tr w:rsidR="00344C47" w:rsidRPr="00F5305C" w14:paraId="09563A9C" w14:textId="77777777" w:rsidTr="00EA1E13">
        <w:tc>
          <w:tcPr>
            <w:tcW w:w="1555" w:type="dxa"/>
          </w:tcPr>
          <w:p w14:paraId="51E51E11" w14:textId="52A812E1" w:rsidR="00344C47" w:rsidRPr="00F5305C" w:rsidRDefault="00344C47" w:rsidP="00CE2101">
            <w:pPr>
              <w:spacing w:before="120" w:after="120"/>
              <w:rPr>
                <w:sz w:val="20"/>
                <w:szCs w:val="20"/>
              </w:rPr>
            </w:pPr>
            <w:r w:rsidRPr="00F5305C">
              <w:rPr>
                <w:sz w:val="20"/>
                <w:szCs w:val="20"/>
              </w:rPr>
              <w:t>[40] Nguyen</w:t>
            </w:r>
            <w:r w:rsidR="008A53A5" w:rsidRPr="00F5305C">
              <w:rPr>
                <w:sz w:val="20"/>
                <w:szCs w:val="20"/>
              </w:rPr>
              <w:t xml:space="preserve"> et al (</w:t>
            </w:r>
            <w:r w:rsidRPr="00F5305C">
              <w:rPr>
                <w:sz w:val="20"/>
                <w:szCs w:val="20"/>
              </w:rPr>
              <w:t>2016</w:t>
            </w:r>
            <w:r w:rsidR="008A53A5" w:rsidRPr="00F5305C">
              <w:rPr>
                <w:sz w:val="20"/>
                <w:szCs w:val="20"/>
              </w:rPr>
              <w:t>);</w:t>
            </w:r>
            <w:r w:rsidRPr="00F5305C">
              <w:rPr>
                <w:sz w:val="20"/>
                <w:szCs w:val="20"/>
              </w:rPr>
              <w:t xml:space="preserve"> Canada</w:t>
            </w:r>
          </w:p>
        </w:tc>
        <w:tc>
          <w:tcPr>
            <w:tcW w:w="1984" w:type="dxa"/>
          </w:tcPr>
          <w:p w14:paraId="5DBF4366" w14:textId="77777777" w:rsidR="00344C47" w:rsidRPr="00F5305C" w:rsidRDefault="00344C47" w:rsidP="00CE2101">
            <w:pPr>
              <w:spacing w:before="120" w:after="120"/>
              <w:rPr>
                <w:rFonts w:cstheme="minorHAnsi"/>
                <w:sz w:val="20"/>
                <w:szCs w:val="20"/>
              </w:rPr>
            </w:pPr>
            <w:r w:rsidRPr="00F5305C">
              <w:rPr>
                <w:rFonts w:cstheme="minorHAnsi"/>
                <w:sz w:val="20"/>
                <w:szCs w:val="20"/>
              </w:rPr>
              <w:t>Describe clinical and demographic factors associated with ED use and explain, from the perspectives of older adults, reasons for attending the ED</w:t>
            </w:r>
          </w:p>
        </w:tc>
        <w:tc>
          <w:tcPr>
            <w:tcW w:w="1985" w:type="dxa"/>
          </w:tcPr>
          <w:p w14:paraId="0D897600" w14:textId="77777777" w:rsidR="00344C47" w:rsidRPr="00F5305C" w:rsidRDefault="00344C47" w:rsidP="00CE2101">
            <w:pPr>
              <w:spacing w:before="120" w:after="120"/>
              <w:rPr>
                <w:rFonts w:cstheme="minorHAnsi"/>
                <w:sz w:val="20"/>
                <w:szCs w:val="20"/>
              </w:rPr>
            </w:pPr>
            <w:r w:rsidRPr="00F5305C">
              <w:rPr>
                <w:rFonts w:cstheme="minorHAnsi"/>
                <w:sz w:val="20"/>
                <w:szCs w:val="20"/>
              </w:rPr>
              <w:t>Concurrent, triangulation mixed methods study; descriptive quantitative analysis of medical records; semi-structured interviews; qualitative content analysis</w:t>
            </w:r>
          </w:p>
        </w:tc>
        <w:tc>
          <w:tcPr>
            <w:tcW w:w="1984" w:type="dxa"/>
          </w:tcPr>
          <w:p w14:paraId="6D809E96" w14:textId="77777777" w:rsidR="00344C47" w:rsidRPr="00F5305C" w:rsidRDefault="00344C47" w:rsidP="00CE2101">
            <w:pPr>
              <w:spacing w:before="120" w:after="120"/>
              <w:rPr>
                <w:rFonts w:cstheme="minorHAnsi"/>
                <w:sz w:val="20"/>
                <w:szCs w:val="20"/>
              </w:rPr>
            </w:pPr>
            <w:r w:rsidRPr="00F5305C">
              <w:rPr>
                <w:rFonts w:cstheme="minorHAnsi"/>
                <w:sz w:val="20"/>
                <w:szCs w:val="20"/>
              </w:rPr>
              <w:t>Older adults (age ≥70 years) who had received anti-cancer treatment (n=11), most of whom had solid cancers (n=9/11) and some of whom had comorbidities (n=5/11)</w:t>
            </w:r>
          </w:p>
        </w:tc>
        <w:tc>
          <w:tcPr>
            <w:tcW w:w="2120" w:type="dxa"/>
          </w:tcPr>
          <w:p w14:paraId="7A50D05B" w14:textId="77777777" w:rsidR="00344C47" w:rsidRPr="00F5305C" w:rsidRDefault="00344C47" w:rsidP="00CE2101">
            <w:pPr>
              <w:spacing w:before="120" w:after="120"/>
              <w:rPr>
                <w:rFonts w:cstheme="minorHAnsi"/>
                <w:sz w:val="20"/>
                <w:szCs w:val="20"/>
              </w:rPr>
            </w:pPr>
            <w:r w:rsidRPr="00F5305C">
              <w:rPr>
                <w:rFonts w:cstheme="minorHAnsi"/>
                <w:sz w:val="20"/>
                <w:szCs w:val="20"/>
              </w:rPr>
              <w:t>People sought help when their symptoms deteriorated or were perceived as a threat to life, when other services were not available, or when their cancer specialist team could not be contacted out-of-hours</w:t>
            </w:r>
          </w:p>
        </w:tc>
      </w:tr>
      <w:tr w:rsidR="00344C47" w:rsidRPr="00F5305C" w14:paraId="0B110B94" w14:textId="77777777" w:rsidTr="00EA1E13">
        <w:tc>
          <w:tcPr>
            <w:tcW w:w="1555" w:type="dxa"/>
          </w:tcPr>
          <w:p w14:paraId="4C13166A" w14:textId="68C28B20" w:rsidR="00344C47" w:rsidRPr="00F5305C" w:rsidRDefault="00344C47" w:rsidP="00CE2101">
            <w:pPr>
              <w:spacing w:before="120" w:after="120"/>
              <w:rPr>
                <w:sz w:val="20"/>
                <w:szCs w:val="20"/>
              </w:rPr>
            </w:pPr>
            <w:r w:rsidRPr="00F5305C">
              <w:rPr>
                <w:sz w:val="20"/>
                <w:szCs w:val="20"/>
              </w:rPr>
              <w:t>[41] Clarke</w:t>
            </w:r>
            <w:r w:rsidR="008A53A5" w:rsidRPr="00F5305C">
              <w:rPr>
                <w:sz w:val="20"/>
                <w:szCs w:val="20"/>
              </w:rPr>
              <w:t xml:space="preserve"> et al (</w:t>
            </w:r>
            <w:r w:rsidRPr="00F5305C">
              <w:rPr>
                <w:sz w:val="20"/>
                <w:szCs w:val="20"/>
              </w:rPr>
              <w:t>2015</w:t>
            </w:r>
            <w:r w:rsidR="008A53A5" w:rsidRPr="00F5305C">
              <w:rPr>
                <w:sz w:val="20"/>
                <w:szCs w:val="20"/>
              </w:rPr>
              <w:t>)</w:t>
            </w:r>
            <w:r w:rsidRPr="00F5305C">
              <w:rPr>
                <w:sz w:val="20"/>
                <w:szCs w:val="20"/>
              </w:rPr>
              <w:t>; United Kingdom</w:t>
            </w:r>
          </w:p>
        </w:tc>
        <w:tc>
          <w:tcPr>
            <w:tcW w:w="1984" w:type="dxa"/>
          </w:tcPr>
          <w:p w14:paraId="134FACA3" w14:textId="77777777" w:rsidR="00344C47" w:rsidRPr="00F5305C" w:rsidRDefault="00344C47" w:rsidP="00CE2101">
            <w:pPr>
              <w:spacing w:before="120" w:after="120"/>
              <w:rPr>
                <w:rFonts w:cstheme="minorHAnsi"/>
                <w:sz w:val="20"/>
                <w:szCs w:val="20"/>
              </w:rPr>
            </w:pPr>
            <w:r w:rsidRPr="00F5305C">
              <w:rPr>
                <w:rFonts w:cstheme="minorHAnsi"/>
                <w:sz w:val="20"/>
                <w:szCs w:val="20"/>
              </w:rPr>
              <w:t>Describe the early signs and symptoms of, and the facilitators and barriers to, early help-seeking for symptoms suggestive of neutropenic sepsis</w:t>
            </w:r>
          </w:p>
        </w:tc>
        <w:tc>
          <w:tcPr>
            <w:tcW w:w="1985" w:type="dxa"/>
          </w:tcPr>
          <w:p w14:paraId="729EB1AB" w14:textId="77777777" w:rsidR="00344C47" w:rsidRPr="00F5305C" w:rsidRDefault="00344C47" w:rsidP="00CE2101">
            <w:pPr>
              <w:spacing w:before="120" w:after="120"/>
              <w:rPr>
                <w:rFonts w:cstheme="minorHAnsi"/>
                <w:sz w:val="20"/>
                <w:szCs w:val="20"/>
              </w:rPr>
            </w:pPr>
            <w:r w:rsidRPr="00F5305C">
              <w:rPr>
                <w:rFonts w:cstheme="minorHAnsi"/>
                <w:sz w:val="20"/>
                <w:szCs w:val="20"/>
              </w:rPr>
              <w:t>Qualitative descriptive study</w:t>
            </w:r>
            <w:r w:rsidRPr="00F5305C">
              <w:rPr>
                <w:rFonts w:cstheme="minorHAnsi"/>
                <w:sz w:val="20"/>
                <w:szCs w:val="20"/>
                <w:vertAlign w:val="superscript"/>
              </w:rPr>
              <w:t>1</w:t>
            </w:r>
            <w:r w:rsidRPr="00F5305C">
              <w:rPr>
                <w:rFonts w:cstheme="minorHAnsi"/>
                <w:sz w:val="20"/>
                <w:szCs w:val="20"/>
              </w:rPr>
              <w:t>; semi-structured, narrative interviews; grounded theory approach to analysis</w:t>
            </w:r>
          </w:p>
        </w:tc>
        <w:tc>
          <w:tcPr>
            <w:tcW w:w="1984" w:type="dxa"/>
          </w:tcPr>
          <w:p w14:paraId="4D12DFC3" w14:textId="77777777" w:rsidR="00344C47" w:rsidRPr="00F5305C" w:rsidRDefault="00344C47" w:rsidP="00CE2101">
            <w:pPr>
              <w:spacing w:before="120" w:after="120"/>
              <w:rPr>
                <w:rFonts w:cstheme="minorHAnsi"/>
                <w:sz w:val="20"/>
                <w:szCs w:val="20"/>
              </w:rPr>
            </w:pPr>
            <w:r w:rsidRPr="00F5305C">
              <w:rPr>
                <w:rFonts w:cstheme="minorHAnsi"/>
                <w:sz w:val="20"/>
                <w:szCs w:val="20"/>
              </w:rPr>
              <w:t>Adults (age ≥18 years) with haematological cancers (n=22) who had received chemotherapy; informal caregivers (n=10), all of whom were spouses or partners, were included</w:t>
            </w:r>
          </w:p>
        </w:tc>
        <w:tc>
          <w:tcPr>
            <w:tcW w:w="2120" w:type="dxa"/>
          </w:tcPr>
          <w:p w14:paraId="681F1261" w14:textId="77777777" w:rsidR="00344C47" w:rsidRPr="00F5305C" w:rsidRDefault="00344C47" w:rsidP="00CE2101">
            <w:pPr>
              <w:spacing w:before="120" w:after="120"/>
              <w:rPr>
                <w:rFonts w:cstheme="minorHAnsi"/>
                <w:sz w:val="20"/>
                <w:szCs w:val="20"/>
              </w:rPr>
            </w:pPr>
            <w:r w:rsidRPr="00F5305C">
              <w:rPr>
                <w:rFonts w:cstheme="minorHAnsi"/>
                <w:sz w:val="20"/>
                <w:szCs w:val="20"/>
              </w:rPr>
              <w:t>Misinterpretation of signs and symptoms, unclear information, and denial contributed to delayed help-seeking. Informal caregivers encouraged and supported help-seeking, but attempts to access care were often confounded by non-specialists’ lack of knowledge</w:t>
            </w:r>
          </w:p>
        </w:tc>
      </w:tr>
      <w:tr w:rsidR="00344C47" w:rsidRPr="00F5305C" w14:paraId="4A7BEE10" w14:textId="77777777" w:rsidTr="00EA1E13">
        <w:tc>
          <w:tcPr>
            <w:tcW w:w="1555" w:type="dxa"/>
          </w:tcPr>
          <w:p w14:paraId="27F5D54E" w14:textId="494BBB4C" w:rsidR="00344C47" w:rsidRPr="00F5305C" w:rsidRDefault="00344C47" w:rsidP="00CE2101">
            <w:pPr>
              <w:spacing w:before="120" w:after="120"/>
              <w:rPr>
                <w:sz w:val="20"/>
                <w:szCs w:val="20"/>
              </w:rPr>
            </w:pPr>
            <w:r w:rsidRPr="00F5305C">
              <w:rPr>
                <w:sz w:val="20"/>
                <w:szCs w:val="20"/>
              </w:rPr>
              <w:t>[42] Adam</w:t>
            </w:r>
            <w:r w:rsidR="008A53A5" w:rsidRPr="00F5305C">
              <w:rPr>
                <w:sz w:val="20"/>
                <w:szCs w:val="20"/>
              </w:rPr>
              <w:t xml:space="preserve"> et al (</w:t>
            </w:r>
            <w:r w:rsidRPr="00F5305C">
              <w:rPr>
                <w:sz w:val="20"/>
                <w:szCs w:val="20"/>
              </w:rPr>
              <w:t>2015</w:t>
            </w:r>
            <w:r w:rsidR="008A53A5" w:rsidRPr="00F5305C">
              <w:rPr>
                <w:sz w:val="20"/>
                <w:szCs w:val="20"/>
              </w:rPr>
              <w:t>)</w:t>
            </w:r>
            <w:r w:rsidRPr="00F5305C">
              <w:rPr>
                <w:sz w:val="20"/>
                <w:szCs w:val="20"/>
              </w:rPr>
              <w:t>; United Kingdom</w:t>
            </w:r>
          </w:p>
        </w:tc>
        <w:tc>
          <w:tcPr>
            <w:tcW w:w="1984" w:type="dxa"/>
          </w:tcPr>
          <w:p w14:paraId="1D04CF14" w14:textId="77777777" w:rsidR="00344C47" w:rsidRPr="00F5305C" w:rsidRDefault="00344C47" w:rsidP="00CE2101">
            <w:pPr>
              <w:spacing w:before="120" w:after="120"/>
              <w:rPr>
                <w:rFonts w:cstheme="minorHAnsi"/>
                <w:sz w:val="20"/>
                <w:szCs w:val="20"/>
              </w:rPr>
            </w:pPr>
            <w:r w:rsidRPr="00F5305C">
              <w:rPr>
                <w:rFonts w:cstheme="minorHAnsi"/>
                <w:sz w:val="20"/>
                <w:szCs w:val="20"/>
              </w:rPr>
              <w:t>Explore the views and experiences of patients and informal caregivers who used out-of-hours services for cancer-related pain</w:t>
            </w:r>
          </w:p>
        </w:tc>
        <w:tc>
          <w:tcPr>
            <w:tcW w:w="1985" w:type="dxa"/>
          </w:tcPr>
          <w:p w14:paraId="5C88FF84" w14:textId="77777777" w:rsidR="00344C47" w:rsidRPr="00F5305C" w:rsidRDefault="00344C47" w:rsidP="00CE2101">
            <w:pPr>
              <w:spacing w:before="120" w:after="120"/>
              <w:rPr>
                <w:rFonts w:cstheme="minorHAnsi"/>
                <w:sz w:val="20"/>
                <w:szCs w:val="20"/>
              </w:rPr>
            </w:pPr>
            <w:r w:rsidRPr="00F5305C">
              <w:rPr>
                <w:rFonts w:cstheme="minorHAnsi"/>
                <w:sz w:val="20"/>
                <w:szCs w:val="20"/>
              </w:rPr>
              <w:t>Qualitative descriptive study</w:t>
            </w:r>
            <w:r w:rsidRPr="00F5305C">
              <w:rPr>
                <w:rFonts w:cstheme="minorHAnsi"/>
                <w:sz w:val="20"/>
                <w:szCs w:val="20"/>
                <w:vertAlign w:val="superscript"/>
              </w:rPr>
              <w:t>1</w:t>
            </w:r>
            <w:r w:rsidRPr="00F5305C">
              <w:rPr>
                <w:rFonts w:cstheme="minorHAnsi"/>
                <w:sz w:val="20"/>
                <w:szCs w:val="20"/>
              </w:rPr>
              <w:t>; semi-structured interviews; Framework analysis and inductive thematic analysis</w:t>
            </w:r>
          </w:p>
        </w:tc>
        <w:tc>
          <w:tcPr>
            <w:tcW w:w="1984" w:type="dxa"/>
          </w:tcPr>
          <w:p w14:paraId="0EBF4F36" w14:textId="77777777" w:rsidR="00344C47" w:rsidRPr="00F5305C" w:rsidRDefault="00344C47" w:rsidP="00CE2101">
            <w:pPr>
              <w:spacing w:before="120" w:after="120"/>
              <w:rPr>
                <w:rFonts w:cstheme="minorHAnsi"/>
                <w:sz w:val="20"/>
                <w:szCs w:val="20"/>
              </w:rPr>
            </w:pPr>
            <w:r w:rsidRPr="00F5305C">
              <w:rPr>
                <w:rFonts w:cstheme="minorHAnsi"/>
                <w:sz w:val="20"/>
                <w:szCs w:val="20"/>
              </w:rPr>
              <w:t>Adults (age ≥18 years) with cancer (n=11), most of whom had advanced cancer (n=10/11); informal caregivers (n=4) were included</w:t>
            </w:r>
          </w:p>
        </w:tc>
        <w:tc>
          <w:tcPr>
            <w:tcW w:w="2120" w:type="dxa"/>
          </w:tcPr>
          <w:p w14:paraId="5C4E7F71" w14:textId="77777777" w:rsidR="00344C47" w:rsidRPr="00F5305C" w:rsidRDefault="00344C47" w:rsidP="00CE2101">
            <w:pPr>
              <w:spacing w:before="120" w:after="120"/>
              <w:rPr>
                <w:rFonts w:cstheme="minorHAnsi"/>
                <w:sz w:val="20"/>
                <w:szCs w:val="20"/>
              </w:rPr>
            </w:pPr>
            <w:r w:rsidRPr="00F5305C">
              <w:rPr>
                <w:rFonts w:cstheme="minorHAnsi"/>
                <w:sz w:val="20"/>
                <w:szCs w:val="20"/>
              </w:rPr>
              <w:t>The interpreted cause of the pain as well as its severity influenced the decision to contact the out-of-hours service. Informal caregivers supported and facilitated help-seeking, and previous experience influenced the decision to re-use services</w:t>
            </w:r>
          </w:p>
        </w:tc>
      </w:tr>
      <w:tr w:rsidR="00344C47" w:rsidRPr="00F5305C" w14:paraId="506415FD" w14:textId="77777777" w:rsidTr="00EA1E13">
        <w:tc>
          <w:tcPr>
            <w:tcW w:w="1555" w:type="dxa"/>
          </w:tcPr>
          <w:p w14:paraId="0F68B7C1" w14:textId="440642B6" w:rsidR="00344C47" w:rsidRPr="00F5305C" w:rsidRDefault="00344C47" w:rsidP="00CE2101">
            <w:pPr>
              <w:spacing w:before="120" w:after="120"/>
              <w:rPr>
                <w:sz w:val="20"/>
                <w:szCs w:val="20"/>
              </w:rPr>
            </w:pPr>
            <w:r w:rsidRPr="00F5305C">
              <w:rPr>
                <w:sz w:val="20"/>
                <w:szCs w:val="20"/>
              </w:rPr>
              <w:t>[43] Richards</w:t>
            </w:r>
            <w:r w:rsidR="008A53A5" w:rsidRPr="00F5305C">
              <w:rPr>
                <w:sz w:val="20"/>
                <w:szCs w:val="20"/>
              </w:rPr>
              <w:t xml:space="preserve"> et al (</w:t>
            </w:r>
            <w:r w:rsidRPr="00F5305C">
              <w:rPr>
                <w:sz w:val="20"/>
                <w:szCs w:val="20"/>
              </w:rPr>
              <w:t>2011</w:t>
            </w:r>
            <w:r w:rsidR="008A53A5" w:rsidRPr="00F5305C">
              <w:rPr>
                <w:sz w:val="20"/>
                <w:szCs w:val="20"/>
              </w:rPr>
              <w:t>);</w:t>
            </w:r>
            <w:r w:rsidRPr="00F5305C">
              <w:rPr>
                <w:sz w:val="20"/>
                <w:szCs w:val="20"/>
              </w:rPr>
              <w:t xml:space="preserve"> United Kingdom</w:t>
            </w:r>
          </w:p>
        </w:tc>
        <w:tc>
          <w:tcPr>
            <w:tcW w:w="1984" w:type="dxa"/>
          </w:tcPr>
          <w:p w14:paraId="3F5E15B8" w14:textId="77777777" w:rsidR="00344C47" w:rsidRPr="00F5305C" w:rsidRDefault="00344C47" w:rsidP="00CE2101">
            <w:pPr>
              <w:spacing w:before="120" w:after="120"/>
              <w:rPr>
                <w:rFonts w:cstheme="minorHAnsi"/>
                <w:sz w:val="20"/>
                <w:szCs w:val="20"/>
              </w:rPr>
            </w:pPr>
            <w:r w:rsidRPr="00F5305C">
              <w:rPr>
                <w:rFonts w:cstheme="minorHAnsi"/>
                <w:sz w:val="20"/>
                <w:szCs w:val="20"/>
              </w:rPr>
              <w:t>Explore decisions about and experiences of out-of-hours service use by people with advanced cancer</w:t>
            </w:r>
          </w:p>
        </w:tc>
        <w:tc>
          <w:tcPr>
            <w:tcW w:w="1985" w:type="dxa"/>
          </w:tcPr>
          <w:p w14:paraId="17740CF0" w14:textId="77777777" w:rsidR="00344C47" w:rsidRPr="00F5305C" w:rsidRDefault="00344C47" w:rsidP="00CE2101">
            <w:pPr>
              <w:spacing w:before="120" w:after="120"/>
              <w:rPr>
                <w:rFonts w:cstheme="minorHAnsi"/>
                <w:sz w:val="20"/>
                <w:szCs w:val="20"/>
              </w:rPr>
            </w:pPr>
            <w:r w:rsidRPr="00F5305C">
              <w:rPr>
                <w:rFonts w:cstheme="minorHAnsi"/>
                <w:sz w:val="20"/>
                <w:szCs w:val="20"/>
              </w:rPr>
              <w:t>Qualitative descriptive study</w:t>
            </w:r>
            <w:r w:rsidRPr="00F5305C">
              <w:rPr>
                <w:rFonts w:cstheme="minorHAnsi"/>
                <w:sz w:val="20"/>
                <w:szCs w:val="20"/>
                <w:vertAlign w:val="superscript"/>
              </w:rPr>
              <w:t>1</w:t>
            </w:r>
            <w:r w:rsidRPr="00F5305C">
              <w:rPr>
                <w:rFonts w:cstheme="minorHAnsi"/>
                <w:sz w:val="20"/>
                <w:szCs w:val="20"/>
              </w:rPr>
              <w:t xml:space="preserve">; semi-structured interviews; constant comparative analysis </w:t>
            </w:r>
          </w:p>
        </w:tc>
        <w:tc>
          <w:tcPr>
            <w:tcW w:w="1984" w:type="dxa"/>
          </w:tcPr>
          <w:p w14:paraId="5A21058A" w14:textId="6DCC9233" w:rsidR="00344C47" w:rsidRPr="00F5305C" w:rsidRDefault="00344C47" w:rsidP="00CE2101">
            <w:pPr>
              <w:spacing w:before="120" w:after="120"/>
              <w:rPr>
                <w:rFonts w:cstheme="minorHAnsi"/>
                <w:sz w:val="20"/>
                <w:szCs w:val="20"/>
              </w:rPr>
            </w:pPr>
            <w:r w:rsidRPr="00F5305C">
              <w:rPr>
                <w:rFonts w:cstheme="minorHAnsi"/>
                <w:sz w:val="20"/>
                <w:szCs w:val="20"/>
              </w:rPr>
              <w:t>Adults with advanced cancer (n=20)</w:t>
            </w:r>
            <w:r w:rsidRPr="00F5305C">
              <w:rPr>
                <w:rFonts w:cstheme="minorHAnsi"/>
                <w:sz w:val="20"/>
                <w:szCs w:val="20"/>
                <w:vertAlign w:val="superscript"/>
              </w:rPr>
              <w:t>3</w:t>
            </w:r>
            <w:r w:rsidRPr="00F5305C">
              <w:rPr>
                <w:rFonts w:cstheme="minorHAnsi"/>
                <w:sz w:val="20"/>
                <w:szCs w:val="20"/>
              </w:rPr>
              <w:t xml:space="preserve">; informal caregivers (n=15), most of whom were spouses or partners </w:t>
            </w:r>
            <w:r w:rsidRPr="00F5305C">
              <w:rPr>
                <w:rFonts w:cstheme="minorHAnsi"/>
                <w:sz w:val="20"/>
                <w:szCs w:val="20"/>
              </w:rPr>
              <w:lastRenderedPageBreak/>
              <w:t>(n=11</w:t>
            </w:r>
            <w:r w:rsidR="00160ECF" w:rsidRPr="00F5305C">
              <w:rPr>
                <w:rFonts w:cstheme="minorHAnsi"/>
                <w:sz w:val="20"/>
                <w:szCs w:val="20"/>
              </w:rPr>
              <w:t>/15</w:t>
            </w:r>
            <w:r w:rsidRPr="00F5305C">
              <w:rPr>
                <w:rFonts w:cstheme="minorHAnsi"/>
                <w:sz w:val="20"/>
                <w:szCs w:val="20"/>
              </w:rPr>
              <w:t>), were included</w:t>
            </w:r>
          </w:p>
        </w:tc>
        <w:tc>
          <w:tcPr>
            <w:tcW w:w="2120" w:type="dxa"/>
          </w:tcPr>
          <w:p w14:paraId="3FDE5B5F" w14:textId="77777777" w:rsidR="00344C47" w:rsidRPr="00F5305C" w:rsidRDefault="00344C47" w:rsidP="00CE2101">
            <w:pPr>
              <w:spacing w:before="120" w:after="120"/>
              <w:rPr>
                <w:rFonts w:cstheme="minorHAnsi"/>
                <w:sz w:val="20"/>
                <w:szCs w:val="20"/>
              </w:rPr>
            </w:pPr>
            <w:r w:rsidRPr="00F5305C">
              <w:rPr>
                <w:rFonts w:cstheme="minorHAnsi"/>
                <w:sz w:val="20"/>
                <w:szCs w:val="20"/>
              </w:rPr>
              <w:lastRenderedPageBreak/>
              <w:t xml:space="preserve">Decisions to contact the out-of-hours service were informed by self-appraisal of the legitimacy of their need for help. Relational and </w:t>
            </w:r>
            <w:r w:rsidRPr="00F5305C">
              <w:rPr>
                <w:rFonts w:cstheme="minorHAnsi"/>
                <w:sz w:val="20"/>
                <w:szCs w:val="20"/>
              </w:rPr>
              <w:lastRenderedPageBreak/>
              <w:t>informational continuity was highly valued, and previous experiences influenced reselection of services</w:t>
            </w:r>
          </w:p>
        </w:tc>
      </w:tr>
      <w:tr w:rsidR="00344C47" w:rsidRPr="00F5305C" w14:paraId="5892A6E0" w14:textId="77777777" w:rsidTr="00EA1E13">
        <w:tc>
          <w:tcPr>
            <w:tcW w:w="1555" w:type="dxa"/>
          </w:tcPr>
          <w:p w14:paraId="2AAC79E1" w14:textId="60E3FE7B" w:rsidR="00344C47" w:rsidRPr="00F5305C" w:rsidRDefault="00344C47" w:rsidP="00CE2101">
            <w:pPr>
              <w:spacing w:before="120" w:after="120"/>
              <w:rPr>
                <w:sz w:val="20"/>
                <w:szCs w:val="20"/>
              </w:rPr>
            </w:pPr>
            <w:r w:rsidRPr="00F5305C">
              <w:rPr>
                <w:sz w:val="20"/>
                <w:szCs w:val="20"/>
              </w:rPr>
              <w:lastRenderedPageBreak/>
              <w:t>[44] Grudzen</w:t>
            </w:r>
            <w:r w:rsidR="008A53A5" w:rsidRPr="00F5305C">
              <w:rPr>
                <w:sz w:val="20"/>
                <w:szCs w:val="20"/>
              </w:rPr>
              <w:t xml:space="preserve"> et al (</w:t>
            </w:r>
            <w:r w:rsidRPr="00F5305C">
              <w:rPr>
                <w:sz w:val="20"/>
                <w:szCs w:val="20"/>
              </w:rPr>
              <w:t>2011</w:t>
            </w:r>
            <w:r w:rsidR="008A53A5" w:rsidRPr="00F5305C">
              <w:rPr>
                <w:sz w:val="20"/>
                <w:szCs w:val="20"/>
              </w:rPr>
              <w:t>)</w:t>
            </w:r>
            <w:r w:rsidRPr="00F5305C">
              <w:rPr>
                <w:sz w:val="20"/>
                <w:szCs w:val="20"/>
              </w:rPr>
              <w:t>; United States</w:t>
            </w:r>
          </w:p>
        </w:tc>
        <w:tc>
          <w:tcPr>
            <w:tcW w:w="1984" w:type="dxa"/>
          </w:tcPr>
          <w:p w14:paraId="35CC86F4" w14:textId="77777777" w:rsidR="00344C47" w:rsidRPr="00F5305C" w:rsidRDefault="00344C47" w:rsidP="00CE2101">
            <w:pPr>
              <w:spacing w:before="120" w:after="120"/>
              <w:rPr>
                <w:rFonts w:cstheme="minorHAnsi"/>
                <w:sz w:val="20"/>
                <w:szCs w:val="20"/>
              </w:rPr>
            </w:pPr>
            <w:r w:rsidRPr="00F5305C">
              <w:rPr>
                <w:rFonts w:cstheme="minorHAnsi"/>
                <w:sz w:val="20"/>
                <w:szCs w:val="20"/>
              </w:rPr>
              <w:t>Understand how and why people attend the ED for end-of-life care, and patients’ perceptions of their illness and of advanced care planning</w:t>
            </w:r>
          </w:p>
        </w:tc>
        <w:tc>
          <w:tcPr>
            <w:tcW w:w="1985" w:type="dxa"/>
          </w:tcPr>
          <w:p w14:paraId="02620CCB" w14:textId="77777777" w:rsidR="00344C47" w:rsidRPr="00F5305C" w:rsidRDefault="00344C47" w:rsidP="00CE2101">
            <w:pPr>
              <w:spacing w:before="120" w:after="120"/>
              <w:rPr>
                <w:rFonts w:cstheme="minorHAnsi"/>
                <w:sz w:val="20"/>
                <w:szCs w:val="20"/>
              </w:rPr>
            </w:pPr>
            <w:r w:rsidRPr="00F5305C">
              <w:rPr>
                <w:rFonts w:cstheme="minorHAnsi"/>
                <w:sz w:val="20"/>
                <w:szCs w:val="20"/>
              </w:rPr>
              <w:t>Qualitative descriptive study</w:t>
            </w:r>
            <w:r w:rsidRPr="00F5305C">
              <w:rPr>
                <w:rFonts w:cstheme="minorHAnsi"/>
                <w:sz w:val="20"/>
                <w:szCs w:val="20"/>
                <w:vertAlign w:val="superscript"/>
              </w:rPr>
              <w:t>1</w:t>
            </w:r>
            <w:r w:rsidRPr="00F5305C">
              <w:rPr>
                <w:rFonts w:cstheme="minorHAnsi"/>
                <w:sz w:val="20"/>
                <w:szCs w:val="20"/>
              </w:rPr>
              <w:t>; interviews; grounded theory approach to data analysis</w:t>
            </w:r>
          </w:p>
        </w:tc>
        <w:tc>
          <w:tcPr>
            <w:tcW w:w="1984" w:type="dxa"/>
          </w:tcPr>
          <w:p w14:paraId="06918C89" w14:textId="77777777" w:rsidR="00344C47" w:rsidRPr="00F5305C" w:rsidRDefault="00344C47" w:rsidP="00CE2101">
            <w:pPr>
              <w:spacing w:before="120" w:after="120"/>
              <w:rPr>
                <w:rFonts w:cstheme="minorHAnsi"/>
                <w:sz w:val="20"/>
                <w:szCs w:val="20"/>
              </w:rPr>
            </w:pPr>
            <w:r w:rsidRPr="00F5305C">
              <w:rPr>
                <w:rFonts w:cstheme="minorHAnsi"/>
                <w:sz w:val="20"/>
                <w:szCs w:val="20"/>
              </w:rPr>
              <w:t>Adults with incurable diseases (n=13), most of whom had advanced cancer (n=8/13)</w:t>
            </w:r>
          </w:p>
          <w:p w14:paraId="18C90D82" w14:textId="77777777" w:rsidR="00344C47" w:rsidRPr="00F5305C" w:rsidRDefault="00344C47" w:rsidP="00CE2101">
            <w:pPr>
              <w:spacing w:before="120" w:after="120"/>
              <w:rPr>
                <w:rFonts w:cstheme="minorHAnsi"/>
                <w:sz w:val="20"/>
                <w:szCs w:val="20"/>
              </w:rPr>
            </w:pPr>
          </w:p>
        </w:tc>
        <w:tc>
          <w:tcPr>
            <w:tcW w:w="2120" w:type="dxa"/>
          </w:tcPr>
          <w:p w14:paraId="7418055D" w14:textId="77777777" w:rsidR="00344C47" w:rsidRPr="00F5305C" w:rsidRDefault="00344C47" w:rsidP="00CE2101">
            <w:pPr>
              <w:spacing w:before="120" w:after="120"/>
              <w:rPr>
                <w:rFonts w:cstheme="minorHAnsi"/>
                <w:sz w:val="20"/>
                <w:szCs w:val="20"/>
              </w:rPr>
            </w:pPr>
            <w:r w:rsidRPr="00F5305C">
              <w:rPr>
                <w:rFonts w:cstheme="minorHAnsi"/>
                <w:sz w:val="20"/>
                <w:szCs w:val="20"/>
              </w:rPr>
              <w:t>People sought help when symptoms became severe, and help-seeking was influenced by the unavailability of alternative services, and financial concerns</w:t>
            </w:r>
          </w:p>
        </w:tc>
      </w:tr>
      <w:tr w:rsidR="00344C47" w:rsidRPr="00F5305C" w14:paraId="34D04DB1" w14:textId="77777777" w:rsidTr="00EA1E13">
        <w:tc>
          <w:tcPr>
            <w:tcW w:w="1555" w:type="dxa"/>
          </w:tcPr>
          <w:p w14:paraId="0D18B8C5" w14:textId="690F1E40" w:rsidR="00344C47" w:rsidRPr="00F5305C" w:rsidRDefault="00344C47" w:rsidP="00CE2101">
            <w:pPr>
              <w:spacing w:before="120" w:after="120"/>
              <w:rPr>
                <w:sz w:val="20"/>
                <w:szCs w:val="20"/>
              </w:rPr>
            </w:pPr>
            <w:r w:rsidRPr="00F5305C">
              <w:rPr>
                <w:sz w:val="20"/>
                <w:szCs w:val="20"/>
              </w:rPr>
              <w:t>[45] Smith</w:t>
            </w:r>
            <w:r w:rsidR="008A53A5" w:rsidRPr="00F5305C">
              <w:rPr>
                <w:sz w:val="20"/>
                <w:szCs w:val="20"/>
              </w:rPr>
              <w:t xml:space="preserve"> et al </w:t>
            </w:r>
            <w:r w:rsidRPr="00F5305C">
              <w:rPr>
                <w:sz w:val="20"/>
                <w:szCs w:val="20"/>
              </w:rPr>
              <w:t xml:space="preserve"> </w:t>
            </w:r>
            <w:r w:rsidR="008A53A5" w:rsidRPr="00F5305C">
              <w:rPr>
                <w:sz w:val="20"/>
                <w:szCs w:val="20"/>
              </w:rPr>
              <w:t>(</w:t>
            </w:r>
            <w:r w:rsidRPr="00F5305C">
              <w:rPr>
                <w:sz w:val="20"/>
                <w:szCs w:val="20"/>
              </w:rPr>
              <w:t>2010</w:t>
            </w:r>
            <w:r w:rsidR="008A53A5" w:rsidRPr="00F5305C">
              <w:rPr>
                <w:sz w:val="20"/>
                <w:szCs w:val="20"/>
              </w:rPr>
              <w:t>)</w:t>
            </w:r>
            <w:r w:rsidRPr="00F5305C">
              <w:rPr>
                <w:sz w:val="20"/>
                <w:szCs w:val="20"/>
              </w:rPr>
              <w:t>; United States</w:t>
            </w:r>
          </w:p>
        </w:tc>
        <w:tc>
          <w:tcPr>
            <w:tcW w:w="1984" w:type="dxa"/>
          </w:tcPr>
          <w:p w14:paraId="0875056F" w14:textId="77777777" w:rsidR="00344C47" w:rsidRPr="00F5305C" w:rsidRDefault="00344C47" w:rsidP="00CE2101">
            <w:pPr>
              <w:spacing w:before="120" w:after="120"/>
              <w:rPr>
                <w:rFonts w:cstheme="minorHAnsi"/>
                <w:sz w:val="20"/>
                <w:szCs w:val="20"/>
              </w:rPr>
            </w:pPr>
            <w:r w:rsidRPr="00F5305C">
              <w:rPr>
                <w:rFonts w:cstheme="minorHAnsi"/>
                <w:sz w:val="20"/>
                <w:szCs w:val="20"/>
              </w:rPr>
              <w:t>Explore perceptions and experiences of ED care by people with terminal illness and their informal caregivers</w:t>
            </w:r>
          </w:p>
        </w:tc>
        <w:tc>
          <w:tcPr>
            <w:tcW w:w="1985" w:type="dxa"/>
          </w:tcPr>
          <w:p w14:paraId="0C5E18B8" w14:textId="77777777" w:rsidR="00344C47" w:rsidRPr="00F5305C" w:rsidRDefault="00344C47" w:rsidP="00CE2101">
            <w:pPr>
              <w:spacing w:before="120" w:after="120"/>
              <w:rPr>
                <w:rFonts w:cstheme="minorHAnsi"/>
                <w:sz w:val="20"/>
                <w:szCs w:val="20"/>
              </w:rPr>
            </w:pPr>
            <w:r w:rsidRPr="00F5305C">
              <w:rPr>
                <w:rFonts w:cstheme="minorHAnsi"/>
                <w:sz w:val="20"/>
                <w:szCs w:val="20"/>
              </w:rPr>
              <w:t>Qualitative descriptive study</w:t>
            </w:r>
            <w:r w:rsidRPr="00F5305C">
              <w:rPr>
                <w:rFonts w:cstheme="minorHAnsi"/>
                <w:sz w:val="20"/>
                <w:szCs w:val="20"/>
                <w:vertAlign w:val="superscript"/>
              </w:rPr>
              <w:t>1</w:t>
            </w:r>
            <w:r w:rsidRPr="00F5305C">
              <w:rPr>
                <w:rFonts w:cstheme="minorHAnsi"/>
                <w:sz w:val="20"/>
                <w:szCs w:val="20"/>
              </w:rPr>
              <w:t>; semi-structured interviews; grounded theory approach to analysis</w:t>
            </w:r>
          </w:p>
        </w:tc>
        <w:tc>
          <w:tcPr>
            <w:tcW w:w="1984" w:type="dxa"/>
          </w:tcPr>
          <w:p w14:paraId="10E6F076" w14:textId="77777777" w:rsidR="00344C47" w:rsidRPr="00F5305C" w:rsidRDefault="00344C47" w:rsidP="00CE2101">
            <w:pPr>
              <w:spacing w:before="120" w:after="120"/>
              <w:rPr>
                <w:rFonts w:cstheme="minorHAnsi"/>
                <w:sz w:val="20"/>
                <w:szCs w:val="20"/>
              </w:rPr>
            </w:pPr>
            <w:r w:rsidRPr="00F5305C">
              <w:rPr>
                <w:rFonts w:cstheme="minorHAnsi"/>
                <w:sz w:val="20"/>
                <w:szCs w:val="20"/>
              </w:rPr>
              <w:t>Adults with terminal illnesses (n=14), most of whom had cancer (n=12/14); informal caregivers (n=7) were included</w:t>
            </w:r>
          </w:p>
          <w:p w14:paraId="06A39964" w14:textId="77777777" w:rsidR="00344C47" w:rsidRPr="00F5305C" w:rsidRDefault="00344C47" w:rsidP="00CE2101">
            <w:pPr>
              <w:spacing w:before="120" w:after="120"/>
              <w:rPr>
                <w:rFonts w:cstheme="minorHAnsi"/>
                <w:sz w:val="20"/>
                <w:szCs w:val="20"/>
              </w:rPr>
            </w:pPr>
          </w:p>
        </w:tc>
        <w:tc>
          <w:tcPr>
            <w:tcW w:w="2120" w:type="dxa"/>
          </w:tcPr>
          <w:p w14:paraId="4D403F7C" w14:textId="77777777" w:rsidR="00344C47" w:rsidRPr="00F5305C" w:rsidRDefault="00344C47" w:rsidP="00CE2101">
            <w:pPr>
              <w:spacing w:before="120" w:after="120"/>
              <w:rPr>
                <w:rFonts w:cstheme="minorHAnsi"/>
                <w:sz w:val="20"/>
                <w:szCs w:val="20"/>
              </w:rPr>
            </w:pPr>
            <w:r w:rsidRPr="00F5305C">
              <w:rPr>
                <w:rFonts w:cstheme="minorHAnsi"/>
                <w:sz w:val="20"/>
                <w:szCs w:val="20"/>
              </w:rPr>
              <w:t>Uncertainty, anxiety and feeling unprepared to self-manage symptoms at home influenced decisions to attend the ED towards the end of life</w:t>
            </w:r>
          </w:p>
        </w:tc>
      </w:tr>
      <w:tr w:rsidR="00344C47" w:rsidRPr="00F5305C" w14:paraId="1C8A8B17" w14:textId="77777777" w:rsidTr="00EA1E13">
        <w:tc>
          <w:tcPr>
            <w:tcW w:w="1555" w:type="dxa"/>
          </w:tcPr>
          <w:p w14:paraId="36414A61" w14:textId="7F2CB146" w:rsidR="00344C47" w:rsidRPr="00F5305C" w:rsidRDefault="00344C47" w:rsidP="00CE2101">
            <w:pPr>
              <w:spacing w:before="120" w:after="120"/>
              <w:rPr>
                <w:sz w:val="20"/>
                <w:szCs w:val="20"/>
              </w:rPr>
            </w:pPr>
            <w:r w:rsidRPr="00F5305C">
              <w:rPr>
                <w:sz w:val="20"/>
                <w:szCs w:val="20"/>
              </w:rPr>
              <w:t>[46] Worth</w:t>
            </w:r>
            <w:r w:rsidR="008A53A5" w:rsidRPr="00F5305C">
              <w:rPr>
                <w:sz w:val="20"/>
                <w:szCs w:val="20"/>
              </w:rPr>
              <w:t xml:space="preserve"> et al (</w:t>
            </w:r>
            <w:r w:rsidRPr="00F5305C">
              <w:rPr>
                <w:sz w:val="20"/>
                <w:szCs w:val="20"/>
              </w:rPr>
              <w:t>2006</w:t>
            </w:r>
            <w:r w:rsidR="00A84F0E" w:rsidRPr="00F5305C">
              <w:rPr>
                <w:sz w:val="20"/>
                <w:szCs w:val="20"/>
              </w:rPr>
              <w:t>)</w:t>
            </w:r>
            <w:r w:rsidRPr="00F5305C">
              <w:rPr>
                <w:sz w:val="20"/>
                <w:szCs w:val="20"/>
              </w:rPr>
              <w:t>; United Kingdom</w:t>
            </w:r>
          </w:p>
        </w:tc>
        <w:tc>
          <w:tcPr>
            <w:tcW w:w="1984" w:type="dxa"/>
          </w:tcPr>
          <w:p w14:paraId="01CF453B" w14:textId="025F7310" w:rsidR="00344C47" w:rsidRPr="00F5305C" w:rsidRDefault="00344C47" w:rsidP="00CE2101">
            <w:pPr>
              <w:spacing w:before="120" w:after="120"/>
              <w:rPr>
                <w:rFonts w:cstheme="minorHAnsi"/>
                <w:sz w:val="20"/>
                <w:szCs w:val="20"/>
              </w:rPr>
            </w:pPr>
            <w:r w:rsidRPr="00F5305C">
              <w:rPr>
                <w:rFonts w:cstheme="minorHAnsi"/>
                <w:sz w:val="20"/>
                <w:szCs w:val="20"/>
              </w:rPr>
              <w:t>Explore decisions about</w:t>
            </w:r>
            <w:r w:rsidR="007962F5">
              <w:rPr>
                <w:rFonts w:cstheme="minorHAnsi"/>
                <w:sz w:val="20"/>
                <w:szCs w:val="20"/>
              </w:rPr>
              <w:t>,</w:t>
            </w:r>
            <w:r w:rsidRPr="00F5305C">
              <w:rPr>
                <w:rFonts w:cstheme="minorHAnsi"/>
                <w:sz w:val="20"/>
                <w:szCs w:val="20"/>
              </w:rPr>
              <w:t xml:space="preserve"> and experiences of</w:t>
            </w:r>
            <w:r w:rsidR="007962F5">
              <w:rPr>
                <w:rFonts w:cstheme="minorHAnsi"/>
                <w:sz w:val="20"/>
                <w:szCs w:val="20"/>
              </w:rPr>
              <w:t>,</w:t>
            </w:r>
            <w:r w:rsidRPr="00F5305C">
              <w:rPr>
                <w:rFonts w:cstheme="minorHAnsi"/>
                <w:sz w:val="20"/>
                <w:szCs w:val="20"/>
              </w:rPr>
              <w:t xml:space="preserve"> using out-of-hours services by people with cancer, their informal caregivers, and primary care clinicians</w:t>
            </w:r>
          </w:p>
        </w:tc>
        <w:tc>
          <w:tcPr>
            <w:tcW w:w="1985" w:type="dxa"/>
          </w:tcPr>
          <w:p w14:paraId="079FA1AF" w14:textId="77777777" w:rsidR="00344C47" w:rsidRPr="00F5305C" w:rsidRDefault="00344C47" w:rsidP="00CE2101">
            <w:pPr>
              <w:spacing w:before="120" w:after="120"/>
              <w:rPr>
                <w:rFonts w:cstheme="minorHAnsi"/>
                <w:sz w:val="20"/>
                <w:szCs w:val="20"/>
              </w:rPr>
            </w:pPr>
            <w:r w:rsidRPr="00F5305C">
              <w:rPr>
                <w:rFonts w:cstheme="minorHAnsi"/>
                <w:sz w:val="20"/>
                <w:szCs w:val="20"/>
              </w:rPr>
              <w:t>Qualitative descriptive study</w:t>
            </w:r>
            <w:r w:rsidRPr="00F5305C">
              <w:rPr>
                <w:rFonts w:cstheme="minorHAnsi"/>
                <w:sz w:val="20"/>
                <w:szCs w:val="20"/>
                <w:vertAlign w:val="superscript"/>
              </w:rPr>
              <w:t>1</w:t>
            </w:r>
            <w:r w:rsidRPr="00F5305C">
              <w:rPr>
                <w:rFonts w:cstheme="minorHAnsi"/>
                <w:sz w:val="20"/>
                <w:szCs w:val="20"/>
              </w:rPr>
              <w:t>; in-depth interviews and focus groups; constant comparative analysis</w:t>
            </w:r>
          </w:p>
        </w:tc>
        <w:tc>
          <w:tcPr>
            <w:tcW w:w="1984" w:type="dxa"/>
          </w:tcPr>
          <w:p w14:paraId="120A615D" w14:textId="77777777" w:rsidR="00344C47" w:rsidRPr="00F5305C" w:rsidRDefault="00344C47" w:rsidP="00CE2101">
            <w:pPr>
              <w:spacing w:before="120" w:after="120"/>
              <w:rPr>
                <w:rFonts w:cstheme="minorHAnsi"/>
                <w:sz w:val="20"/>
                <w:szCs w:val="20"/>
              </w:rPr>
            </w:pPr>
            <w:r w:rsidRPr="00F5305C">
              <w:rPr>
                <w:rFonts w:cstheme="minorHAnsi"/>
                <w:sz w:val="20"/>
                <w:szCs w:val="20"/>
              </w:rPr>
              <w:t>Adults with advanced cancer (n=39); informal caregivers (n=67) and health professionals (n=50) were included</w:t>
            </w:r>
          </w:p>
        </w:tc>
        <w:tc>
          <w:tcPr>
            <w:tcW w:w="2120" w:type="dxa"/>
          </w:tcPr>
          <w:p w14:paraId="3345EC64" w14:textId="77777777" w:rsidR="00344C47" w:rsidRPr="00F5305C" w:rsidRDefault="00344C47" w:rsidP="00CE2101">
            <w:pPr>
              <w:spacing w:before="120" w:after="120"/>
              <w:rPr>
                <w:rFonts w:cstheme="minorHAnsi"/>
                <w:sz w:val="20"/>
                <w:szCs w:val="20"/>
              </w:rPr>
            </w:pPr>
            <w:r w:rsidRPr="00F5305C">
              <w:rPr>
                <w:rFonts w:cstheme="minorHAnsi"/>
                <w:sz w:val="20"/>
                <w:szCs w:val="20"/>
              </w:rPr>
              <w:t>The legitimacy of need, including concerns about inconveniencing clinicians, influenced the decision to seek help. People attempted to bypass aspects of the system perceived to block access to care, and people often delayed seeking help to access familiar clinicians in-hours</w:t>
            </w:r>
          </w:p>
        </w:tc>
      </w:tr>
    </w:tbl>
    <w:p w14:paraId="0BB82CB5" w14:textId="740997F7" w:rsidR="00BF3A72" w:rsidRDefault="00344C47" w:rsidP="00CE2101">
      <w:pPr>
        <w:spacing w:before="120" w:after="120" w:line="480" w:lineRule="auto"/>
        <w:rPr>
          <w:sz w:val="20"/>
          <w:szCs w:val="20"/>
        </w:rPr>
      </w:pPr>
      <w:r w:rsidRPr="00F5305C">
        <w:rPr>
          <w:i/>
          <w:iCs/>
          <w:sz w:val="20"/>
          <w:szCs w:val="20"/>
        </w:rPr>
        <w:t>ED</w:t>
      </w:r>
      <w:r w:rsidRPr="00F5305C">
        <w:rPr>
          <w:b/>
          <w:bCs/>
          <w:sz w:val="20"/>
          <w:szCs w:val="20"/>
        </w:rPr>
        <w:t xml:space="preserve"> </w:t>
      </w:r>
      <w:r w:rsidRPr="00F5305C">
        <w:rPr>
          <w:sz w:val="20"/>
          <w:szCs w:val="20"/>
        </w:rPr>
        <w:t>Emergency Department</w:t>
      </w:r>
      <w:r w:rsidR="00042437" w:rsidRPr="00F5305C">
        <w:rPr>
          <w:sz w:val="20"/>
          <w:szCs w:val="20"/>
        </w:rPr>
        <w:t xml:space="preserve">, </w:t>
      </w:r>
      <w:r w:rsidRPr="00F5305C">
        <w:rPr>
          <w:i/>
          <w:iCs/>
          <w:sz w:val="20"/>
          <w:szCs w:val="20"/>
        </w:rPr>
        <w:t>COPD</w:t>
      </w:r>
      <w:r w:rsidRPr="00F5305C">
        <w:rPr>
          <w:b/>
          <w:bCs/>
          <w:sz w:val="20"/>
          <w:szCs w:val="20"/>
        </w:rPr>
        <w:t xml:space="preserve"> </w:t>
      </w:r>
      <w:r w:rsidRPr="00F5305C">
        <w:rPr>
          <w:sz w:val="20"/>
          <w:szCs w:val="20"/>
        </w:rPr>
        <w:t>Chronic Obstructive Pulmonary Disease</w:t>
      </w:r>
      <w:r w:rsidR="001421EB">
        <w:rPr>
          <w:sz w:val="20"/>
          <w:szCs w:val="20"/>
        </w:rPr>
        <w:t>.</w:t>
      </w:r>
      <w:r w:rsidR="00BF4631" w:rsidRPr="00F5305C">
        <w:rPr>
          <w:sz w:val="20"/>
          <w:szCs w:val="20"/>
        </w:rPr>
        <w:t xml:space="preserve"> </w:t>
      </w:r>
      <w:r w:rsidRPr="00F5305C">
        <w:rPr>
          <w:sz w:val="20"/>
          <w:szCs w:val="20"/>
          <w:vertAlign w:val="superscript"/>
        </w:rPr>
        <w:t>1</w:t>
      </w:r>
      <w:r w:rsidRPr="00F5305C">
        <w:rPr>
          <w:sz w:val="20"/>
          <w:szCs w:val="20"/>
        </w:rPr>
        <w:t xml:space="preserve"> Papers were categorised as reporting a qualitative descriptive study if the research design was not explicitly aligned to a specific tradition of qualitative research methodology</w:t>
      </w:r>
      <w:r w:rsidR="001421EB">
        <w:rPr>
          <w:sz w:val="20"/>
          <w:szCs w:val="20"/>
        </w:rPr>
        <w:t>.</w:t>
      </w:r>
      <w:r w:rsidR="00BF4631" w:rsidRPr="00F5305C">
        <w:rPr>
          <w:sz w:val="20"/>
          <w:szCs w:val="20"/>
        </w:rPr>
        <w:t xml:space="preserve"> </w:t>
      </w:r>
      <w:r w:rsidRPr="00F5305C">
        <w:rPr>
          <w:rStyle w:val="FootnoteReference"/>
          <w:sz w:val="20"/>
          <w:szCs w:val="20"/>
        </w:rPr>
        <w:t>2</w:t>
      </w:r>
      <w:r w:rsidRPr="00F5305C">
        <w:rPr>
          <w:sz w:val="20"/>
          <w:szCs w:val="20"/>
        </w:rPr>
        <w:t xml:space="preserve"> To avoid duplication, patient and caregiver participant characteristic data were extracted from </w:t>
      </w:r>
      <w:proofErr w:type="spellStart"/>
      <w:r w:rsidRPr="00F5305C">
        <w:rPr>
          <w:rFonts w:cstheme="minorHAnsi"/>
          <w:sz w:val="20"/>
          <w:szCs w:val="20"/>
        </w:rPr>
        <w:t>Jørgensen</w:t>
      </w:r>
      <w:proofErr w:type="spellEnd"/>
      <w:r w:rsidRPr="00F5305C">
        <w:rPr>
          <w:sz w:val="20"/>
          <w:szCs w:val="20"/>
        </w:rPr>
        <w:t xml:space="preserve"> et al [30] as the primary study and not from Pedersen et al [34] as the secondary analysis</w:t>
      </w:r>
      <w:r w:rsidR="001421EB">
        <w:rPr>
          <w:sz w:val="20"/>
          <w:szCs w:val="20"/>
        </w:rPr>
        <w:t>.</w:t>
      </w:r>
      <w:r w:rsidR="00BF4631" w:rsidRPr="00F5305C">
        <w:rPr>
          <w:sz w:val="20"/>
          <w:szCs w:val="20"/>
        </w:rPr>
        <w:t xml:space="preserve"> </w:t>
      </w:r>
      <w:r w:rsidRPr="00F5305C">
        <w:rPr>
          <w:sz w:val="20"/>
          <w:szCs w:val="20"/>
          <w:vertAlign w:val="superscript"/>
        </w:rPr>
        <w:t>3</w:t>
      </w:r>
      <w:r w:rsidRPr="00F5305C">
        <w:rPr>
          <w:sz w:val="20"/>
          <w:szCs w:val="20"/>
        </w:rPr>
        <w:t xml:space="preserve"> Data were extracted about the characteristics of patient participants whose decisions to use UEC were explored in interviews with caregiver participants alone or were not described as an informant but participated in joint interviews</w:t>
      </w:r>
      <w:r w:rsidR="001421EB">
        <w:rPr>
          <w:sz w:val="20"/>
          <w:szCs w:val="20"/>
        </w:rPr>
        <w:t>.</w:t>
      </w:r>
      <w:r w:rsidR="00BF4631" w:rsidRPr="00F5305C">
        <w:rPr>
          <w:sz w:val="20"/>
          <w:szCs w:val="20"/>
        </w:rPr>
        <w:t xml:space="preserve"> </w:t>
      </w:r>
      <w:r w:rsidRPr="00F5305C">
        <w:rPr>
          <w:sz w:val="20"/>
          <w:szCs w:val="20"/>
          <w:vertAlign w:val="superscript"/>
        </w:rPr>
        <w:t>4</w:t>
      </w:r>
      <w:r w:rsidRPr="00F5305C">
        <w:rPr>
          <w:sz w:val="20"/>
          <w:szCs w:val="20"/>
        </w:rPr>
        <w:t xml:space="preserve"> Data were extracted about the characteristics of caregiver participants who were not described as an informant but participated in joint interviews.</w:t>
      </w:r>
    </w:p>
    <w:p w14:paraId="2F17E3F4" w14:textId="77777777" w:rsidR="00BF3A72" w:rsidRDefault="00BF3A72">
      <w:pPr>
        <w:rPr>
          <w:sz w:val="20"/>
          <w:szCs w:val="20"/>
        </w:rPr>
      </w:pPr>
      <w:r>
        <w:rPr>
          <w:sz w:val="20"/>
          <w:szCs w:val="20"/>
        </w:rPr>
        <w:br w:type="page"/>
      </w:r>
    </w:p>
    <w:p w14:paraId="0C5138E6" w14:textId="1376DD4D" w:rsidR="009E1241" w:rsidRPr="00F5305C" w:rsidRDefault="009E1241" w:rsidP="004024E2">
      <w:pPr>
        <w:spacing w:before="360" w:after="0" w:line="480" w:lineRule="auto"/>
        <w:rPr>
          <w:sz w:val="24"/>
          <w:szCs w:val="24"/>
        </w:rPr>
      </w:pPr>
      <w:r w:rsidRPr="00F5305C">
        <w:rPr>
          <w:b/>
          <w:bCs/>
          <w:sz w:val="24"/>
          <w:szCs w:val="24"/>
        </w:rPr>
        <w:lastRenderedPageBreak/>
        <w:t>Table 3</w:t>
      </w:r>
      <w:r w:rsidRPr="00F5305C">
        <w:rPr>
          <w:sz w:val="24"/>
          <w:szCs w:val="24"/>
        </w:rPr>
        <w:t xml:space="preserve"> Research </w:t>
      </w:r>
      <w:r>
        <w:rPr>
          <w:sz w:val="24"/>
          <w:szCs w:val="24"/>
        </w:rPr>
        <w:t>p</w:t>
      </w:r>
      <w:r w:rsidRPr="00F5305C">
        <w:rPr>
          <w:sz w:val="24"/>
          <w:szCs w:val="24"/>
        </w:rPr>
        <w:t>riorities</w:t>
      </w:r>
    </w:p>
    <w:tbl>
      <w:tblPr>
        <w:tblStyle w:val="TableGrid"/>
        <w:tblW w:w="0" w:type="auto"/>
        <w:tblLook w:val="04A0" w:firstRow="1" w:lastRow="0" w:firstColumn="1" w:lastColumn="0" w:noHBand="0" w:noVBand="1"/>
      </w:tblPr>
      <w:tblGrid>
        <w:gridCol w:w="2122"/>
        <w:gridCol w:w="6894"/>
      </w:tblGrid>
      <w:tr w:rsidR="009E1241" w:rsidRPr="00F5305C" w14:paraId="7F31D620" w14:textId="77777777" w:rsidTr="00B3191B">
        <w:tc>
          <w:tcPr>
            <w:tcW w:w="2122" w:type="dxa"/>
          </w:tcPr>
          <w:p w14:paraId="23008B46" w14:textId="77777777" w:rsidR="009E1241" w:rsidRPr="00F5305C" w:rsidRDefault="009E1241" w:rsidP="00B3191B">
            <w:pPr>
              <w:spacing w:before="120" w:after="120"/>
              <w:rPr>
                <w:b/>
                <w:bCs/>
                <w:sz w:val="20"/>
                <w:szCs w:val="20"/>
              </w:rPr>
            </w:pPr>
            <w:r w:rsidRPr="00F5305C">
              <w:rPr>
                <w:b/>
                <w:bCs/>
                <w:sz w:val="20"/>
                <w:szCs w:val="20"/>
              </w:rPr>
              <w:t>Anti-cancer treatment</w:t>
            </w:r>
          </w:p>
        </w:tc>
        <w:tc>
          <w:tcPr>
            <w:tcW w:w="6894" w:type="dxa"/>
          </w:tcPr>
          <w:p w14:paraId="66EBCD5A" w14:textId="77777777" w:rsidR="009E1241" w:rsidRPr="00F5305C" w:rsidRDefault="009E1241" w:rsidP="00B3191B">
            <w:pPr>
              <w:spacing w:before="120" w:after="120"/>
              <w:rPr>
                <w:sz w:val="20"/>
                <w:szCs w:val="20"/>
              </w:rPr>
            </w:pPr>
            <w:r w:rsidRPr="00F5305C">
              <w:rPr>
                <w:sz w:val="20"/>
                <w:szCs w:val="20"/>
              </w:rPr>
              <w:t>Studies which explore how decisions to use UEC (or not) might differ for people treated with curative intent, and comparative studies of help-seeking by people receiving different anti-cancer treatments</w:t>
            </w:r>
          </w:p>
        </w:tc>
      </w:tr>
      <w:tr w:rsidR="009E1241" w:rsidRPr="00F5305C" w14:paraId="5875A2DC" w14:textId="77777777" w:rsidTr="00B3191B">
        <w:tc>
          <w:tcPr>
            <w:tcW w:w="2122" w:type="dxa"/>
          </w:tcPr>
          <w:p w14:paraId="35F08110" w14:textId="77777777" w:rsidR="009E1241" w:rsidRPr="00F5305C" w:rsidRDefault="009E1241" w:rsidP="00B3191B">
            <w:pPr>
              <w:spacing w:before="120" w:after="120"/>
              <w:rPr>
                <w:b/>
                <w:bCs/>
                <w:sz w:val="20"/>
                <w:szCs w:val="20"/>
              </w:rPr>
            </w:pPr>
            <w:r w:rsidRPr="00F5305C">
              <w:rPr>
                <w:b/>
                <w:bCs/>
                <w:sz w:val="20"/>
                <w:szCs w:val="20"/>
              </w:rPr>
              <w:t>Understudied populations</w:t>
            </w:r>
          </w:p>
        </w:tc>
        <w:tc>
          <w:tcPr>
            <w:tcW w:w="6894" w:type="dxa"/>
          </w:tcPr>
          <w:p w14:paraId="66940AF7" w14:textId="77777777" w:rsidR="009E1241" w:rsidRPr="00F5305C" w:rsidRDefault="009E1241" w:rsidP="00B3191B">
            <w:pPr>
              <w:spacing w:before="120" w:after="120"/>
              <w:rPr>
                <w:sz w:val="20"/>
                <w:szCs w:val="20"/>
              </w:rPr>
            </w:pPr>
            <w:r w:rsidRPr="00F5305C">
              <w:rPr>
                <w:sz w:val="20"/>
                <w:szCs w:val="20"/>
              </w:rPr>
              <w:t>Studies of people with complications of advanced cancer known to often require UEC (e.g. metastatic spinal cord compression), people with haematological cancers, and people with cancer and multimorbidity</w:t>
            </w:r>
          </w:p>
        </w:tc>
      </w:tr>
      <w:tr w:rsidR="009E1241" w:rsidRPr="00F5305C" w14:paraId="6AE058F4" w14:textId="77777777" w:rsidTr="00B3191B">
        <w:tc>
          <w:tcPr>
            <w:tcW w:w="2122" w:type="dxa"/>
          </w:tcPr>
          <w:p w14:paraId="33F5B8CD" w14:textId="77777777" w:rsidR="009E1241" w:rsidRPr="00F5305C" w:rsidRDefault="009E1241" w:rsidP="00B3191B">
            <w:pPr>
              <w:spacing w:before="120" w:after="120"/>
              <w:rPr>
                <w:b/>
                <w:bCs/>
                <w:sz w:val="20"/>
                <w:szCs w:val="20"/>
              </w:rPr>
            </w:pPr>
            <w:r w:rsidRPr="00F5305C">
              <w:rPr>
                <w:b/>
                <w:bCs/>
                <w:sz w:val="20"/>
                <w:szCs w:val="20"/>
              </w:rPr>
              <w:t>Roles of social networks</w:t>
            </w:r>
          </w:p>
        </w:tc>
        <w:tc>
          <w:tcPr>
            <w:tcW w:w="6894" w:type="dxa"/>
          </w:tcPr>
          <w:p w14:paraId="74BF5302" w14:textId="77777777" w:rsidR="009E1241" w:rsidRPr="00F5305C" w:rsidRDefault="009E1241" w:rsidP="00B3191B">
            <w:pPr>
              <w:spacing w:before="120" w:after="120"/>
              <w:rPr>
                <w:sz w:val="20"/>
                <w:szCs w:val="20"/>
              </w:rPr>
            </w:pPr>
            <w:r w:rsidRPr="00F5305C">
              <w:rPr>
                <w:sz w:val="20"/>
                <w:szCs w:val="20"/>
              </w:rPr>
              <w:t>Studies that explore the roles undertaken by informal caregivers when navigating UEC, and how help-seeking might differ for those living alone or with fragile social networks</w:t>
            </w:r>
          </w:p>
        </w:tc>
      </w:tr>
      <w:tr w:rsidR="009E1241" w:rsidRPr="00F5305C" w14:paraId="4743F004" w14:textId="77777777" w:rsidTr="00B3191B">
        <w:tc>
          <w:tcPr>
            <w:tcW w:w="2122" w:type="dxa"/>
          </w:tcPr>
          <w:p w14:paraId="3BC171C4" w14:textId="77777777" w:rsidR="009E1241" w:rsidRPr="00F5305C" w:rsidRDefault="009E1241" w:rsidP="00B3191B">
            <w:pPr>
              <w:spacing w:before="120" w:after="120"/>
              <w:rPr>
                <w:b/>
                <w:bCs/>
                <w:sz w:val="20"/>
                <w:szCs w:val="20"/>
              </w:rPr>
            </w:pPr>
            <w:r w:rsidRPr="00F5305C">
              <w:rPr>
                <w:b/>
                <w:bCs/>
                <w:sz w:val="20"/>
                <w:szCs w:val="20"/>
              </w:rPr>
              <w:t>System-level help-seeking</w:t>
            </w:r>
          </w:p>
        </w:tc>
        <w:tc>
          <w:tcPr>
            <w:tcW w:w="6894" w:type="dxa"/>
          </w:tcPr>
          <w:p w14:paraId="0736400D" w14:textId="77777777" w:rsidR="009E1241" w:rsidRPr="00F5305C" w:rsidRDefault="009E1241" w:rsidP="00B3191B">
            <w:pPr>
              <w:spacing w:before="120" w:after="120"/>
              <w:rPr>
                <w:sz w:val="20"/>
                <w:szCs w:val="20"/>
              </w:rPr>
            </w:pPr>
            <w:r w:rsidRPr="00F5305C">
              <w:rPr>
                <w:sz w:val="20"/>
                <w:szCs w:val="20"/>
              </w:rPr>
              <w:t>Studies which explore how people make sense of UEC systems, and how the availability, accessibility, and acceptability of (differently organised) specialist and non-specialist services might influence help-seeking</w:t>
            </w:r>
          </w:p>
        </w:tc>
      </w:tr>
      <w:tr w:rsidR="009E1241" w:rsidRPr="00F5305C" w14:paraId="166E9D29" w14:textId="77777777" w:rsidTr="00B3191B">
        <w:tc>
          <w:tcPr>
            <w:tcW w:w="2122" w:type="dxa"/>
          </w:tcPr>
          <w:p w14:paraId="145B9343" w14:textId="77777777" w:rsidR="009E1241" w:rsidRPr="00F5305C" w:rsidRDefault="009E1241" w:rsidP="00B3191B">
            <w:pPr>
              <w:spacing w:before="120" w:after="120"/>
              <w:rPr>
                <w:b/>
                <w:bCs/>
                <w:sz w:val="20"/>
                <w:szCs w:val="20"/>
              </w:rPr>
            </w:pPr>
            <w:r w:rsidRPr="00F5305C">
              <w:rPr>
                <w:b/>
                <w:bCs/>
                <w:sz w:val="20"/>
                <w:szCs w:val="20"/>
              </w:rPr>
              <w:t>Contingency planning</w:t>
            </w:r>
          </w:p>
        </w:tc>
        <w:tc>
          <w:tcPr>
            <w:tcW w:w="6894" w:type="dxa"/>
          </w:tcPr>
          <w:p w14:paraId="182D2199" w14:textId="77777777" w:rsidR="009E1241" w:rsidRPr="00F5305C" w:rsidRDefault="009E1241" w:rsidP="00B3191B">
            <w:pPr>
              <w:spacing w:before="120" w:after="120"/>
              <w:rPr>
                <w:sz w:val="20"/>
                <w:szCs w:val="20"/>
              </w:rPr>
            </w:pPr>
            <w:r w:rsidRPr="00F5305C">
              <w:rPr>
                <w:sz w:val="20"/>
                <w:szCs w:val="20"/>
              </w:rPr>
              <w:t>Studies of how people prepare for complications of cancer and its treatment (including fine-grained understanding of how people use information about UEC) and how this might influence service use</w:t>
            </w:r>
          </w:p>
        </w:tc>
      </w:tr>
    </w:tbl>
    <w:p w14:paraId="4DFC5214" w14:textId="77777777" w:rsidR="00BF3A72" w:rsidRDefault="00BF3A72">
      <w:pPr>
        <w:rPr>
          <w:sz w:val="20"/>
          <w:szCs w:val="20"/>
        </w:rPr>
      </w:pPr>
      <w:r>
        <w:rPr>
          <w:sz w:val="20"/>
          <w:szCs w:val="20"/>
        </w:rPr>
        <w:br w:type="page"/>
      </w:r>
    </w:p>
    <w:p w14:paraId="544BB45C" w14:textId="7F507DF0" w:rsidR="00A663F0" w:rsidRPr="00F5305C" w:rsidRDefault="00A663F0" w:rsidP="00A663F0">
      <w:pPr>
        <w:spacing w:before="120" w:after="120" w:line="480" w:lineRule="auto"/>
        <w:rPr>
          <w:sz w:val="24"/>
          <w:szCs w:val="24"/>
        </w:rPr>
      </w:pPr>
      <w:r w:rsidRPr="006166CE">
        <w:rPr>
          <w:noProof/>
        </w:rPr>
        <w:lastRenderedPageBreak/>
        <w:drawing>
          <wp:anchor distT="0" distB="0" distL="114300" distR="114300" simplePos="0" relativeHeight="251659264" behindDoc="0" locked="0" layoutInCell="1" allowOverlap="1" wp14:anchorId="19B88F65" wp14:editId="107E26B3">
            <wp:simplePos x="0" y="0"/>
            <wp:positionH relativeFrom="column">
              <wp:posOffset>20320</wp:posOffset>
            </wp:positionH>
            <wp:positionV relativeFrom="page">
              <wp:posOffset>967105</wp:posOffset>
            </wp:positionV>
            <wp:extent cx="5895340" cy="6070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895340" cy="607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05C">
        <w:rPr>
          <w:b/>
          <w:bCs/>
          <w:sz w:val="24"/>
          <w:szCs w:val="24"/>
        </w:rPr>
        <w:t>Figure 1</w:t>
      </w:r>
      <w:r w:rsidRPr="00F5305C">
        <w:rPr>
          <w:sz w:val="24"/>
          <w:szCs w:val="24"/>
        </w:rPr>
        <w:t xml:space="preserve"> PRISMA </w:t>
      </w:r>
      <w:r>
        <w:rPr>
          <w:sz w:val="24"/>
          <w:szCs w:val="24"/>
        </w:rPr>
        <w:t>f</w:t>
      </w:r>
      <w:r w:rsidRPr="00F5305C">
        <w:rPr>
          <w:sz w:val="24"/>
          <w:szCs w:val="24"/>
        </w:rPr>
        <w:t>lowchart</w:t>
      </w:r>
    </w:p>
    <w:p w14:paraId="159322E9" w14:textId="7E7A3CD5" w:rsidR="00BF3A72" w:rsidRDefault="00BF3A72">
      <w:pPr>
        <w:rPr>
          <w:noProof/>
        </w:rPr>
      </w:pPr>
      <w:r>
        <w:rPr>
          <w:noProof/>
        </w:rPr>
        <w:br w:type="page"/>
      </w:r>
    </w:p>
    <w:p w14:paraId="6577590D" w14:textId="234E4B73" w:rsidR="00A663F0" w:rsidRPr="00A663F0" w:rsidRDefault="00A663F0" w:rsidP="00CE2101">
      <w:pPr>
        <w:spacing w:before="120" w:after="120" w:line="480" w:lineRule="auto"/>
        <w:rPr>
          <w:b/>
          <w:bCs/>
          <w:sz w:val="24"/>
          <w:szCs w:val="24"/>
        </w:rPr>
      </w:pPr>
      <w:r w:rsidRPr="00F5305C">
        <w:rPr>
          <w:b/>
          <w:bCs/>
          <w:sz w:val="24"/>
          <w:szCs w:val="24"/>
        </w:rPr>
        <w:lastRenderedPageBreak/>
        <w:t>Figure 2</w:t>
      </w:r>
      <w:r>
        <w:rPr>
          <w:b/>
          <w:bCs/>
          <w:sz w:val="24"/>
          <w:szCs w:val="24"/>
        </w:rPr>
        <w:t xml:space="preserve"> </w:t>
      </w:r>
      <w:r w:rsidRPr="001E4A20">
        <w:rPr>
          <w:sz w:val="24"/>
          <w:szCs w:val="24"/>
        </w:rPr>
        <w:t>Map of participant characteristics</w:t>
      </w:r>
    </w:p>
    <w:p w14:paraId="0F6CFF9F" w14:textId="11A152D9" w:rsidR="00F17808" w:rsidRDefault="00A663F0" w:rsidP="00F17808">
      <w:pPr>
        <w:spacing w:before="120" w:after="120" w:line="480" w:lineRule="auto"/>
        <w:rPr>
          <w:sz w:val="20"/>
          <w:szCs w:val="20"/>
        </w:rPr>
      </w:pPr>
      <w:r w:rsidRPr="004F351F">
        <w:rPr>
          <w:noProof/>
        </w:rPr>
        <w:drawing>
          <wp:anchor distT="0" distB="0" distL="114300" distR="114300" simplePos="0" relativeHeight="251661312" behindDoc="0" locked="0" layoutInCell="1" allowOverlap="1" wp14:anchorId="76E99725" wp14:editId="1775B1CE">
            <wp:simplePos x="0" y="0"/>
            <wp:positionH relativeFrom="column">
              <wp:posOffset>0</wp:posOffset>
            </wp:positionH>
            <wp:positionV relativeFrom="page">
              <wp:posOffset>988060</wp:posOffset>
            </wp:positionV>
            <wp:extent cx="5873115" cy="6805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873115" cy="6805295"/>
                    </a:xfrm>
                    <a:prstGeom prst="rect">
                      <a:avLst/>
                    </a:prstGeom>
                    <a:noFill/>
                    <a:ln>
                      <a:noFill/>
                    </a:ln>
                  </pic:spPr>
                </pic:pic>
              </a:graphicData>
            </a:graphic>
            <wp14:sizeRelH relativeFrom="page">
              <wp14:pctWidth>0</wp14:pctWidth>
            </wp14:sizeRelH>
            <wp14:sizeRelV relativeFrom="page">
              <wp14:pctHeight>0</wp14:pctHeight>
            </wp14:sizeRelV>
          </wp:anchor>
        </w:drawing>
      </w:r>
      <w:r w:rsidR="00F17808">
        <w:rPr>
          <w:sz w:val="20"/>
          <w:szCs w:val="20"/>
        </w:rPr>
        <w:br w:type="page"/>
      </w:r>
    </w:p>
    <w:p w14:paraId="1429F83D" w14:textId="58B7F4CD" w:rsidR="00A663F0" w:rsidRPr="00A663F0" w:rsidRDefault="00A663F0" w:rsidP="00CE2101">
      <w:pPr>
        <w:spacing w:before="120" w:after="120" w:line="480" w:lineRule="auto"/>
        <w:rPr>
          <w:b/>
          <w:bCs/>
          <w:i/>
          <w:iCs/>
          <w:sz w:val="28"/>
          <w:szCs w:val="28"/>
        </w:rPr>
      </w:pPr>
      <w:r w:rsidRPr="00F5305C">
        <w:rPr>
          <w:rFonts w:cstheme="minorHAnsi"/>
          <w:b/>
          <w:bCs/>
          <w:color w:val="000000"/>
          <w:sz w:val="24"/>
          <w:szCs w:val="24"/>
          <w:bdr w:val="none" w:sz="0" w:space="0" w:color="auto" w:frame="1"/>
        </w:rPr>
        <w:lastRenderedPageBreak/>
        <w:t>Figure 3</w:t>
      </w:r>
      <w:r>
        <w:rPr>
          <w:rFonts w:cstheme="minorHAnsi"/>
          <w:b/>
          <w:bCs/>
          <w:color w:val="000000"/>
          <w:sz w:val="24"/>
          <w:szCs w:val="24"/>
          <w:bdr w:val="none" w:sz="0" w:space="0" w:color="auto" w:frame="1"/>
        </w:rPr>
        <w:t xml:space="preserve"> </w:t>
      </w:r>
      <w:r w:rsidRPr="001E4A20">
        <w:rPr>
          <w:rFonts w:cstheme="minorHAnsi"/>
          <w:color w:val="000000"/>
          <w:sz w:val="24"/>
          <w:szCs w:val="24"/>
          <w:bdr w:val="none" w:sz="0" w:space="0" w:color="auto" w:frame="1"/>
        </w:rPr>
        <w:t>Map of service characteristics</w:t>
      </w:r>
    </w:p>
    <w:p w14:paraId="793CEA1D" w14:textId="62A78BC6" w:rsidR="00F17808" w:rsidRDefault="00A663F0" w:rsidP="00F17808">
      <w:pPr>
        <w:spacing w:before="120" w:after="120" w:line="480" w:lineRule="auto"/>
        <w:rPr>
          <w:sz w:val="20"/>
          <w:szCs w:val="20"/>
        </w:rPr>
      </w:pPr>
      <w:r w:rsidRPr="003958E3">
        <w:rPr>
          <w:noProof/>
        </w:rPr>
        <w:drawing>
          <wp:anchor distT="0" distB="0" distL="114300" distR="114300" simplePos="0" relativeHeight="251663360" behindDoc="0" locked="0" layoutInCell="1" allowOverlap="1" wp14:anchorId="7FEE4A28" wp14:editId="0FEF2405">
            <wp:simplePos x="0" y="0"/>
            <wp:positionH relativeFrom="column">
              <wp:posOffset>0</wp:posOffset>
            </wp:positionH>
            <wp:positionV relativeFrom="page">
              <wp:posOffset>988060</wp:posOffset>
            </wp:positionV>
            <wp:extent cx="5868035" cy="59048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868035" cy="590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F17808">
        <w:rPr>
          <w:sz w:val="20"/>
          <w:szCs w:val="20"/>
        </w:rPr>
        <w:br w:type="page"/>
      </w:r>
    </w:p>
    <w:p w14:paraId="34F8C7C4" w14:textId="77777777" w:rsidR="00BF3A72" w:rsidRDefault="00BF3A72" w:rsidP="00CE2101">
      <w:pPr>
        <w:spacing w:before="120" w:after="120" w:line="480" w:lineRule="auto"/>
        <w:rPr>
          <w:sz w:val="20"/>
          <w:szCs w:val="20"/>
        </w:rPr>
        <w:sectPr w:rsidR="00BF3A72" w:rsidSect="00F53A66">
          <w:footerReference w:type="default" r:id="rId80"/>
          <w:type w:val="continuous"/>
          <w:pgSz w:w="11906" w:h="16838"/>
          <w:pgMar w:top="851" w:right="1077" w:bottom="709" w:left="1077" w:header="709" w:footer="282" w:gutter="0"/>
          <w:lnNumType w:countBy="1" w:restart="continuous"/>
          <w:cols w:space="708"/>
          <w:docGrid w:linePitch="360"/>
        </w:sectPr>
      </w:pPr>
    </w:p>
    <w:p w14:paraId="69ECFD56" w14:textId="77777777" w:rsidR="00BF3A72" w:rsidRDefault="00BF3A72" w:rsidP="00BF3A72">
      <w:pPr>
        <w:spacing w:after="80"/>
      </w:pPr>
      <w:r w:rsidRPr="002217AA">
        <w:rPr>
          <w:b/>
          <w:bCs/>
          <w:sz w:val="24"/>
          <w:szCs w:val="24"/>
        </w:rPr>
        <w:lastRenderedPageBreak/>
        <w:t>Additional File 1</w:t>
      </w:r>
      <w:r>
        <w:rPr>
          <w:b/>
          <w:bCs/>
          <w:sz w:val="24"/>
          <w:szCs w:val="24"/>
        </w:rPr>
        <w:t xml:space="preserve"> </w:t>
      </w:r>
      <w:r w:rsidRPr="002217AA">
        <w:rPr>
          <w:sz w:val="24"/>
          <w:szCs w:val="24"/>
        </w:rPr>
        <w:t xml:space="preserve"> Electronic database search strategy for MEDLINE</w:t>
      </w:r>
    </w:p>
    <w:tbl>
      <w:tblPr>
        <w:tblStyle w:val="PlainTable4"/>
        <w:tblW w:w="10490" w:type="dxa"/>
        <w:tblLook w:val="04A0" w:firstRow="1" w:lastRow="0" w:firstColumn="1" w:lastColumn="0" w:noHBand="0" w:noVBand="1"/>
      </w:tblPr>
      <w:tblGrid>
        <w:gridCol w:w="1276"/>
        <w:gridCol w:w="5936"/>
        <w:gridCol w:w="3278"/>
      </w:tblGrid>
      <w:tr w:rsidR="00BF3A72" w:rsidRPr="000011E4" w14:paraId="081BA2D1" w14:textId="77777777" w:rsidTr="00C77E2A">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76" w:type="dxa"/>
          </w:tcPr>
          <w:p w14:paraId="43BFC28E" w14:textId="77777777" w:rsidR="00BF3A72" w:rsidRPr="002217AA" w:rsidRDefault="00BF3A72" w:rsidP="00C77E2A">
            <w:pPr>
              <w:rPr>
                <w:sz w:val="21"/>
                <w:szCs w:val="21"/>
              </w:rPr>
            </w:pPr>
            <w:r w:rsidRPr="002217AA">
              <w:rPr>
                <w:sz w:val="21"/>
                <w:szCs w:val="21"/>
              </w:rPr>
              <w:t>SEARCH #</w:t>
            </w:r>
          </w:p>
        </w:tc>
        <w:tc>
          <w:tcPr>
            <w:tcW w:w="9214" w:type="dxa"/>
            <w:gridSpan w:val="2"/>
          </w:tcPr>
          <w:p w14:paraId="2E979429" w14:textId="77777777" w:rsidR="00BF3A72" w:rsidRPr="002217AA" w:rsidRDefault="00BF3A72" w:rsidP="00C77E2A">
            <w:pPr>
              <w:cnfStyle w:val="100000000000" w:firstRow="1" w:lastRow="0" w:firstColumn="0" w:lastColumn="0" w:oddVBand="0" w:evenVBand="0" w:oddHBand="0" w:evenHBand="0" w:firstRowFirstColumn="0" w:firstRowLastColumn="0" w:lastRowFirstColumn="0" w:lastRowLastColumn="0"/>
              <w:rPr>
                <w:sz w:val="21"/>
                <w:szCs w:val="21"/>
              </w:rPr>
            </w:pPr>
            <w:r w:rsidRPr="002217AA">
              <w:rPr>
                <w:sz w:val="21"/>
                <w:szCs w:val="21"/>
              </w:rPr>
              <w:t>QUERY</w:t>
            </w:r>
          </w:p>
        </w:tc>
      </w:tr>
      <w:tr w:rsidR="00BF3A72" w:rsidRPr="000011E4" w14:paraId="02D172E6" w14:textId="77777777" w:rsidTr="00C77E2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276" w:type="dxa"/>
          </w:tcPr>
          <w:p w14:paraId="2741EF10" w14:textId="77777777" w:rsidR="00BF3A72" w:rsidRPr="002217AA" w:rsidRDefault="00BF3A72" w:rsidP="00C77E2A">
            <w:pPr>
              <w:rPr>
                <w:sz w:val="21"/>
                <w:szCs w:val="21"/>
              </w:rPr>
            </w:pPr>
            <w:r w:rsidRPr="002217AA">
              <w:rPr>
                <w:sz w:val="21"/>
                <w:szCs w:val="21"/>
              </w:rPr>
              <w:t>S25</w:t>
            </w:r>
          </w:p>
        </w:tc>
        <w:tc>
          <w:tcPr>
            <w:tcW w:w="9214" w:type="dxa"/>
            <w:gridSpan w:val="2"/>
          </w:tcPr>
          <w:p w14:paraId="277D0910"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S11 AND S16 AND S21 AND S24</w:t>
            </w:r>
            <w:r>
              <w:rPr>
                <w:sz w:val="21"/>
                <w:szCs w:val="21"/>
              </w:rPr>
              <w:t xml:space="preserve"> Limiters – date of publication: 20000101-20210531</w:t>
            </w:r>
          </w:p>
        </w:tc>
      </w:tr>
      <w:tr w:rsidR="00BF3A72" w:rsidRPr="000011E4" w14:paraId="2AABE1E2" w14:textId="77777777" w:rsidTr="00C77E2A">
        <w:trPr>
          <w:trHeight w:val="276"/>
        </w:trPr>
        <w:tc>
          <w:tcPr>
            <w:cnfStyle w:val="001000000000" w:firstRow="0" w:lastRow="0" w:firstColumn="1" w:lastColumn="0" w:oddVBand="0" w:evenVBand="0" w:oddHBand="0" w:evenHBand="0" w:firstRowFirstColumn="0" w:firstRowLastColumn="0" w:lastRowFirstColumn="0" w:lastRowLastColumn="0"/>
            <w:tcW w:w="1276" w:type="dxa"/>
          </w:tcPr>
          <w:p w14:paraId="38318AFE" w14:textId="77777777" w:rsidR="00BF3A72" w:rsidRPr="002217AA" w:rsidRDefault="00BF3A72" w:rsidP="00C77E2A">
            <w:pPr>
              <w:rPr>
                <w:sz w:val="21"/>
                <w:szCs w:val="21"/>
              </w:rPr>
            </w:pPr>
            <w:r w:rsidRPr="002217AA">
              <w:rPr>
                <w:sz w:val="21"/>
                <w:szCs w:val="21"/>
              </w:rPr>
              <w:t>S24</w:t>
            </w:r>
          </w:p>
        </w:tc>
        <w:tc>
          <w:tcPr>
            <w:tcW w:w="5936" w:type="dxa"/>
          </w:tcPr>
          <w:p w14:paraId="5FADF6E9"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r w:rsidRPr="002217AA">
              <w:rPr>
                <w:sz w:val="21"/>
                <w:szCs w:val="21"/>
              </w:rPr>
              <w:t>S22 OR S23 </w:t>
            </w:r>
          </w:p>
        </w:tc>
        <w:tc>
          <w:tcPr>
            <w:tcW w:w="3278" w:type="dxa"/>
          </w:tcPr>
          <w:p w14:paraId="2FE621CF"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p>
        </w:tc>
      </w:tr>
      <w:tr w:rsidR="00BF3A72" w:rsidRPr="000011E4" w14:paraId="176C97A5" w14:textId="77777777" w:rsidTr="00C77E2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6" w:type="dxa"/>
          </w:tcPr>
          <w:p w14:paraId="1F057338" w14:textId="77777777" w:rsidR="00BF3A72" w:rsidRPr="002217AA" w:rsidRDefault="00BF3A72" w:rsidP="00C77E2A">
            <w:pPr>
              <w:rPr>
                <w:sz w:val="21"/>
                <w:szCs w:val="21"/>
              </w:rPr>
            </w:pPr>
            <w:r w:rsidRPr="002217AA">
              <w:rPr>
                <w:sz w:val="21"/>
                <w:szCs w:val="21"/>
              </w:rPr>
              <w:t>S23</w:t>
            </w:r>
          </w:p>
        </w:tc>
        <w:tc>
          <w:tcPr>
            <w:tcW w:w="5936" w:type="dxa"/>
          </w:tcPr>
          <w:p w14:paraId="2F21F633"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(MH "Qualitative Research+") </w:t>
            </w:r>
          </w:p>
        </w:tc>
        <w:tc>
          <w:tcPr>
            <w:tcW w:w="3278" w:type="dxa"/>
          </w:tcPr>
          <w:p w14:paraId="44EEC79C"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p>
        </w:tc>
      </w:tr>
      <w:tr w:rsidR="00BF3A72" w:rsidRPr="000011E4" w14:paraId="60B7003A" w14:textId="77777777" w:rsidTr="00C77E2A">
        <w:trPr>
          <w:trHeight w:val="1847"/>
        </w:trPr>
        <w:tc>
          <w:tcPr>
            <w:cnfStyle w:val="001000000000" w:firstRow="0" w:lastRow="0" w:firstColumn="1" w:lastColumn="0" w:oddVBand="0" w:evenVBand="0" w:oddHBand="0" w:evenHBand="0" w:firstRowFirstColumn="0" w:firstRowLastColumn="0" w:lastRowFirstColumn="0" w:lastRowLastColumn="0"/>
            <w:tcW w:w="1276" w:type="dxa"/>
          </w:tcPr>
          <w:p w14:paraId="3C0264F7" w14:textId="77777777" w:rsidR="00BF3A72" w:rsidRPr="002217AA" w:rsidRDefault="00BF3A72" w:rsidP="00C77E2A">
            <w:pPr>
              <w:rPr>
                <w:sz w:val="21"/>
                <w:szCs w:val="21"/>
              </w:rPr>
            </w:pPr>
            <w:r w:rsidRPr="002217AA">
              <w:rPr>
                <w:sz w:val="21"/>
                <w:szCs w:val="21"/>
              </w:rPr>
              <w:t>S22</w:t>
            </w:r>
          </w:p>
        </w:tc>
        <w:tc>
          <w:tcPr>
            <w:tcW w:w="9214" w:type="dxa"/>
            <w:gridSpan w:val="2"/>
          </w:tcPr>
          <w:p w14:paraId="42E83145"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r w:rsidRPr="002217AA">
              <w:rPr>
                <w:sz w:val="21"/>
                <w:szCs w:val="21"/>
              </w:rPr>
              <w:t xml:space="preserve">TI ( </w:t>
            </w:r>
            <w:proofErr w:type="spellStart"/>
            <w:r w:rsidRPr="002217AA">
              <w:rPr>
                <w:sz w:val="21"/>
                <w:szCs w:val="21"/>
              </w:rPr>
              <w:t>qualitat</w:t>
            </w:r>
            <w:proofErr w:type="spellEnd"/>
            <w:r w:rsidRPr="002217AA">
              <w:rPr>
                <w:sz w:val="21"/>
                <w:szCs w:val="21"/>
              </w:rPr>
              <w:t xml:space="preserve">* OR "mixed method*" OR "multi-method" OR "multiple N5 method*" OR interview* OR “focus group” OR </w:t>
            </w:r>
            <w:proofErr w:type="spellStart"/>
            <w:r w:rsidRPr="002217AA">
              <w:rPr>
                <w:sz w:val="21"/>
                <w:szCs w:val="21"/>
              </w:rPr>
              <w:t>observ</w:t>
            </w:r>
            <w:proofErr w:type="spellEnd"/>
            <w:r w:rsidRPr="002217AA">
              <w:rPr>
                <w:sz w:val="21"/>
                <w:szCs w:val="21"/>
              </w:rPr>
              <w:t xml:space="preserve">* OR </w:t>
            </w:r>
            <w:proofErr w:type="spellStart"/>
            <w:r w:rsidRPr="002217AA">
              <w:rPr>
                <w:sz w:val="21"/>
                <w:szCs w:val="21"/>
              </w:rPr>
              <w:t>ethnograph</w:t>
            </w:r>
            <w:proofErr w:type="spellEnd"/>
            <w:r w:rsidRPr="002217AA">
              <w:rPr>
                <w:sz w:val="21"/>
                <w:szCs w:val="21"/>
              </w:rPr>
              <w:t xml:space="preserve">* OR </w:t>
            </w:r>
            <w:proofErr w:type="spellStart"/>
            <w:r w:rsidRPr="002217AA">
              <w:rPr>
                <w:sz w:val="21"/>
                <w:szCs w:val="21"/>
              </w:rPr>
              <w:t>ethnon</w:t>
            </w:r>
            <w:proofErr w:type="spellEnd"/>
            <w:r w:rsidRPr="002217AA">
              <w:rPr>
                <w:sz w:val="21"/>
                <w:szCs w:val="21"/>
              </w:rPr>
              <w:t xml:space="preserve">* OR </w:t>
            </w:r>
            <w:proofErr w:type="spellStart"/>
            <w:r w:rsidRPr="002217AA">
              <w:rPr>
                <w:sz w:val="21"/>
                <w:szCs w:val="21"/>
              </w:rPr>
              <w:t>phenomenol</w:t>
            </w:r>
            <w:proofErr w:type="spellEnd"/>
            <w:r w:rsidRPr="002217AA">
              <w:rPr>
                <w:sz w:val="21"/>
                <w:szCs w:val="21"/>
              </w:rPr>
              <w:t xml:space="preserve">* OR grounded OR narrative* OR “action research” OR “case study” OR "case method" OR "qualitative </w:t>
            </w:r>
            <w:proofErr w:type="spellStart"/>
            <w:r w:rsidRPr="002217AA">
              <w:rPr>
                <w:sz w:val="21"/>
                <w:szCs w:val="21"/>
              </w:rPr>
              <w:t>descripti</w:t>
            </w:r>
            <w:proofErr w:type="spellEnd"/>
            <w:r w:rsidRPr="002217AA">
              <w:rPr>
                <w:sz w:val="21"/>
                <w:szCs w:val="21"/>
              </w:rPr>
              <w:t xml:space="preserve">*" OR "interpretive </w:t>
            </w:r>
            <w:proofErr w:type="spellStart"/>
            <w:r w:rsidRPr="002217AA">
              <w:rPr>
                <w:sz w:val="21"/>
                <w:szCs w:val="21"/>
              </w:rPr>
              <w:t>descripti</w:t>
            </w:r>
            <w:proofErr w:type="spellEnd"/>
            <w:r w:rsidRPr="002217AA">
              <w:rPr>
                <w:sz w:val="21"/>
                <w:szCs w:val="21"/>
              </w:rPr>
              <w:t xml:space="preserve">*" OR “conversation analysis” OR discourse* OR "constant </w:t>
            </w:r>
            <w:proofErr w:type="spellStart"/>
            <w:r w:rsidRPr="002217AA">
              <w:rPr>
                <w:sz w:val="21"/>
                <w:szCs w:val="21"/>
              </w:rPr>
              <w:t>compar</w:t>
            </w:r>
            <w:proofErr w:type="spellEnd"/>
            <w:r w:rsidRPr="002217AA">
              <w:rPr>
                <w:sz w:val="21"/>
                <w:szCs w:val="21"/>
              </w:rPr>
              <w:t xml:space="preserve">*" OR “thematic analysis” OR “content analysis” OR framework ) OR AB ( </w:t>
            </w:r>
            <w:proofErr w:type="spellStart"/>
            <w:r w:rsidRPr="002217AA">
              <w:rPr>
                <w:sz w:val="21"/>
                <w:szCs w:val="21"/>
              </w:rPr>
              <w:t>qualitat</w:t>
            </w:r>
            <w:proofErr w:type="spellEnd"/>
            <w:r w:rsidRPr="002217AA">
              <w:rPr>
                <w:sz w:val="21"/>
                <w:szCs w:val="21"/>
              </w:rPr>
              <w:t xml:space="preserve">* OR "mixed method*" OR "multi-method" OR "multiple N5 method*" OR interview* OR “focus group” OR </w:t>
            </w:r>
            <w:proofErr w:type="spellStart"/>
            <w:r w:rsidRPr="002217AA">
              <w:rPr>
                <w:sz w:val="21"/>
                <w:szCs w:val="21"/>
              </w:rPr>
              <w:t>observ</w:t>
            </w:r>
            <w:proofErr w:type="spellEnd"/>
            <w:r w:rsidRPr="002217AA">
              <w:rPr>
                <w:sz w:val="21"/>
                <w:szCs w:val="21"/>
              </w:rPr>
              <w:t xml:space="preserve">* OR </w:t>
            </w:r>
            <w:proofErr w:type="spellStart"/>
            <w:r w:rsidRPr="002217AA">
              <w:rPr>
                <w:sz w:val="21"/>
                <w:szCs w:val="21"/>
              </w:rPr>
              <w:t>ethnograph</w:t>
            </w:r>
            <w:proofErr w:type="spellEnd"/>
            <w:r w:rsidRPr="002217AA">
              <w:rPr>
                <w:sz w:val="21"/>
                <w:szCs w:val="21"/>
              </w:rPr>
              <w:t xml:space="preserve">* OR </w:t>
            </w:r>
            <w:proofErr w:type="spellStart"/>
            <w:r w:rsidRPr="002217AA">
              <w:rPr>
                <w:sz w:val="21"/>
                <w:szCs w:val="21"/>
              </w:rPr>
              <w:t>ethnon</w:t>
            </w:r>
            <w:proofErr w:type="spellEnd"/>
            <w:r w:rsidRPr="002217AA">
              <w:rPr>
                <w:sz w:val="21"/>
                <w:szCs w:val="21"/>
              </w:rPr>
              <w:t xml:space="preserve">* OR </w:t>
            </w:r>
            <w:proofErr w:type="spellStart"/>
            <w:r w:rsidRPr="002217AA">
              <w:rPr>
                <w:sz w:val="21"/>
                <w:szCs w:val="21"/>
              </w:rPr>
              <w:t>phenomenol</w:t>
            </w:r>
            <w:proofErr w:type="spellEnd"/>
            <w:r w:rsidRPr="002217AA">
              <w:rPr>
                <w:sz w:val="21"/>
                <w:szCs w:val="21"/>
              </w:rPr>
              <w:t xml:space="preserve">* OR grounded OR narrative* OR “action research” OR “case study” OR "case method" OR "qualitative </w:t>
            </w:r>
            <w:proofErr w:type="spellStart"/>
            <w:r w:rsidRPr="002217AA">
              <w:rPr>
                <w:sz w:val="21"/>
                <w:szCs w:val="21"/>
              </w:rPr>
              <w:t>descripti</w:t>
            </w:r>
            <w:proofErr w:type="spellEnd"/>
            <w:r w:rsidRPr="002217AA">
              <w:rPr>
                <w:sz w:val="21"/>
                <w:szCs w:val="21"/>
              </w:rPr>
              <w:t xml:space="preserve">*" OR "interpretive </w:t>
            </w:r>
            <w:proofErr w:type="spellStart"/>
            <w:r w:rsidRPr="002217AA">
              <w:rPr>
                <w:sz w:val="21"/>
                <w:szCs w:val="21"/>
              </w:rPr>
              <w:t>descripti</w:t>
            </w:r>
            <w:proofErr w:type="spellEnd"/>
            <w:r w:rsidRPr="002217AA">
              <w:rPr>
                <w:sz w:val="21"/>
                <w:szCs w:val="21"/>
              </w:rPr>
              <w:t xml:space="preserve">*" OR “conversation analysis” OR discourse* OR "constant </w:t>
            </w:r>
            <w:proofErr w:type="spellStart"/>
            <w:r w:rsidRPr="002217AA">
              <w:rPr>
                <w:sz w:val="21"/>
                <w:szCs w:val="21"/>
              </w:rPr>
              <w:t>compar</w:t>
            </w:r>
            <w:proofErr w:type="spellEnd"/>
            <w:r w:rsidRPr="002217AA">
              <w:rPr>
                <w:sz w:val="21"/>
                <w:szCs w:val="21"/>
              </w:rPr>
              <w:t>*" OR “thematic analysis” OR “content analysis” OR framework )</w:t>
            </w:r>
          </w:p>
        </w:tc>
      </w:tr>
      <w:tr w:rsidR="00BF3A72" w:rsidRPr="000011E4" w14:paraId="745C058A" w14:textId="77777777" w:rsidTr="00C77E2A">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76" w:type="dxa"/>
          </w:tcPr>
          <w:p w14:paraId="67909AF1" w14:textId="77777777" w:rsidR="00BF3A72" w:rsidRPr="002217AA" w:rsidRDefault="00BF3A72" w:rsidP="00C77E2A">
            <w:pPr>
              <w:rPr>
                <w:sz w:val="21"/>
                <w:szCs w:val="21"/>
              </w:rPr>
            </w:pPr>
            <w:r w:rsidRPr="002217AA">
              <w:rPr>
                <w:sz w:val="21"/>
                <w:szCs w:val="21"/>
              </w:rPr>
              <w:t>S21</w:t>
            </w:r>
          </w:p>
        </w:tc>
        <w:tc>
          <w:tcPr>
            <w:tcW w:w="5936" w:type="dxa"/>
          </w:tcPr>
          <w:p w14:paraId="319502A4"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S17 OR S18 OR S19 OR S20 </w:t>
            </w:r>
          </w:p>
        </w:tc>
        <w:tc>
          <w:tcPr>
            <w:tcW w:w="3278" w:type="dxa"/>
          </w:tcPr>
          <w:p w14:paraId="3C93276B"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p>
        </w:tc>
      </w:tr>
      <w:tr w:rsidR="00BF3A72" w:rsidRPr="000011E4" w14:paraId="668A70F4" w14:textId="77777777" w:rsidTr="00C77E2A">
        <w:trPr>
          <w:trHeight w:val="131"/>
        </w:trPr>
        <w:tc>
          <w:tcPr>
            <w:cnfStyle w:val="001000000000" w:firstRow="0" w:lastRow="0" w:firstColumn="1" w:lastColumn="0" w:oddVBand="0" w:evenVBand="0" w:oddHBand="0" w:evenHBand="0" w:firstRowFirstColumn="0" w:firstRowLastColumn="0" w:lastRowFirstColumn="0" w:lastRowLastColumn="0"/>
            <w:tcW w:w="1276" w:type="dxa"/>
          </w:tcPr>
          <w:p w14:paraId="094D7EE4" w14:textId="77777777" w:rsidR="00BF3A72" w:rsidRPr="002217AA" w:rsidRDefault="00BF3A72" w:rsidP="00C77E2A">
            <w:pPr>
              <w:rPr>
                <w:sz w:val="21"/>
                <w:szCs w:val="21"/>
              </w:rPr>
            </w:pPr>
            <w:r w:rsidRPr="002217AA">
              <w:rPr>
                <w:sz w:val="21"/>
                <w:szCs w:val="21"/>
              </w:rPr>
              <w:t>S20</w:t>
            </w:r>
          </w:p>
        </w:tc>
        <w:tc>
          <w:tcPr>
            <w:tcW w:w="5936" w:type="dxa"/>
          </w:tcPr>
          <w:p w14:paraId="7D0998C3"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r w:rsidRPr="002217AA">
              <w:rPr>
                <w:sz w:val="21"/>
                <w:szCs w:val="21"/>
              </w:rPr>
              <w:t>(MH "</w:t>
            </w:r>
            <w:proofErr w:type="spellStart"/>
            <w:r w:rsidRPr="002217AA">
              <w:rPr>
                <w:sz w:val="21"/>
                <w:szCs w:val="21"/>
              </w:rPr>
              <w:t>Self Care</w:t>
            </w:r>
            <w:proofErr w:type="spellEnd"/>
            <w:r w:rsidRPr="002217AA">
              <w:rPr>
                <w:sz w:val="21"/>
                <w:szCs w:val="21"/>
              </w:rPr>
              <w:t>+") OR (MM "Self-Management") </w:t>
            </w:r>
          </w:p>
        </w:tc>
        <w:tc>
          <w:tcPr>
            <w:tcW w:w="3278" w:type="dxa"/>
          </w:tcPr>
          <w:p w14:paraId="743669EC"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p>
        </w:tc>
      </w:tr>
      <w:tr w:rsidR="00BF3A72" w:rsidRPr="000011E4" w14:paraId="349A2C48" w14:textId="77777777" w:rsidTr="00C77E2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276" w:type="dxa"/>
          </w:tcPr>
          <w:p w14:paraId="681C21F8" w14:textId="77777777" w:rsidR="00BF3A72" w:rsidRPr="002217AA" w:rsidRDefault="00BF3A72" w:rsidP="00C77E2A">
            <w:pPr>
              <w:rPr>
                <w:sz w:val="21"/>
                <w:szCs w:val="21"/>
              </w:rPr>
            </w:pPr>
            <w:r w:rsidRPr="002217AA">
              <w:rPr>
                <w:sz w:val="21"/>
                <w:szCs w:val="21"/>
              </w:rPr>
              <w:t>S19</w:t>
            </w:r>
          </w:p>
        </w:tc>
        <w:tc>
          <w:tcPr>
            <w:tcW w:w="5936" w:type="dxa"/>
          </w:tcPr>
          <w:p w14:paraId="1A50256D"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(MH "Decision Making+") </w:t>
            </w:r>
          </w:p>
        </w:tc>
        <w:tc>
          <w:tcPr>
            <w:tcW w:w="3278" w:type="dxa"/>
          </w:tcPr>
          <w:p w14:paraId="0FB88385"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p>
        </w:tc>
      </w:tr>
      <w:tr w:rsidR="00BF3A72" w:rsidRPr="000011E4" w14:paraId="5309DACE" w14:textId="77777777" w:rsidTr="00C77E2A">
        <w:trPr>
          <w:trHeight w:val="292"/>
        </w:trPr>
        <w:tc>
          <w:tcPr>
            <w:cnfStyle w:val="001000000000" w:firstRow="0" w:lastRow="0" w:firstColumn="1" w:lastColumn="0" w:oddVBand="0" w:evenVBand="0" w:oddHBand="0" w:evenHBand="0" w:firstRowFirstColumn="0" w:firstRowLastColumn="0" w:lastRowFirstColumn="0" w:lastRowLastColumn="0"/>
            <w:tcW w:w="1276" w:type="dxa"/>
          </w:tcPr>
          <w:p w14:paraId="19A18B05" w14:textId="77777777" w:rsidR="00BF3A72" w:rsidRPr="002217AA" w:rsidRDefault="00BF3A72" w:rsidP="00C77E2A">
            <w:pPr>
              <w:rPr>
                <w:sz w:val="21"/>
                <w:szCs w:val="21"/>
              </w:rPr>
            </w:pPr>
            <w:r w:rsidRPr="002217AA">
              <w:rPr>
                <w:sz w:val="21"/>
                <w:szCs w:val="21"/>
              </w:rPr>
              <w:t>S18</w:t>
            </w:r>
          </w:p>
        </w:tc>
        <w:tc>
          <w:tcPr>
            <w:tcW w:w="5936" w:type="dxa"/>
          </w:tcPr>
          <w:p w14:paraId="655EEF85"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r w:rsidRPr="002217AA">
              <w:rPr>
                <w:sz w:val="21"/>
                <w:szCs w:val="21"/>
              </w:rPr>
              <w:t xml:space="preserve">(MM "Help-Seeking </w:t>
            </w:r>
            <w:proofErr w:type="spellStart"/>
            <w:r w:rsidRPr="002217AA">
              <w:rPr>
                <w:sz w:val="21"/>
                <w:szCs w:val="21"/>
              </w:rPr>
              <w:t>Behavior</w:t>
            </w:r>
            <w:proofErr w:type="spellEnd"/>
            <w:r w:rsidRPr="002217AA">
              <w:rPr>
                <w:sz w:val="21"/>
                <w:szCs w:val="21"/>
              </w:rPr>
              <w:t xml:space="preserve">") OR (MM "Information Seeking </w:t>
            </w:r>
            <w:proofErr w:type="spellStart"/>
            <w:r w:rsidRPr="002217AA">
              <w:rPr>
                <w:sz w:val="21"/>
                <w:szCs w:val="21"/>
              </w:rPr>
              <w:t>Behavior</w:t>
            </w:r>
            <w:proofErr w:type="spellEnd"/>
            <w:r w:rsidRPr="002217AA">
              <w:rPr>
                <w:sz w:val="21"/>
                <w:szCs w:val="21"/>
              </w:rPr>
              <w:t>") </w:t>
            </w:r>
          </w:p>
        </w:tc>
        <w:tc>
          <w:tcPr>
            <w:tcW w:w="3278" w:type="dxa"/>
          </w:tcPr>
          <w:p w14:paraId="06179DB5"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p>
        </w:tc>
      </w:tr>
      <w:tr w:rsidR="00BF3A72" w:rsidRPr="000011E4" w14:paraId="3363ACE7" w14:textId="77777777" w:rsidTr="00C77E2A">
        <w:trPr>
          <w:cnfStyle w:val="000000100000" w:firstRow="0" w:lastRow="0" w:firstColumn="0" w:lastColumn="0" w:oddVBand="0" w:evenVBand="0" w:oddHBand="1" w:evenHBand="0"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1276" w:type="dxa"/>
          </w:tcPr>
          <w:p w14:paraId="3C1BF790" w14:textId="77777777" w:rsidR="00BF3A72" w:rsidRPr="002217AA" w:rsidRDefault="00BF3A72" w:rsidP="00C77E2A">
            <w:pPr>
              <w:rPr>
                <w:sz w:val="21"/>
                <w:szCs w:val="21"/>
              </w:rPr>
            </w:pPr>
            <w:r w:rsidRPr="002217AA">
              <w:rPr>
                <w:sz w:val="21"/>
                <w:szCs w:val="21"/>
              </w:rPr>
              <w:t>S17</w:t>
            </w:r>
          </w:p>
        </w:tc>
        <w:tc>
          <w:tcPr>
            <w:tcW w:w="9214" w:type="dxa"/>
            <w:gridSpan w:val="2"/>
          </w:tcPr>
          <w:p w14:paraId="17F52A47"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 xml:space="preserve">TI ( “help-seeking” OR help* OR seek* OR “sense-making” OR sense* OR work* OR behave* OR expectation* OR </w:t>
            </w:r>
            <w:proofErr w:type="spellStart"/>
            <w:r w:rsidRPr="002217AA">
              <w:rPr>
                <w:sz w:val="21"/>
                <w:szCs w:val="21"/>
              </w:rPr>
              <w:t>experienc</w:t>
            </w:r>
            <w:proofErr w:type="spellEnd"/>
            <w:r w:rsidRPr="002217AA">
              <w:rPr>
                <w:sz w:val="21"/>
                <w:szCs w:val="21"/>
              </w:rPr>
              <w:t xml:space="preserve">* OR attitude* OR </w:t>
            </w:r>
            <w:proofErr w:type="spellStart"/>
            <w:r w:rsidRPr="002217AA">
              <w:rPr>
                <w:sz w:val="21"/>
                <w:szCs w:val="21"/>
              </w:rPr>
              <w:t>perceiv</w:t>
            </w:r>
            <w:proofErr w:type="spellEnd"/>
            <w:r w:rsidRPr="002217AA">
              <w:rPr>
                <w:sz w:val="21"/>
                <w:szCs w:val="21"/>
              </w:rPr>
              <w:t xml:space="preserve">* OR perception* OR view* OR opinion* OR understand* OR </w:t>
            </w:r>
            <w:proofErr w:type="spellStart"/>
            <w:r w:rsidRPr="002217AA">
              <w:rPr>
                <w:sz w:val="21"/>
                <w:szCs w:val="21"/>
              </w:rPr>
              <w:t>comprehen</w:t>
            </w:r>
            <w:proofErr w:type="spellEnd"/>
            <w:r w:rsidRPr="002217AA">
              <w:rPr>
                <w:sz w:val="21"/>
                <w:szCs w:val="21"/>
              </w:rPr>
              <w:t xml:space="preserve">* OR decision* OR </w:t>
            </w:r>
            <w:proofErr w:type="spellStart"/>
            <w:r w:rsidRPr="002217AA">
              <w:rPr>
                <w:sz w:val="21"/>
                <w:szCs w:val="21"/>
              </w:rPr>
              <w:t>navigat</w:t>
            </w:r>
            <w:proofErr w:type="spellEnd"/>
            <w:r w:rsidRPr="002217AA">
              <w:rPr>
                <w:sz w:val="21"/>
                <w:szCs w:val="21"/>
              </w:rPr>
              <w:t xml:space="preserve">* OR motivate* OR choice* OR access* OR use* OR using OR utils* OR </w:t>
            </w:r>
            <w:proofErr w:type="spellStart"/>
            <w:r w:rsidRPr="002217AA">
              <w:rPr>
                <w:sz w:val="21"/>
                <w:szCs w:val="21"/>
              </w:rPr>
              <w:t>utiliz</w:t>
            </w:r>
            <w:proofErr w:type="spellEnd"/>
            <w:r w:rsidRPr="002217AA">
              <w:rPr>
                <w:sz w:val="21"/>
                <w:szCs w:val="21"/>
              </w:rPr>
              <w:t>* OR advice OR attend* OR admission* OR present* OR delay* OR “</w:t>
            </w:r>
            <w:proofErr w:type="spellStart"/>
            <w:r w:rsidRPr="002217AA">
              <w:rPr>
                <w:sz w:val="21"/>
                <w:szCs w:val="21"/>
              </w:rPr>
              <w:t>self care</w:t>
            </w:r>
            <w:proofErr w:type="spellEnd"/>
            <w:r w:rsidRPr="002217AA">
              <w:rPr>
                <w:sz w:val="21"/>
                <w:szCs w:val="21"/>
              </w:rPr>
              <w:t>” OR "</w:t>
            </w:r>
            <w:proofErr w:type="spellStart"/>
            <w:r w:rsidRPr="002217AA">
              <w:rPr>
                <w:sz w:val="21"/>
                <w:szCs w:val="21"/>
              </w:rPr>
              <w:t>self management</w:t>
            </w:r>
            <w:proofErr w:type="spellEnd"/>
            <w:r w:rsidRPr="002217AA">
              <w:rPr>
                <w:sz w:val="21"/>
                <w:szCs w:val="21"/>
              </w:rPr>
              <w:t xml:space="preserve">" OR burden* ) OR AB ( “help-seeking” OR help* OR seek* OR “sense-making” OR sense* OR work* OR behave* OR expectation* OR </w:t>
            </w:r>
            <w:proofErr w:type="spellStart"/>
            <w:r w:rsidRPr="002217AA">
              <w:rPr>
                <w:sz w:val="21"/>
                <w:szCs w:val="21"/>
              </w:rPr>
              <w:t>experienc</w:t>
            </w:r>
            <w:proofErr w:type="spellEnd"/>
            <w:r w:rsidRPr="002217AA">
              <w:rPr>
                <w:sz w:val="21"/>
                <w:szCs w:val="21"/>
              </w:rPr>
              <w:t xml:space="preserve">* OR attitude* OR </w:t>
            </w:r>
            <w:proofErr w:type="spellStart"/>
            <w:r w:rsidRPr="002217AA">
              <w:rPr>
                <w:sz w:val="21"/>
                <w:szCs w:val="21"/>
              </w:rPr>
              <w:t>perceiv</w:t>
            </w:r>
            <w:proofErr w:type="spellEnd"/>
            <w:r w:rsidRPr="002217AA">
              <w:rPr>
                <w:sz w:val="21"/>
                <w:szCs w:val="21"/>
              </w:rPr>
              <w:t xml:space="preserve">* OR perception* OR view* OR opinion* OR understand* OR </w:t>
            </w:r>
            <w:proofErr w:type="spellStart"/>
            <w:r w:rsidRPr="002217AA">
              <w:rPr>
                <w:sz w:val="21"/>
                <w:szCs w:val="21"/>
              </w:rPr>
              <w:t>comprehen</w:t>
            </w:r>
            <w:proofErr w:type="spellEnd"/>
            <w:r w:rsidRPr="002217AA">
              <w:rPr>
                <w:sz w:val="21"/>
                <w:szCs w:val="21"/>
              </w:rPr>
              <w:t xml:space="preserve">* OR decision* OR </w:t>
            </w:r>
            <w:proofErr w:type="spellStart"/>
            <w:r w:rsidRPr="002217AA">
              <w:rPr>
                <w:sz w:val="21"/>
                <w:szCs w:val="21"/>
              </w:rPr>
              <w:t>navigat</w:t>
            </w:r>
            <w:proofErr w:type="spellEnd"/>
            <w:r w:rsidRPr="002217AA">
              <w:rPr>
                <w:sz w:val="21"/>
                <w:szCs w:val="21"/>
              </w:rPr>
              <w:t xml:space="preserve">* OR motivate* OR choice* OR access* OR use* OR using OR utils* OR </w:t>
            </w:r>
            <w:proofErr w:type="spellStart"/>
            <w:r w:rsidRPr="002217AA">
              <w:rPr>
                <w:sz w:val="21"/>
                <w:szCs w:val="21"/>
              </w:rPr>
              <w:t>utiliz</w:t>
            </w:r>
            <w:proofErr w:type="spellEnd"/>
            <w:r w:rsidRPr="002217AA">
              <w:rPr>
                <w:sz w:val="21"/>
                <w:szCs w:val="21"/>
              </w:rPr>
              <w:t>* OR advice OR attend* OR admission* OR present* OR delay* OR “</w:t>
            </w:r>
            <w:proofErr w:type="spellStart"/>
            <w:r w:rsidRPr="002217AA">
              <w:rPr>
                <w:sz w:val="21"/>
                <w:szCs w:val="21"/>
              </w:rPr>
              <w:t>self care</w:t>
            </w:r>
            <w:proofErr w:type="spellEnd"/>
            <w:r w:rsidRPr="002217AA">
              <w:rPr>
                <w:sz w:val="21"/>
                <w:szCs w:val="21"/>
              </w:rPr>
              <w:t>” OR "</w:t>
            </w:r>
            <w:proofErr w:type="spellStart"/>
            <w:r w:rsidRPr="002217AA">
              <w:rPr>
                <w:sz w:val="21"/>
                <w:szCs w:val="21"/>
              </w:rPr>
              <w:t>self management</w:t>
            </w:r>
            <w:proofErr w:type="spellEnd"/>
            <w:r w:rsidRPr="002217AA">
              <w:rPr>
                <w:sz w:val="21"/>
                <w:szCs w:val="21"/>
              </w:rPr>
              <w:t>" OR burden* )</w:t>
            </w:r>
          </w:p>
        </w:tc>
      </w:tr>
      <w:tr w:rsidR="00BF3A72" w:rsidRPr="000011E4" w14:paraId="330B9DB5" w14:textId="77777777" w:rsidTr="00C77E2A">
        <w:trPr>
          <w:trHeight w:val="284"/>
        </w:trPr>
        <w:tc>
          <w:tcPr>
            <w:cnfStyle w:val="001000000000" w:firstRow="0" w:lastRow="0" w:firstColumn="1" w:lastColumn="0" w:oddVBand="0" w:evenVBand="0" w:oddHBand="0" w:evenHBand="0" w:firstRowFirstColumn="0" w:firstRowLastColumn="0" w:lastRowFirstColumn="0" w:lastRowLastColumn="0"/>
            <w:tcW w:w="1276" w:type="dxa"/>
          </w:tcPr>
          <w:p w14:paraId="11ECDBDC" w14:textId="77777777" w:rsidR="00BF3A72" w:rsidRPr="002217AA" w:rsidRDefault="00BF3A72" w:rsidP="00C77E2A">
            <w:pPr>
              <w:rPr>
                <w:sz w:val="21"/>
                <w:szCs w:val="21"/>
              </w:rPr>
            </w:pPr>
            <w:r w:rsidRPr="002217AA">
              <w:rPr>
                <w:sz w:val="21"/>
                <w:szCs w:val="21"/>
              </w:rPr>
              <w:t>S16</w:t>
            </w:r>
          </w:p>
        </w:tc>
        <w:tc>
          <w:tcPr>
            <w:tcW w:w="5936" w:type="dxa"/>
          </w:tcPr>
          <w:p w14:paraId="46BB3467"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r w:rsidRPr="002217AA">
              <w:rPr>
                <w:sz w:val="21"/>
                <w:szCs w:val="21"/>
              </w:rPr>
              <w:t>S12 OR S13 OR S14 OR S15 </w:t>
            </w:r>
          </w:p>
        </w:tc>
        <w:tc>
          <w:tcPr>
            <w:tcW w:w="3278" w:type="dxa"/>
          </w:tcPr>
          <w:p w14:paraId="16D63713"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p>
        </w:tc>
      </w:tr>
      <w:tr w:rsidR="00BF3A72" w:rsidRPr="000011E4" w14:paraId="4EF304EB" w14:textId="77777777" w:rsidTr="00C77E2A">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276" w:type="dxa"/>
          </w:tcPr>
          <w:p w14:paraId="5FADFF5F" w14:textId="77777777" w:rsidR="00BF3A72" w:rsidRPr="002217AA" w:rsidRDefault="00BF3A72" w:rsidP="00C77E2A">
            <w:pPr>
              <w:rPr>
                <w:sz w:val="21"/>
                <w:szCs w:val="21"/>
              </w:rPr>
            </w:pPr>
            <w:r w:rsidRPr="002217AA">
              <w:rPr>
                <w:sz w:val="21"/>
                <w:szCs w:val="21"/>
              </w:rPr>
              <w:t>S15</w:t>
            </w:r>
          </w:p>
        </w:tc>
        <w:tc>
          <w:tcPr>
            <w:tcW w:w="9214" w:type="dxa"/>
            <w:gridSpan w:val="2"/>
          </w:tcPr>
          <w:p w14:paraId="312AB874"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(MH "Ambulatory Care+") OR (MH "Ambulatory Care Facilities+) OR (MM "Cancer Care Facilities") OR (MM "Oncology Service, Hospital") </w:t>
            </w:r>
          </w:p>
        </w:tc>
      </w:tr>
      <w:tr w:rsidR="00BF3A72" w:rsidRPr="000011E4" w14:paraId="32688273" w14:textId="77777777" w:rsidTr="00C77E2A">
        <w:trPr>
          <w:trHeight w:val="284"/>
        </w:trPr>
        <w:tc>
          <w:tcPr>
            <w:cnfStyle w:val="001000000000" w:firstRow="0" w:lastRow="0" w:firstColumn="1" w:lastColumn="0" w:oddVBand="0" w:evenVBand="0" w:oddHBand="0" w:evenHBand="0" w:firstRowFirstColumn="0" w:firstRowLastColumn="0" w:lastRowFirstColumn="0" w:lastRowLastColumn="0"/>
            <w:tcW w:w="1276" w:type="dxa"/>
          </w:tcPr>
          <w:p w14:paraId="5C108FD9" w14:textId="77777777" w:rsidR="00BF3A72" w:rsidRPr="002217AA" w:rsidRDefault="00BF3A72" w:rsidP="00C77E2A">
            <w:pPr>
              <w:rPr>
                <w:sz w:val="21"/>
                <w:szCs w:val="21"/>
              </w:rPr>
            </w:pPr>
            <w:r w:rsidRPr="002217AA">
              <w:rPr>
                <w:sz w:val="21"/>
                <w:szCs w:val="21"/>
              </w:rPr>
              <w:t>S14</w:t>
            </w:r>
          </w:p>
        </w:tc>
        <w:tc>
          <w:tcPr>
            <w:tcW w:w="5936" w:type="dxa"/>
          </w:tcPr>
          <w:p w14:paraId="026B67EE"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r w:rsidRPr="002217AA">
              <w:rPr>
                <w:sz w:val="21"/>
                <w:szCs w:val="21"/>
              </w:rPr>
              <w:t>(MH "Telemedicine+") </w:t>
            </w:r>
          </w:p>
        </w:tc>
        <w:tc>
          <w:tcPr>
            <w:tcW w:w="3278" w:type="dxa"/>
          </w:tcPr>
          <w:p w14:paraId="6D7EBEBE"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p>
        </w:tc>
      </w:tr>
      <w:tr w:rsidR="00BF3A72" w:rsidRPr="000011E4" w14:paraId="5BE92E5E" w14:textId="77777777" w:rsidTr="00C77E2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276" w:type="dxa"/>
          </w:tcPr>
          <w:p w14:paraId="6E615742" w14:textId="77777777" w:rsidR="00BF3A72" w:rsidRPr="002217AA" w:rsidRDefault="00BF3A72" w:rsidP="00C77E2A">
            <w:pPr>
              <w:rPr>
                <w:sz w:val="21"/>
                <w:szCs w:val="21"/>
              </w:rPr>
            </w:pPr>
            <w:r w:rsidRPr="002217AA">
              <w:rPr>
                <w:sz w:val="21"/>
                <w:szCs w:val="21"/>
              </w:rPr>
              <w:t>S13</w:t>
            </w:r>
          </w:p>
        </w:tc>
        <w:tc>
          <w:tcPr>
            <w:tcW w:w="5936" w:type="dxa"/>
          </w:tcPr>
          <w:p w14:paraId="275D64E2"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(MH "Emergency Medical Services+") </w:t>
            </w:r>
          </w:p>
        </w:tc>
        <w:tc>
          <w:tcPr>
            <w:tcW w:w="3278" w:type="dxa"/>
          </w:tcPr>
          <w:p w14:paraId="44F3E6C7"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p>
        </w:tc>
      </w:tr>
      <w:tr w:rsidR="00BF3A72" w:rsidRPr="000011E4" w14:paraId="535EBE6E" w14:textId="77777777" w:rsidTr="00C77E2A">
        <w:trPr>
          <w:trHeight w:val="557"/>
        </w:trPr>
        <w:tc>
          <w:tcPr>
            <w:cnfStyle w:val="001000000000" w:firstRow="0" w:lastRow="0" w:firstColumn="1" w:lastColumn="0" w:oddVBand="0" w:evenVBand="0" w:oddHBand="0" w:evenHBand="0" w:firstRowFirstColumn="0" w:firstRowLastColumn="0" w:lastRowFirstColumn="0" w:lastRowLastColumn="0"/>
            <w:tcW w:w="1276" w:type="dxa"/>
          </w:tcPr>
          <w:p w14:paraId="1BA4B055" w14:textId="77777777" w:rsidR="00BF3A72" w:rsidRPr="002217AA" w:rsidRDefault="00BF3A72" w:rsidP="00C77E2A">
            <w:pPr>
              <w:rPr>
                <w:sz w:val="21"/>
                <w:szCs w:val="21"/>
              </w:rPr>
            </w:pPr>
            <w:r w:rsidRPr="002217AA">
              <w:rPr>
                <w:sz w:val="21"/>
                <w:szCs w:val="21"/>
              </w:rPr>
              <w:t>S12</w:t>
            </w:r>
          </w:p>
        </w:tc>
        <w:tc>
          <w:tcPr>
            <w:tcW w:w="9214" w:type="dxa"/>
            <w:gridSpan w:val="2"/>
          </w:tcPr>
          <w:p w14:paraId="180D5ABD"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r w:rsidRPr="002217AA">
              <w:rPr>
                <w:sz w:val="21"/>
                <w:szCs w:val="21"/>
              </w:rPr>
              <w:t xml:space="preserve">TI ( “ED” OR “accident and emergency” OR casualty OR </w:t>
            </w:r>
            <w:proofErr w:type="spellStart"/>
            <w:r w:rsidRPr="002217AA">
              <w:rPr>
                <w:sz w:val="21"/>
                <w:szCs w:val="21"/>
              </w:rPr>
              <w:t>emergenc</w:t>
            </w:r>
            <w:proofErr w:type="spellEnd"/>
            <w:r w:rsidRPr="002217AA">
              <w:rPr>
                <w:sz w:val="21"/>
                <w:szCs w:val="21"/>
              </w:rPr>
              <w:t xml:space="preserve">* OR “acute oncology” OR "AOS" OR </w:t>
            </w:r>
            <w:proofErr w:type="spellStart"/>
            <w:r w:rsidRPr="002217AA">
              <w:rPr>
                <w:sz w:val="21"/>
                <w:szCs w:val="21"/>
              </w:rPr>
              <w:t>triag</w:t>
            </w:r>
            <w:proofErr w:type="spellEnd"/>
            <w:r w:rsidRPr="002217AA">
              <w:rPr>
                <w:sz w:val="21"/>
                <w:szCs w:val="21"/>
              </w:rPr>
              <w:t xml:space="preserve">* OR emergency N5 phone* OR phone* N5 service* OR telephone N5 </w:t>
            </w:r>
            <w:proofErr w:type="spellStart"/>
            <w:r w:rsidRPr="002217AA">
              <w:rPr>
                <w:sz w:val="21"/>
                <w:szCs w:val="21"/>
              </w:rPr>
              <w:t>advi</w:t>
            </w:r>
            <w:proofErr w:type="spellEnd"/>
            <w:r w:rsidRPr="002217AA">
              <w:rPr>
                <w:sz w:val="21"/>
                <w:szCs w:val="21"/>
              </w:rPr>
              <w:t xml:space="preserve">* OR ambulance OR “999” OR paramedic* OR pre-hospital OR “same day” OR "SDEC" OR ambulatory OR "AEC" OR “NHS 111” OR “NHS 24” OR “NHS Direct” OR “out of hours” OR “after hours” OR “urgent care” OR unplanned OR unscheduled OR “walk in” OR pharmacy OR pharmacist* ) OR AB ( “ED” OR “accident and emergency” OR casualty OR </w:t>
            </w:r>
            <w:proofErr w:type="spellStart"/>
            <w:r w:rsidRPr="002217AA">
              <w:rPr>
                <w:sz w:val="21"/>
                <w:szCs w:val="21"/>
              </w:rPr>
              <w:t>emergenc</w:t>
            </w:r>
            <w:proofErr w:type="spellEnd"/>
            <w:r w:rsidRPr="002217AA">
              <w:rPr>
                <w:sz w:val="21"/>
                <w:szCs w:val="21"/>
              </w:rPr>
              <w:t xml:space="preserve">* OR “acute oncology” OR "AOS" OR </w:t>
            </w:r>
            <w:proofErr w:type="spellStart"/>
            <w:r w:rsidRPr="002217AA">
              <w:rPr>
                <w:sz w:val="21"/>
                <w:szCs w:val="21"/>
              </w:rPr>
              <w:t>triag</w:t>
            </w:r>
            <w:proofErr w:type="spellEnd"/>
            <w:r w:rsidRPr="002217AA">
              <w:rPr>
                <w:sz w:val="21"/>
                <w:szCs w:val="21"/>
              </w:rPr>
              <w:t xml:space="preserve">* OR emergency N5 phone* OR phone* N5 service* OR telephone N5 </w:t>
            </w:r>
            <w:proofErr w:type="spellStart"/>
            <w:r w:rsidRPr="002217AA">
              <w:rPr>
                <w:sz w:val="21"/>
                <w:szCs w:val="21"/>
              </w:rPr>
              <w:t>advi</w:t>
            </w:r>
            <w:proofErr w:type="spellEnd"/>
            <w:r w:rsidRPr="002217AA">
              <w:rPr>
                <w:sz w:val="21"/>
                <w:szCs w:val="21"/>
              </w:rPr>
              <w:t>* OR ambulance OR “999” OR paramedic* OR pre-hospital OR “same day” OR "SDEC" OR ambulatory OR "AEC" OR “NHS 111” OR “NHS 24” OR “NHS Direct” OR “out of hours” OR “after hours” OR “urgent care” OR unplanned OR unscheduled OR “walk in” OR pharmacy OR pharmacist* )</w:t>
            </w:r>
          </w:p>
        </w:tc>
      </w:tr>
      <w:tr w:rsidR="00BF3A72" w:rsidRPr="000011E4" w14:paraId="57684336" w14:textId="77777777" w:rsidTr="00C77E2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276" w:type="dxa"/>
          </w:tcPr>
          <w:p w14:paraId="74BC5D85" w14:textId="77777777" w:rsidR="00BF3A72" w:rsidRPr="002217AA" w:rsidRDefault="00BF3A72" w:rsidP="00C77E2A">
            <w:pPr>
              <w:rPr>
                <w:sz w:val="21"/>
                <w:szCs w:val="21"/>
              </w:rPr>
            </w:pPr>
            <w:r w:rsidRPr="002217AA">
              <w:rPr>
                <w:sz w:val="21"/>
                <w:szCs w:val="21"/>
              </w:rPr>
              <w:t>S11</w:t>
            </w:r>
          </w:p>
        </w:tc>
        <w:tc>
          <w:tcPr>
            <w:tcW w:w="5936" w:type="dxa"/>
          </w:tcPr>
          <w:p w14:paraId="795CB62B"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S4 OR S10 </w:t>
            </w:r>
          </w:p>
        </w:tc>
        <w:tc>
          <w:tcPr>
            <w:tcW w:w="3278" w:type="dxa"/>
          </w:tcPr>
          <w:p w14:paraId="74C57D63"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p>
        </w:tc>
      </w:tr>
      <w:tr w:rsidR="00BF3A72" w:rsidRPr="000011E4" w14:paraId="59F3EBEE" w14:textId="77777777" w:rsidTr="00C77E2A">
        <w:trPr>
          <w:trHeight w:val="206"/>
        </w:trPr>
        <w:tc>
          <w:tcPr>
            <w:cnfStyle w:val="001000000000" w:firstRow="0" w:lastRow="0" w:firstColumn="1" w:lastColumn="0" w:oddVBand="0" w:evenVBand="0" w:oddHBand="0" w:evenHBand="0" w:firstRowFirstColumn="0" w:firstRowLastColumn="0" w:lastRowFirstColumn="0" w:lastRowLastColumn="0"/>
            <w:tcW w:w="1276" w:type="dxa"/>
          </w:tcPr>
          <w:p w14:paraId="55E75F62" w14:textId="77777777" w:rsidR="00BF3A72" w:rsidRPr="002217AA" w:rsidRDefault="00BF3A72" w:rsidP="00C77E2A">
            <w:pPr>
              <w:rPr>
                <w:sz w:val="21"/>
                <w:szCs w:val="21"/>
              </w:rPr>
            </w:pPr>
            <w:r w:rsidRPr="002217AA">
              <w:rPr>
                <w:sz w:val="21"/>
                <w:szCs w:val="21"/>
              </w:rPr>
              <w:t>S10</w:t>
            </w:r>
          </w:p>
        </w:tc>
        <w:tc>
          <w:tcPr>
            <w:tcW w:w="5936" w:type="dxa"/>
          </w:tcPr>
          <w:p w14:paraId="28431A9B"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r w:rsidRPr="002217AA">
              <w:rPr>
                <w:sz w:val="21"/>
                <w:szCs w:val="21"/>
              </w:rPr>
              <w:t>S4 AND S9 </w:t>
            </w:r>
          </w:p>
        </w:tc>
        <w:tc>
          <w:tcPr>
            <w:tcW w:w="3278" w:type="dxa"/>
          </w:tcPr>
          <w:p w14:paraId="31606448"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p>
        </w:tc>
      </w:tr>
      <w:tr w:rsidR="00BF3A72" w:rsidRPr="000011E4" w14:paraId="7581EC78" w14:textId="77777777" w:rsidTr="00C77E2A">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276" w:type="dxa"/>
          </w:tcPr>
          <w:p w14:paraId="7DAEF820" w14:textId="77777777" w:rsidR="00BF3A72" w:rsidRPr="002217AA" w:rsidRDefault="00BF3A72" w:rsidP="00C77E2A">
            <w:pPr>
              <w:rPr>
                <w:sz w:val="21"/>
                <w:szCs w:val="21"/>
              </w:rPr>
            </w:pPr>
            <w:r w:rsidRPr="002217AA">
              <w:rPr>
                <w:sz w:val="21"/>
                <w:szCs w:val="21"/>
              </w:rPr>
              <w:t>S9</w:t>
            </w:r>
          </w:p>
        </w:tc>
        <w:tc>
          <w:tcPr>
            <w:tcW w:w="5936" w:type="dxa"/>
          </w:tcPr>
          <w:p w14:paraId="3C71EEB1"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S5 OR S6 OR S7 OR S8 </w:t>
            </w:r>
          </w:p>
        </w:tc>
        <w:tc>
          <w:tcPr>
            <w:tcW w:w="3278" w:type="dxa"/>
          </w:tcPr>
          <w:p w14:paraId="79DEDAEF"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p>
        </w:tc>
      </w:tr>
      <w:tr w:rsidR="00BF3A72" w:rsidRPr="000011E4" w14:paraId="02AF295C" w14:textId="77777777" w:rsidTr="00C77E2A">
        <w:trPr>
          <w:trHeight w:val="557"/>
        </w:trPr>
        <w:tc>
          <w:tcPr>
            <w:cnfStyle w:val="001000000000" w:firstRow="0" w:lastRow="0" w:firstColumn="1" w:lastColumn="0" w:oddVBand="0" w:evenVBand="0" w:oddHBand="0" w:evenHBand="0" w:firstRowFirstColumn="0" w:firstRowLastColumn="0" w:lastRowFirstColumn="0" w:lastRowLastColumn="0"/>
            <w:tcW w:w="1276" w:type="dxa"/>
          </w:tcPr>
          <w:p w14:paraId="1459BC4B" w14:textId="77777777" w:rsidR="00BF3A72" w:rsidRPr="002217AA" w:rsidRDefault="00BF3A72" w:rsidP="00C77E2A">
            <w:pPr>
              <w:rPr>
                <w:sz w:val="21"/>
                <w:szCs w:val="21"/>
              </w:rPr>
            </w:pPr>
            <w:r w:rsidRPr="002217AA">
              <w:rPr>
                <w:sz w:val="21"/>
                <w:szCs w:val="21"/>
              </w:rPr>
              <w:t>S8</w:t>
            </w:r>
          </w:p>
        </w:tc>
        <w:tc>
          <w:tcPr>
            <w:tcW w:w="9214" w:type="dxa"/>
            <w:gridSpan w:val="2"/>
          </w:tcPr>
          <w:p w14:paraId="51995719"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r w:rsidRPr="002217AA">
              <w:rPr>
                <w:sz w:val="21"/>
                <w:szCs w:val="21"/>
              </w:rPr>
              <w:t xml:space="preserve">TI ( carer* OR caregiver* OR </w:t>
            </w:r>
            <w:proofErr w:type="spellStart"/>
            <w:r w:rsidRPr="002217AA">
              <w:rPr>
                <w:sz w:val="21"/>
                <w:szCs w:val="21"/>
              </w:rPr>
              <w:t>famil</w:t>
            </w:r>
            <w:proofErr w:type="spellEnd"/>
            <w:r w:rsidRPr="002217AA">
              <w:rPr>
                <w:sz w:val="21"/>
                <w:szCs w:val="21"/>
              </w:rPr>
              <w:t xml:space="preserve">* OR relative* OR relation* OR spouse* OR partner* OR friend* OR support* OR network* OR social* ) OR AB ( carer* OR caregiver* OR </w:t>
            </w:r>
            <w:proofErr w:type="spellStart"/>
            <w:r w:rsidRPr="002217AA">
              <w:rPr>
                <w:sz w:val="21"/>
                <w:szCs w:val="21"/>
              </w:rPr>
              <w:t>famil</w:t>
            </w:r>
            <w:proofErr w:type="spellEnd"/>
            <w:r w:rsidRPr="002217AA">
              <w:rPr>
                <w:sz w:val="21"/>
                <w:szCs w:val="21"/>
              </w:rPr>
              <w:t>* OR relative* OR relation* OR spouse* OR partner* OR friend* OR support* OR network* OR social* ) </w:t>
            </w:r>
          </w:p>
        </w:tc>
      </w:tr>
      <w:tr w:rsidR="00BF3A72" w:rsidRPr="000011E4" w14:paraId="3F9D7FA3" w14:textId="77777777" w:rsidTr="00C77E2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6" w:type="dxa"/>
          </w:tcPr>
          <w:p w14:paraId="14D268A5" w14:textId="77777777" w:rsidR="00BF3A72" w:rsidRPr="002217AA" w:rsidRDefault="00BF3A72" w:rsidP="00C77E2A">
            <w:pPr>
              <w:rPr>
                <w:sz w:val="21"/>
                <w:szCs w:val="21"/>
              </w:rPr>
            </w:pPr>
            <w:r w:rsidRPr="002217AA">
              <w:rPr>
                <w:sz w:val="21"/>
                <w:szCs w:val="21"/>
              </w:rPr>
              <w:t>S7</w:t>
            </w:r>
          </w:p>
        </w:tc>
        <w:tc>
          <w:tcPr>
            <w:tcW w:w="5936" w:type="dxa"/>
          </w:tcPr>
          <w:p w14:paraId="67053A96"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(MM "Caregivers") </w:t>
            </w:r>
          </w:p>
        </w:tc>
        <w:tc>
          <w:tcPr>
            <w:tcW w:w="3278" w:type="dxa"/>
          </w:tcPr>
          <w:p w14:paraId="4EA5899F"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p>
        </w:tc>
      </w:tr>
      <w:tr w:rsidR="00BF3A72" w:rsidRPr="000011E4" w14:paraId="7A8D36C7" w14:textId="77777777" w:rsidTr="00C77E2A">
        <w:trPr>
          <w:trHeight w:val="280"/>
        </w:trPr>
        <w:tc>
          <w:tcPr>
            <w:cnfStyle w:val="001000000000" w:firstRow="0" w:lastRow="0" w:firstColumn="1" w:lastColumn="0" w:oddVBand="0" w:evenVBand="0" w:oddHBand="0" w:evenHBand="0" w:firstRowFirstColumn="0" w:firstRowLastColumn="0" w:lastRowFirstColumn="0" w:lastRowLastColumn="0"/>
            <w:tcW w:w="1276" w:type="dxa"/>
          </w:tcPr>
          <w:p w14:paraId="1836791E" w14:textId="77777777" w:rsidR="00BF3A72" w:rsidRPr="002217AA" w:rsidRDefault="00BF3A72" w:rsidP="00C77E2A">
            <w:pPr>
              <w:rPr>
                <w:sz w:val="21"/>
                <w:szCs w:val="21"/>
              </w:rPr>
            </w:pPr>
            <w:r w:rsidRPr="002217AA">
              <w:rPr>
                <w:sz w:val="21"/>
                <w:szCs w:val="21"/>
              </w:rPr>
              <w:t>S6</w:t>
            </w:r>
          </w:p>
        </w:tc>
        <w:tc>
          <w:tcPr>
            <w:tcW w:w="5936" w:type="dxa"/>
          </w:tcPr>
          <w:p w14:paraId="7CD132C3"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r w:rsidRPr="002217AA">
              <w:rPr>
                <w:sz w:val="21"/>
                <w:szCs w:val="21"/>
              </w:rPr>
              <w:t>(MH "Family+") OR (MM "Community Networks") </w:t>
            </w:r>
          </w:p>
        </w:tc>
        <w:tc>
          <w:tcPr>
            <w:tcW w:w="3278" w:type="dxa"/>
          </w:tcPr>
          <w:p w14:paraId="00954BE5"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p>
        </w:tc>
      </w:tr>
      <w:tr w:rsidR="00BF3A72" w:rsidRPr="000011E4" w14:paraId="390D5A00" w14:textId="77777777" w:rsidTr="00C77E2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276" w:type="dxa"/>
          </w:tcPr>
          <w:p w14:paraId="167B5F0B" w14:textId="77777777" w:rsidR="00BF3A72" w:rsidRPr="002217AA" w:rsidRDefault="00BF3A72" w:rsidP="00C77E2A">
            <w:pPr>
              <w:rPr>
                <w:sz w:val="21"/>
                <w:szCs w:val="21"/>
              </w:rPr>
            </w:pPr>
            <w:r w:rsidRPr="002217AA">
              <w:rPr>
                <w:sz w:val="21"/>
                <w:szCs w:val="21"/>
              </w:rPr>
              <w:t>S5</w:t>
            </w:r>
          </w:p>
        </w:tc>
        <w:tc>
          <w:tcPr>
            <w:tcW w:w="5936" w:type="dxa"/>
          </w:tcPr>
          <w:p w14:paraId="15F9D37C"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(MH "Social Support+") </w:t>
            </w:r>
          </w:p>
        </w:tc>
        <w:tc>
          <w:tcPr>
            <w:tcW w:w="3278" w:type="dxa"/>
          </w:tcPr>
          <w:p w14:paraId="2C32EF26"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p>
        </w:tc>
      </w:tr>
      <w:tr w:rsidR="00BF3A72" w:rsidRPr="000011E4" w14:paraId="197ECD88" w14:textId="77777777" w:rsidTr="00C77E2A">
        <w:trPr>
          <w:trHeight w:val="253"/>
        </w:trPr>
        <w:tc>
          <w:tcPr>
            <w:cnfStyle w:val="001000000000" w:firstRow="0" w:lastRow="0" w:firstColumn="1" w:lastColumn="0" w:oddVBand="0" w:evenVBand="0" w:oddHBand="0" w:evenHBand="0" w:firstRowFirstColumn="0" w:firstRowLastColumn="0" w:lastRowFirstColumn="0" w:lastRowLastColumn="0"/>
            <w:tcW w:w="1276" w:type="dxa"/>
          </w:tcPr>
          <w:p w14:paraId="504279A1" w14:textId="77777777" w:rsidR="00BF3A72" w:rsidRPr="002217AA" w:rsidRDefault="00BF3A72" w:rsidP="00C77E2A">
            <w:pPr>
              <w:rPr>
                <w:sz w:val="21"/>
                <w:szCs w:val="21"/>
              </w:rPr>
            </w:pPr>
            <w:r w:rsidRPr="002217AA">
              <w:rPr>
                <w:sz w:val="21"/>
                <w:szCs w:val="21"/>
              </w:rPr>
              <w:t>S4</w:t>
            </w:r>
          </w:p>
        </w:tc>
        <w:tc>
          <w:tcPr>
            <w:tcW w:w="5936" w:type="dxa"/>
          </w:tcPr>
          <w:p w14:paraId="21410835"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r w:rsidRPr="002217AA">
              <w:rPr>
                <w:sz w:val="21"/>
                <w:szCs w:val="21"/>
              </w:rPr>
              <w:t>S1 OR S2 OR S3 </w:t>
            </w:r>
          </w:p>
        </w:tc>
        <w:tc>
          <w:tcPr>
            <w:tcW w:w="3278" w:type="dxa"/>
          </w:tcPr>
          <w:p w14:paraId="56E49040"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p>
        </w:tc>
      </w:tr>
      <w:tr w:rsidR="00BF3A72" w:rsidRPr="000011E4" w14:paraId="132BDAE2" w14:textId="77777777" w:rsidTr="00C77E2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276" w:type="dxa"/>
          </w:tcPr>
          <w:p w14:paraId="309F8B8F" w14:textId="77777777" w:rsidR="00BF3A72" w:rsidRPr="002217AA" w:rsidRDefault="00BF3A72" w:rsidP="00C77E2A">
            <w:pPr>
              <w:rPr>
                <w:sz w:val="21"/>
                <w:szCs w:val="21"/>
              </w:rPr>
            </w:pPr>
            <w:r w:rsidRPr="002217AA">
              <w:rPr>
                <w:sz w:val="21"/>
                <w:szCs w:val="21"/>
              </w:rPr>
              <w:t>S3</w:t>
            </w:r>
          </w:p>
        </w:tc>
        <w:tc>
          <w:tcPr>
            <w:tcW w:w="5936" w:type="dxa"/>
          </w:tcPr>
          <w:p w14:paraId="73B9CCC8"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(MM "Cancer Survivors") </w:t>
            </w:r>
          </w:p>
        </w:tc>
        <w:tc>
          <w:tcPr>
            <w:tcW w:w="3278" w:type="dxa"/>
          </w:tcPr>
          <w:p w14:paraId="39F1FAB6" w14:textId="77777777" w:rsidR="00BF3A72" w:rsidRPr="002217AA" w:rsidRDefault="00BF3A72" w:rsidP="00C77E2A">
            <w:pPr>
              <w:cnfStyle w:val="000000100000" w:firstRow="0" w:lastRow="0" w:firstColumn="0" w:lastColumn="0" w:oddVBand="0" w:evenVBand="0" w:oddHBand="1" w:evenHBand="0" w:firstRowFirstColumn="0" w:firstRowLastColumn="0" w:lastRowFirstColumn="0" w:lastRowLastColumn="0"/>
              <w:rPr>
                <w:sz w:val="21"/>
                <w:szCs w:val="21"/>
              </w:rPr>
            </w:pPr>
          </w:p>
        </w:tc>
      </w:tr>
      <w:tr w:rsidR="00BF3A72" w:rsidRPr="000011E4" w14:paraId="2D2B4D11" w14:textId="77777777" w:rsidTr="00C77E2A">
        <w:trPr>
          <w:trHeight w:val="219"/>
        </w:trPr>
        <w:tc>
          <w:tcPr>
            <w:cnfStyle w:val="001000000000" w:firstRow="0" w:lastRow="0" w:firstColumn="1" w:lastColumn="0" w:oddVBand="0" w:evenVBand="0" w:oddHBand="0" w:evenHBand="0" w:firstRowFirstColumn="0" w:firstRowLastColumn="0" w:lastRowFirstColumn="0" w:lastRowLastColumn="0"/>
            <w:tcW w:w="1276" w:type="dxa"/>
          </w:tcPr>
          <w:p w14:paraId="1478BD83" w14:textId="77777777" w:rsidR="00BF3A72" w:rsidRPr="002217AA" w:rsidRDefault="00BF3A72" w:rsidP="00C77E2A">
            <w:pPr>
              <w:rPr>
                <w:sz w:val="21"/>
                <w:szCs w:val="21"/>
              </w:rPr>
            </w:pPr>
            <w:r w:rsidRPr="002217AA">
              <w:rPr>
                <w:sz w:val="21"/>
                <w:szCs w:val="21"/>
              </w:rPr>
              <w:t>S2</w:t>
            </w:r>
          </w:p>
        </w:tc>
        <w:tc>
          <w:tcPr>
            <w:tcW w:w="5936" w:type="dxa"/>
          </w:tcPr>
          <w:p w14:paraId="770B00E9"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r w:rsidRPr="002217AA">
              <w:rPr>
                <w:sz w:val="21"/>
                <w:szCs w:val="21"/>
              </w:rPr>
              <w:t>(MH "Neoplasms+") </w:t>
            </w:r>
          </w:p>
        </w:tc>
        <w:tc>
          <w:tcPr>
            <w:tcW w:w="3278" w:type="dxa"/>
          </w:tcPr>
          <w:p w14:paraId="7C2EDEEE" w14:textId="77777777" w:rsidR="00BF3A72" w:rsidRPr="002217AA" w:rsidRDefault="00BF3A72" w:rsidP="00C77E2A">
            <w:pPr>
              <w:cnfStyle w:val="000000000000" w:firstRow="0" w:lastRow="0" w:firstColumn="0" w:lastColumn="0" w:oddVBand="0" w:evenVBand="0" w:oddHBand="0" w:evenHBand="0" w:firstRowFirstColumn="0" w:firstRowLastColumn="0" w:lastRowFirstColumn="0" w:lastRowLastColumn="0"/>
              <w:rPr>
                <w:sz w:val="21"/>
                <w:szCs w:val="21"/>
              </w:rPr>
            </w:pPr>
          </w:p>
        </w:tc>
      </w:tr>
      <w:tr w:rsidR="00BF3A72" w:rsidRPr="000011E4" w14:paraId="531FFF3A" w14:textId="77777777" w:rsidTr="00C77E2A">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276" w:type="dxa"/>
          </w:tcPr>
          <w:p w14:paraId="713861B6" w14:textId="77777777" w:rsidR="00BF3A72" w:rsidRPr="002217AA" w:rsidRDefault="00BF3A72" w:rsidP="00C77E2A">
            <w:pPr>
              <w:rPr>
                <w:sz w:val="21"/>
                <w:szCs w:val="21"/>
              </w:rPr>
            </w:pPr>
            <w:r w:rsidRPr="002217AA">
              <w:rPr>
                <w:sz w:val="21"/>
                <w:szCs w:val="21"/>
              </w:rPr>
              <w:t>S1</w:t>
            </w:r>
          </w:p>
        </w:tc>
        <w:tc>
          <w:tcPr>
            <w:tcW w:w="9214" w:type="dxa"/>
            <w:gridSpan w:val="2"/>
          </w:tcPr>
          <w:p w14:paraId="1B096979" w14:textId="6D62693E" w:rsidR="00BF3A72" w:rsidRPr="00BF3A72" w:rsidRDefault="00BF3A72" w:rsidP="00BF3A72">
            <w:pPr>
              <w:cnfStyle w:val="000000100000" w:firstRow="0" w:lastRow="0" w:firstColumn="0" w:lastColumn="0" w:oddVBand="0" w:evenVBand="0" w:oddHBand="1" w:evenHBand="0" w:firstRowFirstColumn="0" w:firstRowLastColumn="0" w:lastRowFirstColumn="0" w:lastRowLastColumn="0"/>
              <w:rPr>
                <w:sz w:val="21"/>
                <w:szCs w:val="21"/>
              </w:rPr>
            </w:pPr>
            <w:r w:rsidRPr="002217AA">
              <w:rPr>
                <w:sz w:val="21"/>
                <w:szCs w:val="21"/>
              </w:rPr>
              <w:t xml:space="preserve">TI ( cancer* OR </w:t>
            </w:r>
            <w:proofErr w:type="spellStart"/>
            <w:r w:rsidRPr="002217AA">
              <w:rPr>
                <w:sz w:val="21"/>
                <w:szCs w:val="21"/>
              </w:rPr>
              <w:t>malignan</w:t>
            </w:r>
            <w:proofErr w:type="spellEnd"/>
            <w:r w:rsidRPr="002217AA">
              <w:rPr>
                <w:sz w:val="21"/>
                <w:szCs w:val="21"/>
              </w:rPr>
              <w:t xml:space="preserve">* OR </w:t>
            </w:r>
            <w:proofErr w:type="spellStart"/>
            <w:r w:rsidRPr="002217AA">
              <w:rPr>
                <w:sz w:val="21"/>
                <w:szCs w:val="21"/>
              </w:rPr>
              <w:t>oncolog</w:t>
            </w:r>
            <w:proofErr w:type="spellEnd"/>
            <w:r w:rsidRPr="002217AA">
              <w:rPr>
                <w:sz w:val="21"/>
                <w:szCs w:val="21"/>
              </w:rPr>
              <w:t xml:space="preserve">* OR </w:t>
            </w:r>
            <w:proofErr w:type="spellStart"/>
            <w:r w:rsidRPr="002217AA">
              <w:rPr>
                <w:sz w:val="21"/>
                <w:szCs w:val="21"/>
              </w:rPr>
              <w:t>haematolog</w:t>
            </w:r>
            <w:proofErr w:type="spellEnd"/>
            <w:r w:rsidRPr="002217AA">
              <w:rPr>
                <w:sz w:val="21"/>
                <w:szCs w:val="21"/>
              </w:rPr>
              <w:t xml:space="preserve">* OR </w:t>
            </w:r>
            <w:proofErr w:type="spellStart"/>
            <w:r w:rsidRPr="002217AA">
              <w:rPr>
                <w:sz w:val="21"/>
                <w:szCs w:val="21"/>
              </w:rPr>
              <w:t>hematolog</w:t>
            </w:r>
            <w:proofErr w:type="spellEnd"/>
            <w:r w:rsidRPr="002217AA">
              <w:rPr>
                <w:sz w:val="21"/>
                <w:szCs w:val="21"/>
              </w:rPr>
              <w:t xml:space="preserve">* OR </w:t>
            </w:r>
            <w:proofErr w:type="spellStart"/>
            <w:r w:rsidRPr="002217AA">
              <w:rPr>
                <w:sz w:val="21"/>
                <w:szCs w:val="21"/>
              </w:rPr>
              <w:t>neoplas</w:t>
            </w:r>
            <w:proofErr w:type="spellEnd"/>
            <w:r w:rsidRPr="002217AA">
              <w:rPr>
                <w:sz w:val="21"/>
                <w:szCs w:val="21"/>
              </w:rPr>
              <w:t xml:space="preserve">* OR tumour* OR </w:t>
            </w:r>
            <w:proofErr w:type="spellStart"/>
            <w:r w:rsidRPr="002217AA">
              <w:rPr>
                <w:sz w:val="21"/>
                <w:szCs w:val="21"/>
              </w:rPr>
              <w:t>tumor</w:t>
            </w:r>
            <w:proofErr w:type="spellEnd"/>
            <w:r w:rsidRPr="002217AA">
              <w:rPr>
                <w:sz w:val="21"/>
                <w:szCs w:val="21"/>
              </w:rPr>
              <w:t xml:space="preserve">* OR </w:t>
            </w:r>
            <w:proofErr w:type="spellStart"/>
            <w:r w:rsidRPr="002217AA">
              <w:rPr>
                <w:sz w:val="21"/>
                <w:szCs w:val="21"/>
              </w:rPr>
              <w:t>metasta</w:t>
            </w:r>
            <w:proofErr w:type="spellEnd"/>
            <w:r w:rsidRPr="002217AA">
              <w:rPr>
                <w:sz w:val="21"/>
                <w:szCs w:val="21"/>
              </w:rPr>
              <w:t xml:space="preserve">* ) OR AB ( cancer* OR </w:t>
            </w:r>
            <w:proofErr w:type="spellStart"/>
            <w:r w:rsidRPr="002217AA">
              <w:rPr>
                <w:sz w:val="21"/>
                <w:szCs w:val="21"/>
              </w:rPr>
              <w:t>malignan</w:t>
            </w:r>
            <w:proofErr w:type="spellEnd"/>
            <w:r w:rsidRPr="002217AA">
              <w:rPr>
                <w:sz w:val="21"/>
                <w:szCs w:val="21"/>
              </w:rPr>
              <w:t xml:space="preserve">* OR </w:t>
            </w:r>
            <w:proofErr w:type="spellStart"/>
            <w:r w:rsidRPr="002217AA">
              <w:rPr>
                <w:sz w:val="21"/>
                <w:szCs w:val="21"/>
              </w:rPr>
              <w:t>oncolog</w:t>
            </w:r>
            <w:proofErr w:type="spellEnd"/>
            <w:r w:rsidRPr="002217AA">
              <w:rPr>
                <w:sz w:val="21"/>
                <w:szCs w:val="21"/>
              </w:rPr>
              <w:t xml:space="preserve">* OR </w:t>
            </w:r>
            <w:proofErr w:type="spellStart"/>
            <w:r w:rsidRPr="002217AA">
              <w:rPr>
                <w:sz w:val="21"/>
                <w:szCs w:val="21"/>
              </w:rPr>
              <w:t>OR</w:t>
            </w:r>
            <w:proofErr w:type="spellEnd"/>
            <w:r w:rsidRPr="002217AA">
              <w:rPr>
                <w:sz w:val="21"/>
                <w:szCs w:val="21"/>
              </w:rPr>
              <w:t xml:space="preserve"> </w:t>
            </w:r>
            <w:proofErr w:type="spellStart"/>
            <w:r w:rsidRPr="002217AA">
              <w:rPr>
                <w:sz w:val="21"/>
                <w:szCs w:val="21"/>
              </w:rPr>
              <w:t>haematolog</w:t>
            </w:r>
            <w:proofErr w:type="spellEnd"/>
            <w:r w:rsidRPr="002217AA">
              <w:rPr>
                <w:sz w:val="21"/>
                <w:szCs w:val="21"/>
              </w:rPr>
              <w:t xml:space="preserve">* OR </w:t>
            </w:r>
            <w:proofErr w:type="spellStart"/>
            <w:r w:rsidRPr="002217AA">
              <w:rPr>
                <w:sz w:val="21"/>
                <w:szCs w:val="21"/>
              </w:rPr>
              <w:t>hematolog</w:t>
            </w:r>
            <w:proofErr w:type="spellEnd"/>
            <w:r w:rsidRPr="002217AA">
              <w:rPr>
                <w:sz w:val="21"/>
                <w:szCs w:val="21"/>
              </w:rPr>
              <w:t xml:space="preserve">* OR </w:t>
            </w:r>
            <w:proofErr w:type="spellStart"/>
            <w:r w:rsidRPr="002217AA">
              <w:rPr>
                <w:sz w:val="21"/>
                <w:szCs w:val="21"/>
              </w:rPr>
              <w:t>neoplas</w:t>
            </w:r>
            <w:proofErr w:type="spellEnd"/>
            <w:r w:rsidRPr="002217AA">
              <w:rPr>
                <w:sz w:val="21"/>
                <w:szCs w:val="21"/>
              </w:rPr>
              <w:t xml:space="preserve">* OR tumour* OR </w:t>
            </w:r>
            <w:proofErr w:type="spellStart"/>
            <w:r w:rsidRPr="002217AA">
              <w:rPr>
                <w:sz w:val="21"/>
                <w:szCs w:val="21"/>
              </w:rPr>
              <w:t>tumor</w:t>
            </w:r>
            <w:proofErr w:type="spellEnd"/>
            <w:r w:rsidRPr="002217AA">
              <w:rPr>
                <w:sz w:val="21"/>
                <w:szCs w:val="21"/>
              </w:rPr>
              <w:t xml:space="preserve">* OR </w:t>
            </w:r>
            <w:proofErr w:type="spellStart"/>
            <w:r w:rsidRPr="002217AA">
              <w:rPr>
                <w:sz w:val="21"/>
                <w:szCs w:val="21"/>
              </w:rPr>
              <w:t>metasta</w:t>
            </w:r>
            <w:proofErr w:type="spellEnd"/>
            <w:r w:rsidRPr="002217AA">
              <w:rPr>
                <w:sz w:val="21"/>
                <w:szCs w:val="21"/>
              </w:rPr>
              <w:t>* ) </w:t>
            </w:r>
            <w:r>
              <w:rPr>
                <w:sz w:val="21"/>
                <w:szCs w:val="21"/>
              </w:rPr>
              <w:tab/>
            </w:r>
          </w:p>
        </w:tc>
      </w:tr>
    </w:tbl>
    <w:p w14:paraId="0D8F3DB9" w14:textId="77777777" w:rsidR="00BF3A72" w:rsidRPr="00A72FFF" w:rsidRDefault="00BF3A72" w:rsidP="00BF3A72">
      <w:pPr>
        <w:spacing w:after="0"/>
      </w:pPr>
      <w:r w:rsidRPr="00A72FFF">
        <w:rPr>
          <w:sz w:val="24"/>
          <w:szCs w:val="24"/>
        </w:rPr>
        <w:t>Search undertaken</w:t>
      </w:r>
      <w:r>
        <w:rPr>
          <w:sz w:val="24"/>
          <w:szCs w:val="24"/>
        </w:rPr>
        <w:t xml:space="preserve"> on</w:t>
      </w:r>
      <w:r w:rsidRPr="00A72FFF">
        <w:rPr>
          <w:sz w:val="24"/>
          <w:szCs w:val="24"/>
        </w:rPr>
        <w:t xml:space="preserve"> 03.07.2021</w:t>
      </w:r>
      <w:r>
        <w:rPr>
          <w:sz w:val="24"/>
          <w:szCs w:val="24"/>
        </w:rPr>
        <w:t xml:space="preserve"> at 12:09 via EBSCO</w:t>
      </w:r>
    </w:p>
    <w:p w14:paraId="4BB65264" w14:textId="77777777" w:rsidR="00BF3A72" w:rsidRPr="001A0B7E" w:rsidRDefault="00BF3A72" w:rsidP="00BF3A72">
      <w:pPr>
        <w:rPr>
          <w:sz w:val="24"/>
          <w:szCs w:val="24"/>
        </w:rPr>
      </w:pPr>
      <w:r w:rsidRPr="001A0B7E">
        <w:rPr>
          <w:b/>
          <w:bCs/>
          <w:sz w:val="24"/>
          <w:szCs w:val="24"/>
        </w:rPr>
        <w:lastRenderedPageBreak/>
        <w:t>Additional File 2</w:t>
      </w:r>
      <w:r w:rsidRPr="001A0B7E">
        <w:rPr>
          <w:sz w:val="24"/>
          <w:szCs w:val="24"/>
        </w:rPr>
        <w:t xml:space="preserve">  Berrypicking strategies</w:t>
      </w:r>
    </w:p>
    <w:tbl>
      <w:tblPr>
        <w:tblStyle w:val="PlainTable4"/>
        <w:tblW w:w="0" w:type="auto"/>
        <w:tblLook w:val="04A0" w:firstRow="1" w:lastRow="0" w:firstColumn="1" w:lastColumn="0" w:noHBand="0" w:noVBand="1"/>
      </w:tblPr>
      <w:tblGrid>
        <w:gridCol w:w="4830"/>
        <w:gridCol w:w="4922"/>
      </w:tblGrid>
      <w:tr w:rsidR="00BF3A72" w:rsidRPr="001A0B7E" w14:paraId="70B6FFA3" w14:textId="77777777" w:rsidTr="00C77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14:paraId="2C83A9C2" w14:textId="77777777" w:rsidR="00BF3A72" w:rsidRPr="004713F4" w:rsidRDefault="00BF3A72" w:rsidP="00C77E2A">
            <w:pPr>
              <w:rPr>
                <w:sz w:val="21"/>
                <w:szCs w:val="21"/>
              </w:rPr>
            </w:pPr>
            <w:r w:rsidRPr="004713F4">
              <w:rPr>
                <w:sz w:val="21"/>
                <w:szCs w:val="21"/>
              </w:rPr>
              <w:t>Berrypicking strategy</w:t>
            </w:r>
          </w:p>
        </w:tc>
        <w:tc>
          <w:tcPr>
            <w:tcW w:w="5341" w:type="dxa"/>
          </w:tcPr>
          <w:p w14:paraId="521452BD" w14:textId="77777777" w:rsidR="00BF3A72" w:rsidRPr="004713F4" w:rsidRDefault="00BF3A72" w:rsidP="00C77E2A">
            <w:pPr>
              <w:cnfStyle w:val="100000000000" w:firstRow="1" w:lastRow="0" w:firstColumn="0" w:lastColumn="0" w:oddVBand="0" w:evenVBand="0" w:oddHBand="0" w:evenHBand="0" w:firstRowFirstColumn="0" w:firstRowLastColumn="0" w:lastRowFirstColumn="0" w:lastRowLastColumn="0"/>
              <w:rPr>
                <w:sz w:val="21"/>
                <w:szCs w:val="21"/>
              </w:rPr>
            </w:pPr>
            <w:r w:rsidRPr="004713F4">
              <w:rPr>
                <w:sz w:val="21"/>
                <w:szCs w:val="21"/>
              </w:rPr>
              <w:t>Details of procedures followed</w:t>
            </w:r>
          </w:p>
        </w:tc>
      </w:tr>
      <w:tr w:rsidR="00BF3A72" w:rsidRPr="001A0B7E" w14:paraId="1F800C18" w14:textId="77777777" w:rsidTr="00C7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14:paraId="377A0E65" w14:textId="77777777" w:rsidR="00BF3A72" w:rsidRPr="004713F4" w:rsidRDefault="00BF3A72" w:rsidP="00C77E2A">
            <w:pPr>
              <w:rPr>
                <w:b w:val="0"/>
                <w:bCs w:val="0"/>
                <w:sz w:val="21"/>
                <w:szCs w:val="21"/>
              </w:rPr>
            </w:pPr>
            <w:r w:rsidRPr="004713F4">
              <w:rPr>
                <w:b w:val="0"/>
                <w:bCs w:val="0"/>
                <w:sz w:val="21"/>
                <w:szCs w:val="21"/>
              </w:rPr>
              <w:t>Area scanning</w:t>
            </w:r>
          </w:p>
        </w:tc>
        <w:tc>
          <w:tcPr>
            <w:tcW w:w="5341" w:type="dxa"/>
          </w:tcPr>
          <w:p w14:paraId="60870E08" w14:textId="77777777" w:rsidR="00BF3A72" w:rsidRPr="00094F70" w:rsidRDefault="00BF3A72" w:rsidP="00BF3A72">
            <w:pPr>
              <w:pStyle w:val="ListParagraph"/>
              <w:numPr>
                <w:ilvl w:val="0"/>
                <w:numId w:val="5"/>
              </w:numPr>
              <w:spacing w:line="240" w:lineRule="auto"/>
              <w:ind w:left="469" w:hanging="469"/>
              <w:cnfStyle w:val="000000100000" w:firstRow="0" w:lastRow="0" w:firstColumn="0" w:lastColumn="0" w:oddVBand="0" w:evenVBand="0" w:oddHBand="1" w:evenHBand="0" w:firstRowFirstColumn="0" w:firstRowLastColumn="0" w:lastRowFirstColumn="0" w:lastRowLastColumn="0"/>
              <w:rPr>
                <w:sz w:val="21"/>
                <w:szCs w:val="21"/>
              </w:rPr>
            </w:pPr>
            <w:r w:rsidRPr="004713F4">
              <w:rPr>
                <w:sz w:val="21"/>
                <w:szCs w:val="21"/>
              </w:rPr>
              <w:t xml:space="preserve">The ‘related articles’ function in Google </w:t>
            </w:r>
            <w:proofErr w:type="spellStart"/>
            <w:r w:rsidRPr="004713F4">
              <w:rPr>
                <w:sz w:val="21"/>
                <w:szCs w:val="21"/>
              </w:rPr>
              <w:t>Scholar</w:t>
            </w:r>
            <w:r w:rsidRPr="000224FC">
              <w:rPr>
                <w:rStyle w:val="highlight"/>
                <w:rFonts w:cstheme="minorHAnsi"/>
                <w:sz w:val="21"/>
                <w:szCs w:val="21"/>
                <w:vertAlign w:val="superscript"/>
              </w:rPr>
              <w:t>TM</w:t>
            </w:r>
            <w:proofErr w:type="spellEnd"/>
            <w:r w:rsidRPr="004713F4">
              <w:rPr>
                <w:sz w:val="21"/>
                <w:szCs w:val="21"/>
              </w:rPr>
              <w:t xml:space="preserve"> and the ‘similar articles’ section in PubMed</w:t>
            </w:r>
            <w:r w:rsidRPr="000224FC">
              <w:rPr>
                <w:rFonts w:cstheme="minorHAnsi"/>
                <w:sz w:val="21"/>
                <w:szCs w:val="21"/>
              </w:rPr>
              <w:t>®</w:t>
            </w:r>
            <w:r w:rsidRPr="004713F4">
              <w:rPr>
                <w:sz w:val="21"/>
                <w:szCs w:val="21"/>
              </w:rPr>
              <w:t xml:space="preserve"> were applied to papers included by electronic database searches.</w:t>
            </w:r>
            <w:r>
              <w:rPr>
                <w:sz w:val="21"/>
                <w:szCs w:val="21"/>
              </w:rPr>
              <w:t xml:space="preserve"> </w:t>
            </w:r>
            <w:r w:rsidRPr="00094F70">
              <w:rPr>
                <w:sz w:val="21"/>
                <w:szCs w:val="21"/>
              </w:rPr>
              <w:t>The first 10 results were assessed for relevance and were screened by title.</w:t>
            </w:r>
          </w:p>
          <w:p w14:paraId="383244D7" w14:textId="77777777" w:rsidR="00BF3A72" w:rsidRPr="004713F4" w:rsidRDefault="00BF3A72" w:rsidP="00BF3A72">
            <w:pPr>
              <w:pStyle w:val="ListParagraph"/>
              <w:numPr>
                <w:ilvl w:val="0"/>
                <w:numId w:val="4"/>
              </w:numPr>
              <w:spacing w:line="240" w:lineRule="auto"/>
              <w:ind w:left="469" w:hanging="469"/>
              <w:cnfStyle w:val="000000100000" w:firstRow="0" w:lastRow="0" w:firstColumn="0" w:lastColumn="0" w:oddVBand="0" w:evenVBand="0" w:oddHBand="1" w:evenHBand="0" w:firstRowFirstColumn="0" w:firstRowLastColumn="0" w:lastRowFirstColumn="0" w:lastRowLastColumn="0"/>
              <w:rPr>
                <w:sz w:val="21"/>
                <w:szCs w:val="21"/>
              </w:rPr>
            </w:pPr>
            <w:r w:rsidRPr="004713F4">
              <w:rPr>
                <w:sz w:val="21"/>
                <w:szCs w:val="21"/>
              </w:rPr>
              <w:t>‘Recommended articles’ suggested by journal websites as related to papers included by electronic database searches were assessed for relevance and were screened by title.</w:t>
            </w:r>
          </w:p>
          <w:p w14:paraId="7B87B036" w14:textId="77777777" w:rsidR="00BF3A72" w:rsidRPr="00094F70" w:rsidRDefault="00BF3A72" w:rsidP="00BF3A72">
            <w:pPr>
              <w:pStyle w:val="ListParagraph"/>
              <w:numPr>
                <w:ilvl w:val="0"/>
                <w:numId w:val="4"/>
              </w:numPr>
              <w:spacing w:line="240" w:lineRule="auto"/>
              <w:ind w:left="469" w:hanging="469"/>
              <w:cnfStyle w:val="000000100000" w:firstRow="0" w:lastRow="0" w:firstColumn="0" w:lastColumn="0" w:oddVBand="0" w:evenVBand="0" w:oddHBand="1" w:evenHBand="0" w:firstRowFirstColumn="0" w:firstRowLastColumn="0" w:lastRowFirstColumn="0" w:lastRowLastColumn="0"/>
              <w:rPr>
                <w:sz w:val="21"/>
                <w:szCs w:val="21"/>
              </w:rPr>
            </w:pPr>
            <w:r w:rsidRPr="004713F4">
              <w:rPr>
                <w:sz w:val="21"/>
                <w:szCs w:val="21"/>
              </w:rPr>
              <w:t>Articles published in the journal issue in which papers included by electronic database searches were published were assessed for relevance and screened by title.</w:t>
            </w:r>
            <w:r>
              <w:rPr>
                <w:sz w:val="21"/>
                <w:szCs w:val="21"/>
              </w:rPr>
              <w:t xml:space="preserve"> </w:t>
            </w:r>
            <w:r w:rsidRPr="00094F70">
              <w:rPr>
                <w:sz w:val="21"/>
                <w:szCs w:val="21"/>
              </w:rPr>
              <w:t>For pragmatic reasons the first 20 results of online open-access journals were screened only. The complete issue was screened for all other journals.</w:t>
            </w:r>
          </w:p>
        </w:tc>
      </w:tr>
      <w:tr w:rsidR="00BF3A72" w:rsidRPr="001A0B7E" w14:paraId="6810232C" w14:textId="77777777" w:rsidTr="00C77E2A">
        <w:tc>
          <w:tcPr>
            <w:cnfStyle w:val="001000000000" w:firstRow="0" w:lastRow="0" w:firstColumn="1" w:lastColumn="0" w:oddVBand="0" w:evenVBand="0" w:oddHBand="0" w:evenHBand="0" w:firstRowFirstColumn="0" w:firstRowLastColumn="0" w:lastRowFirstColumn="0" w:lastRowLastColumn="0"/>
            <w:tcW w:w="5341" w:type="dxa"/>
          </w:tcPr>
          <w:p w14:paraId="0E5CAD98" w14:textId="77777777" w:rsidR="00BF3A72" w:rsidRPr="004713F4" w:rsidRDefault="00BF3A72" w:rsidP="00C77E2A">
            <w:pPr>
              <w:rPr>
                <w:b w:val="0"/>
                <w:bCs w:val="0"/>
                <w:sz w:val="21"/>
                <w:szCs w:val="21"/>
              </w:rPr>
            </w:pPr>
            <w:r w:rsidRPr="004713F4">
              <w:rPr>
                <w:b w:val="0"/>
                <w:bCs w:val="0"/>
                <w:sz w:val="21"/>
                <w:szCs w:val="21"/>
              </w:rPr>
              <w:t>Author searching</w:t>
            </w:r>
          </w:p>
        </w:tc>
        <w:tc>
          <w:tcPr>
            <w:tcW w:w="5341" w:type="dxa"/>
          </w:tcPr>
          <w:p w14:paraId="147C4E87" w14:textId="77777777" w:rsidR="00BF3A72" w:rsidRPr="004713F4" w:rsidRDefault="00BF3A72" w:rsidP="00BF3A72">
            <w:pPr>
              <w:pStyle w:val="ListParagraph"/>
              <w:numPr>
                <w:ilvl w:val="0"/>
                <w:numId w:val="3"/>
              </w:numPr>
              <w:spacing w:line="240" w:lineRule="auto"/>
              <w:ind w:left="469" w:hanging="469"/>
              <w:cnfStyle w:val="000000000000" w:firstRow="0" w:lastRow="0" w:firstColumn="0" w:lastColumn="0" w:oddVBand="0" w:evenVBand="0" w:oddHBand="0" w:evenHBand="0" w:firstRowFirstColumn="0" w:firstRowLastColumn="0" w:lastRowFirstColumn="0" w:lastRowLastColumn="0"/>
              <w:rPr>
                <w:sz w:val="21"/>
                <w:szCs w:val="21"/>
              </w:rPr>
            </w:pPr>
            <w:r w:rsidRPr="004713F4">
              <w:rPr>
                <w:sz w:val="21"/>
                <w:szCs w:val="21"/>
              </w:rPr>
              <w:t>Searches were conducted in Scopus</w:t>
            </w:r>
            <w:r w:rsidRPr="000224FC">
              <w:rPr>
                <w:rFonts w:cstheme="minorHAnsi"/>
                <w:sz w:val="21"/>
                <w:szCs w:val="21"/>
              </w:rPr>
              <w:t>®</w:t>
            </w:r>
            <w:r w:rsidRPr="004713F4">
              <w:rPr>
                <w:sz w:val="21"/>
                <w:szCs w:val="21"/>
              </w:rPr>
              <w:t xml:space="preserve"> and Web of </w:t>
            </w:r>
            <w:proofErr w:type="spellStart"/>
            <w:r w:rsidRPr="004713F4">
              <w:rPr>
                <w:sz w:val="21"/>
                <w:szCs w:val="21"/>
              </w:rPr>
              <w:t>Science</w:t>
            </w:r>
            <w:r w:rsidRPr="000224FC">
              <w:rPr>
                <w:rStyle w:val="highlight"/>
                <w:rFonts w:cstheme="minorHAnsi"/>
                <w:sz w:val="21"/>
                <w:szCs w:val="21"/>
                <w:vertAlign w:val="superscript"/>
              </w:rPr>
              <w:t>TM</w:t>
            </w:r>
            <w:proofErr w:type="spellEnd"/>
            <w:r w:rsidRPr="004713F4">
              <w:rPr>
                <w:sz w:val="21"/>
                <w:szCs w:val="21"/>
              </w:rPr>
              <w:t xml:space="preserve"> for potentially relevant papers that had been written by the first author of papers included by electronic database searches.</w:t>
            </w:r>
          </w:p>
          <w:p w14:paraId="7FDD4E41" w14:textId="77777777" w:rsidR="00BF3A72" w:rsidRPr="00094F70" w:rsidRDefault="00BF3A72" w:rsidP="00BF3A72">
            <w:pPr>
              <w:pStyle w:val="ListParagraph"/>
              <w:numPr>
                <w:ilvl w:val="0"/>
                <w:numId w:val="3"/>
              </w:numPr>
              <w:spacing w:line="240" w:lineRule="auto"/>
              <w:ind w:left="469" w:hanging="469"/>
              <w:cnfStyle w:val="000000000000" w:firstRow="0" w:lastRow="0" w:firstColumn="0" w:lastColumn="0" w:oddVBand="0" w:evenVBand="0" w:oddHBand="0" w:evenHBand="0" w:firstRowFirstColumn="0" w:firstRowLastColumn="0" w:lastRowFirstColumn="0" w:lastRowLastColumn="0"/>
              <w:rPr>
                <w:sz w:val="21"/>
                <w:szCs w:val="21"/>
              </w:rPr>
            </w:pPr>
            <w:r w:rsidRPr="004713F4">
              <w:rPr>
                <w:sz w:val="21"/>
                <w:szCs w:val="21"/>
              </w:rPr>
              <w:t>Potentially relevant papers were screened by title and abstract.</w:t>
            </w:r>
          </w:p>
        </w:tc>
      </w:tr>
      <w:tr w:rsidR="00BF3A72" w:rsidRPr="001A0B7E" w14:paraId="56DA09F8" w14:textId="77777777" w:rsidTr="00C7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14:paraId="4E225016" w14:textId="77777777" w:rsidR="00BF3A72" w:rsidRPr="004713F4" w:rsidRDefault="00BF3A72" w:rsidP="00C77E2A">
            <w:pPr>
              <w:rPr>
                <w:b w:val="0"/>
                <w:bCs w:val="0"/>
                <w:sz w:val="21"/>
                <w:szCs w:val="21"/>
              </w:rPr>
            </w:pPr>
            <w:r w:rsidRPr="004713F4">
              <w:rPr>
                <w:b w:val="0"/>
                <w:bCs w:val="0"/>
                <w:sz w:val="21"/>
                <w:szCs w:val="21"/>
              </w:rPr>
              <w:t>Citation searching</w:t>
            </w:r>
          </w:p>
        </w:tc>
        <w:tc>
          <w:tcPr>
            <w:tcW w:w="5341" w:type="dxa"/>
          </w:tcPr>
          <w:p w14:paraId="1567348F" w14:textId="77777777" w:rsidR="00BF3A72" w:rsidRPr="004713F4" w:rsidRDefault="00BF3A72" w:rsidP="00BF3A72">
            <w:pPr>
              <w:pStyle w:val="ListParagraph"/>
              <w:numPr>
                <w:ilvl w:val="0"/>
                <w:numId w:val="3"/>
              </w:numPr>
              <w:spacing w:line="240" w:lineRule="auto"/>
              <w:ind w:left="469" w:hanging="469"/>
              <w:cnfStyle w:val="000000100000" w:firstRow="0" w:lastRow="0" w:firstColumn="0" w:lastColumn="0" w:oddVBand="0" w:evenVBand="0" w:oddHBand="1" w:evenHBand="0" w:firstRowFirstColumn="0" w:firstRowLastColumn="0" w:lastRowFirstColumn="0" w:lastRowLastColumn="0"/>
              <w:rPr>
                <w:sz w:val="21"/>
                <w:szCs w:val="21"/>
              </w:rPr>
            </w:pPr>
            <w:r w:rsidRPr="004713F4">
              <w:rPr>
                <w:sz w:val="21"/>
                <w:szCs w:val="21"/>
              </w:rPr>
              <w:t>Searches were conducted in Scopus</w:t>
            </w:r>
            <w:r w:rsidRPr="000224FC">
              <w:rPr>
                <w:rFonts w:cstheme="minorHAnsi"/>
                <w:sz w:val="21"/>
                <w:szCs w:val="21"/>
              </w:rPr>
              <w:t>®</w:t>
            </w:r>
            <w:r w:rsidRPr="004713F4">
              <w:rPr>
                <w:sz w:val="21"/>
                <w:szCs w:val="21"/>
              </w:rPr>
              <w:t xml:space="preserve"> and Web of </w:t>
            </w:r>
            <w:proofErr w:type="spellStart"/>
            <w:r w:rsidRPr="004713F4">
              <w:rPr>
                <w:sz w:val="21"/>
                <w:szCs w:val="21"/>
              </w:rPr>
              <w:t>Science</w:t>
            </w:r>
            <w:r w:rsidRPr="000224FC">
              <w:rPr>
                <w:rStyle w:val="highlight"/>
                <w:rFonts w:cstheme="minorHAnsi"/>
                <w:sz w:val="21"/>
                <w:szCs w:val="21"/>
                <w:vertAlign w:val="superscript"/>
              </w:rPr>
              <w:t>TM</w:t>
            </w:r>
            <w:proofErr w:type="spellEnd"/>
            <w:r w:rsidRPr="004713F4">
              <w:rPr>
                <w:sz w:val="21"/>
                <w:szCs w:val="21"/>
              </w:rPr>
              <w:t xml:space="preserve"> for potentially relevant papers cited by papers included by electronic database searches.</w:t>
            </w:r>
          </w:p>
          <w:p w14:paraId="33582040" w14:textId="77777777" w:rsidR="00BF3A72" w:rsidRPr="004713F4" w:rsidRDefault="00BF3A72" w:rsidP="00BF3A72">
            <w:pPr>
              <w:pStyle w:val="ListParagraph"/>
              <w:numPr>
                <w:ilvl w:val="0"/>
                <w:numId w:val="3"/>
              </w:numPr>
              <w:spacing w:line="240" w:lineRule="auto"/>
              <w:ind w:left="469" w:hanging="469"/>
              <w:cnfStyle w:val="000000100000" w:firstRow="0" w:lastRow="0" w:firstColumn="0" w:lastColumn="0" w:oddVBand="0" w:evenVBand="0" w:oddHBand="1" w:evenHBand="0" w:firstRowFirstColumn="0" w:firstRowLastColumn="0" w:lastRowFirstColumn="0" w:lastRowLastColumn="0"/>
              <w:rPr>
                <w:sz w:val="21"/>
                <w:szCs w:val="21"/>
              </w:rPr>
            </w:pPr>
            <w:r w:rsidRPr="004713F4">
              <w:rPr>
                <w:sz w:val="21"/>
                <w:szCs w:val="21"/>
              </w:rPr>
              <w:t>Potentially relevant papers were screened by title and abstract.</w:t>
            </w:r>
          </w:p>
        </w:tc>
      </w:tr>
      <w:tr w:rsidR="00BF3A72" w:rsidRPr="001A0B7E" w14:paraId="25EC976C" w14:textId="77777777" w:rsidTr="00C77E2A">
        <w:tc>
          <w:tcPr>
            <w:cnfStyle w:val="001000000000" w:firstRow="0" w:lastRow="0" w:firstColumn="1" w:lastColumn="0" w:oddVBand="0" w:evenVBand="0" w:oddHBand="0" w:evenHBand="0" w:firstRowFirstColumn="0" w:firstRowLastColumn="0" w:lastRowFirstColumn="0" w:lastRowLastColumn="0"/>
            <w:tcW w:w="5341" w:type="dxa"/>
          </w:tcPr>
          <w:p w14:paraId="05BD5D51" w14:textId="77777777" w:rsidR="00BF3A72" w:rsidRPr="004713F4" w:rsidRDefault="00BF3A72" w:rsidP="00C77E2A">
            <w:pPr>
              <w:rPr>
                <w:b w:val="0"/>
                <w:bCs w:val="0"/>
                <w:sz w:val="21"/>
                <w:szCs w:val="21"/>
              </w:rPr>
            </w:pPr>
            <w:r w:rsidRPr="004713F4">
              <w:rPr>
                <w:b w:val="0"/>
                <w:bCs w:val="0"/>
                <w:sz w:val="21"/>
                <w:szCs w:val="21"/>
              </w:rPr>
              <w:t>Footnote chasing</w:t>
            </w:r>
          </w:p>
        </w:tc>
        <w:tc>
          <w:tcPr>
            <w:tcW w:w="5341" w:type="dxa"/>
          </w:tcPr>
          <w:p w14:paraId="4CB1A752" w14:textId="77777777" w:rsidR="00BF3A72" w:rsidRPr="004713F4" w:rsidRDefault="00BF3A72" w:rsidP="00BF3A72">
            <w:pPr>
              <w:pStyle w:val="ListParagraph"/>
              <w:numPr>
                <w:ilvl w:val="0"/>
                <w:numId w:val="2"/>
              </w:numPr>
              <w:spacing w:line="240" w:lineRule="auto"/>
              <w:ind w:left="469" w:hanging="469"/>
              <w:cnfStyle w:val="000000000000" w:firstRow="0" w:lastRow="0" w:firstColumn="0" w:lastColumn="0" w:oddVBand="0" w:evenVBand="0" w:oddHBand="0" w:evenHBand="0" w:firstRowFirstColumn="0" w:firstRowLastColumn="0" w:lastRowFirstColumn="0" w:lastRowLastColumn="0"/>
              <w:rPr>
                <w:sz w:val="21"/>
                <w:szCs w:val="21"/>
              </w:rPr>
            </w:pPr>
            <w:r w:rsidRPr="004713F4">
              <w:rPr>
                <w:sz w:val="21"/>
                <w:szCs w:val="21"/>
              </w:rPr>
              <w:t>Reference lists of papers included by electronic database searches were assessed for relevance.</w:t>
            </w:r>
          </w:p>
          <w:p w14:paraId="566CC5C9" w14:textId="77777777" w:rsidR="00BF3A72" w:rsidRPr="004713F4" w:rsidRDefault="00BF3A72" w:rsidP="00BF3A72">
            <w:pPr>
              <w:pStyle w:val="ListParagraph"/>
              <w:numPr>
                <w:ilvl w:val="0"/>
                <w:numId w:val="3"/>
              </w:numPr>
              <w:spacing w:line="240" w:lineRule="auto"/>
              <w:ind w:left="469" w:hanging="469"/>
              <w:cnfStyle w:val="000000000000" w:firstRow="0" w:lastRow="0" w:firstColumn="0" w:lastColumn="0" w:oddVBand="0" w:evenVBand="0" w:oddHBand="0" w:evenHBand="0" w:firstRowFirstColumn="0" w:firstRowLastColumn="0" w:lastRowFirstColumn="0" w:lastRowLastColumn="0"/>
              <w:rPr>
                <w:sz w:val="21"/>
                <w:szCs w:val="21"/>
              </w:rPr>
            </w:pPr>
            <w:r w:rsidRPr="004713F4">
              <w:rPr>
                <w:sz w:val="21"/>
                <w:szCs w:val="21"/>
              </w:rPr>
              <w:t>Potentially relevant papers were screened by title.</w:t>
            </w:r>
          </w:p>
        </w:tc>
      </w:tr>
    </w:tbl>
    <w:p w14:paraId="563B1147" w14:textId="77777777" w:rsidR="00A663F0" w:rsidRPr="00344C47" w:rsidRDefault="00A663F0" w:rsidP="00BF3A72">
      <w:pPr>
        <w:spacing w:before="120" w:after="120" w:line="480" w:lineRule="auto"/>
        <w:rPr>
          <w:sz w:val="20"/>
          <w:szCs w:val="20"/>
        </w:rPr>
      </w:pPr>
    </w:p>
    <w:sectPr w:rsidR="00A663F0" w:rsidRPr="00344C47" w:rsidSect="00BF3A72">
      <w:pgSz w:w="11906" w:h="16838"/>
      <w:pgMar w:top="567" w:right="1077" w:bottom="57" w:left="1077" w:header="709" w:footer="2"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B65F7" w14:textId="77777777" w:rsidR="00D303AF" w:rsidRDefault="00D303AF" w:rsidP="0040297B">
      <w:pPr>
        <w:spacing w:after="0" w:line="240" w:lineRule="auto"/>
      </w:pPr>
      <w:r>
        <w:separator/>
      </w:r>
    </w:p>
  </w:endnote>
  <w:endnote w:type="continuationSeparator" w:id="0">
    <w:p w14:paraId="5B3F554B" w14:textId="77777777" w:rsidR="00D303AF" w:rsidRDefault="00D303AF" w:rsidP="00402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113782"/>
      <w:docPartObj>
        <w:docPartGallery w:val="Page Numbers (Bottom of Page)"/>
        <w:docPartUnique/>
      </w:docPartObj>
    </w:sdtPr>
    <w:sdtEndPr>
      <w:rPr>
        <w:noProof/>
      </w:rPr>
    </w:sdtEndPr>
    <w:sdtContent>
      <w:p w14:paraId="010A01B1" w14:textId="3B1F5CFF" w:rsidR="0040297B" w:rsidRDefault="004029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440A83" w14:textId="77777777" w:rsidR="0040297B" w:rsidRDefault="00402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58A1" w14:textId="77777777" w:rsidR="00D303AF" w:rsidRDefault="00D303AF" w:rsidP="0040297B">
      <w:pPr>
        <w:spacing w:after="0" w:line="240" w:lineRule="auto"/>
      </w:pPr>
      <w:r>
        <w:separator/>
      </w:r>
    </w:p>
  </w:footnote>
  <w:footnote w:type="continuationSeparator" w:id="0">
    <w:p w14:paraId="60EDE15B" w14:textId="77777777" w:rsidR="00D303AF" w:rsidRDefault="00D303AF" w:rsidP="00402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2136C"/>
    <w:multiLevelType w:val="hybridMultilevel"/>
    <w:tmpl w:val="8B5CEB88"/>
    <w:lvl w:ilvl="0" w:tplc="4C78FCF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94743"/>
    <w:multiLevelType w:val="hybridMultilevel"/>
    <w:tmpl w:val="046844B8"/>
    <w:lvl w:ilvl="0" w:tplc="A36857C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8A42C9"/>
    <w:multiLevelType w:val="hybridMultilevel"/>
    <w:tmpl w:val="BF34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9266C5"/>
    <w:multiLevelType w:val="hybridMultilevel"/>
    <w:tmpl w:val="0854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8F049F"/>
    <w:multiLevelType w:val="hybridMultilevel"/>
    <w:tmpl w:val="EA20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644862">
    <w:abstractNumId w:val="3"/>
  </w:num>
  <w:num w:numId="2" w16cid:durableId="1214927410">
    <w:abstractNumId w:val="4"/>
  </w:num>
  <w:num w:numId="3" w16cid:durableId="531382059">
    <w:abstractNumId w:val="1"/>
  </w:num>
  <w:num w:numId="4" w16cid:durableId="86537850">
    <w:abstractNumId w:val="0"/>
  </w:num>
  <w:num w:numId="5" w16cid:durableId="1887252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B"/>
    <w:rsid w:val="000039CB"/>
    <w:rsid w:val="000125CC"/>
    <w:rsid w:val="00015CFB"/>
    <w:rsid w:val="00016125"/>
    <w:rsid w:val="000174E2"/>
    <w:rsid w:val="00020BEC"/>
    <w:rsid w:val="000227B7"/>
    <w:rsid w:val="000232CE"/>
    <w:rsid w:val="0003143E"/>
    <w:rsid w:val="00037A4F"/>
    <w:rsid w:val="00042437"/>
    <w:rsid w:val="00042A45"/>
    <w:rsid w:val="000531A7"/>
    <w:rsid w:val="00065C68"/>
    <w:rsid w:val="00071C74"/>
    <w:rsid w:val="000741EB"/>
    <w:rsid w:val="00075456"/>
    <w:rsid w:val="0009560E"/>
    <w:rsid w:val="0009696C"/>
    <w:rsid w:val="00097884"/>
    <w:rsid w:val="000978E5"/>
    <w:rsid w:val="000A7332"/>
    <w:rsid w:val="000B3A1A"/>
    <w:rsid w:val="000C06E2"/>
    <w:rsid w:val="000C1DC0"/>
    <w:rsid w:val="000C58C0"/>
    <w:rsid w:val="000C6F39"/>
    <w:rsid w:val="000D2105"/>
    <w:rsid w:val="000D3809"/>
    <w:rsid w:val="000D636C"/>
    <w:rsid w:val="000E2596"/>
    <w:rsid w:val="000E5C37"/>
    <w:rsid w:val="000F1F61"/>
    <w:rsid w:val="000F3504"/>
    <w:rsid w:val="000F5501"/>
    <w:rsid w:val="000F76D6"/>
    <w:rsid w:val="0010616C"/>
    <w:rsid w:val="00112ECA"/>
    <w:rsid w:val="00113013"/>
    <w:rsid w:val="001136A8"/>
    <w:rsid w:val="001160F7"/>
    <w:rsid w:val="001168F5"/>
    <w:rsid w:val="00121931"/>
    <w:rsid w:val="0012453B"/>
    <w:rsid w:val="001262AB"/>
    <w:rsid w:val="00126414"/>
    <w:rsid w:val="001268F9"/>
    <w:rsid w:val="00126CB5"/>
    <w:rsid w:val="00133E28"/>
    <w:rsid w:val="00134335"/>
    <w:rsid w:val="001421EB"/>
    <w:rsid w:val="001517AE"/>
    <w:rsid w:val="00155C08"/>
    <w:rsid w:val="00160953"/>
    <w:rsid w:val="00160ECF"/>
    <w:rsid w:val="001623FB"/>
    <w:rsid w:val="00164029"/>
    <w:rsid w:val="0018540B"/>
    <w:rsid w:val="00190C4A"/>
    <w:rsid w:val="001A0BFE"/>
    <w:rsid w:val="001A11BF"/>
    <w:rsid w:val="001A173B"/>
    <w:rsid w:val="001A3295"/>
    <w:rsid w:val="001A3C10"/>
    <w:rsid w:val="001B18A9"/>
    <w:rsid w:val="001B4F4D"/>
    <w:rsid w:val="001C05BE"/>
    <w:rsid w:val="001C41F2"/>
    <w:rsid w:val="001D12ED"/>
    <w:rsid w:val="001D709B"/>
    <w:rsid w:val="001D7432"/>
    <w:rsid w:val="001E1F49"/>
    <w:rsid w:val="001E2D75"/>
    <w:rsid w:val="001E4A20"/>
    <w:rsid w:val="001E75CF"/>
    <w:rsid w:val="002043A4"/>
    <w:rsid w:val="0020562E"/>
    <w:rsid w:val="00205853"/>
    <w:rsid w:val="002071B8"/>
    <w:rsid w:val="00210A18"/>
    <w:rsid w:val="002129F8"/>
    <w:rsid w:val="00214921"/>
    <w:rsid w:val="00217546"/>
    <w:rsid w:val="00217646"/>
    <w:rsid w:val="00222841"/>
    <w:rsid w:val="00223905"/>
    <w:rsid w:val="00223F02"/>
    <w:rsid w:val="00226BB5"/>
    <w:rsid w:val="002325EB"/>
    <w:rsid w:val="002342FC"/>
    <w:rsid w:val="0023709F"/>
    <w:rsid w:val="002405DE"/>
    <w:rsid w:val="002411B6"/>
    <w:rsid w:val="0025324D"/>
    <w:rsid w:val="0025396C"/>
    <w:rsid w:val="00255474"/>
    <w:rsid w:val="00256615"/>
    <w:rsid w:val="00257348"/>
    <w:rsid w:val="00261B6F"/>
    <w:rsid w:val="0026227D"/>
    <w:rsid w:val="00265111"/>
    <w:rsid w:val="0026725F"/>
    <w:rsid w:val="00272CA7"/>
    <w:rsid w:val="00274AEB"/>
    <w:rsid w:val="00282601"/>
    <w:rsid w:val="00283C27"/>
    <w:rsid w:val="00285593"/>
    <w:rsid w:val="00287490"/>
    <w:rsid w:val="00294664"/>
    <w:rsid w:val="0029581F"/>
    <w:rsid w:val="002A0550"/>
    <w:rsid w:val="002A3B83"/>
    <w:rsid w:val="002A4065"/>
    <w:rsid w:val="002B0398"/>
    <w:rsid w:val="002B767D"/>
    <w:rsid w:val="002C19EB"/>
    <w:rsid w:val="002C360D"/>
    <w:rsid w:val="002D0727"/>
    <w:rsid w:val="002E32CC"/>
    <w:rsid w:val="002F25FB"/>
    <w:rsid w:val="00300BC3"/>
    <w:rsid w:val="00305486"/>
    <w:rsid w:val="00306788"/>
    <w:rsid w:val="00311433"/>
    <w:rsid w:val="003162CE"/>
    <w:rsid w:val="003215E0"/>
    <w:rsid w:val="00322342"/>
    <w:rsid w:val="00324C4B"/>
    <w:rsid w:val="00330420"/>
    <w:rsid w:val="0033091A"/>
    <w:rsid w:val="00331932"/>
    <w:rsid w:val="00334558"/>
    <w:rsid w:val="003354A3"/>
    <w:rsid w:val="00336BC6"/>
    <w:rsid w:val="00344C47"/>
    <w:rsid w:val="003455CD"/>
    <w:rsid w:val="00352EE1"/>
    <w:rsid w:val="00360254"/>
    <w:rsid w:val="00363ADA"/>
    <w:rsid w:val="0036562C"/>
    <w:rsid w:val="003701E2"/>
    <w:rsid w:val="00370E94"/>
    <w:rsid w:val="003713A3"/>
    <w:rsid w:val="00374F5A"/>
    <w:rsid w:val="00375D4E"/>
    <w:rsid w:val="0037782E"/>
    <w:rsid w:val="003836F6"/>
    <w:rsid w:val="00385151"/>
    <w:rsid w:val="00393B40"/>
    <w:rsid w:val="003942F0"/>
    <w:rsid w:val="00394C7A"/>
    <w:rsid w:val="00397236"/>
    <w:rsid w:val="003A4AD4"/>
    <w:rsid w:val="003A6474"/>
    <w:rsid w:val="003B157F"/>
    <w:rsid w:val="003B1586"/>
    <w:rsid w:val="003B1D8D"/>
    <w:rsid w:val="003B7490"/>
    <w:rsid w:val="003B7D52"/>
    <w:rsid w:val="003C003E"/>
    <w:rsid w:val="003D00E0"/>
    <w:rsid w:val="003D3237"/>
    <w:rsid w:val="003D3E3F"/>
    <w:rsid w:val="003E5291"/>
    <w:rsid w:val="003F0BD6"/>
    <w:rsid w:val="003F3142"/>
    <w:rsid w:val="003F36D9"/>
    <w:rsid w:val="003F58FD"/>
    <w:rsid w:val="003F7E7E"/>
    <w:rsid w:val="004024E2"/>
    <w:rsid w:val="0040297B"/>
    <w:rsid w:val="0040319A"/>
    <w:rsid w:val="00405E20"/>
    <w:rsid w:val="00406834"/>
    <w:rsid w:val="00407075"/>
    <w:rsid w:val="004102EA"/>
    <w:rsid w:val="004142D4"/>
    <w:rsid w:val="00421428"/>
    <w:rsid w:val="0042334E"/>
    <w:rsid w:val="0042613A"/>
    <w:rsid w:val="00431079"/>
    <w:rsid w:val="00432788"/>
    <w:rsid w:val="00435A0E"/>
    <w:rsid w:val="00437A8F"/>
    <w:rsid w:val="00442E10"/>
    <w:rsid w:val="004441C4"/>
    <w:rsid w:val="00445D8D"/>
    <w:rsid w:val="0044739B"/>
    <w:rsid w:val="00457195"/>
    <w:rsid w:val="0046194E"/>
    <w:rsid w:val="00462BF3"/>
    <w:rsid w:val="004651FF"/>
    <w:rsid w:val="00470653"/>
    <w:rsid w:val="004706E1"/>
    <w:rsid w:val="004767F8"/>
    <w:rsid w:val="00476DCE"/>
    <w:rsid w:val="00480291"/>
    <w:rsid w:val="00481BFF"/>
    <w:rsid w:val="00482FA8"/>
    <w:rsid w:val="00484B76"/>
    <w:rsid w:val="00493A7A"/>
    <w:rsid w:val="004A0C91"/>
    <w:rsid w:val="004A6D65"/>
    <w:rsid w:val="004B1E66"/>
    <w:rsid w:val="004B2189"/>
    <w:rsid w:val="004C39FD"/>
    <w:rsid w:val="004D156D"/>
    <w:rsid w:val="004D3773"/>
    <w:rsid w:val="004D3958"/>
    <w:rsid w:val="004D6383"/>
    <w:rsid w:val="004E1B3E"/>
    <w:rsid w:val="004E2854"/>
    <w:rsid w:val="004E4378"/>
    <w:rsid w:val="004E49CA"/>
    <w:rsid w:val="004F21B1"/>
    <w:rsid w:val="00502406"/>
    <w:rsid w:val="00504E1E"/>
    <w:rsid w:val="00520969"/>
    <w:rsid w:val="005219E7"/>
    <w:rsid w:val="00523DA2"/>
    <w:rsid w:val="005251D0"/>
    <w:rsid w:val="005251DB"/>
    <w:rsid w:val="00527EDA"/>
    <w:rsid w:val="0053009A"/>
    <w:rsid w:val="00532D53"/>
    <w:rsid w:val="005344E8"/>
    <w:rsid w:val="00542B6D"/>
    <w:rsid w:val="00564403"/>
    <w:rsid w:val="0056677A"/>
    <w:rsid w:val="005670A5"/>
    <w:rsid w:val="00584A5B"/>
    <w:rsid w:val="005878F2"/>
    <w:rsid w:val="0059201B"/>
    <w:rsid w:val="005A1647"/>
    <w:rsid w:val="005A3FCA"/>
    <w:rsid w:val="005B3181"/>
    <w:rsid w:val="005B3E39"/>
    <w:rsid w:val="005D1C9C"/>
    <w:rsid w:val="005D56FF"/>
    <w:rsid w:val="005D6F36"/>
    <w:rsid w:val="005D7096"/>
    <w:rsid w:val="005D7C2C"/>
    <w:rsid w:val="005E4961"/>
    <w:rsid w:val="005E79FC"/>
    <w:rsid w:val="005F2082"/>
    <w:rsid w:val="00606611"/>
    <w:rsid w:val="00611A68"/>
    <w:rsid w:val="00614339"/>
    <w:rsid w:val="0062435E"/>
    <w:rsid w:val="0062442B"/>
    <w:rsid w:val="0063031C"/>
    <w:rsid w:val="0064685D"/>
    <w:rsid w:val="0064689B"/>
    <w:rsid w:val="00651DFB"/>
    <w:rsid w:val="00656BDC"/>
    <w:rsid w:val="006618BD"/>
    <w:rsid w:val="00661971"/>
    <w:rsid w:val="0066227B"/>
    <w:rsid w:val="00674AD4"/>
    <w:rsid w:val="006834C9"/>
    <w:rsid w:val="0068441F"/>
    <w:rsid w:val="0068496F"/>
    <w:rsid w:val="00687FDD"/>
    <w:rsid w:val="0069137F"/>
    <w:rsid w:val="0069616B"/>
    <w:rsid w:val="006A08FA"/>
    <w:rsid w:val="006A7248"/>
    <w:rsid w:val="006B0C64"/>
    <w:rsid w:val="006B4955"/>
    <w:rsid w:val="006C41C7"/>
    <w:rsid w:val="006C7E62"/>
    <w:rsid w:val="006D4BF7"/>
    <w:rsid w:val="006D7ED9"/>
    <w:rsid w:val="006F008E"/>
    <w:rsid w:val="006F063B"/>
    <w:rsid w:val="006F0C9D"/>
    <w:rsid w:val="007038B9"/>
    <w:rsid w:val="00704339"/>
    <w:rsid w:val="00715B0E"/>
    <w:rsid w:val="00726785"/>
    <w:rsid w:val="00726A01"/>
    <w:rsid w:val="00727662"/>
    <w:rsid w:val="00731546"/>
    <w:rsid w:val="00732E87"/>
    <w:rsid w:val="00733061"/>
    <w:rsid w:val="007360EE"/>
    <w:rsid w:val="007379C5"/>
    <w:rsid w:val="00741934"/>
    <w:rsid w:val="007436C6"/>
    <w:rsid w:val="00754FAA"/>
    <w:rsid w:val="007606E7"/>
    <w:rsid w:val="00760C82"/>
    <w:rsid w:val="00763A1D"/>
    <w:rsid w:val="0076459C"/>
    <w:rsid w:val="007768D2"/>
    <w:rsid w:val="007878DF"/>
    <w:rsid w:val="00790103"/>
    <w:rsid w:val="00791E30"/>
    <w:rsid w:val="007962F5"/>
    <w:rsid w:val="007A2A16"/>
    <w:rsid w:val="007A48CC"/>
    <w:rsid w:val="007A5793"/>
    <w:rsid w:val="007B181B"/>
    <w:rsid w:val="007B510A"/>
    <w:rsid w:val="007B6EF6"/>
    <w:rsid w:val="007B77D2"/>
    <w:rsid w:val="007C011F"/>
    <w:rsid w:val="007C23D5"/>
    <w:rsid w:val="007C2D56"/>
    <w:rsid w:val="007D7497"/>
    <w:rsid w:val="007E0103"/>
    <w:rsid w:val="007E4622"/>
    <w:rsid w:val="007F1181"/>
    <w:rsid w:val="007F3EB2"/>
    <w:rsid w:val="00806427"/>
    <w:rsid w:val="00811E89"/>
    <w:rsid w:val="00816726"/>
    <w:rsid w:val="00816E30"/>
    <w:rsid w:val="00817D4C"/>
    <w:rsid w:val="008200C2"/>
    <w:rsid w:val="00830761"/>
    <w:rsid w:val="00831531"/>
    <w:rsid w:val="0083252A"/>
    <w:rsid w:val="00834449"/>
    <w:rsid w:val="00841CFE"/>
    <w:rsid w:val="00844B57"/>
    <w:rsid w:val="00847D2A"/>
    <w:rsid w:val="00855B66"/>
    <w:rsid w:val="0086508B"/>
    <w:rsid w:val="00865525"/>
    <w:rsid w:val="0087369C"/>
    <w:rsid w:val="0087465E"/>
    <w:rsid w:val="008759B1"/>
    <w:rsid w:val="00876BED"/>
    <w:rsid w:val="00877479"/>
    <w:rsid w:val="00877704"/>
    <w:rsid w:val="008827D4"/>
    <w:rsid w:val="0088306E"/>
    <w:rsid w:val="00887B2C"/>
    <w:rsid w:val="00892D05"/>
    <w:rsid w:val="00892D37"/>
    <w:rsid w:val="00896861"/>
    <w:rsid w:val="008A06DA"/>
    <w:rsid w:val="008A3661"/>
    <w:rsid w:val="008A417A"/>
    <w:rsid w:val="008A53A5"/>
    <w:rsid w:val="008A62A3"/>
    <w:rsid w:val="008A77CD"/>
    <w:rsid w:val="008B0366"/>
    <w:rsid w:val="008B3AC3"/>
    <w:rsid w:val="008C2EDE"/>
    <w:rsid w:val="008C35C9"/>
    <w:rsid w:val="008C5C9B"/>
    <w:rsid w:val="008E1066"/>
    <w:rsid w:val="008E1A80"/>
    <w:rsid w:val="008E5C2F"/>
    <w:rsid w:val="008F1B40"/>
    <w:rsid w:val="008F2F2B"/>
    <w:rsid w:val="00904F5C"/>
    <w:rsid w:val="0090540A"/>
    <w:rsid w:val="00911DF6"/>
    <w:rsid w:val="009162F8"/>
    <w:rsid w:val="00920116"/>
    <w:rsid w:val="009213C4"/>
    <w:rsid w:val="00924C20"/>
    <w:rsid w:val="00924E34"/>
    <w:rsid w:val="00926FD9"/>
    <w:rsid w:val="00945D44"/>
    <w:rsid w:val="009465B0"/>
    <w:rsid w:val="00952747"/>
    <w:rsid w:val="00967356"/>
    <w:rsid w:val="00977224"/>
    <w:rsid w:val="009815F7"/>
    <w:rsid w:val="009923E3"/>
    <w:rsid w:val="00993ECC"/>
    <w:rsid w:val="00995A7B"/>
    <w:rsid w:val="00997694"/>
    <w:rsid w:val="009A764D"/>
    <w:rsid w:val="009B3DDF"/>
    <w:rsid w:val="009B6536"/>
    <w:rsid w:val="009B6942"/>
    <w:rsid w:val="009C4C11"/>
    <w:rsid w:val="009D0A0A"/>
    <w:rsid w:val="009D3FAF"/>
    <w:rsid w:val="009D55D7"/>
    <w:rsid w:val="009D7754"/>
    <w:rsid w:val="009E1241"/>
    <w:rsid w:val="009F0584"/>
    <w:rsid w:val="009F3C46"/>
    <w:rsid w:val="009F72AF"/>
    <w:rsid w:val="00A02C98"/>
    <w:rsid w:val="00A03C29"/>
    <w:rsid w:val="00A13A37"/>
    <w:rsid w:val="00A15EB9"/>
    <w:rsid w:val="00A213A3"/>
    <w:rsid w:val="00A21F7E"/>
    <w:rsid w:val="00A22A31"/>
    <w:rsid w:val="00A2708E"/>
    <w:rsid w:val="00A27C04"/>
    <w:rsid w:val="00A35FDA"/>
    <w:rsid w:val="00A373D4"/>
    <w:rsid w:val="00A43210"/>
    <w:rsid w:val="00A61FF3"/>
    <w:rsid w:val="00A65C15"/>
    <w:rsid w:val="00A663F0"/>
    <w:rsid w:val="00A713BA"/>
    <w:rsid w:val="00A735C4"/>
    <w:rsid w:val="00A74219"/>
    <w:rsid w:val="00A7478E"/>
    <w:rsid w:val="00A82458"/>
    <w:rsid w:val="00A82B64"/>
    <w:rsid w:val="00A8446D"/>
    <w:rsid w:val="00A84F0E"/>
    <w:rsid w:val="00A859DD"/>
    <w:rsid w:val="00A92EEC"/>
    <w:rsid w:val="00A95304"/>
    <w:rsid w:val="00AA1658"/>
    <w:rsid w:val="00AA1F54"/>
    <w:rsid w:val="00AB13A6"/>
    <w:rsid w:val="00AB25D4"/>
    <w:rsid w:val="00AB3E05"/>
    <w:rsid w:val="00AB4047"/>
    <w:rsid w:val="00AB6089"/>
    <w:rsid w:val="00AC6BF8"/>
    <w:rsid w:val="00AC768B"/>
    <w:rsid w:val="00AD3048"/>
    <w:rsid w:val="00AD3548"/>
    <w:rsid w:val="00AD44E9"/>
    <w:rsid w:val="00AD5379"/>
    <w:rsid w:val="00AD7784"/>
    <w:rsid w:val="00AE40AE"/>
    <w:rsid w:val="00AE425D"/>
    <w:rsid w:val="00AE528D"/>
    <w:rsid w:val="00AE5E82"/>
    <w:rsid w:val="00AE6763"/>
    <w:rsid w:val="00AF41A5"/>
    <w:rsid w:val="00B01AA9"/>
    <w:rsid w:val="00B02FFB"/>
    <w:rsid w:val="00B03ABD"/>
    <w:rsid w:val="00B0467F"/>
    <w:rsid w:val="00B1269B"/>
    <w:rsid w:val="00B13DC0"/>
    <w:rsid w:val="00B20A07"/>
    <w:rsid w:val="00B21763"/>
    <w:rsid w:val="00B22D0C"/>
    <w:rsid w:val="00B40895"/>
    <w:rsid w:val="00B46836"/>
    <w:rsid w:val="00B5032A"/>
    <w:rsid w:val="00B50C1C"/>
    <w:rsid w:val="00B54198"/>
    <w:rsid w:val="00B60997"/>
    <w:rsid w:val="00B61D03"/>
    <w:rsid w:val="00B63116"/>
    <w:rsid w:val="00B64F99"/>
    <w:rsid w:val="00B6530E"/>
    <w:rsid w:val="00B70994"/>
    <w:rsid w:val="00B722D5"/>
    <w:rsid w:val="00B72CE8"/>
    <w:rsid w:val="00B74A67"/>
    <w:rsid w:val="00B75947"/>
    <w:rsid w:val="00B83276"/>
    <w:rsid w:val="00B9610D"/>
    <w:rsid w:val="00BA19BE"/>
    <w:rsid w:val="00BA1D57"/>
    <w:rsid w:val="00BA3AE6"/>
    <w:rsid w:val="00BB224A"/>
    <w:rsid w:val="00BC430C"/>
    <w:rsid w:val="00BC54A1"/>
    <w:rsid w:val="00BD185E"/>
    <w:rsid w:val="00BD3E55"/>
    <w:rsid w:val="00BD72ED"/>
    <w:rsid w:val="00BE5806"/>
    <w:rsid w:val="00BE6216"/>
    <w:rsid w:val="00BE6F02"/>
    <w:rsid w:val="00BE77E4"/>
    <w:rsid w:val="00BF3A72"/>
    <w:rsid w:val="00BF4631"/>
    <w:rsid w:val="00C01F5A"/>
    <w:rsid w:val="00C17443"/>
    <w:rsid w:val="00C21B4F"/>
    <w:rsid w:val="00C32C22"/>
    <w:rsid w:val="00C44081"/>
    <w:rsid w:val="00C46E44"/>
    <w:rsid w:val="00C47D25"/>
    <w:rsid w:val="00C54E46"/>
    <w:rsid w:val="00C57F76"/>
    <w:rsid w:val="00C6207A"/>
    <w:rsid w:val="00C675FA"/>
    <w:rsid w:val="00C67889"/>
    <w:rsid w:val="00C704AE"/>
    <w:rsid w:val="00C71E4C"/>
    <w:rsid w:val="00C76FFF"/>
    <w:rsid w:val="00C855F4"/>
    <w:rsid w:val="00C91653"/>
    <w:rsid w:val="00C940A4"/>
    <w:rsid w:val="00C9584A"/>
    <w:rsid w:val="00CA1670"/>
    <w:rsid w:val="00CA6E6A"/>
    <w:rsid w:val="00CB1903"/>
    <w:rsid w:val="00CB477C"/>
    <w:rsid w:val="00CB4CA7"/>
    <w:rsid w:val="00CB5C94"/>
    <w:rsid w:val="00CC369C"/>
    <w:rsid w:val="00CD220D"/>
    <w:rsid w:val="00CD2D2B"/>
    <w:rsid w:val="00CD6533"/>
    <w:rsid w:val="00CE2101"/>
    <w:rsid w:val="00CE5753"/>
    <w:rsid w:val="00CF5D62"/>
    <w:rsid w:val="00D00FDF"/>
    <w:rsid w:val="00D07417"/>
    <w:rsid w:val="00D0777E"/>
    <w:rsid w:val="00D14A08"/>
    <w:rsid w:val="00D20438"/>
    <w:rsid w:val="00D255E3"/>
    <w:rsid w:val="00D303AF"/>
    <w:rsid w:val="00D31B6F"/>
    <w:rsid w:val="00D42E97"/>
    <w:rsid w:val="00D51209"/>
    <w:rsid w:val="00D51DD1"/>
    <w:rsid w:val="00D5247B"/>
    <w:rsid w:val="00D54089"/>
    <w:rsid w:val="00D553C7"/>
    <w:rsid w:val="00D55AEB"/>
    <w:rsid w:val="00D625D8"/>
    <w:rsid w:val="00D635B9"/>
    <w:rsid w:val="00D7298C"/>
    <w:rsid w:val="00D758E1"/>
    <w:rsid w:val="00D817F3"/>
    <w:rsid w:val="00D818BF"/>
    <w:rsid w:val="00D83056"/>
    <w:rsid w:val="00D843C3"/>
    <w:rsid w:val="00D85E6B"/>
    <w:rsid w:val="00D868D8"/>
    <w:rsid w:val="00D87C94"/>
    <w:rsid w:val="00D957EB"/>
    <w:rsid w:val="00D96130"/>
    <w:rsid w:val="00D9631B"/>
    <w:rsid w:val="00D96595"/>
    <w:rsid w:val="00DA22EF"/>
    <w:rsid w:val="00DA2ED1"/>
    <w:rsid w:val="00DA7293"/>
    <w:rsid w:val="00DB2555"/>
    <w:rsid w:val="00DB4806"/>
    <w:rsid w:val="00DB6E0F"/>
    <w:rsid w:val="00DB704C"/>
    <w:rsid w:val="00DC0D3C"/>
    <w:rsid w:val="00DC3036"/>
    <w:rsid w:val="00DD11D8"/>
    <w:rsid w:val="00DD1459"/>
    <w:rsid w:val="00DD2C82"/>
    <w:rsid w:val="00DD4C6C"/>
    <w:rsid w:val="00DE207A"/>
    <w:rsid w:val="00DF0F2C"/>
    <w:rsid w:val="00DF4288"/>
    <w:rsid w:val="00DF769C"/>
    <w:rsid w:val="00E057E4"/>
    <w:rsid w:val="00E11BCE"/>
    <w:rsid w:val="00E1306F"/>
    <w:rsid w:val="00E138CF"/>
    <w:rsid w:val="00E16E76"/>
    <w:rsid w:val="00E21A34"/>
    <w:rsid w:val="00E25BBA"/>
    <w:rsid w:val="00E27F25"/>
    <w:rsid w:val="00E33081"/>
    <w:rsid w:val="00E34590"/>
    <w:rsid w:val="00E34E98"/>
    <w:rsid w:val="00E367D9"/>
    <w:rsid w:val="00E37E35"/>
    <w:rsid w:val="00E4176E"/>
    <w:rsid w:val="00E43175"/>
    <w:rsid w:val="00E44797"/>
    <w:rsid w:val="00E44EAF"/>
    <w:rsid w:val="00E53874"/>
    <w:rsid w:val="00E54043"/>
    <w:rsid w:val="00E567F7"/>
    <w:rsid w:val="00E57ABC"/>
    <w:rsid w:val="00E62EA8"/>
    <w:rsid w:val="00E630C0"/>
    <w:rsid w:val="00E73C00"/>
    <w:rsid w:val="00E75031"/>
    <w:rsid w:val="00E770BC"/>
    <w:rsid w:val="00E77F01"/>
    <w:rsid w:val="00E81F25"/>
    <w:rsid w:val="00E85E07"/>
    <w:rsid w:val="00E93F67"/>
    <w:rsid w:val="00E94682"/>
    <w:rsid w:val="00E974E3"/>
    <w:rsid w:val="00EA4396"/>
    <w:rsid w:val="00EB5242"/>
    <w:rsid w:val="00EB74C0"/>
    <w:rsid w:val="00EC1CED"/>
    <w:rsid w:val="00EC5060"/>
    <w:rsid w:val="00EC79A4"/>
    <w:rsid w:val="00ED5E33"/>
    <w:rsid w:val="00ED65C5"/>
    <w:rsid w:val="00EE39FA"/>
    <w:rsid w:val="00EE42D4"/>
    <w:rsid w:val="00EE6133"/>
    <w:rsid w:val="00EE7CBC"/>
    <w:rsid w:val="00EF2016"/>
    <w:rsid w:val="00EF75D4"/>
    <w:rsid w:val="00F00AA3"/>
    <w:rsid w:val="00F00CBB"/>
    <w:rsid w:val="00F01AEB"/>
    <w:rsid w:val="00F17808"/>
    <w:rsid w:val="00F21FA2"/>
    <w:rsid w:val="00F2475A"/>
    <w:rsid w:val="00F25B17"/>
    <w:rsid w:val="00F27D12"/>
    <w:rsid w:val="00F31F12"/>
    <w:rsid w:val="00F4016F"/>
    <w:rsid w:val="00F40575"/>
    <w:rsid w:val="00F4105F"/>
    <w:rsid w:val="00F50B49"/>
    <w:rsid w:val="00F5210F"/>
    <w:rsid w:val="00F5305C"/>
    <w:rsid w:val="00F53A66"/>
    <w:rsid w:val="00F54FAC"/>
    <w:rsid w:val="00F563A6"/>
    <w:rsid w:val="00F64646"/>
    <w:rsid w:val="00F6661D"/>
    <w:rsid w:val="00F66FF4"/>
    <w:rsid w:val="00F72C63"/>
    <w:rsid w:val="00F76B43"/>
    <w:rsid w:val="00F77A72"/>
    <w:rsid w:val="00F90478"/>
    <w:rsid w:val="00F9062F"/>
    <w:rsid w:val="00F9298D"/>
    <w:rsid w:val="00F93299"/>
    <w:rsid w:val="00FA0BFC"/>
    <w:rsid w:val="00FA1D12"/>
    <w:rsid w:val="00FA25F4"/>
    <w:rsid w:val="00FA5DE6"/>
    <w:rsid w:val="00FB02A9"/>
    <w:rsid w:val="00FB280E"/>
    <w:rsid w:val="00FD05B5"/>
    <w:rsid w:val="00FD246B"/>
    <w:rsid w:val="00FD2711"/>
    <w:rsid w:val="00FD55A4"/>
    <w:rsid w:val="00FE3E9A"/>
    <w:rsid w:val="00FE781E"/>
    <w:rsid w:val="00FF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D8CC8"/>
  <w15:chartTrackingRefBased/>
  <w15:docId w15:val="{69522AD4-4363-4341-B2CF-5CC523FF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297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02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0297B"/>
  </w:style>
  <w:style w:type="character" w:customStyle="1" w:styleId="highlight">
    <w:name w:val="highlight"/>
    <w:basedOn w:val="DefaultParagraphFont"/>
    <w:rsid w:val="0040297B"/>
  </w:style>
  <w:style w:type="paragraph" w:styleId="Header">
    <w:name w:val="header"/>
    <w:basedOn w:val="Normal"/>
    <w:link w:val="HeaderChar"/>
    <w:uiPriority w:val="99"/>
    <w:unhideWhenUsed/>
    <w:rsid w:val="00402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97B"/>
  </w:style>
  <w:style w:type="paragraph" w:styleId="Footer">
    <w:name w:val="footer"/>
    <w:basedOn w:val="Normal"/>
    <w:link w:val="FooterChar"/>
    <w:uiPriority w:val="99"/>
    <w:unhideWhenUsed/>
    <w:rsid w:val="00402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97B"/>
  </w:style>
  <w:style w:type="paragraph" w:styleId="ListParagraph">
    <w:name w:val="List Paragraph"/>
    <w:basedOn w:val="Normal"/>
    <w:uiPriority w:val="34"/>
    <w:qFormat/>
    <w:rsid w:val="00EB5242"/>
    <w:pPr>
      <w:spacing w:line="256" w:lineRule="auto"/>
      <w:ind w:left="720"/>
      <w:contextualSpacing/>
    </w:pPr>
  </w:style>
  <w:style w:type="character" w:styleId="Hyperlink">
    <w:name w:val="Hyperlink"/>
    <w:basedOn w:val="DefaultParagraphFont"/>
    <w:uiPriority w:val="99"/>
    <w:unhideWhenUsed/>
    <w:rsid w:val="00EB5242"/>
    <w:rPr>
      <w:color w:val="0000FF"/>
      <w:u w:val="single"/>
    </w:rPr>
  </w:style>
  <w:style w:type="character" w:customStyle="1" w:styleId="standard-view-style">
    <w:name w:val="standard-view-style"/>
    <w:basedOn w:val="DefaultParagraphFont"/>
    <w:rsid w:val="00EB5242"/>
  </w:style>
  <w:style w:type="character" w:customStyle="1" w:styleId="ng-binding">
    <w:name w:val="ng-binding"/>
    <w:basedOn w:val="DefaultParagraphFont"/>
    <w:rsid w:val="00EB5242"/>
  </w:style>
  <w:style w:type="character" w:styleId="FollowedHyperlink">
    <w:name w:val="FollowedHyperlink"/>
    <w:basedOn w:val="DefaultParagraphFont"/>
    <w:uiPriority w:val="99"/>
    <w:semiHidden/>
    <w:unhideWhenUsed/>
    <w:rsid w:val="00EB5242"/>
    <w:rPr>
      <w:color w:val="954F72" w:themeColor="followedHyperlink"/>
      <w:u w:val="single"/>
    </w:rPr>
  </w:style>
  <w:style w:type="character" w:styleId="FootnoteReference">
    <w:name w:val="footnote reference"/>
    <w:basedOn w:val="DefaultParagraphFont"/>
    <w:uiPriority w:val="99"/>
    <w:semiHidden/>
    <w:unhideWhenUsed/>
    <w:rsid w:val="00344C47"/>
    <w:rPr>
      <w:vertAlign w:val="superscript"/>
    </w:rPr>
  </w:style>
  <w:style w:type="character" w:styleId="UnresolvedMention">
    <w:name w:val="Unresolved Mention"/>
    <w:basedOn w:val="DefaultParagraphFont"/>
    <w:uiPriority w:val="99"/>
    <w:semiHidden/>
    <w:unhideWhenUsed/>
    <w:rsid w:val="00B02FFB"/>
    <w:rPr>
      <w:color w:val="605E5C"/>
      <w:shd w:val="clear" w:color="auto" w:fill="E1DFDD"/>
    </w:rPr>
  </w:style>
  <w:style w:type="paragraph" w:styleId="Revision">
    <w:name w:val="Revision"/>
    <w:hidden/>
    <w:uiPriority w:val="99"/>
    <w:semiHidden/>
    <w:rsid w:val="009E1241"/>
    <w:pPr>
      <w:spacing w:after="0" w:line="240" w:lineRule="auto"/>
    </w:pPr>
  </w:style>
  <w:style w:type="table" w:styleId="PlainTable4">
    <w:name w:val="Plain Table 4"/>
    <w:basedOn w:val="TableNormal"/>
    <w:uiPriority w:val="44"/>
    <w:rsid w:val="00BF3A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364557032000119616" TargetMode="External"/><Relationship Id="rId21" Type="http://schemas.openxmlformats.org/officeDocument/2006/relationships/hyperlink" Target="https://doi.org/10.1186/s12913-019-4332-6" TargetMode="External"/><Relationship Id="rId42" Type="http://schemas.openxmlformats.org/officeDocument/2006/relationships/hyperlink" Target="https://doi.org/10.1177/0269216317735724" TargetMode="External"/><Relationship Id="rId47" Type="http://schemas.openxmlformats.org/officeDocument/2006/relationships/hyperlink" Target="https://doi.org/10.1007/s00520-015-2631-y" TargetMode="External"/><Relationship Id="rId63" Type="http://schemas.openxmlformats.org/officeDocument/2006/relationships/hyperlink" Target="https://doi.org/10.1007/s11606-017-4245-1" TargetMode="External"/><Relationship Id="rId68" Type="http://schemas.openxmlformats.org/officeDocument/2006/relationships/hyperlink" Target="https://doi.org/10.1038/s41533-022-00269-9" TargetMode="External"/><Relationship Id="rId16" Type="http://schemas.openxmlformats.org/officeDocument/2006/relationships/hyperlink" Target="https://doi.org/10.1007/s00520-020-05490-1" TargetMode="External"/><Relationship Id="rId11" Type="http://schemas.openxmlformats.org/officeDocument/2006/relationships/hyperlink" Target="https://doi.org/10.1001/jamanetworkopen.2019.0979" TargetMode="External"/><Relationship Id="rId32" Type="http://schemas.openxmlformats.org/officeDocument/2006/relationships/hyperlink" Target="https://doi.org/10.1186/s12913-016-1579-z" TargetMode="External"/><Relationship Id="rId37" Type="http://schemas.openxmlformats.org/officeDocument/2006/relationships/hyperlink" Target="https://doi.org/10.1200/OP.20.00013" TargetMode="External"/><Relationship Id="rId53" Type="http://schemas.openxmlformats.org/officeDocument/2006/relationships/hyperlink" Target="https://doi.org/10.1007/s00520-022-06892-z" TargetMode="External"/><Relationship Id="rId58" Type="http://schemas.openxmlformats.org/officeDocument/2006/relationships/hyperlink" Target="https://doi.org/10.1007/s00520-021-06610-1" TargetMode="External"/><Relationship Id="rId74" Type="http://schemas.openxmlformats.org/officeDocument/2006/relationships/hyperlink" Target="https://www.rcr.ac.uk/system/files/publication/field_publication_files/Cancer_patients_crisis.pdf" TargetMode="External"/><Relationship Id="rId79" Type="http://schemas.openxmlformats.org/officeDocument/2006/relationships/image" Target="media/image3.emf"/><Relationship Id="rId5" Type="http://schemas.openxmlformats.org/officeDocument/2006/relationships/webSettings" Target="webSettings.xml"/><Relationship Id="rId61" Type="http://schemas.openxmlformats.org/officeDocument/2006/relationships/hyperlink" Target="https://doi.org/10.1200/OP.20.00889" TargetMode="External"/><Relationship Id="rId82" Type="http://schemas.openxmlformats.org/officeDocument/2006/relationships/theme" Target="theme/theme1.xml"/><Relationship Id="rId19" Type="http://schemas.openxmlformats.org/officeDocument/2006/relationships/hyperlink" Target="https://doi.org/10.1007/BF00989485" TargetMode="External"/><Relationship Id="rId14" Type="http://schemas.openxmlformats.org/officeDocument/2006/relationships/hyperlink" Target="https://doi.org/10.1111/ecc.12909" TargetMode="External"/><Relationship Id="rId22" Type="http://schemas.openxmlformats.org/officeDocument/2006/relationships/hyperlink" Target="https://doi.org/10.1186/1748-5908-5-69" TargetMode="External"/><Relationship Id="rId27" Type="http://schemas.openxmlformats.org/officeDocument/2006/relationships/hyperlink" Target="https://doi.org/10.7326/M18-0850" TargetMode="External"/><Relationship Id="rId30" Type="http://schemas.openxmlformats.org/officeDocument/2006/relationships/hyperlink" Target="https://doi.org/10.1108/eb024320" TargetMode="External"/><Relationship Id="rId35" Type="http://schemas.openxmlformats.org/officeDocument/2006/relationships/hyperlink" Target="https://doi.org/10.1007/s00520-021-06215-8" TargetMode="External"/><Relationship Id="rId43" Type="http://schemas.openxmlformats.org/officeDocument/2006/relationships/hyperlink" Target="https://doi.org/10.1002/pon.4320" TargetMode="External"/><Relationship Id="rId48" Type="http://schemas.openxmlformats.org/officeDocument/2006/relationships/hyperlink" Target="https://doi.org/10.3399/bjgp15X687397" TargetMode="External"/><Relationship Id="rId56" Type="http://schemas.openxmlformats.org/officeDocument/2006/relationships/hyperlink" Target="https://doi.org/10.1111/hex.13171" TargetMode="External"/><Relationship Id="rId64" Type="http://schemas.openxmlformats.org/officeDocument/2006/relationships/hyperlink" Target="https://doi.org/10.1186/s12913-021-06908-0" TargetMode="External"/><Relationship Id="rId69" Type="http://schemas.openxmlformats.org/officeDocument/2006/relationships/hyperlink" Target="https://doi.org/10.1111/ecc.12083" TargetMode="External"/><Relationship Id="rId77" Type="http://schemas.openxmlformats.org/officeDocument/2006/relationships/image" Target="media/image1.emf"/><Relationship Id="rId8" Type="http://schemas.openxmlformats.org/officeDocument/2006/relationships/hyperlink" Target="https://doi.org/10.1097/NCC.0000000000000360" TargetMode="External"/><Relationship Id="rId51" Type="http://schemas.openxmlformats.org/officeDocument/2006/relationships/hyperlink" Target="https://doi.org/10.1016/j.jpainsymman.2009.10.004" TargetMode="External"/><Relationship Id="rId72" Type="http://schemas.openxmlformats.org/officeDocument/2006/relationships/hyperlink" Target="https://doi.org/10.1007/s00520-020-05760-y"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186/s44201-021-00001-2" TargetMode="External"/><Relationship Id="rId17" Type="http://schemas.openxmlformats.org/officeDocument/2006/relationships/hyperlink" Target="https://www.saxinstitute.org.au/wp-content/uploads/Interventions-for-reducing-the-use-of-adult-Emergency-Department-services-by-cancer-patients.pdf" TargetMode="External"/><Relationship Id="rId25" Type="http://schemas.openxmlformats.org/officeDocument/2006/relationships/hyperlink" Target="https://doi.org/10.1002/pon.5972" TargetMode="External"/><Relationship Id="rId33" Type="http://schemas.openxmlformats.org/officeDocument/2006/relationships/hyperlink" Target="https://doi.org/10.1177/1744987117741667" TargetMode="External"/><Relationship Id="rId38" Type="http://schemas.openxmlformats.org/officeDocument/2006/relationships/hyperlink" Target="https://doi.org/10.1186/s12885-020-07215-3" TargetMode="External"/><Relationship Id="rId46" Type="http://schemas.openxmlformats.org/officeDocument/2006/relationships/hyperlink" Target="https://doi.org/10.1007/s00520-015-3058-1" TargetMode="External"/><Relationship Id="rId59" Type="http://schemas.openxmlformats.org/officeDocument/2006/relationships/hyperlink" Target="https://doi.org/10.1111/jan.13553" TargetMode="External"/><Relationship Id="rId67" Type="http://schemas.openxmlformats.org/officeDocument/2006/relationships/hyperlink" Target="https://doi.org/10.1111/jan.14969" TargetMode="External"/><Relationship Id="rId20" Type="http://schemas.openxmlformats.org/officeDocument/2006/relationships/hyperlink" Target="https://doi.org/10.3310/hsdr07260" TargetMode="External"/><Relationship Id="rId41" Type="http://schemas.openxmlformats.org/officeDocument/2006/relationships/hyperlink" Target="https://doi.org/10.1007/s00520-018-4328-5" TargetMode="External"/><Relationship Id="rId54" Type="http://schemas.openxmlformats.org/officeDocument/2006/relationships/hyperlink" Target="https://doi.org/10.1371/journal.pone.0216430" TargetMode="External"/><Relationship Id="rId62" Type="http://schemas.openxmlformats.org/officeDocument/2006/relationships/hyperlink" Target="https://doi.org/10.1186/s12245-014-0028-1" TargetMode="External"/><Relationship Id="rId70" Type="http://schemas.openxmlformats.org/officeDocument/2006/relationships/hyperlink" Target="https://doi.org/10.1371/journal.pone.0212967" TargetMode="External"/><Relationship Id="rId75" Type="http://schemas.openxmlformats.org/officeDocument/2006/relationships/hyperlink" Target="https://doi.org/10.1186/s12874-020-01127-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00520-012-1459-y" TargetMode="External"/><Relationship Id="rId23" Type="http://schemas.openxmlformats.org/officeDocument/2006/relationships/hyperlink" Target="https://doi.org/10.1016/j.ijnurstu.2009.02.010" TargetMode="External"/><Relationship Id="rId28" Type="http://schemas.openxmlformats.org/officeDocument/2006/relationships/hyperlink" Target="https://doi.org/10.1016/j.healthpol.2018.11.001" TargetMode="External"/><Relationship Id="rId36" Type="http://schemas.openxmlformats.org/officeDocument/2006/relationships/hyperlink" Target="https://doi.org/10.1097/NCC.0000000000000778" TargetMode="External"/><Relationship Id="rId49" Type="http://schemas.openxmlformats.org/officeDocument/2006/relationships/hyperlink" Target="https://doi.org/10.1017/S1463423610000459" TargetMode="External"/><Relationship Id="rId57" Type="http://schemas.openxmlformats.org/officeDocument/2006/relationships/hyperlink" Target="https://doi.org/10.1007/s13187-019-01538-x" TargetMode="External"/><Relationship Id="rId10" Type="http://schemas.openxmlformats.org/officeDocument/2006/relationships/hyperlink" Target="https://www.nuffieldtrust.org.uk/files/2017-01/social-care-for-cancer-survivors-full-report-web-final.pdf" TargetMode="External"/><Relationship Id="rId31" Type="http://schemas.openxmlformats.org/officeDocument/2006/relationships/hyperlink" Target="https://doi.org/10.1136/bmj.n71" TargetMode="External"/><Relationship Id="rId44" Type="http://schemas.openxmlformats.org/officeDocument/2006/relationships/hyperlink" Target="https://doi.org/10.1136/bmjopen-2016-012134" TargetMode="External"/><Relationship Id="rId52" Type="http://schemas.openxmlformats.org/officeDocument/2006/relationships/hyperlink" Target="https://www.ncbi.nlm.nih.gov/pmc/articles/PMC1821404/pdf/bjpg56-6.pdf" TargetMode="External"/><Relationship Id="rId60" Type="http://schemas.openxmlformats.org/officeDocument/2006/relationships/hyperlink" Target="https://doi.org/10.3390/curroncol28030165" TargetMode="External"/><Relationship Id="rId65" Type="http://schemas.openxmlformats.org/officeDocument/2006/relationships/hyperlink" Target="https://doi.org/10.1016/j.ijnurstu.2012.05.010" TargetMode="External"/><Relationship Id="rId73" Type="http://schemas.openxmlformats.org/officeDocument/2006/relationships/hyperlink" Target="https://doi.org/10.1007/s00520-016-3370-4" TargetMode="External"/><Relationship Id="rId78" Type="http://schemas.openxmlformats.org/officeDocument/2006/relationships/image" Target="media/image2.emf"/><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02813432.2016.1207140" TargetMode="External"/><Relationship Id="rId13" Type="http://schemas.openxmlformats.org/officeDocument/2006/relationships/hyperlink" Target="https://doi.org/10.1136/bmjspcare-2020-002410" TargetMode="External"/><Relationship Id="rId18" Type="http://schemas.openxmlformats.org/officeDocument/2006/relationships/hyperlink" Target="https://doi.org/10.1200/JCO.2014.57.3568" TargetMode="External"/><Relationship Id="rId39" Type="http://schemas.openxmlformats.org/officeDocument/2006/relationships/hyperlink" Target="https://doi.org/10.1136/bmjspcare-2015-000999" TargetMode="External"/><Relationship Id="rId34" Type="http://schemas.openxmlformats.org/officeDocument/2006/relationships/hyperlink" Target="https://doi.org/10.1016/j.nedt.2017.06.002" TargetMode="External"/><Relationship Id="rId50" Type="http://schemas.openxmlformats.org/officeDocument/2006/relationships/hyperlink" Target="https://doi.org/10.1089/jpm.2010.0306" TargetMode="External"/><Relationship Id="rId55" Type="http://schemas.openxmlformats.org/officeDocument/2006/relationships/hyperlink" Target="https://doi.org/10.1016/j.pec.2013.06.001" TargetMode="External"/><Relationship Id="rId76" Type="http://schemas.openxmlformats.org/officeDocument/2006/relationships/hyperlink" Target="https://doi.org/10.1002/jrsm.1123%20" TargetMode="External"/><Relationship Id="rId7" Type="http://schemas.openxmlformats.org/officeDocument/2006/relationships/endnotes" Target="endnotes.xml"/><Relationship Id="rId71" Type="http://schemas.openxmlformats.org/officeDocument/2006/relationships/hyperlink" Target="https://doi.org/10.1002/pon.4657" TargetMode="External"/><Relationship Id="rId2" Type="http://schemas.openxmlformats.org/officeDocument/2006/relationships/numbering" Target="numbering.xml"/><Relationship Id="rId29" Type="http://schemas.openxmlformats.org/officeDocument/2006/relationships/hyperlink" Target="https://doi.org/10.1186/1471-2288-13-118" TargetMode="External"/><Relationship Id="rId24" Type="http://schemas.openxmlformats.org/officeDocument/2006/relationships/hyperlink" Target="https://doi.org/10.1186/s12874-018-0611-x" TargetMode="External"/><Relationship Id="rId40" Type="http://schemas.openxmlformats.org/officeDocument/2006/relationships/hyperlink" Target="https://doi.org/10.1177/0969733019839214" TargetMode="External"/><Relationship Id="rId45" Type="http://schemas.openxmlformats.org/officeDocument/2006/relationships/hyperlink" Target="https://doi.org/10.1136/bmjopen-2015-009030" TargetMode="External"/><Relationship Id="rId66" Type="http://schemas.openxmlformats.org/officeDocument/2006/relationships/hyperlink" Target="https://doi.org/10.1186/s12890-022-02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3CC0-27C8-4CB6-8F07-9F17309A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11597</Words>
  <Characters>66104</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Defty</dc:creator>
  <cp:keywords/>
  <dc:description/>
  <cp:lastModifiedBy>John Defty</cp:lastModifiedBy>
  <cp:revision>4</cp:revision>
  <cp:lastPrinted>2023-01-06T11:45:00Z</cp:lastPrinted>
  <dcterms:created xsi:type="dcterms:W3CDTF">2023-02-20T07:35:00Z</dcterms:created>
  <dcterms:modified xsi:type="dcterms:W3CDTF">2023-02-20T08:14:00Z</dcterms:modified>
</cp:coreProperties>
</file>