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37BE9" w14:textId="4A19EFFF" w:rsidR="00D47B7B" w:rsidRPr="00CB4366" w:rsidRDefault="00CA210E" w:rsidP="00D47B7B">
      <w:pPr>
        <w:pStyle w:val="Title"/>
        <w:jc w:val="center"/>
        <w:rPr>
          <w:rFonts w:ascii="Calibri" w:hAnsi="Calibri" w:cs="Calibri"/>
          <w:b/>
          <w:bCs/>
          <w:color w:val="000000" w:themeColor="text1"/>
          <w:sz w:val="28"/>
          <w:szCs w:val="28"/>
          <w:rtl/>
        </w:rPr>
      </w:pPr>
      <w:r w:rsidRPr="00CB4366">
        <w:rPr>
          <w:rFonts w:ascii="Calibri" w:hAnsi="Calibri" w:cs="Calibri"/>
          <w:b/>
          <w:bCs/>
          <w:color w:val="000000" w:themeColor="text1"/>
          <w:sz w:val="28"/>
          <w:szCs w:val="28"/>
        </w:rPr>
        <w:t xml:space="preserve">Universal Research </w:t>
      </w:r>
      <w:r w:rsidR="00D47B7B" w:rsidRPr="00CB4366">
        <w:rPr>
          <w:rFonts w:ascii="Calibri" w:hAnsi="Calibri" w:cs="Calibri"/>
          <w:b/>
          <w:bCs/>
          <w:color w:val="000000" w:themeColor="text1"/>
          <w:sz w:val="28"/>
          <w:szCs w:val="28"/>
        </w:rPr>
        <w:t>Index: An Inclusive Metric to Quantify Scientific Research Output</w:t>
      </w:r>
    </w:p>
    <w:p w14:paraId="3672670C" w14:textId="5F28DFBA" w:rsidR="00382BA5" w:rsidRPr="00CB4366" w:rsidRDefault="00382BA5" w:rsidP="005646F1">
      <w:pPr>
        <w:pStyle w:val="NormalWeb"/>
        <w:rPr>
          <w:rFonts w:asciiTheme="minorHAnsi" w:hAnsiTheme="minorHAnsi"/>
          <w:color w:val="000000" w:themeColor="text1"/>
          <w:sz w:val="22"/>
          <w:szCs w:val="22"/>
        </w:rPr>
      </w:pPr>
      <w:proofErr w:type="spellStart"/>
      <w:r w:rsidRPr="00CB4366">
        <w:rPr>
          <w:rFonts w:ascii="Calibri" w:hAnsi="Calibri" w:cs="Calibri"/>
          <w:color w:val="000000" w:themeColor="text1"/>
          <w:sz w:val="22"/>
          <w:szCs w:val="22"/>
        </w:rPr>
        <w:t>Mahsa</w:t>
      </w:r>
      <w:proofErr w:type="spellEnd"/>
      <w:r w:rsidRPr="00CB4366">
        <w:rPr>
          <w:rFonts w:ascii="Calibri" w:hAnsi="Calibri" w:cs="Calibri"/>
          <w:color w:val="000000" w:themeColor="text1"/>
          <w:sz w:val="22"/>
          <w:szCs w:val="22"/>
        </w:rPr>
        <w:t xml:space="preserve"> Keshavarz-Fathi</w:t>
      </w:r>
      <w:r w:rsidRPr="00CB4366">
        <w:rPr>
          <w:rFonts w:ascii="Calibri" w:hAnsi="Calibri" w:cs="Calibri"/>
          <w:color w:val="000000" w:themeColor="text1"/>
          <w:sz w:val="22"/>
          <w:szCs w:val="22"/>
          <w:vertAlign w:val="superscript"/>
        </w:rPr>
        <w:t>1,2</w:t>
      </w:r>
      <w:r w:rsidRPr="00CB4366">
        <w:rPr>
          <w:rFonts w:ascii="Calibri" w:hAnsi="Calibri" w:cs="Calibri"/>
          <w:color w:val="000000" w:themeColor="text1"/>
          <w:sz w:val="22"/>
          <w:szCs w:val="22"/>
        </w:rPr>
        <w:t xml:space="preserve">, </w:t>
      </w:r>
      <w:proofErr w:type="spellStart"/>
      <w:r w:rsidRPr="00CB4366">
        <w:rPr>
          <w:rFonts w:ascii="Calibri" w:hAnsi="Calibri" w:cs="Calibri"/>
          <w:color w:val="000000" w:themeColor="text1"/>
          <w:sz w:val="22"/>
          <w:szCs w:val="22"/>
        </w:rPr>
        <w:t>Niloufar</w:t>
      </w:r>
      <w:proofErr w:type="spellEnd"/>
      <w:r w:rsidRPr="00CB4366">
        <w:rPr>
          <w:rFonts w:ascii="Calibri" w:hAnsi="Calibri" w:cs="Calibri"/>
          <w:color w:val="000000" w:themeColor="text1"/>
          <w:sz w:val="22"/>
          <w:szCs w:val="22"/>
        </w:rPr>
        <w:t xml:space="preserve"> Yazdanpanah</w:t>
      </w:r>
      <w:r w:rsidRPr="00CB4366">
        <w:rPr>
          <w:rFonts w:ascii="Calibri" w:hAnsi="Calibri" w:cs="Calibri"/>
          <w:color w:val="000000" w:themeColor="text1"/>
          <w:sz w:val="22"/>
          <w:szCs w:val="22"/>
          <w:vertAlign w:val="superscript"/>
        </w:rPr>
        <w:t>1,2</w:t>
      </w:r>
      <w:r w:rsidRPr="00CB4366">
        <w:rPr>
          <w:rFonts w:ascii="Calibri" w:hAnsi="Calibri" w:cs="Calibri"/>
          <w:color w:val="000000" w:themeColor="text1"/>
          <w:sz w:val="22"/>
          <w:szCs w:val="22"/>
        </w:rPr>
        <w:t>, Sajad Kolahchi</w:t>
      </w:r>
      <w:r w:rsidRPr="00CB4366">
        <w:rPr>
          <w:rFonts w:ascii="Calibri" w:hAnsi="Calibri" w:cs="Calibri"/>
          <w:color w:val="000000" w:themeColor="text1"/>
          <w:sz w:val="22"/>
          <w:szCs w:val="22"/>
          <w:vertAlign w:val="superscript"/>
        </w:rPr>
        <w:t>2</w:t>
      </w:r>
      <w:r w:rsidRPr="00CB4366">
        <w:rPr>
          <w:rFonts w:ascii="Calibri" w:hAnsi="Calibri" w:cs="Calibri"/>
          <w:color w:val="000000" w:themeColor="text1"/>
          <w:sz w:val="22"/>
          <w:szCs w:val="22"/>
        </w:rPr>
        <w:t>,Heliya Ziaei</w:t>
      </w:r>
      <w:r w:rsidRPr="00CB4366">
        <w:rPr>
          <w:rFonts w:ascii="Calibri" w:hAnsi="Calibri" w:cs="Calibri"/>
          <w:color w:val="000000" w:themeColor="text1"/>
          <w:sz w:val="22"/>
          <w:szCs w:val="22"/>
          <w:vertAlign w:val="superscript"/>
        </w:rPr>
        <w:t>2</w:t>
      </w:r>
      <w:r w:rsidRPr="00CB4366">
        <w:rPr>
          <w:rFonts w:ascii="Calibri" w:hAnsi="Calibri" w:cs="Calibri"/>
          <w:color w:val="000000" w:themeColor="text1"/>
          <w:sz w:val="22"/>
          <w:szCs w:val="22"/>
        </w:rPr>
        <w:t>, Gary L. Darmstadt</w:t>
      </w:r>
      <w:r w:rsidRPr="00CB4366">
        <w:rPr>
          <w:rFonts w:ascii="Calibri" w:hAnsi="Calibri" w:cs="Calibri"/>
          <w:color w:val="000000" w:themeColor="text1"/>
          <w:sz w:val="22"/>
          <w:szCs w:val="22"/>
          <w:vertAlign w:val="superscript"/>
        </w:rPr>
        <w:t>2,3</w:t>
      </w:r>
      <w:r w:rsidRPr="00CB4366">
        <w:rPr>
          <w:rFonts w:ascii="Calibri" w:hAnsi="Calibri" w:cs="Calibri"/>
          <w:color w:val="000000" w:themeColor="text1"/>
          <w:sz w:val="22"/>
          <w:szCs w:val="22"/>
        </w:rPr>
        <w:t>, Tommaso Dorigo</w:t>
      </w:r>
      <w:r w:rsidRPr="00CB4366">
        <w:rPr>
          <w:rFonts w:ascii="Calibri" w:hAnsi="Calibri" w:cs="Calibri"/>
          <w:color w:val="000000" w:themeColor="text1"/>
          <w:sz w:val="22"/>
          <w:szCs w:val="22"/>
          <w:vertAlign w:val="superscript"/>
        </w:rPr>
        <w:t>2,4</w:t>
      </w:r>
      <w:r w:rsidRPr="00CB4366">
        <w:rPr>
          <w:rFonts w:ascii="Calibri" w:hAnsi="Calibri" w:cs="Calibri"/>
          <w:color w:val="000000" w:themeColor="text1"/>
          <w:sz w:val="22"/>
          <w:szCs w:val="22"/>
        </w:rPr>
        <w:t>, Filip Dochy</w:t>
      </w:r>
      <w:r w:rsidRPr="00CB4366">
        <w:rPr>
          <w:rFonts w:ascii="Calibri" w:hAnsi="Calibri" w:cs="Calibri"/>
          <w:color w:val="000000" w:themeColor="text1"/>
          <w:sz w:val="22"/>
          <w:szCs w:val="22"/>
          <w:vertAlign w:val="superscript"/>
        </w:rPr>
        <w:t>2,5</w:t>
      </w:r>
      <w:r w:rsidRPr="00CB4366">
        <w:rPr>
          <w:rFonts w:ascii="Calibri" w:hAnsi="Calibri" w:cs="Calibri"/>
          <w:color w:val="000000" w:themeColor="text1"/>
          <w:sz w:val="22"/>
          <w:szCs w:val="22"/>
        </w:rPr>
        <w:t>, Lisa Levin</w:t>
      </w:r>
      <w:r w:rsidRPr="00CB4366">
        <w:rPr>
          <w:rFonts w:ascii="Calibri" w:hAnsi="Calibri" w:cs="Calibri"/>
          <w:color w:val="000000" w:themeColor="text1"/>
          <w:sz w:val="22"/>
          <w:szCs w:val="22"/>
          <w:vertAlign w:val="superscript"/>
        </w:rPr>
        <w:t>2,6</w:t>
      </w:r>
      <w:r w:rsidRPr="00CB4366">
        <w:rPr>
          <w:rFonts w:ascii="Calibri" w:hAnsi="Calibri" w:cs="Calibri"/>
          <w:color w:val="000000" w:themeColor="text1"/>
          <w:sz w:val="22"/>
          <w:szCs w:val="22"/>
        </w:rPr>
        <w:t>,Visith Thongboonkerd</w:t>
      </w:r>
      <w:r w:rsidRPr="00CB4366">
        <w:rPr>
          <w:rFonts w:ascii="Calibri" w:hAnsi="Calibri" w:cs="Calibri"/>
          <w:color w:val="000000" w:themeColor="text1"/>
          <w:sz w:val="22"/>
          <w:szCs w:val="22"/>
          <w:vertAlign w:val="superscript"/>
        </w:rPr>
        <w:t>2,7</w:t>
      </w:r>
      <w:r w:rsidRPr="00CB4366">
        <w:rPr>
          <w:rFonts w:ascii="Calibri" w:hAnsi="Calibri" w:cs="Calibri"/>
          <w:color w:val="000000" w:themeColor="text1"/>
          <w:sz w:val="22"/>
          <w:szCs w:val="22"/>
        </w:rPr>
        <w:t>, Shuji Ogino</w:t>
      </w:r>
      <w:r w:rsidRPr="00CB4366">
        <w:rPr>
          <w:rFonts w:ascii="Calibri" w:hAnsi="Calibri" w:cs="Calibri"/>
          <w:color w:val="000000" w:themeColor="text1"/>
          <w:sz w:val="22"/>
          <w:szCs w:val="22"/>
          <w:vertAlign w:val="superscript"/>
        </w:rPr>
        <w:t>2,8,9</w:t>
      </w:r>
      <w:r w:rsidR="00B91173" w:rsidRPr="00CB4366">
        <w:rPr>
          <w:rFonts w:ascii="Calibri" w:hAnsi="Calibri" w:cs="Calibri"/>
          <w:color w:val="000000" w:themeColor="text1"/>
          <w:sz w:val="22"/>
          <w:szCs w:val="22"/>
          <w:vertAlign w:val="superscript"/>
        </w:rPr>
        <w:t>,</w:t>
      </w:r>
      <w:r w:rsidRPr="00CB4366">
        <w:rPr>
          <w:rFonts w:ascii="Calibri" w:hAnsi="Calibri" w:cs="Calibri"/>
          <w:color w:val="000000" w:themeColor="text1"/>
          <w:sz w:val="22"/>
          <w:szCs w:val="22"/>
          <w:vertAlign w:val="superscript"/>
        </w:rPr>
        <w:t>10</w:t>
      </w:r>
      <w:r w:rsidRPr="00CB4366">
        <w:rPr>
          <w:rFonts w:ascii="Calibri" w:hAnsi="Calibri" w:cs="Calibri"/>
          <w:color w:val="000000" w:themeColor="text1"/>
          <w:sz w:val="22"/>
          <w:szCs w:val="22"/>
        </w:rPr>
        <w:t>, Wei-</w:t>
      </w:r>
      <w:proofErr w:type="spellStart"/>
      <w:r w:rsidRPr="00CB4366">
        <w:rPr>
          <w:rFonts w:ascii="Calibri" w:hAnsi="Calibri" w:cs="Calibri"/>
          <w:color w:val="000000" w:themeColor="text1"/>
          <w:sz w:val="22"/>
          <w:szCs w:val="22"/>
        </w:rPr>
        <w:t>Hsin</w:t>
      </w:r>
      <w:proofErr w:type="spellEnd"/>
      <w:r w:rsidRPr="00CB4366">
        <w:rPr>
          <w:rFonts w:ascii="Calibri" w:hAnsi="Calibri" w:cs="Calibri"/>
          <w:color w:val="000000" w:themeColor="text1"/>
          <w:sz w:val="22"/>
          <w:szCs w:val="22"/>
        </w:rPr>
        <w:t xml:space="preserve"> Chen</w:t>
      </w:r>
      <w:r w:rsidRPr="00CB4366">
        <w:rPr>
          <w:rFonts w:ascii="Calibri" w:hAnsi="Calibri" w:cs="Calibri"/>
          <w:color w:val="000000" w:themeColor="text1"/>
          <w:sz w:val="22"/>
          <w:szCs w:val="22"/>
          <w:vertAlign w:val="superscript"/>
        </w:rPr>
        <w:t>1</w:t>
      </w:r>
      <w:r w:rsidR="0097230D" w:rsidRPr="00CB4366">
        <w:rPr>
          <w:rFonts w:ascii="Calibri" w:hAnsi="Calibri" w:cs="Calibri"/>
          <w:color w:val="000000" w:themeColor="text1"/>
          <w:sz w:val="22"/>
          <w:szCs w:val="22"/>
          <w:vertAlign w:val="superscript"/>
        </w:rPr>
        <w:t>1</w:t>
      </w:r>
      <w:r w:rsidRPr="00CB4366">
        <w:rPr>
          <w:rFonts w:ascii="Calibri" w:hAnsi="Calibri" w:cs="Calibri"/>
          <w:color w:val="000000" w:themeColor="text1"/>
          <w:sz w:val="22"/>
          <w:szCs w:val="22"/>
          <w:vertAlign w:val="superscript"/>
        </w:rPr>
        <w:t>,1</w:t>
      </w:r>
      <w:r w:rsidR="0097230D" w:rsidRPr="00CB4366">
        <w:rPr>
          <w:rFonts w:ascii="Calibri" w:hAnsi="Calibri" w:cs="Calibri"/>
          <w:color w:val="000000" w:themeColor="text1"/>
          <w:sz w:val="22"/>
          <w:szCs w:val="22"/>
          <w:vertAlign w:val="superscript"/>
        </w:rPr>
        <w:t>2</w:t>
      </w:r>
      <w:r w:rsidRPr="00CB4366">
        <w:rPr>
          <w:rFonts w:ascii="Calibri" w:hAnsi="Calibri" w:cs="Calibri"/>
          <w:color w:val="000000" w:themeColor="text1"/>
          <w:sz w:val="22"/>
          <w:szCs w:val="22"/>
          <w:vertAlign w:val="superscript"/>
        </w:rPr>
        <w:t>,1</w:t>
      </w:r>
      <w:r w:rsidR="0097230D" w:rsidRPr="00CB4366">
        <w:rPr>
          <w:rFonts w:ascii="Calibri" w:hAnsi="Calibri" w:cs="Calibri"/>
          <w:color w:val="000000" w:themeColor="text1"/>
          <w:sz w:val="22"/>
          <w:szCs w:val="22"/>
          <w:vertAlign w:val="superscript"/>
        </w:rPr>
        <w:t>3</w:t>
      </w:r>
      <w:r w:rsidRPr="00CB4366">
        <w:rPr>
          <w:rFonts w:ascii="Calibri" w:hAnsi="Calibri" w:cs="Calibri"/>
          <w:color w:val="000000" w:themeColor="text1"/>
          <w:sz w:val="22"/>
          <w:szCs w:val="22"/>
        </w:rPr>
        <w:t xml:space="preserve">, </w:t>
      </w:r>
      <w:proofErr w:type="spellStart"/>
      <w:r w:rsidRPr="00CB4366">
        <w:rPr>
          <w:rFonts w:ascii="Calibri" w:hAnsi="Calibri" w:cs="Calibri"/>
          <w:color w:val="000000" w:themeColor="text1"/>
          <w:sz w:val="22"/>
          <w:szCs w:val="22"/>
        </w:rPr>
        <w:t>Matjaz</w:t>
      </w:r>
      <w:proofErr w:type="spellEnd"/>
      <w:r w:rsidRPr="00CB4366">
        <w:rPr>
          <w:rFonts w:ascii="Calibri" w:hAnsi="Calibri" w:cs="Calibri"/>
          <w:color w:val="000000" w:themeColor="text1"/>
          <w:sz w:val="22"/>
          <w:szCs w:val="22"/>
        </w:rPr>
        <w:t xml:space="preserve"> Perc</w:t>
      </w:r>
      <w:r w:rsidRPr="00CB4366">
        <w:rPr>
          <w:rFonts w:ascii="Calibri" w:hAnsi="Calibri" w:cs="Calibri"/>
          <w:color w:val="000000" w:themeColor="text1"/>
          <w:sz w:val="22"/>
          <w:szCs w:val="22"/>
          <w:vertAlign w:val="superscript"/>
        </w:rPr>
        <w:t>2,1</w:t>
      </w:r>
      <w:r w:rsidR="0097230D" w:rsidRPr="00CB4366">
        <w:rPr>
          <w:rFonts w:ascii="Calibri" w:hAnsi="Calibri" w:cs="Calibri"/>
          <w:color w:val="000000" w:themeColor="text1"/>
          <w:sz w:val="22"/>
          <w:szCs w:val="22"/>
          <w:vertAlign w:val="superscript"/>
        </w:rPr>
        <w:t>4</w:t>
      </w:r>
      <w:r w:rsidRPr="00CB4366">
        <w:rPr>
          <w:rFonts w:ascii="Calibri" w:hAnsi="Calibri" w:cs="Calibri"/>
          <w:color w:val="000000" w:themeColor="text1"/>
          <w:sz w:val="22"/>
          <w:szCs w:val="22"/>
          <w:vertAlign w:val="superscript"/>
        </w:rPr>
        <w:t>,1</w:t>
      </w:r>
      <w:r w:rsidR="0097230D" w:rsidRPr="00CB4366">
        <w:rPr>
          <w:rFonts w:ascii="Calibri" w:hAnsi="Calibri" w:cs="Calibri"/>
          <w:color w:val="000000" w:themeColor="text1"/>
          <w:sz w:val="22"/>
          <w:szCs w:val="22"/>
          <w:vertAlign w:val="superscript"/>
        </w:rPr>
        <w:t>5</w:t>
      </w:r>
      <w:r w:rsidRPr="00CB4366">
        <w:rPr>
          <w:rFonts w:ascii="Calibri" w:hAnsi="Calibri" w:cs="Calibri"/>
          <w:color w:val="000000" w:themeColor="text1"/>
          <w:sz w:val="22"/>
          <w:szCs w:val="22"/>
          <w:vertAlign w:val="superscript"/>
        </w:rPr>
        <w:t>,1</w:t>
      </w:r>
      <w:r w:rsidR="0097230D" w:rsidRPr="00CB4366">
        <w:rPr>
          <w:rFonts w:ascii="Calibri" w:hAnsi="Calibri" w:cs="Calibri"/>
          <w:color w:val="000000" w:themeColor="text1"/>
          <w:sz w:val="22"/>
          <w:szCs w:val="22"/>
          <w:vertAlign w:val="superscript"/>
        </w:rPr>
        <w:t>6</w:t>
      </w:r>
      <w:r w:rsidRPr="00CB4366">
        <w:rPr>
          <w:rFonts w:ascii="Calibri" w:hAnsi="Calibri" w:cs="Calibri"/>
          <w:color w:val="000000" w:themeColor="text1"/>
          <w:sz w:val="22"/>
          <w:szCs w:val="22"/>
          <w:vertAlign w:val="superscript"/>
        </w:rPr>
        <w:t>,1</w:t>
      </w:r>
      <w:r w:rsidR="0097230D" w:rsidRPr="00CB4366">
        <w:rPr>
          <w:rFonts w:ascii="Calibri" w:hAnsi="Calibri" w:cs="Calibri"/>
          <w:color w:val="000000" w:themeColor="text1"/>
          <w:sz w:val="22"/>
          <w:szCs w:val="22"/>
          <w:vertAlign w:val="superscript"/>
        </w:rPr>
        <w:t>7</w:t>
      </w:r>
      <w:r w:rsidRPr="00CB4366">
        <w:rPr>
          <w:rFonts w:ascii="Calibri" w:hAnsi="Calibri" w:cs="Calibri"/>
          <w:color w:val="000000" w:themeColor="text1"/>
          <w:sz w:val="22"/>
          <w:szCs w:val="22"/>
        </w:rPr>
        <w:t>, Mark S. Tremblay</w:t>
      </w:r>
      <w:r w:rsidRPr="00CB4366">
        <w:rPr>
          <w:rFonts w:ascii="Calibri" w:hAnsi="Calibri" w:cs="Calibri"/>
          <w:color w:val="000000" w:themeColor="text1"/>
          <w:sz w:val="22"/>
          <w:szCs w:val="22"/>
          <w:vertAlign w:val="superscript"/>
        </w:rPr>
        <w:t>2,1</w:t>
      </w:r>
      <w:r w:rsidR="0097230D" w:rsidRPr="00CB4366">
        <w:rPr>
          <w:rFonts w:ascii="Calibri" w:hAnsi="Calibri" w:cs="Calibri"/>
          <w:color w:val="000000" w:themeColor="text1"/>
          <w:sz w:val="22"/>
          <w:szCs w:val="22"/>
          <w:vertAlign w:val="superscript"/>
        </w:rPr>
        <w:t>8</w:t>
      </w:r>
      <w:r w:rsidRPr="00CB4366">
        <w:rPr>
          <w:rFonts w:ascii="Calibri" w:hAnsi="Calibri" w:cs="Calibri"/>
          <w:color w:val="000000" w:themeColor="text1"/>
          <w:sz w:val="22"/>
          <w:szCs w:val="22"/>
        </w:rPr>
        <w:t xml:space="preserve">, </w:t>
      </w:r>
      <w:proofErr w:type="spellStart"/>
      <w:r w:rsidRPr="00CB4366">
        <w:rPr>
          <w:rFonts w:ascii="Calibri" w:hAnsi="Calibri" w:cs="Calibri"/>
          <w:color w:val="000000" w:themeColor="text1"/>
          <w:sz w:val="22"/>
          <w:szCs w:val="22"/>
        </w:rPr>
        <w:t>Bolajoko</w:t>
      </w:r>
      <w:proofErr w:type="spellEnd"/>
      <w:r w:rsidRPr="00CB4366">
        <w:rPr>
          <w:rFonts w:ascii="Calibri" w:hAnsi="Calibri" w:cs="Calibri"/>
          <w:color w:val="000000" w:themeColor="text1"/>
          <w:sz w:val="22"/>
          <w:szCs w:val="22"/>
        </w:rPr>
        <w:t xml:space="preserve"> O. Olusanya</w:t>
      </w:r>
      <w:r w:rsidRPr="00CB4366">
        <w:rPr>
          <w:rFonts w:ascii="Calibri" w:hAnsi="Calibri" w:cs="Calibri"/>
          <w:color w:val="000000" w:themeColor="text1"/>
          <w:sz w:val="22"/>
          <w:szCs w:val="22"/>
          <w:vertAlign w:val="superscript"/>
        </w:rPr>
        <w:t>2,</w:t>
      </w:r>
      <w:r w:rsidR="0097230D" w:rsidRPr="00CB4366">
        <w:rPr>
          <w:rFonts w:ascii="Calibri" w:hAnsi="Calibri" w:cs="Calibri"/>
          <w:color w:val="000000" w:themeColor="text1"/>
          <w:sz w:val="22"/>
          <w:szCs w:val="22"/>
          <w:vertAlign w:val="superscript"/>
        </w:rPr>
        <w:t>19</w:t>
      </w:r>
      <w:r w:rsidRPr="00CB4366">
        <w:rPr>
          <w:rFonts w:ascii="Calibri" w:hAnsi="Calibri" w:cs="Calibri"/>
          <w:color w:val="000000" w:themeColor="text1"/>
          <w:sz w:val="22"/>
          <w:szCs w:val="22"/>
        </w:rPr>
        <w:t xml:space="preserve">, </w:t>
      </w:r>
      <w:proofErr w:type="spellStart"/>
      <w:r w:rsidRPr="00CB4366">
        <w:rPr>
          <w:rFonts w:ascii="Calibri" w:hAnsi="Calibri" w:cs="Calibri"/>
          <w:color w:val="000000" w:themeColor="text1"/>
          <w:sz w:val="22"/>
          <w:szCs w:val="22"/>
        </w:rPr>
        <w:t>Idupulapati</w:t>
      </w:r>
      <w:proofErr w:type="spellEnd"/>
      <w:r w:rsidRPr="00CB4366">
        <w:rPr>
          <w:rFonts w:ascii="Calibri" w:hAnsi="Calibri" w:cs="Calibri"/>
          <w:color w:val="000000" w:themeColor="text1"/>
          <w:sz w:val="22"/>
          <w:szCs w:val="22"/>
        </w:rPr>
        <w:t xml:space="preserve"> M. Rao</w:t>
      </w:r>
      <w:r w:rsidRPr="00CB4366">
        <w:rPr>
          <w:rFonts w:ascii="Calibri" w:hAnsi="Calibri" w:cs="Calibri"/>
          <w:color w:val="000000" w:themeColor="text1"/>
          <w:sz w:val="22"/>
          <w:szCs w:val="22"/>
          <w:vertAlign w:val="superscript"/>
        </w:rPr>
        <w:t>2,2</w:t>
      </w:r>
      <w:r w:rsidR="0097230D" w:rsidRPr="00CB4366">
        <w:rPr>
          <w:rFonts w:ascii="Calibri" w:hAnsi="Calibri" w:cs="Calibri"/>
          <w:color w:val="000000" w:themeColor="text1"/>
          <w:sz w:val="22"/>
          <w:szCs w:val="22"/>
          <w:vertAlign w:val="superscript"/>
        </w:rPr>
        <w:t>0</w:t>
      </w:r>
      <w:r w:rsidRPr="00CB4366">
        <w:rPr>
          <w:rFonts w:ascii="Calibri" w:hAnsi="Calibri" w:cs="Calibri"/>
          <w:color w:val="000000" w:themeColor="text1"/>
          <w:sz w:val="22"/>
          <w:szCs w:val="22"/>
          <w:vertAlign w:val="superscript"/>
        </w:rPr>
        <w:t>,2</w:t>
      </w:r>
      <w:r w:rsidR="0097230D" w:rsidRPr="00CB4366">
        <w:rPr>
          <w:rFonts w:ascii="Calibri" w:hAnsi="Calibri" w:cs="Calibri"/>
          <w:color w:val="000000" w:themeColor="text1"/>
          <w:sz w:val="22"/>
          <w:szCs w:val="22"/>
          <w:vertAlign w:val="superscript"/>
        </w:rPr>
        <w:t>1</w:t>
      </w:r>
      <w:r w:rsidRPr="00CB4366">
        <w:rPr>
          <w:rFonts w:ascii="Calibri" w:hAnsi="Calibri" w:cs="Calibri"/>
          <w:color w:val="000000" w:themeColor="text1"/>
          <w:sz w:val="22"/>
          <w:szCs w:val="22"/>
        </w:rPr>
        <w:t>, Nikos Hatziargyriou</w:t>
      </w:r>
      <w:r w:rsidRPr="00CB4366">
        <w:rPr>
          <w:rFonts w:ascii="Calibri" w:hAnsi="Calibri" w:cs="Calibri"/>
          <w:color w:val="000000" w:themeColor="text1"/>
          <w:sz w:val="22"/>
          <w:szCs w:val="22"/>
          <w:vertAlign w:val="superscript"/>
        </w:rPr>
        <w:t>2,2</w:t>
      </w:r>
      <w:r w:rsidR="0097230D" w:rsidRPr="00CB4366">
        <w:rPr>
          <w:rFonts w:ascii="Calibri" w:hAnsi="Calibri" w:cs="Calibri"/>
          <w:color w:val="000000" w:themeColor="text1"/>
          <w:sz w:val="22"/>
          <w:szCs w:val="22"/>
          <w:vertAlign w:val="superscript"/>
        </w:rPr>
        <w:t>2</w:t>
      </w:r>
      <w:r w:rsidRPr="00CB4366">
        <w:rPr>
          <w:rFonts w:ascii="Calibri" w:hAnsi="Calibri" w:cs="Calibri"/>
          <w:color w:val="000000" w:themeColor="text1"/>
          <w:sz w:val="22"/>
          <w:szCs w:val="22"/>
        </w:rPr>
        <w:t xml:space="preserve">, </w:t>
      </w:r>
      <w:proofErr w:type="spellStart"/>
      <w:r w:rsidRPr="00CB4366">
        <w:rPr>
          <w:rFonts w:ascii="Calibri" w:hAnsi="Calibri" w:cs="Calibri"/>
          <w:color w:val="000000" w:themeColor="text1"/>
          <w:sz w:val="22"/>
          <w:szCs w:val="22"/>
        </w:rPr>
        <w:t>Maziar</w:t>
      </w:r>
      <w:proofErr w:type="spellEnd"/>
      <w:r w:rsidRPr="00CB4366">
        <w:rPr>
          <w:rFonts w:ascii="Calibri" w:hAnsi="Calibri" w:cs="Calibri"/>
          <w:color w:val="000000" w:themeColor="text1"/>
          <w:sz w:val="22"/>
          <w:szCs w:val="22"/>
        </w:rPr>
        <w:t xml:space="preserve"> Moradi-Lakeh</w:t>
      </w:r>
      <w:r w:rsidRPr="00CB4366">
        <w:rPr>
          <w:rFonts w:ascii="Calibri" w:hAnsi="Calibri" w:cs="Calibri"/>
          <w:color w:val="000000" w:themeColor="text1"/>
          <w:sz w:val="22"/>
          <w:szCs w:val="22"/>
          <w:vertAlign w:val="superscript"/>
        </w:rPr>
        <w:t>2,2</w:t>
      </w:r>
      <w:r w:rsidR="0097230D" w:rsidRPr="00CB4366">
        <w:rPr>
          <w:rFonts w:ascii="Calibri" w:hAnsi="Calibri" w:cs="Calibri"/>
          <w:color w:val="000000" w:themeColor="text1"/>
          <w:sz w:val="22"/>
          <w:szCs w:val="22"/>
          <w:vertAlign w:val="superscript"/>
        </w:rPr>
        <w:t>3</w:t>
      </w:r>
      <w:r w:rsidRPr="00CB4366">
        <w:rPr>
          <w:rFonts w:ascii="Calibri" w:hAnsi="Calibri" w:cs="Calibri"/>
          <w:color w:val="000000" w:themeColor="text1"/>
          <w:sz w:val="22"/>
          <w:szCs w:val="22"/>
        </w:rPr>
        <w:t>, Federico Bella</w:t>
      </w:r>
      <w:r w:rsidRPr="00CB4366">
        <w:rPr>
          <w:rFonts w:ascii="Calibri" w:hAnsi="Calibri" w:cs="Calibri"/>
          <w:color w:val="000000" w:themeColor="text1"/>
          <w:sz w:val="22"/>
          <w:szCs w:val="22"/>
          <w:vertAlign w:val="superscript"/>
        </w:rPr>
        <w:t>2,2</w:t>
      </w:r>
      <w:r w:rsidR="0097230D" w:rsidRPr="00CB4366">
        <w:rPr>
          <w:rFonts w:ascii="Calibri" w:hAnsi="Calibri" w:cs="Calibri"/>
          <w:color w:val="000000" w:themeColor="text1"/>
          <w:sz w:val="22"/>
          <w:szCs w:val="22"/>
          <w:vertAlign w:val="superscript"/>
        </w:rPr>
        <w:t>4</w:t>
      </w:r>
      <w:r w:rsidRPr="00CB4366">
        <w:rPr>
          <w:rFonts w:ascii="Calibri" w:hAnsi="Calibri" w:cs="Calibri"/>
          <w:color w:val="000000" w:themeColor="text1"/>
          <w:sz w:val="22"/>
          <w:szCs w:val="22"/>
        </w:rPr>
        <w:t>, Laszlo Rosivall</w:t>
      </w:r>
      <w:r w:rsidRPr="00CB4366">
        <w:rPr>
          <w:rFonts w:ascii="Calibri" w:hAnsi="Calibri" w:cs="Calibri"/>
          <w:color w:val="000000" w:themeColor="text1"/>
          <w:sz w:val="22"/>
          <w:szCs w:val="22"/>
          <w:vertAlign w:val="superscript"/>
        </w:rPr>
        <w:t>2,2</w:t>
      </w:r>
      <w:r w:rsidR="0097230D" w:rsidRPr="00CB4366">
        <w:rPr>
          <w:rFonts w:ascii="Calibri" w:hAnsi="Calibri" w:cs="Calibri"/>
          <w:color w:val="000000" w:themeColor="text1"/>
          <w:sz w:val="22"/>
          <w:szCs w:val="22"/>
          <w:vertAlign w:val="superscript"/>
        </w:rPr>
        <w:t>5</w:t>
      </w:r>
      <w:r w:rsidRPr="00CB4366">
        <w:rPr>
          <w:rFonts w:ascii="Calibri" w:hAnsi="Calibri" w:cs="Calibri"/>
          <w:color w:val="000000" w:themeColor="text1"/>
          <w:sz w:val="22"/>
          <w:szCs w:val="22"/>
        </w:rPr>
        <w:t>, Amir H. Gandomi</w:t>
      </w:r>
      <w:r w:rsidRPr="00CB4366">
        <w:rPr>
          <w:rFonts w:ascii="Calibri" w:hAnsi="Calibri" w:cs="Calibri"/>
          <w:color w:val="000000" w:themeColor="text1"/>
          <w:sz w:val="22"/>
          <w:szCs w:val="22"/>
          <w:vertAlign w:val="superscript"/>
        </w:rPr>
        <w:t>2,2</w:t>
      </w:r>
      <w:r w:rsidR="0097230D" w:rsidRPr="00CB4366">
        <w:rPr>
          <w:rFonts w:ascii="Calibri" w:hAnsi="Calibri" w:cs="Calibri"/>
          <w:color w:val="000000" w:themeColor="text1"/>
          <w:sz w:val="22"/>
          <w:szCs w:val="22"/>
          <w:vertAlign w:val="superscript"/>
        </w:rPr>
        <w:t>6</w:t>
      </w:r>
      <w:r w:rsidRPr="00CB4366">
        <w:rPr>
          <w:rFonts w:ascii="Calibri" w:hAnsi="Calibri" w:cs="Calibri"/>
          <w:color w:val="000000" w:themeColor="text1"/>
          <w:sz w:val="22"/>
          <w:szCs w:val="22"/>
        </w:rPr>
        <w:t>, Armin Sorooshian</w:t>
      </w:r>
      <w:r w:rsidRPr="00CB4366">
        <w:rPr>
          <w:rFonts w:ascii="Calibri" w:hAnsi="Calibri" w:cs="Calibri"/>
          <w:color w:val="000000" w:themeColor="text1"/>
          <w:sz w:val="22"/>
          <w:szCs w:val="22"/>
          <w:vertAlign w:val="superscript"/>
        </w:rPr>
        <w:t>2</w:t>
      </w:r>
      <w:r w:rsidR="0097230D" w:rsidRPr="00CB4366">
        <w:rPr>
          <w:rFonts w:ascii="Calibri" w:hAnsi="Calibri" w:cs="Calibri"/>
          <w:color w:val="000000" w:themeColor="text1"/>
          <w:sz w:val="22"/>
          <w:szCs w:val="22"/>
          <w:vertAlign w:val="superscript"/>
        </w:rPr>
        <w:t>7</w:t>
      </w:r>
      <w:r w:rsidRPr="00CB4366">
        <w:rPr>
          <w:rFonts w:ascii="Calibri" w:hAnsi="Calibri" w:cs="Calibri"/>
          <w:color w:val="000000" w:themeColor="text1"/>
          <w:sz w:val="22"/>
          <w:szCs w:val="22"/>
        </w:rPr>
        <w:t>, Manoj Gupta</w:t>
      </w:r>
      <w:r w:rsidRPr="00CB4366">
        <w:rPr>
          <w:rFonts w:ascii="Calibri" w:hAnsi="Calibri" w:cs="Calibri"/>
          <w:color w:val="000000" w:themeColor="text1"/>
          <w:sz w:val="22"/>
          <w:szCs w:val="22"/>
          <w:vertAlign w:val="superscript"/>
        </w:rPr>
        <w:t>2,2</w:t>
      </w:r>
      <w:r w:rsidR="0097230D" w:rsidRPr="00CB4366">
        <w:rPr>
          <w:rFonts w:ascii="Calibri" w:hAnsi="Calibri" w:cs="Calibri"/>
          <w:color w:val="000000" w:themeColor="text1"/>
          <w:sz w:val="22"/>
          <w:szCs w:val="22"/>
          <w:vertAlign w:val="superscript"/>
        </w:rPr>
        <w:t>8</w:t>
      </w:r>
      <w:r w:rsidRPr="00CB4366">
        <w:rPr>
          <w:rFonts w:ascii="Calibri" w:hAnsi="Calibri" w:cs="Calibri"/>
          <w:color w:val="000000" w:themeColor="text1"/>
          <w:sz w:val="22"/>
          <w:szCs w:val="22"/>
        </w:rPr>
        <w:t xml:space="preserve">, </w:t>
      </w:r>
      <w:proofErr w:type="spellStart"/>
      <w:r w:rsidRPr="00CB4366">
        <w:rPr>
          <w:rFonts w:ascii="Calibri" w:hAnsi="Calibri" w:cs="Calibri"/>
          <w:color w:val="000000" w:themeColor="text1"/>
          <w:sz w:val="22"/>
          <w:szCs w:val="22"/>
        </w:rPr>
        <w:t>Ciprian</w:t>
      </w:r>
      <w:proofErr w:type="spellEnd"/>
      <w:r w:rsidRPr="00CB4366">
        <w:rPr>
          <w:rFonts w:ascii="Calibri" w:hAnsi="Calibri" w:cs="Calibri"/>
          <w:color w:val="000000" w:themeColor="text1"/>
          <w:sz w:val="22"/>
          <w:szCs w:val="22"/>
        </w:rPr>
        <w:t xml:space="preserve"> Gal</w:t>
      </w:r>
      <w:r w:rsidRPr="00CB4366">
        <w:rPr>
          <w:rFonts w:ascii="Calibri" w:hAnsi="Calibri" w:cs="Calibri"/>
          <w:color w:val="000000" w:themeColor="text1"/>
          <w:sz w:val="22"/>
          <w:szCs w:val="22"/>
          <w:vertAlign w:val="superscript"/>
        </w:rPr>
        <w:t>2,</w:t>
      </w:r>
      <w:r w:rsidR="0097230D" w:rsidRPr="00CB4366">
        <w:rPr>
          <w:rFonts w:ascii="Calibri" w:hAnsi="Calibri" w:cs="Calibri"/>
          <w:color w:val="000000" w:themeColor="text1"/>
          <w:sz w:val="22"/>
          <w:szCs w:val="22"/>
          <w:vertAlign w:val="superscript"/>
        </w:rPr>
        <w:t>29</w:t>
      </w:r>
      <w:r w:rsidRPr="00CB4366">
        <w:rPr>
          <w:rFonts w:ascii="Calibri" w:hAnsi="Calibri" w:cs="Calibri"/>
          <w:color w:val="000000" w:themeColor="text1"/>
          <w:sz w:val="22"/>
          <w:szCs w:val="22"/>
        </w:rPr>
        <w:t>, Andres M. Lozano</w:t>
      </w:r>
      <w:r w:rsidRPr="00CB4366">
        <w:rPr>
          <w:rFonts w:ascii="Calibri" w:hAnsi="Calibri" w:cs="Calibri"/>
          <w:color w:val="000000" w:themeColor="text1"/>
          <w:sz w:val="22"/>
          <w:szCs w:val="22"/>
          <w:vertAlign w:val="superscript"/>
        </w:rPr>
        <w:t>2,3</w:t>
      </w:r>
      <w:r w:rsidR="0097230D" w:rsidRPr="00CB4366">
        <w:rPr>
          <w:rFonts w:ascii="Calibri" w:hAnsi="Calibri" w:cs="Calibri"/>
          <w:color w:val="000000" w:themeColor="text1"/>
          <w:sz w:val="22"/>
          <w:szCs w:val="22"/>
          <w:vertAlign w:val="superscript"/>
        </w:rPr>
        <w:t>0</w:t>
      </w:r>
      <w:r w:rsidRPr="00CB4366">
        <w:rPr>
          <w:rFonts w:ascii="Calibri" w:hAnsi="Calibri" w:cs="Calibri"/>
          <w:color w:val="000000" w:themeColor="text1"/>
          <w:sz w:val="22"/>
          <w:szCs w:val="22"/>
          <w:vertAlign w:val="superscript"/>
        </w:rPr>
        <w:t>,3</w:t>
      </w:r>
      <w:r w:rsidR="0097230D" w:rsidRPr="00CB4366">
        <w:rPr>
          <w:rFonts w:ascii="Calibri" w:hAnsi="Calibri" w:cs="Calibri"/>
          <w:color w:val="000000" w:themeColor="text1"/>
          <w:sz w:val="22"/>
          <w:szCs w:val="22"/>
          <w:vertAlign w:val="superscript"/>
        </w:rPr>
        <w:t>1</w:t>
      </w:r>
      <w:r w:rsidRPr="00CB4366">
        <w:rPr>
          <w:rFonts w:ascii="Calibri" w:hAnsi="Calibri" w:cs="Calibri"/>
          <w:color w:val="000000" w:themeColor="text1"/>
          <w:sz w:val="22"/>
          <w:szCs w:val="22"/>
        </w:rPr>
        <w:t>, Connie Weaver</w:t>
      </w:r>
      <w:r w:rsidRPr="00CB4366">
        <w:rPr>
          <w:rFonts w:ascii="Calibri" w:hAnsi="Calibri" w:cs="Calibri"/>
          <w:color w:val="000000" w:themeColor="text1"/>
          <w:sz w:val="22"/>
          <w:szCs w:val="22"/>
          <w:vertAlign w:val="superscript"/>
        </w:rPr>
        <w:t>2,3</w:t>
      </w:r>
      <w:r w:rsidR="0097230D" w:rsidRPr="00CB4366">
        <w:rPr>
          <w:rFonts w:ascii="Calibri" w:hAnsi="Calibri" w:cs="Calibri"/>
          <w:color w:val="000000" w:themeColor="text1"/>
          <w:sz w:val="22"/>
          <w:szCs w:val="22"/>
          <w:vertAlign w:val="superscript"/>
        </w:rPr>
        <w:t>2</w:t>
      </w:r>
      <w:r w:rsidRPr="00CB4366">
        <w:rPr>
          <w:rFonts w:ascii="Calibri" w:hAnsi="Calibri" w:cs="Calibri"/>
          <w:color w:val="000000" w:themeColor="text1"/>
          <w:sz w:val="22"/>
          <w:szCs w:val="22"/>
        </w:rPr>
        <w:t>, Michael Tanzer</w:t>
      </w:r>
      <w:r w:rsidRPr="00CB4366">
        <w:rPr>
          <w:rFonts w:ascii="Calibri" w:hAnsi="Calibri" w:cs="Calibri"/>
          <w:color w:val="000000" w:themeColor="text1"/>
          <w:sz w:val="22"/>
          <w:szCs w:val="22"/>
          <w:vertAlign w:val="superscript"/>
        </w:rPr>
        <w:t>2,3</w:t>
      </w:r>
      <w:r w:rsidR="0097230D" w:rsidRPr="00CB4366">
        <w:rPr>
          <w:rFonts w:ascii="Calibri" w:hAnsi="Calibri" w:cs="Calibri"/>
          <w:color w:val="000000" w:themeColor="text1"/>
          <w:sz w:val="22"/>
          <w:szCs w:val="22"/>
          <w:vertAlign w:val="superscript"/>
        </w:rPr>
        <w:t>3</w:t>
      </w:r>
      <w:r w:rsidRPr="00CB4366">
        <w:rPr>
          <w:rFonts w:ascii="Calibri" w:hAnsi="Calibri" w:cs="Calibri"/>
          <w:color w:val="000000" w:themeColor="text1"/>
          <w:sz w:val="22"/>
          <w:szCs w:val="22"/>
        </w:rPr>
        <w:t>, Alessandro Poggi</w:t>
      </w:r>
      <w:r w:rsidRPr="00CB4366">
        <w:rPr>
          <w:rFonts w:ascii="Calibri" w:hAnsi="Calibri" w:cs="Calibri"/>
          <w:color w:val="000000" w:themeColor="text1"/>
          <w:sz w:val="22"/>
          <w:szCs w:val="22"/>
          <w:vertAlign w:val="superscript"/>
        </w:rPr>
        <w:t>2,3</w:t>
      </w:r>
      <w:r w:rsidR="0097230D" w:rsidRPr="00CB4366">
        <w:rPr>
          <w:rFonts w:ascii="Calibri" w:hAnsi="Calibri" w:cs="Calibri"/>
          <w:color w:val="000000" w:themeColor="text1"/>
          <w:sz w:val="22"/>
          <w:szCs w:val="22"/>
          <w:vertAlign w:val="superscript"/>
        </w:rPr>
        <w:t>4</w:t>
      </w:r>
      <w:r w:rsidRPr="00CB4366">
        <w:rPr>
          <w:rFonts w:ascii="Calibri" w:hAnsi="Calibri" w:cs="Calibri"/>
          <w:color w:val="000000" w:themeColor="text1"/>
          <w:sz w:val="22"/>
          <w:szCs w:val="22"/>
        </w:rPr>
        <w:t xml:space="preserve">, Sadaf G. </w:t>
      </w:r>
      <w:proofErr w:type="spellStart"/>
      <w:r w:rsidRPr="00CB4366">
        <w:rPr>
          <w:rFonts w:ascii="Calibri" w:hAnsi="Calibri" w:cs="Calibri"/>
          <w:color w:val="222222"/>
          <w:sz w:val="22"/>
          <w:szCs w:val="22"/>
        </w:rPr>
        <w:t>Sepanlou</w:t>
      </w:r>
      <w:proofErr w:type="spellEnd"/>
      <w:r w:rsidRPr="00CB4366">
        <w:rPr>
          <w:rFonts w:ascii="Calibri" w:hAnsi="Calibri" w:cs="Calibri"/>
          <w:color w:val="000000" w:themeColor="text1"/>
          <w:sz w:val="22"/>
          <w:szCs w:val="22"/>
          <w:vertAlign w:val="superscript"/>
        </w:rPr>
        <w:t xml:space="preserve"> 2,3</w:t>
      </w:r>
      <w:r w:rsidR="0097230D" w:rsidRPr="00CB4366">
        <w:rPr>
          <w:rFonts w:ascii="Calibri" w:hAnsi="Calibri" w:cs="Calibri"/>
          <w:color w:val="000000" w:themeColor="text1"/>
          <w:sz w:val="22"/>
          <w:szCs w:val="22"/>
          <w:vertAlign w:val="superscript"/>
        </w:rPr>
        <w:t>5</w:t>
      </w:r>
      <w:r w:rsidRPr="00CB4366">
        <w:rPr>
          <w:rFonts w:ascii="Calibri" w:hAnsi="Calibri" w:cs="Calibri"/>
          <w:color w:val="000000" w:themeColor="text1"/>
          <w:sz w:val="22"/>
          <w:szCs w:val="22"/>
        </w:rPr>
        <w:t>, Ralf Weiskirchen</w:t>
      </w:r>
      <w:r w:rsidRPr="00CB4366">
        <w:rPr>
          <w:rFonts w:ascii="Calibri" w:hAnsi="Calibri" w:cs="Calibri"/>
          <w:color w:val="000000" w:themeColor="text1"/>
          <w:sz w:val="22"/>
          <w:szCs w:val="22"/>
          <w:vertAlign w:val="superscript"/>
        </w:rPr>
        <w:t>2,3</w:t>
      </w:r>
      <w:r w:rsidR="0097230D" w:rsidRPr="00CB4366">
        <w:rPr>
          <w:rFonts w:ascii="Calibri" w:hAnsi="Calibri" w:cs="Calibri"/>
          <w:color w:val="000000" w:themeColor="text1"/>
          <w:sz w:val="22"/>
          <w:szCs w:val="22"/>
          <w:vertAlign w:val="superscript"/>
        </w:rPr>
        <w:t>6</w:t>
      </w:r>
      <w:r w:rsidRPr="00CB4366">
        <w:rPr>
          <w:rFonts w:ascii="Calibri" w:hAnsi="Calibri" w:cs="Calibri"/>
          <w:color w:val="000000" w:themeColor="text1"/>
          <w:sz w:val="22"/>
          <w:szCs w:val="22"/>
        </w:rPr>
        <w:t xml:space="preserve">, </w:t>
      </w:r>
      <w:proofErr w:type="spellStart"/>
      <w:r w:rsidRPr="00CB4366">
        <w:rPr>
          <w:rFonts w:ascii="Calibri" w:hAnsi="Calibri" w:cs="Calibri"/>
          <w:color w:val="000000" w:themeColor="text1"/>
          <w:sz w:val="22"/>
          <w:szCs w:val="22"/>
        </w:rPr>
        <w:t>Anet</w:t>
      </w:r>
      <w:proofErr w:type="spellEnd"/>
      <w:r w:rsidRPr="00CB4366">
        <w:rPr>
          <w:rFonts w:ascii="Calibri" w:hAnsi="Calibri" w:cs="Calibri"/>
          <w:color w:val="000000" w:themeColor="text1"/>
          <w:sz w:val="22"/>
          <w:szCs w:val="22"/>
        </w:rPr>
        <w:t xml:space="preserve"> </w:t>
      </w:r>
      <w:proofErr w:type="spellStart"/>
      <w:r w:rsidRPr="00CB4366">
        <w:rPr>
          <w:rFonts w:ascii="Calibri" w:hAnsi="Calibri" w:cs="Calibri"/>
          <w:color w:val="000000" w:themeColor="text1"/>
          <w:sz w:val="22"/>
          <w:szCs w:val="22"/>
        </w:rPr>
        <w:t>Režek</w:t>
      </w:r>
      <w:proofErr w:type="spellEnd"/>
      <w:r w:rsidRPr="00CB4366">
        <w:rPr>
          <w:rFonts w:ascii="Calibri" w:hAnsi="Calibri" w:cs="Calibri"/>
          <w:color w:val="000000" w:themeColor="text1"/>
          <w:sz w:val="22"/>
          <w:szCs w:val="22"/>
        </w:rPr>
        <w:t xml:space="preserve"> Jambrak</w:t>
      </w:r>
      <w:r w:rsidRPr="00CB4366">
        <w:rPr>
          <w:rFonts w:ascii="Calibri" w:hAnsi="Calibri" w:cs="Calibri"/>
          <w:color w:val="000000" w:themeColor="text1"/>
          <w:sz w:val="22"/>
          <w:szCs w:val="22"/>
          <w:vertAlign w:val="superscript"/>
        </w:rPr>
        <w:t>2,</w:t>
      </w:r>
      <w:r w:rsidR="0097230D" w:rsidRPr="00CB4366">
        <w:rPr>
          <w:rFonts w:ascii="Calibri" w:hAnsi="Calibri" w:cs="Calibri"/>
          <w:color w:val="000000" w:themeColor="text1"/>
          <w:sz w:val="22"/>
          <w:szCs w:val="22"/>
          <w:vertAlign w:val="superscript"/>
        </w:rPr>
        <w:t>37</w:t>
      </w:r>
      <w:r w:rsidRPr="00CB4366">
        <w:rPr>
          <w:rFonts w:ascii="Calibri" w:hAnsi="Calibri" w:cs="Calibri"/>
          <w:color w:val="000000" w:themeColor="text1"/>
          <w:sz w:val="22"/>
          <w:szCs w:val="22"/>
        </w:rPr>
        <w:t>, Pedro J. Torres</w:t>
      </w:r>
      <w:r w:rsidRPr="00CB4366">
        <w:rPr>
          <w:rFonts w:ascii="Calibri" w:hAnsi="Calibri" w:cs="Calibri"/>
          <w:color w:val="000000" w:themeColor="text1"/>
          <w:sz w:val="22"/>
          <w:szCs w:val="22"/>
          <w:vertAlign w:val="superscript"/>
        </w:rPr>
        <w:t>2,</w:t>
      </w:r>
      <w:r w:rsidR="0097230D" w:rsidRPr="00CB4366">
        <w:rPr>
          <w:rFonts w:ascii="Calibri" w:hAnsi="Calibri" w:cs="Calibri"/>
          <w:color w:val="000000" w:themeColor="text1"/>
          <w:sz w:val="22"/>
          <w:szCs w:val="22"/>
          <w:vertAlign w:val="superscript"/>
        </w:rPr>
        <w:t>38</w:t>
      </w:r>
      <w:r w:rsidRPr="00CB4366">
        <w:rPr>
          <w:rFonts w:ascii="Calibri" w:hAnsi="Calibri" w:cs="Calibri"/>
          <w:color w:val="000000" w:themeColor="text1"/>
          <w:sz w:val="22"/>
          <w:szCs w:val="22"/>
        </w:rPr>
        <w:t xml:space="preserve">, </w:t>
      </w:r>
      <w:proofErr w:type="spellStart"/>
      <w:r w:rsidRPr="00CB4366">
        <w:rPr>
          <w:rFonts w:ascii="Calibri" w:hAnsi="Calibri" w:cs="Calibri"/>
          <w:color w:val="000000" w:themeColor="text1"/>
          <w:sz w:val="22"/>
          <w:szCs w:val="22"/>
        </w:rPr>
        <w:t>Esra</w:t>
      </w:r>
      <w:proofErr w:type="spellEnd"/>
      <w:r w:rsidRPr="00CB4366">
        <w:rPr>
          <w:rFonts w:ascii="Calibri" w:hAnsi="Calibri" w:cs="Calibri"/>
          <w:color w:val="000000" w:themeColor="text1"/>
          <w:sz w:val="22"/>
          <w:szCs w:val="22"/>
        </w:rPr>
        <w:t xml:space="preserve"> Capanog</w:t>
      </w:r>
      <w:r w:rsidR="005646F1" w:rsidRPr="00CB4366">
        <w:rPr>
          <w:rFonts w:ascii="Calibri" w:hAnsi="Calibri" w:cs="Calibri"/>
          <w:color w:val="000000" w:themeColor="text1"/>
          <w:sz w:val="22"/>
          <w:szCs w:val="22"/>
        </w:rPr>
        <w:t>lu</w:t>
      </w:r>
      <w:r w:rsidRPr="00CB4366">
        <w:rPr>
          <w:rFonts w:ascii="Calibri" w:hAnsi="Calibri" w:cs="Calibri"/>
          <w:color w:val="000000" w:themeColor="text1"/>
          <w:sz w:val="22"/>
          <w:szCs w:val="22"/>
          <w:vertAlign w:val="superscript"/>
        </w:rPr>
        <w:t>2</w:t>
      </w:r>
      <w:r w:rsidRPr="00CB4366">
        <w:rPr>
          <w:rFonts w:ascii="Calibri" w:hAnsi="Calibri" w:cs="Calibri"/>
          <w:sz w:val="22"/>
          <w:szCs w:val="22"/>
          <w:vertAlign w:val="superscript"/>
        </w:rPr>
        <w:t>,</w:t>
      </w:r>
      <w:r w:rsidR="0097230D" w:rsidRPr="00CB4366">
        <w:rPr>
          <w:rFonts w:ascii="Calibri" w:hAnsi="Calibri" w:cs="Calibri"/>
          <w:sz w:val="22"/>
          <w:szCs w:val="22"/>
          <w:vertAlign w:val="superscript"/>
        </w:rPr>
        <w:t>39</w:t>
      </w:r>
      <w:r w:rsidRPr="00CB4366">
        <w:rPr>
          <w:rFonts w:ascii="Calibri" w:hAnsi="Calibri" w:cs="Calibri"/>
          <w:color w:val="000000" w:themeColor="text1"/>
          <w:sz w:val="22"/>
          <w:szCs w:val="22"/>
        </w:rPr>
        <w:t>, Francisco J. Barba</w:t>
      </w:r>
      <w:r w:rsidRPr="00CB4366">
        <w:rPr>
          <w:rFonts w:ascii="Calibri" w:hAnsi="Calibri" w:cs="Calibri"/>
          <w:color w:val="000000" w:themeColor="text1"/>
          <w:sz w:val="22"/>
          <w:szCs w:val="22"/>
          <w:vertAlign w:val="superscript"/>
        </w:rPr>
        <w:t>2,4</w:t>
      </w:r>
      <w:r w:rsidR="0097230D" w:rsidRPr="00CB4366">
        <w:rPr>
          <w:rFonts w:ascii="Calibri" w:hAnsi="Calibri" w:cs="Calibri"/>
          <w:color w:val="000000" w:themeColor="text1"/>
          <w:sz w:val="22"/>
          <w:szCs w:val="22"/>
          <w:vertAlign w:val="superscript"/>
        </w:rPr>
        <w:t>0</w:t>
      </w:r>
      <w:r w:rsidRPr="00CB4366">
        <w:rPr>
          <w:rFonts w:ascii="Calibri" w:hAnsi="Calibri" w:cs="Calibri"/>
          <w:color w:val="000000" w:themeColor="text1"/>
          <w:sz w:val="22"/>
          <w:szCs w:val="22"/>
        </w:rPr>
        <w:t>, Chua Kian Jon Ernest</w:t>
      </w:r>
      <w:r w:rsidRPr="00CB4366">
        <w:rPr>
          <w:rFonts w:ascii="Calibri" w:hAnsi="Calibri" w:cs="Calibri"/>
          <w:color w:val="000000" w:themeColor="text1"/>
          <w:sz w:val="22"/>
          <w:szCs w:val="22"/>
          <w:vertAlign w:val="superscript"/>
        </w:rPr>
        <w:t>2,4</w:t>
      </w:r>
      <w:r w:rsidR="0097230D" w:rsidRPr="00CB4366">
        <w:rPr>
          <w:rFonts w:ascii="Calibri" w:hAnsi="Calibri" w:cs="Calibri"/>
          <w:color w:val="000000" w:themeColor="text1"/>
          <w:sz w:val="22"/>
          <w:szCs w:val="22"/>
          <w:vertAlign w:val="superscript"/>
        </w:rPr>
        <w:t>1</w:t>
      </w:r>
      <w:r w:rsidRPr="00CB4366">
        <w:rPr>
          <w:rFonts w:ascii="Calibri" w:hAnsi="Calibri" w:cs="Calibri"/>
          <w:color w:val="000000" w:themeColor="text1"/>
          <w:sz w:val="22"/>
          <w:szCs w:val="22"/>
        </w:rPr>
        <w:t>, Mariano Sigman</w:t>
      </w:r>
      <w:r w:rsidRPr="00CB4366">
        <w:rPr>
          <w:rFonts w:ascii="Calibri" w:hAnsi="Calibri" w:cs="Calibri"/>
          <w:color w:val="000000" w:themeColor="text1"/>
          <w:sz w:val="22"/>
          <w:szCs w:val="22"/>
          <w:vertAlign w:val="superscript"/>
        </w:rPr>
        <w:t>2,4</w:t>
      </w:r>
      <w:r w:rsidR="0097230D" w:rsidRPr="00CB4366">
        <w:rPr>
          <w:rFonts w:ascii="Calibri" w:hAnsi="Calibri" w:cs="Calibri"/>
          <w:color w:val="000000" w:themeColor="text1"/>
          <w:sz w:val="22"/>
          <w:szCs w:val="22"/>
          <w:vertAlign w:val="superscript"/>
        </w:rPr>
        <w:t>2</w:t>
      </w:r>
      <w:r w:rsidRPr="00CB4366">
        <w:rPr>
          <w:rFonts w:ascii="Calibri" w:hAnsi="Calibri" w:cs="Calibri"/>
          <w:color w:val="000000" w:themeColor="text1"/>
          <w:sz w:val="22"/>
          <w:szCs w:val="22"/>
          <w:vertAlign w:val="superscript"/>
        </w:rPr>
        <w:t>,4</w:t>
      </w:r>
      <w:r w:rsidR="0097230D" w:rsidRPr="00CB4366">
        <w:rPr>
          <w:rFonts w:ascii="Calibri" w:hAnsi="Calibri" w:cs="Calibri"/>
          <w:color w:val="000000" w:themeColor="text1"/>
          <w:sz w:val="22"/>
          <w:szCs w:val="22"/>
          <w:vertAlign w:val="superscript"/>
        </w:rPr>
        <w:t>3</w:t>
      </w:r>
      <w:r w:rsidRPr="00CB4366">
        <w:rPr>
          <w:rFonts w:ascii="Calibri" w:hAnsi="Calibri" w:cs="Calibri"/>
          <w:color w:val="000000" w:themeColor="text1"/>
          <w:sz w:val="22"/>
          <w:szCs w:val="22"/>
        </w:rPr>
        <w:t>, Stefano Pluchino</w:t>
      </w:r>
      <w:r w:rsidRPr="00CB4366">
        <w:rPr>
          <w:rFonts w:ascii="Calibri" w:hAnsi="Calibri" w:cs="Calibri"/>
          <w:color w:val="000000" w:themeColor="text1"/>
          <w:sz w:val="22"/>
          <w:szCs w:val="22"/>
          <w:vertAlign w:val="superscript"/>
        </w:rPr>
        <w:t>2,4</w:t>
      </w:r>
      <w:r w:rsidR="0097230D" w:rsidRPr="00CB4366">
        <w:rPr>
          <w:rFonts w:ascii="Calibri" w:hAnsi="Calibri" w:cs="Calibri"/>
          <w:color w:val="000000" w:themeColor="text1"/>
          <w:sz w:val="22"/>
          <w:szCs w:val="22"/>
          <w:vertAlign w:val="superscript"/>
        </w:rPr>
        <w:t>4</w:t>
      </w:r>
      <w:r w:rsidRPr="00CB4366">
        <w:rPr>
          <w:rFonts w:ascii="Calibri" w:hAnsi="Calibri" w:cs="Calibri"/>
          <w:color w:val="000000" w:themeColor="text1"/>
          <w:sz w:val="22"/>
          <w:szCs w:val="22"/>
        </w:rPr>
        <w:t xml:space="preserve">, </w:t>
      </w:r>
      <w:proofErr w:type="spellStart"/>
      <w:r w:rsidRPr="00CB4366">
        <w:rPr>
          <w:rFonts w:ascii="Calibri" w:hAnsi="Calibri" w:cs="Calibri"/>
          <w:color w:val="000000" w:themeColor="text1"/>
          <w:sz w:val="22"/>
          <w:szCs w:val="22"/>
        </w:rPr>
        <w:t>Gevork</w:t>
      </w:r>
      <w:proofErr w:type="spellEnd"/>
      <w:r w:rsidRPr="00CB4366">
        <w:rPr>
          <w:rFonts w:ascii="Calibri" w:hAnsi="Calibri" w:cs="Calibri"/>
          <w:color w:val="000000" w:themeColor="text1"/>
          <w:sz w:val="22"/>
          <w:szCs w:val="22"/>
        </w:rPr>
        <w:t xml:space="preserve"> B. Gharehpetian</w:t>
      </w:r>
      <w:r w:rsidRPr="00CB4366">
        <w:rPr>
          <w:rFonts w:ascii="Calibri" w:hAnsi="Calibri" w:cs="Calibri"/>
          <w:color w:val="000000" w:themeColor="text1"/>
          <w:sz w:val="22"/>
          <w:szCs w:val="22"/>
          <w:vertAlign w:val="superscript"/>
        </w:rPr>
        <w:t>2,4</w:t>
      </w:r>
      <w:r w:rsidR="0097230D" w:rsidRPr="00CB4366">
        <w:rPr>
          <w:rFonts w:ascii="Calibri" w:hAnsi="Calibri" w:cs="Calibri"/>
          <w:color w:val="000000" w:themeColor="text1"/>
          <w:sz w:val="22"/>
          <w:szCs w:val="22"/>
          <w:vertAlign w:val="superscript"/>
        </w:rPr>
        <w:t>5</w:t>
      </w:r>
      <w:r w:rsidRPr="00CB4366">
        <w:rPr>
          <w:rFonts w:ascii="Calibri" w:hAnsi="Calibri" w:cs="Calibri"/>
          <w:color w:val="000000" w:themeColor="text1"/>
          <w:sz w:val="22"/>
          <w:szCs w:val="22"/>
        </w:rPr>
        <w:t xml:space="preserve">, </w:t>
      </w:r>
      <w:proofErr w:type="spellStart"/>
      <w:r w:rsidRPr="00CB4366">
        <w:rPr>
          <w:rFonts w:ascii="Calibri" w:hAnsi="Calibri" w:cs="Calibri"/>
          <w:color w:val="000000" w:themeColor="text1"/>
          <w:sz w:val="22"/>
          <w:szCs w:val="22"/>
        </w:rPr>
        <w:t>Seyed</w:t>
      </w:r>
      <w:proofErr w:type="spellEnd"/>
      <w:r w:rsidRPr="00CB4366">
        <w:rPr>
          <w:rFonts w:ascii="Calibri" w:hAnsi="Calibri" w:cs="Calibri"/>
          <w:color w:val="000000" w:themeColor="text1"/>
          <w:sz w:val="22"/>
          <w:szCs w:val="22"/>
        </w:rPr>
        <w:t>-Mohammad Fereshtehnejad</w:t>
      </w:r>
      <w:r w:rsidRPr="00CB4366">
        <w:rPr>
          <w:rFonts w:ascii="Calibri" w:hAnsi="Calibri" w:cs="Calibri"/>
          <w:color w:val="000000" w:themeColor="text1"/>
          <w:sz w:val="22"/>
          <w:szCs w:val="22"/>
          <w:vertAlign w:val="superscript"/>
        </w:rPr>
        <w:t>2,</w:t>
      </w:r>
      <w:r w:rsidR="0097230D" w:rsidRPr="00CB4366">
        <w:rPr>
          <w:rFonts w:ascii="Calibri" w:hAnsi="Calibri" w:cs="Calibri"/>
          <w:color w:val="000000" w:themeColor="text1"/>
          <w:sz w:val="22"/>
          <w:szCs w:val="22"/>
          <w:vertAlign w:val="superscript"/>
        </w:rPr>
        <w:t>46</w:t>
      </w:r>
      <w:r w:rsidRPr="00CB4366">
        <w:rPr>
          <w:rFonts w:ascii="Calibri" w:hAnsi="Calibri" w:cs="Calibri"/>
          <w:color w:val="000000" w:themeColor="text1"/>
          <w:sz w:val="22"/>
          <w:szCs w:val="22"/>
          <w:vertAlign w:val="superscript"/>
        </w:rPr>
        <w:t>,</w:t>
      </w:r>
      <w:r w:rsidR="0097230D" w:rsidRPr="00CB4366">
        <w:rPr>
          <w:rFonts w:ascii="Calibri" w:hAnsi="Calibri" w:cs="Calibri"/>
          <w:color w:val="000000" w:themeColor="text1"/>
          <w:sz w:val="22"/>
          <w:szCs w:val="22"/>
          <w:vertAlign w:val="superscript"/>
        </w:rPr>
        <w:t>47</w:t>
      </w:r>
      <w:r w:rsidRPr="00CB4366">
        <w:rPr>
          <w:rFonts w:ascii="Calibri" w:hAnsi="Calibri" w:cs="Calibri"/>
          <w:color w:val="000000" w:themeColor="text1"/>
          <w:sz w:val="22"/>
          <w:szCs w:val="22"/>
        </w:rPr>
        <w:t xml:space="preserve">, </w:t>
      </w:r>
      <w:proofErr w:type="spellStart"/>
      <w:r w:rsidRPr="00CB4366">
        <w:rPr>
          <w:rFonts w:ascii="Calibri" w:hAnsi="Calibri" w:cs="Calibri"/>
          <w:color w:val="000000" w:themeColor="text1"/>
          <w:sz w:val="22"/>
          <w:szCs w:val="22"/>
        </w:rPr>
        <w:t>Muh</w:t>
      </w:r>
      <w:proofErr w:type="spellEnd"/>
      <w:r w:rsidRPr="00CB4366">
        <w:rPr>
          <w:rFonts w:ascii="Calibri" w:hAnsi="Calibri" w:cs="Calibri"/>
          <w:color w:val="000000" w:themeColor="text1"/>
          <w:sz w:val="22"/>
          <w:szCs w:val="22"/>
        </w:rPr>
        <w:t>-Hwa Yang</w:t>
      </w:r>
      <w:r w:rsidRPr="00CB4366">
        <w:rPr>
          <w:rFonts w:ascii="Calibri" w:hAnsi="Calibri" w:cs="Calibri"/>
          <w:color w:val="000000" w:themeColor="text1"/>
          <w:sz w:val="22"/>
          <w:szCs w:val="22"/>
          <w:vertAlign w:val="superscript"/>
        </w:rPr>
        <w:t>2,</w:t>
      </w:r>
      <w:r w:rsidR="0097230D" w:rsidRPr="00CB4366">
        <w:rPr>
          <w:rFonts w:ascii="Calibri" w:hAnsi="Calibri" w:cs="Calibri"/>
          <w:color w:val="000000" w:themeColor="text1"/>
          <w:sz w:val="22"/>
          <w:szCs w:val="22"/>
          <w:vertAlign w:val="superscript"/>
        </w:rPr>
        <w:t>48</w:t>
      </w:r>
      <w:r w:rsidRPr="00CB4366">
        <w:rPr>
          <w:rFonts w:ascii="Calibri" w:hAnsi="Calibri" w:cs="Calibri"/>
          <w:color w:val="000000" w:themeColor="text1"/>
          <w:sz w:val="22"/>
          <w:szCs w:val="22"/>
        </w:rPr>
        <w:t>, Sabu Thomas</w:t>
      </w:r>
      <w:r w:rsidRPr="00CB4366">
        <w:rPr>
          <w:rFonts w:ascii="Calibri" w:hAnsi="Calibri" w:cs="Calibri"/>
          <w:color w:val="000000" w:themeColor="text1"/>
          <w:sz w:val="22"/>
          <w:szCs w:val="22"/>
          <w:vertAlign w:val="superscript"/>
        </w:rPr>
        <w:t>2,</w:t>
      </w:r>
      <w:r w:rsidR="0097230D" w:rsidRPr="00CB4366">
        <w:rPr>
          <w:rFonts w:ascii="Calibri" w:hAnsi="Calibri" w:cs="Calibri"/>
          <w:color w:val="000000" w:themeColor="text1"/>
          <w:sz w:val="22"/>
          <w:szCs w:val="22"/>
          <w:vertAlign w:val="superscript"/>
        </w:rPr>
        <w:t>49</w:t>
      </w:r>
      <w:r w:rsidRPr="00CB4366">
        <w:rPr>
          <w:rFonts w:ascii="Calibri" w:hAnsi="Calibri" w:cs="Calibri"/>
          <w:color w:val="000000" w:themeColor="text1"/>
          <w:sz w:val="22"/>
          <w:szCs w:val="22"/>
        </w:rPr>
        <w:t xml:space="preserve">, </w:t>
      </w:r>
      <w:proofErr w:type="spellStart"/>
      <w:r w:rsidRPr="00CB4366">
        <w:rPr>
          <w:rFonts w:ascii="Calibri" w:hAnsi="Calibri" w:cs="Calibri"/>
          <w:color w:val="000000" w:themeColor="text1"/>
          <w:sz w:val="22"/>
          <w:szCs w:val="22"/>
        </w:rPr>
        <w:t>Wenju</w:t>
      </w:r>
      <w:proofErr w:type="spellEnd"/>
      <w:r w:rsidRPr="00CB4366">
        <w:rPr>
          <w:rFonts w:ascii="Calibri" w:hAnsi="Calibri" w:cs="Calibri"/>
          <w:color w:val="000000" w:themeColor="text1"/>
          <w:sz w:val="22"/>
          <w:szCs w:val="22"/>
        </w:rPr>
        <w:t xml:space="preserve"> Cai</w:t>
      </w:r>
      <w:r w:rsidRPr="00CB4366">
        <w:rPr>
          <w:rFonts w:ascii="Calibri" w:hAnsi="Calibri" w:cs="Calibri"/>
          <w:color w:val="000000" w:themeColor="text1"/>
          <w:sz w:val="22"/>
          <w:szCs w:val="22"/>
          <w:vertAlign w:val="superscript"/>
        </w:rPr>
        <w:t>2,5</w:t>
      </w:r>
      <w:r w:rsidR="00EE1963" w:rsidRPr="00CB4366">
        <w:rPr>
          <w:rFonts w:ascii="Calibri" w:hAnsi="Calibri" w:cs="Calibri"/>
          <w:color w:val="000000" w:themeColor="text1"/>
          <w:sz w:val="22"/>
          <w:szCs w:val="22"/>
          <w:vertAlign w:val="superscript"/>
        </w:rPr>
        <w:t>0</w:t>
      </w:r>
      <w:r w:rsidRPr="00CB4366">
        <w:rPr>
          <w:rFonts w:ascii="Calibri" w:hAnsi="Calibri" w:cs="Calibri"/>
          <w:color w:val="000000" w:themeColor="text1"/>
          <w:sz w:val="22"/>
          <w:szCs w:val="22"/>
        </w:rPr>
        <w:t>, Elisabetta Comini</w:t>
      </w:r>
      <w:r w:rsidRPr="00CB4366">
        <w:rPr>
          <w:rFonts w:ascii="Calibri" w:hAnsi="Calibri" w:cs="Calibri"/>
          <w:color w:val="000000" w:themeColor="text1"/>
          <w:sz w:val="22"/>
          <w:szCs w:val="22"/>
          <w:vertAlign w:val="superscript"/>
        </w:rPr>
        <w:t>2,5</w:t>
      </w:r>
      <w:r w:rsidR="00EE1963" w:rsidRPr="00CB4366">
        <w:rPr>
          <w:rFonts w:ascii="Calibri" w:hAnsi="Calibri" w:cs="Calibri"/>
          <w:color w:val="000000" w:themeColor="text1"/>
          <w:sz w:val="22"/>
          <w:szCs w:val="22"/>
          <w:vertAlign w:val="superscript"/>
        </w:rPr>
        <w:t>1</w:t>
      </w:r>
      <w:r w:rsidRPr="00CB4366">
        <w:rPr>
          <w:rFonts w:ascii="Calibri" w:hAnsi="Calibri" w:cs="Calibri"/>
          <w:color w:val="000000" w:themeColor="text1"/>
          <w:sz w:val="22"/>
          <w:szCs w:val="22"/>
        </w:rPr>
        <w:t>, Neil J. Scolding</w:t>
      </w:r>
      <w:r w:rsidRPr="00CB4366">
        <w:rPr>
          <w:rFonts w:ascii="Calibri" w:hAnsi="Calibri" w:cs="Calibri"/>
          <w:color w:val="000000" w:themeColor="text1"/>
          <w:sz w:val="22"/>
          <w:szCs w:val="22"/>
          <w:vertAlign w:val="superscript"/>
        </w:rPr>
        <w:t>2,5</w:t>
      </w:r>
      <w:r w:rsidR="00EE1963" w:rsidRPr="00CB4366">
        <w:rPr>
          <w:rFonts w:ascii="Calibri" w:hAnsi="Calibri" w:cs="Calibri"/>
          <w:color w:val="000000" w:themeColor="text1"/>
          <w:sz w:val="22"/>
          <w:szCs w:val="22"/>
          <w:vertAlign w:val="superscript"/>
        </w:rPr>
        <w:t>2</w:t>
      </w:r>
      <w:r w:rsidRPr="00CB4366">
        <w:rPr>
          <w:rFonts w:ascii="Calibri" w:hAnsi="Calibri" w:cs="Calibri"/>
          <w:color w:val="000000" w:themeColor="text1"/>
          <w:sz w:val="22"/>
          <w:szCs w:val="22"/>
          <w:vertAlign w:val="superscript"/>
        </w:rPr>
        <w:t>,5</w:t>
      </w:r>
      <w:r w:rsidR="00EE1963" w:rsidRPr="00CB4366">
        <w:rPr>
          <w:rFonts w:ascii="Calibri" w:hAnsi="Calibri" w:cs="Calibri"/>
          <w:color w:val="000000" w:themeColor="text1"/>
          <w:sz w:val="22"/>
          <w:szCs w:val="22"/>
          <w:vertAlign w:val="superscript"/>
        </w:rPr>
        <w:t>3</w:t>
      </w:r>
      <w:r w:rsidRPr="00CB4366">
        <w:rPr>
          <w:rFonts w:ascii="Calibri" w:hAnsi="Calibri" w:cs="Calibri"/>
          <w:color w:val="000000" w:themeColor="text1"/>
          <w:sz w:val="22"/>
          <w:szCs w:val="22"/>
        </w:rPr>
        <w:t>, Paul S. Myles</w:t>
      </w:r>
      <w:r w:rsidRPr="00CB4366">
        <w:rPr>
          <w:rFonts w:ascii="Calibri" w:hAnsi="Calibri" w:cs="Calibri"/>
          <w:color w:val="000000" w:themeColor="text1"/>
          <w:sz w:val="22"/>
          <w:szCs w:val="22"/>
          <w:vertAlign w:val="superscript"/>
        </w:rPr>
        <w:t>2,5</w:t>
      </w:r>
      <w:r w:rsidR="00EE1963" w:rsidRPr="00CB4366">
        <w:rPr>
          <w:rFonts w:ascii="Calibri" w:hAnsi="Calibri" w:cs="Calibri"/>
          <w:color w:val="000000" w:themeColor="text1"/>
          <w:sz w:val="22"/>
          <w:szCs w:val="22"/>
          <w:vertAlign w:val="superscript"/>
        </w:rPr>
        <w:t>4</w:t>
      </w:r>
      <w:r w:rsidRPr="00CB4366">
        <w:rPr>
          <w:rFonts w:ascii="Calibri" w:hAnsi="Calibri" w:cs="Calibri"/>
          <w:color w:val="000000" w:themeColor="text1"/>
          <w:sz w:val="22"/>
          <w:szCs w:val="22"/>
        </w:rPr>
        <w:t>, Juan J. Nieto</w:t>
      </w:r>
      <w:r w:rsidRPr="00CB4366">
        <w:rPr>
          <w:rFonts w:ascii="Calibri" w:hAnsi="Calibri" w:cs="Calibri"/>
          <w:color w:val="000000" w:themeColor="text1"/>
          <w:sz w:val="22"/>
          <w:szCs w:val="22"/>
          <w:vertAlign w:val="superscript"/>
        </w:rPr>
        <w:t>2,5</w:t>
      </w:r>
      <w:r w:rsidR="00EE1963" w:rsidRPr="00CB4366">
        <w:rPr>
          <w:rFonts w:ascii="Calibri" w:hAnsi="Calibri" w:cs="Calibri"/>
          <w:color w:val="000000" w:themeColor="text1"/>
          <w:sz w:val="22"/>
          <w:szCs w:val="22"/>
          <w:vertAlign w:val="superscript"/>
        </w:rPr>
        <w:t>5</w:t>
      </w:r>
      <w:r w:rsidRPr="00CB4366">
        <w:rPr>
          <w:rFonts w:ascii="Calibri" w:hAnsi="Calibri" w:cs="Calibri"/>
          <w:color w:val="000000" w:themeColor="text1"/>
          <w:sz w:val="22"/>
          <w:szCs w:val="22"/>
        </w:rPr>
        <w:t>, George Perry</w:t>
      </w:r>
      <w:r w:rsidR="00EE1963" w:rsidRPr="00CB4366">
        <w:rPr>
          <w:rFonts w:ascii="Calibri" w:hAnsi="Calibri" w:cs="Calibri"/>
          <w:color w:val="000000" w:themeColor="text1"/>
          <w:sz w:val="22"/>
          <w:szCs w:val="22"/>
          <w:vertAlign w:val="superscript"/>
        </w:rPr>
        <w:t>56</w:t>
      </w:r>
      <w:r w:rsidRPr="00CB4366">
        <w:rPr>
          <w:rFonts w:ascii="Calibri" w:hAnsi="Calibri" w:cs="Calibri"/>
          <w:color w:val="000000" w:themeColor="text1"/>
          <w:sz w:val="22"/>
          <w:szCs w:val="22"/>
        </w:rPr>
        <w:t>, Constantine Sedikides</w:t>
      </w:r>
      <w:r w:rsidRPr="00CB4366">
        <w:rPr>
          <w:rFonts w:ascii="Calibri" w:hAnsi="Calibri" w:cs="Calibri"/>
          <w:color w:val="000000" w:themeColor="text1"/>
          <w:sz w:val="22"/>
          <w:szCs w:val="22"/>
          <w:vertAlign w:val="superscript"/>
        </w:rPr>
        <w:t>2,</w:t>
      </w:r>
      <w:r w:rsidR="00EE1963" w:rsidRPr="00CB4366">
        <w:rPr>
          <w:rFonts w:ascii="Calibri" w:hAnsi="Calibri" w:cs="Calibri"/>
          <w:color w:val="000000" w:themeColor="text1"/>
          <w:sz w:val="22"/>
          <w:szCs w:val="22"/>
          <w:vertAlign w:val="superscript"/>
        </w:rPr>
        <w:t>57</w:t>
      </w:r>
      <w:r w:rsidRPr="00CB4366">
        <w:rPr>
          <w:rFonts w:ascii="Calibri" w:hAnsi="Calibri" w:cs="Calibri"/>
          <w:color w:val="000000" w:themeColor="text1"/>
          <w:sz w:val="22"/>
          <w:szCs w:val="22"/>
        </w:rPr>
        <w:t xml:space="preserve">, and </w:t>
      </w:r>
      <w:proofErr w:type="spellStart"/>
      <w:r w:rsidRPr="00CB4366">
        <w:rPr>
          <w:rFonts w:ascii="Calibri" w:hAnsi="Calibri" w:cs="Calibri"/>
          <w:color w:val="000000" w:themeColor="text1"/>
          <w:sz w:val="22"/>
          <w:szCs w:val="22"/>
        </w:rPr>
        <w:t>Nima</w:t>
      </w:r>
      <w:proofErr w:type="spellEnd"/>
      <w:r w:rsidRPr="00CB4366">
        <w:rPr>
          <w:rFonts w:ascii="Calibri" w:hAnsi="Calibri" w:cs="Calibri"/>
          <w:color w:val="000000" w:themeColor="text1"/>
          <w:sz w:val="22"/>
          <w:szCs w:val="22"/>
        </w:rPr>
        <w:t xml:space="preserve"> Rezaei</w:t>
      </w:r>
      <w:r w:rsidRPr="00CB4366">
        <w:rPr>
          <w:rFonts w:ascii="Calibri" w:hAnsi="Calibri" w:cs="Calibri"/>
          <w:color w:val="000000" w:themeColor="text1"/>
          <w:sz w:val="22"/>
          <w:szCs w:val="22"/>
          <w:vertAlign w:val="superscript"/>
        </w:rPr>
        <w:t>1,2*</w:t>
      </w:r>
      <w:r w:rsidR="005646F1" w:rsidRPr="00CB4366">
        <w:rPr>
          <w:rFonts w:ascii="Calibri" w:hAnsi="Calibri" w:cs="Calibri"/>
          <w:color w:val="000000" w:themeColor="text1"/>
          <w:sz w:val="22"/>
          <w:szCs w:val="22"/>
        </w:rPr>
        <w:t>; USERN Advisory Board Members</w:t>
      </w:r>
    </w:p>
    <w:p w14:paraId="5DE80FD9" w14:textId="77777777" w:rsidR="00382BA5" w:rsidRPr="00CB4366" w:rsidRDefault="00382BA5" w:rsidP="00FA15C4">
      <w:pPr>
        <w:spacing w:before="240" w:line="240" w:lineRule="auto"/>
        <w:jc w:val="both"/>
        <w:rPr>
          <w:rFonts w:ascii="Calibri" w:hAnsi="Calibri" w:cs="Calibri"/>
          <w:i/>
          <w:iCs/>
          <w:color w:val="000000" w:themeColor="text1"/>
          <w:sz w:val="21"/>
          <w:szCs w:val="21"/>
        </w:rPr>
      </w:pPr>
      <w:r w:rsidRPr="00CB4366">
        <w:rPr>
          <w:rFonts w:ascii="Calibri" w:hAnsi="Calibri" w:cs="Calibri"/>
          <w:i/>
          <w:iCs/>
          <w:color w:val="000000" w:themeColor="text1"/>
          <w:sz w:val="21"/>
          <w:szCs w:val="21"/>
        </w:rPr>
        <w:t>1. School of Medicine, Tehran University of Medical Sciences, Tehran, Iran</w:t>
      </w:r>
    </w:p>
    <w:p w14:paraId="2AB4E587" w14:textId="77777777" w:rsidR="00382BA5" w:rsidRPr="00CB4366" w:rsidRDefault="00382BA5" w:rsidP="00FA15C4">
      <w:pPr>
        <w:spacing w:line="240" w:lineRule="auto"/>
        <w:jc w:val="both"/>
        <w:rPr>
          <w:rFonts w:ascii="Calibri" w:hAnsi="Calibri" w:cs="Calibri"/>
          <w:i/>
          <w:iCs/>
          <w:color w:val="000000" w:themeColor="text1"/>
          <w:sz w:val="21"/>
          <w:szCs w:val="21"/>
        </w:rPr>
      </w:pPr>
      <w:r w:rsidRPr="00CB4366">
        <w:rPr>
          <w:rFonts w:ascii="Calibri" w:hAnsi="Calibri" w:cs="Calibri"/>
          <w:i/>
          <w:iCs/>
          <w:color w:val="000000" w:themeColor="text1"/>
          <w:sz w:val="21"/>
          <w:szCs w:val="21"/>
        </w:rPr>
        <w:t>2. Universal Scientific Education and Research Network (USERN)</w:t>
      </w:r>
    </w:p>
    <w:p w14:paraId="78D642E2" w14:textId="77777777" w:rsidR="00382BA5" w:rsidRPr="00CB4366" w:rsidRDefault="00382BA5" w:rsidP="00FA15C4">
      <w:pPr>
        <w:spacing w:line="240" w:lineRule="auto"/>
        <w:jc w:val="both"/>
        <w:rPr>
          <w:rFonts w:ascii="Calibri" w:hAnsi="Calibri" w:cs="Calibri"/>
          <w:i/>
          <w:iCs/>
          <w:color w:val="000000" w:themeColor="text1"/>
          <w:sz w:val="21"/>
          <w:szCs w:val="21"/>
        </w:rPr>
      </w:pPr>
      <w:r w:rsidRPr="00CB4366">
        <w:rPr>
          <w:rFonts w:ascii="Calibri" w:hAnsi="Calibri" w:cs="Calibri"/>
          <w:i/>
          <w:iCs/>
          <w:color w:val="000000" w:themeColor="text1"/>
          <w:sz w:val="21"/>
          <w:szCs w:val="21"/>
        </w:rPr>
        <w:t>3. Department of Pediatrics, Stanford University School of Medicine, Stanford, California, USA</w:t>
      </w:r>
    </w:p>
    <w:p w14:paraId="4ED0C5F2" w14:textId="77777777" w:rsidR="00382BA5" w:rsidRPr="009D65C5" w:rsidRDefault="00382BA5" w:rsidP="00FA15C4">
      <w:pPr>
        <w:spacing w:line="240" w:lineRule="auto"/>
        <w:jc w:val="both"/>
        <w:rPr>
          <w:rFonts w:ascii="Calibri" w:hAnsi="Calibri" w:cs="Calibri"/>
          <w:i/>
          <w:iCs/>
          <w:color w:val="000000" w:themeColor="text1"/>
          <w:sz w:val="21"/>
          <w:szCs w:val="21"/>
          <w:lang w:val="it-IT"/>
        </w:rPr>
      </w:pPr>
      <w:r w:rsidRPr="009D65C5">
        <w:rPr>
          <w:rFonts w:ascii="Calibri" w:hAnsi="Calibri" w:cs="Calibri"/>
          <w:i/>
          <w:iCs/>
          <w:color w:val="000000" w:themeColor="text1"/>
          <w:sz w:val="21"/>
          <w:szCs w:val="21"/>
          <w:lang w:val="it-IT"/>
        </w:rPr>
        <w:t>4. Istituto Nazionale di Fisica Nucleare (INFN), Via Francesco Marzolo, Sezione di Padova, Italy</w:t>
      </w:r>
    </w:p>
    <w:p w14:paraId="3A46B9D8" w14:textId="77777777" w:rsidR="00382BA5" w:rsidRPr="00CB4366" w:rsidRDefault="00382BA5" w:rsidP="00FA15C4">
      <w:pPr>
        <w:shd w:val="clear" w:color="auto" w:fill="FFFFFF"/>
        <w:spacing w:line="240" w:lineRule="auto"/>
        <w:jc w:val="both"/>
        <w:rPr>
          <w:rFonts w:ascii="Calibri" w:hAnsi="Calibri" w:cs="Calibri"/>
          <w:i/>
          <w:iCs/>
          <w:color w:val="000000" w:themeColor="text1"/>
          <w:sz w:val="21"/>
          <w:szCs w:val="21"/>
        </w:rPr>
      </w:pPr>
      <w:r w:rsidRPr="00CB4366">
        <w:rPr>
          <w:rFonts w:ascii="Calibri" w:hAnsi="Calibri" w:cs="Calibri"/>
          <w:i/>
          <w:iCs/>
          <w:color w:val="000000" w:themeColor="text1"/>
          <w:sz w:val="21"/>
          <w:szCs w:val="21"/>
        </w:rPr>
        <w:t>5. High Impact Learning Academy, Learning and Development Department, Brussels, Belgium</w:t>
      </w:r>
    </w:p>
    <w:p w14:paraId="465460A5" w14:textId="77777777" w:rsidR="00382BA5" w:rsidRPr="00CB4366" w:rsidRDefault="00382BA5" w:rsidP="00FA15C4">
      <w:pPr>
        <w:spacing w:line="240" w:lineRule="auto"/>
        <w:jc w:val="both"/>
        <w:rPr>
          <w:rFonts w:ascii="Calibri" w:hAnsi="Calibri" w:cs="Calibri"/>
          <w:i/>
          <w:iCs/>
          <w:color w:val="000000" w:themeColor="text1"/>
          <w:sz w:val="21"/>
          <w:szCs w:val="21"/>
        </w:rPr>
      </w:pPr>
      <w:r w:rsidRPr="00CB4366">
        <w:rPr>
          <w:rFonts w:ascii="Calibri" w:hAnsi="Calibri" w:cs="Calibri"/>
          <w:i/>
          <w:iCs/>
          <w:color w:val="000000" w:themeColor="text1"/>
          <w:sz w:val="21"/>
          <w:szCs w:val="21"/>
        </w:rPr>
        <w:t>6. Center for Marine Biodiversity and Conservation and Integrative Oceanography Division, Scripps Institution of Oceanography, University of California, San Diego, San Diego, California, United States</w:t>
      </w:r>
    </w:p>
    <w:p w14:paraId="2E0C773B" w14:textId="77777777" w:rsidR="00382BA5" w:rsidRPr="00CB4366" w:rsidRDefault="00382BA5" w:rsidP="00FA15C4">
      <w:pPr>
        <w:spacing w:line="240" w:lineRule="auto"/>
        <w:jc w:val="both"/>
        <w:rPr>
          <w:rFonts w:ascii="Calibri" w:hAnsi="Calibri" w:cs="Calibri"/>
          <w:i/>
          <w:iCs/>
          <w:color w:val="000000" w:themeColor="text1"/>
          <w:sz w:val="21"/>
          <w:szCs w:val="21"/>
        </w:rPr>
      </w:pPr>
      <w:r w:rsidRPr="00CB4366">
        <w:rPr>
          <w:rFonts w:ascii="Calibri" w:hAnsi="Calibri" w:cs="Calibri"/>
          <w:i/>
          <w:iCs/>
          <w:color w:val="000000" w:themeColor="text1"/>
          <w:sz w:val="21"/>
          <w:szCs w:val="21"/>
        </w:rPr>
        <w:t>7. Medical Proteomics Unit, Office for Research and Development, Faculty of Medicine Siriraj Hospital, Mahidol University, Bangkok, Thailand</w:t>
      </w:r>
    </w:p>
    <w:p w14:paraId="2F46CB61" w14:textId="77777777" w:rsidR="00382BA5" w:rsidRPr="00CB4366" w:rsidRDefault="00382BA5" w:rsidP="00FA15C4">
      <w:pPr>
        <w:spacing w:line="240" w:lineRule="auto"/>
        <w:jc w:val="both"/>
        <w:rPr>
          <w:rFonts w:ascii="Calibri" w:hAnsi="Calibri" w:cs="Calibri"/>
          <w:i/>
          <w:iCs/>
          <w:color w:val="000000" w:themeColor="text1"/>
          <w:sz w:val="21"/>
          <w:szCs w:val="21"/>
        </w:rPr>
      </w:pPr>
      <w:r w:rsidRPr="00CB4366">
        <w:rPr>
          <w:rFonts w:ascii="Calibri" w:hAnsi="Calibri" w:cs="Calibri"/>
          <w:i/>
          <w:iCs/>
          <w:color w:val="000000" w:themeColor="text1"/>
          <w:sz w:val="21"/>
          <w:szCs w:val="21"/>
        </w:rPr>
        <w:t>8. Department of Epidemiology, Harvard T.H. Chan School of Public Health</w:t>
      </w:r>
      <w:r w:rsidRPr="00CB4366">
        <w:rPr>
          <w:rFonts w:ascii="Calibri" w:hAnsi="Calibri" w:cs="Calibri"/>
          <w:i/>
          <w:iCs/>
          <w:color w:val="000000" w:themeColor="text1"/>
          <w:sz w:val="21"/>
          <w:szCs w:val="21"/>
          <w:shd w:val="clear" w:color="auto" w:fill="FFFFFF"/>
        </w:rPr>
        <w:t>, Boston, Massachusetts,</w:t>
      </w:r>
      <w:r w:rsidRPr="00CB4366">
        <w:rPr>
          <w:rStyle w:val="apple-converted-space"/>
          <w:rFonts w:ascii="Calibri" w:hAnsi="Calibri" w:cs="Calibri"/>
          <w:i/>
          <w:iCs/>
          <w:color w:val="000000" w:themeColor="text1"/>
          <w:sz w:val="21"/>
          <w:szCs w:val="21"/>
          <w:shd w:val="clear" w:color="auto" w:fill="FFFFFF"/>
        </w:rPr>
        <w:t> </w:t>
      </w:r>
      <w:r w:rsidRPr="00CB4366">
        <w:rPr>
          <w:rFonts w:ascii="Calibri" w:hAnsi="Calibri" w:cs="Calibri"/>
          <w:i/>
          <w:iCs/>
          <w:color w:val="000000" w:themeColor="text1"/>
          <w:sz w:val="21"/>
          <w:szCs w:val="21"/>
        </w:rPr>
        <w:t>USA</w:t>
      </w:r>
    </w:p>
    <w:p w14:paraId="49F523E0" w14:textId="77777777" w:rsidR="00382BA5" w:rsidRPr="00CB4366" w:rsidRDefault="00382BA5" w:rsidP="00FA15C4">
      <w:pPr>
        <w:spacing w:line="240" w:lineRule="auto"/>
        <w:jc w:val="both"/>
        <w:rPr>
          <w:rFonts w:ascii="Calibri" w:hAnsi="Calibri" w:cs="Calibri"/>
          <w:i/>
          <w:iCs/>
          <w:color w:val="000000" w:themeColor="text1"/>
          <w:sz w:val="21"/>
          <w:szCs w:val="21"/>
        </w:rPr>
      </w:pPr>
      <w:r w:rsidRPr="00CB4366">
        <w:rPr>
          <w:rFonts w:ascii="Calibri" w:hAnsi="Calibri" w:cs="Calibri"/>
          <w:i/>
          <w:iCs/>
          <w:color w:val="000000" w:themeColor="text1"/>
          <w:sz w:val="21"/>
          <w:szCs w:val="21"/>
        </w:rPr>
        <w:t>9. Program in MPE Molecular Pathological Epidemiology, Department of Pathology, Brigham and Women’s Hospital, and Harvard Medical School, Boston, Massachusetts, USA</w:t>
      </w:r>
    </w:p>
    <w:p w14:paraId="5C6E27D5" w14:textId="77777777" w:rsidR="00382BA5" w:rsidRPr="00CB4366" w:rsidRDefault="00382BA5" w:rsidP="00FA15C4">
      <w:pPr>
        <w:spacing w:line="240" w:lineRule="auto"/>
        <w:jc w:val="both"/>
        <w:rPr>
          <w:rFonts w:ascii="Calibri" w:hAnsi="Calibri" w:cs="Calibri"/>
          <w:i/>
          <w:iCs/>
          <w:color w:val="000000" w:themeColor="text1"/>
          <w:sz w:val="21"/>
          <w:szCs w:val="21"/>
        </w:rPr>
      </w:pPr>
      <w:r w:rsidRPr="00CB4366">
        <w:rPr>
          <w:rFonts w:ascii="Calibri" w:hAnsi="Calibri" w:cs="Calibri"/>
          <w:i/>
          <w:iCs/>
          <w:color w:val="000000" w:themeColor="text1"/>
          <w:sz w:val="21"/>
          <w:szCs w:val="21"/>
        </w:rPr>
        <w:t>10. Broad Institute of MIT and Harvard, Cambridge, Massachusetts, USA</w:t>
      </w:r>
    </w:p>
    <w:p w14:paraId="203A0ADC" w14:textId="58000686" w:rsidR="00382BA5" w:rsidRPr="00CB4366" w:rsidRDefault="00382BA5" w:rsidP="00FA15C4">
      <w:pPr>
        <w:spacing w:line="240" w:lineRule="auto"/>
        <w:textAlignment w:val="top"/>
        <w:rPr>
          <w:rFonts w:ascii="Calibri" w:hAnsi="Calibri" w:cs="Calibri"/>
          <w:i/>
          <w:iCs/>
          <w:color w:val="000000" w:themeColor="text1"/>
          <w:sz w:val="21"/>
          <w:szCs w:val="21"/>
        </w:rPr>
      </w:pPr>
      <w:r w:rsidRPr="00CB4366">
        <w:rPr>
          <w:rFonts w:ascii="Calibri" w:hAnsi="Calibri" w:cs="Calibri"/>
          <w:i/>
          <w:iCs/>
          <w:color w:val="000000" w:themeColor="text1"/>
          <w:sz w:val="21"/>
          <w:szCs w:val="21"/>
        </w:rPr>
        <w:t>1</w:t>
      </w:r>
      <w:r w:rsidR="00B2138C" w:rsidRPr="00CB4366">
        <w:rPr>
          <w:rFonts w:ascii="Calibri" w:hAnsi="Calibri" w:cs="Calibri"/>
          <w:i/>
          <w:iCs/>
          <w:color w:val="000000" w:themeColor="text1"/>
          <w:sz w:val="21"/>
          <w:szCs w:val="21"/>
        </w:rPr>
        <w:t>1</w:t>
      </w:r>
      <w:r w:rsidRPr="00CB4366">
        <w:rPr>
          <w:rFonts w:ascii="Calibri" w:hAnsi="Calibri" w:cs="Calibri"/>
          <w:i/>
          <w:iCs/>
          <w:color w:val="000000" w:themeColor="text1"/>
          <w:sz w:val="21"/>
          <w:szCs w:val="21"/>
        </w:rPr>
        <w:t>. Department of Aeronautics and Astronautics, National Cheng Kung University, Tainan, Taiwan</w:t>
      </w:r>
    </w:p>
    <w:p w14:paraId="6DBF5DE1" w14:textId="708D4419" w:rsidR="00382BA5" w:rsidRPr="00CB4366" w:rsidRDefault="00382BA5" w:rsidP="00FA15C4">
      <w:pPr>
        <w:spacing w:line="240" w:lineRule="auto"/>
        <w:textAlignment w:val="top"/>
        <w:rPr>
          <w:rFonts w:ascii="Calibri" w:hAnsi="Calibri" w:cs="Calibri"/>
          <w:i/>
          <w:iCs/>
          <w:color w:val="000000" w:themeColor="text1"/>
          <w:sz w:val="21"/>
          <w:szCs w:val="21"/>
        </w:rPr>
      </w:pPr>
      <w:r w:rsidRPr="00CB4366">
        <w:rPr>
          <w:rFonts w:ascii="Calibri" w:hAnsi="Calibri" w:cs="Calibri"/>
          <w:i/>
          <w:iCs/>
          <w:color w:val="000000" w:themeColor="text1"/>
          <w:sz w:val="21"/>
          <w:szCs w:val="21"/>
        </w:rPr>
        <w:t>1</w:t>
      </w:r>
      <w:r w:rsidR="00B2138C" w:rsidRPr="00CB4366">
        <w:rPr>
          <w:rFonts w:ascii="Calibri" w:hAnsi="Calibri" w:cs="Calibri"/>
          <w:i/>
          <w:iCs/>
          <w:color w:val="000000" w:themeColor="text1"/>
          <w:sz w:val="21"/>
          <w:szCs w:val="21"/>
        </w:rPr>
        <w:t>2</w:t>
      </w:r>
      <w:r w:rsidRPr="00CB4366">
        <w:rPr>
          <w:rFonts w:ascii="Calibri" w:hAnsi="Calibri" w:cs="Calibri"/>
          <w:i/>
          <w:iCs/>
          <w:color w:val="000000" w:themeColor="text1"/>
          <w:sz w:val="21"/>
          <w:szCs w:val="21"/>
        </w:rPr>
        <w:t xml:space="preserve">. Research Center for Smart Sustainable Circular Economy, </w:t>
      </w:r>
      <w:bookmarkStart w:id="0" w:name="_Hlk78792853"/>
      <w:proofErr w:type="spellStart"/>
      <w:r w:rsidRPr="00CB4366">
        <w:rPr>
          <w:rFonts w:ascii="Calibri" w:hAnsi="Calibri" w:cs="Calibri"/>
          <w:i/>
          <w:iCs/>
          <w:color w:val="000000" w:themeColor="text1"/>
          <w:sz w:val="21"/>
          <w:szCs w:val="21"/>
        </w:rPr>
        <w:t>Tunghai</w:t>
      </w:r>
      <w:proofErr w:type="spellEnd"/>
      <w:r w:rsidRPr="00CB4366">
        <w:rPr>
          <w:rFonts w:ascii="Calibri" w:hAnsi="Calibri" w:cs="Calibri"/>
          <w:i/>
          <w:iCs/>
          <w:color w:val="000000" w:themeColor="text1"/>
          <w:sz w:val="21"/>
          <w:szCs w:val="21"/>
        </w:rPr>
        <w:t xml:space="preserve"> University</w:t>
      </w:r>
      <w:bookmarkEnd w:id="0"/>
      <w:r w:rsidRPr="00CB4366">
        <w:rPr>
          <w:rFonts w:ascii="Calibri" w:hAnsi="Calibri" w:cs="Calibri"/>
          <w:i/>
          <w:iCs/>
          <w:color w:val="000000" w:themeColor="text1"/>
          <w:sz w:val="21"/>
          <w:szCs w:val="21"/>
        </w:rPr>
        <w:t>, Taichung 407, Taiwan</w:t>
      </w:r>
    </w:p>
    <w:p w14:paraId="72B7133D" w14:textId="4F66CEB7" w:rsidR="00FA15C4" w:rsidRPr="00CB4366" w:rsidRDefault="00382BA5" w:rsidP="00FA15C4">
      <w:pPr>
        <w:spacing w:line="240" w:lineRule="auto"/>
        <w:textAlignment w:val="top"/>
        <w:rPr>
          <w:rFonts w:ascii="Calibri" w:hAnsi="Calibri" w:cs="Calibri"/>
          <w:i/>
          <w:iCs/>
          <w:color w:val="000000" w:themeColor="text1"/>
          <w:sz w:val="21"/>
          <w:szCs w:val="21"/>
        </w:rPr>
      </w:pPr>
      <w:r w:rsidRPr="00CB4366">
        <w:rPr>
          <w:rFonts w:ascii="Calibri" w:hAnsi="Calibri" w:cs="Calibri"/>
          <w:i/>
          <w:iCs/>
          <w:color w:val="000000" w:themeColor="text1"/>
          <w:sz w:val="21"/>
          <w:szCs w:val="21"/>
        </w:rPr>
        <w:t>1</w:t>
      </w:r>
      <w:r w:rsidR="00B2138C" w:rsidRPr="00CB4366">
        <w:rPr>
          <w:rFonts w:ascii="Calibri" w:hAnsi="Calibri" w:cs="Calibri"/>
          <w:i/>
          <w:iCs/>
          <w:color w:val="000000" w:themeColor="text1"/>
          <w:sz w:val="21"/>
          <w:szCs w:val="21"/>
        </w:rPr>
        <w:t>3</w:t>
      </w:r>
      <w:r w:rsidRPr="00CB4366">
        <w:rPr>
          <w:rFonts w:ascii="Calibri" w:hAnsi="Calibri" w:cs="Calibri"/>
          <w:i/>
          <w:iCs/>
          <w:color w:val="000000" w:themeColor="text1"/>
          <w:sz w:val="21"/>
          <w:szCs w:val="21"/>
        </w:rPr>
        <w:t>. Department of Mechanical Engineering, National Chin-Yi University of Technology, Taichung 411, Taiwan</w:t>
      </w:r>
    </w:p>
    <w:p w14:paraId="440E5328" w14:textId="6536AD14" w:rsidR="00FA15C4" w:rsidRPr="00CB4366" w:rsidRDefault="00382BA5" w:rsidP="00FA15C4">
      <w:pPr>
        <w:spacing w:line="240" w:lineRule="auto"/>
        <w:textAlignment w:val="top"/>
        <w:rPr>
          <w:rFonts w:ascii="Calibri" w:hAnsi="Calibri" w:cs="Calibri"/>
          <w:i/>
          <w:iCs/>
          <w:color w:val="000000" w:themeColor="text1"/>
          <w:sz w:val="21"/>
          <w:szCs w:val="21"/>
        </w:rPr>
      </w:pPr>
      <w:r w:rsidRPr="00CB4366">
        <w:rPr>
          <w:rFonts w:ascii="Calibri" w:hAnsi="Calibri" w:cs="Calibri"/>
          <w:i/>
          <w:iCs/>
          <w:color w:val="000000" w:themeColor="text1"/>
          <w:sz w:val="21"/>
          <w:szCs w:val="21"/>
          <w:shd w:val="clear" w:color="auto" w:fill="FFFFFF"/>
        </w:rPr>
        <w:t>1</w:t>
      </w:r>
      <w:r w:rsidR="00B2138C" w:rsidRPr="00CB4366">
        <w:rPr>
          <w:rFonts w:ascii="Calibri" w:hAnsi="Calibri" w:cs="Calibri"/>
          <w:i/>
          <w:iCs/>
          <w:color w:val="000000" w:themeColor="text1"/>
          <w:sz w:val="21"/>
          <w:szCs w:val="21"/>
          <w:shd w:val="clear" w:color="auto" w:fill="FFFFFF"/>
        </w:rPr>
        <w:t>4</w:t>
      </w:r>
      <w:r w:rsidRPr="00CB4366">
        <w:rPr>
          <w:rFonts w:ascii="Calibri" w:hAnsi="Calibri" w:cs="Calibri"/>
          <w:i/>
          <w:iCs/>
          <w:color w:val="000000" w:themeColor="text1"/>
          <w:sz w:val="21"/>
          <w:szCs w:val="21"/>
          <w:shd w:val="clear" w:color="auto" w:fill="FFFFFF"/>
        </w:rPr>
        <w:t>. Faculty of Natural Sciences and Mathematics, University of Maribor,</w:t>
      </w:r>
      <w:r w:rsidRPr="00CB4366">
        <w:rPr>
          <w:rFonts w:ascii="Calibri" w:hAnsi="Calibri" w:cs="Calibri"/>
          <w:i/>
          <w:iCs/>
          <w:color w:val="000000" w:themeColor="text1"/>
          <w:sz w:val="21"/>
          <w:szCs w:val="21"/>
        </w:rPr>
        <w:br/>
      </w:r>
      <w:r w:rsidRPr="00CB4366">
        <w:rPr>
          <w:rFonts w:ascii="Calibri" w:hAnsi="Calibri" w:cs="Calibri"/>
          <w:i/>
          <w:iCs/>
          <w:color w:val="000000" w:themeColor="text1"/>
          <w:sz w:val="21"/>
          <w:szCs w:val="21"/>
          <w:shd w:val="clear" w:color="auto" w:fill="FFFFFF"/>
        </w:rPr>
        <w:t>Maribor, Slovenia</w:t>
      </w:r>
    </w:p>
    <w:p w14:paraId="39CCF58F" w14:textId="331CC291" w:rsidR="00FA15C4" w:rsidRPr="00CB4366" w:rsidRDefault="00382BA5" w:rsidP="00FA15C4">
      <w:pPr>
        <w:spacing w:line="240" w:lineRule="auto"/>
        <w:textAlignment w:val="top"/>
        <w:rPr>
          <w:rFonts w:ascii="Calibri" w:hAnsi="Calibri" w:cs="Calibri"/>
          <w:i/>
          <w:iCs/>
          <w:color w:val="000000" w:themeColor="text1"/>
          <w:sz w:val="21"/>
          <w:szCs w:val="21"/>
        </w:rPr>
      </w:pPr>
      <w:r w:rsidRPr="00CB4366">
        <w:rPr>
          <w:rFonts w:ascii="Calibri" w:hAnsi="Calibri" w:cs="Calibri"/>
          <w:i/>
          <w:iCs/>
          <w:color w:val="000000" w:themeColor="text1"/>
          <w:sz w:val="21"/>
          <w:szCs w:val="21"/>
          <w:shd w:val="clear" w:color="auto" w:fill="FFFFFF"/>
        </w:rPr>
        <w:t>1</w:t>
      </w:r>
      <w:r w:rsidR="00B2138C" w:rsidRPr="00CB4366">
        <w:rPr>
          <w:rFonts w:ascii="Calibri" w:hAnsi="Calibri" w:cs="Calibri"/>
          <w:i/>
          <w:iCs/>
          <w:color w:val="000000" w:themeColor="text1"/>
          <w:sz w:val="21"/>
          <w:szCs w:val="21"/>
          <w:shd w:val="clear" w:color="auto" w:fill="FFFFFF"/>
        </w:rPr>
        <w:t>5</w:t>
      </w:r>
      <w:r w:rsidRPr="00CB4366">
        <w:rPr>
          <w:rFonts w:ascii="Calibri" w:hAnsi="Calibri" w:cs="Calibri"/>
          <w:i/>
          <w:iCs/>
          <w:color w:val="000000" w:themeColor="text1"/>
          <w:sz w:val="21"/>
          <w:szCs w:val="21"/>
          <w:shd w:val="clear" w:color="auto" w:fill="FFFFFF"/>
        </w:rPr>
        <w:t>. Department of Medical Research, China Medical University Hospital,</w:t>
      </w:r>
      <w:r w:rsidRPr="00CB4366">
        <w:rPr>
          <w:rFonts w:ascii="Calibri" w:hAnsi="Calibri" w:cs="Calibri"/>
          <w:i/>
          <w:iCs/>
          <w:color w:val="000000" w:themeColor="text1"/>
          <w:sz w:val="21"/>
          <w:szCs w:val="21"/>
        </w:rPr>
        <w:br/>
      </w:r>
      <w:r w:rsidRPr="00CB4366">
        <w:rPr>
          <w:rFonts w:ascii="Calibri" w:hAnsi="Calibri" w:cs="Calibri"/>
          <w:i/>
          <w:iCs/>
          <w:color w:val="000000" w:themeColor="text1"/>
          <w:sz w:val="21"/>
          <w:szCs w:val="21"/>
          <w:shd w:val="clear" w:color="auto" w:fill="FFFFFF"/>
        </w:rPr>
        <w:t>China Medical University, Taichung, Taiwan</w:t>
      </w:r>
    </w:p>
    <w:p w14:paraId="35976B96" w14:textId="32ECB5D5" w:rsidR="00FA15C4" w:rsidRPr="009D65C5" w:rsidRDefault="00382BA5" w:rsidP="00FA15C4">
      <w:pPr>
        <w:spacing w:line="240" w:lineRule="auto"/>
        <w:textAlignment w:val="top"/>
        <w:rPr>
          <w:rFonts w:ascii="Calibri" w:hAnsi="Calibri" w:cs="Calibri"/>
          <w:i/>
          <w:iCs/>
          <w:color w:val="000000" w:themeColor="text1"/>
          <w:sz w:val="21"/>
          <w:szCs w:val="21"/>
          <w:lang w:val="it-IT"/>
        </w:rPr>
      </w:pPr>
      <w:r w:rsidRPr="009D65C5">
        <w:rPr>
          <w:rFonts w:ascii="Calibri" w:hAnsi="Calibri" w:cs="Calibri"/>
          <w:i/>
          <w:iCs/>
          <w:color w:val="000000" w:themeColor="text1"/>
          <w:sz w:val="21"/>
          <w:szCs w:val="21"/>
          <w:shd w:val="clear" w:color="auto" w:fill="FFFFFF"/>
          <w:lang w:val="it-IT"/>
        </w:rPr>
        <w:t>1</w:t>
      </w:r>
      <w:r w:rsidR="00B2138C" w:rsidRPr="009D65C5">
        <w:rPr>
          <w:rFonts w:ascii="Calibri" w:hAnsi="Calibri" w:cs="Calibri"/>
          <w:i/>
          <w:iCs/>
          <w:color w:val="000000" w:themeColor="text1"/>
          <w:sz w:val="21"/>
          <w:szCs w:val="21"/>
          <w:shd w:val="clear" w:color="auto" w:fill="FFFFFF"/>
          <w:lang w:val="it-IT"/>
        </w:rPr>
        <w:t>6</w:t>
      </w:r>
      <w:r w:rsidRPr="009D65C5">
        <w:rPr>
          <w:rFonts w:ascii="Calibri" w:hAnsi="Calibri" w:cs="Calibri"/>
          <w:i/>
          <w:iCs/>
          <w:color w:val="000000" w:themeColor="text1"/>
          <w:sz w:val="21"/>
          <w:szCs w:val="21"/>
          <w:shd w:val="clear" w:color="auto" w:fill="FFFFFF"/>
          <w:lang w:val="it-IT"/>
        </w:rPr>
        <w:t>. Complexity Science Hub Vienna, Vienna, Austria</w:t>
      </w:r>
    </w:p>
    <w:p w14:paraId="6ACA6D1B" w14:textId="68EC5A2F" w:rsidR="00FA15C4" w:rsidRPr="009D65C5" w:rsidRDefault="00382BA5" w:rsidP="00FA15C4">
      <w:pPr>
        <w:spacing w:line="240" w:lineRule="auto"/>
        <w:textAlignment w:val="top"/>
        <w:rPr>
          <w:rFonts w:ascii="Calibri" w:hAnsi="Calibri" w:cs="Calibri"/>
          <w:i/>
          <w:iCs/>
          <w:color w:val="000000" w:themeColor="text1"/>
          <w:sz w:val="21"/>
          <w:szCs w:val="21"/>
          <w:lang w:val="it-IT"/>
        </w:rPr>
      </w:pPr>
      <w:r w:rsidRPr="009D65C5">
        <w:rPr>
          <w:rFonts w:ascii="Calibri" w:hAnsi="Calibri" w:cs="Calibri"/>
          <w:i/>
          <w:iCs/>
          <w:color w:val="000000" w:themeColor="text1"/>
          <w:sz w:val="21"/>
          <w:szCs w:val="21"/>
          <w:shd w:val="clear" w:color="auto" w:fill="FFFFFF"/>
          <w:lang w:val="it-IT"/>
        </w:rPr>
        <w:t>1</w:t>
      </w:r>
      <w:r w:rsidR="00B2138C" w:rsidRPr="009D65C5">
        <w:rPr>
          <w:rFonts w:ascii="Calibri" w:hAnsi="Calibri" w:cs="Calibri"/>
          <w:i/>
          <w:iCs/>
          <w:color w:val="000000" w:themeColor="text1"/>
          <w:sz w:val="21"/>
          <w:szCs w:val="21"/>
          <w:shd w:val="clear" w:color="auto" w:fill="FFFFFF"/>
          <w:lang w:val="it-IT"/>
        </w:rPr>
        <w:t>7</w:t>
      </w:r>
      <w:r w:rsidRPr="009D65C5">
        <w:rPr>
          <w:rFonts w:ascii="Calibri" w:hAnsi="Calibri" w:cs="Calibri"/>
          <w:i/>
          <w:iCs/>
          <w:color w:val="000000" w:themeColor="text1"/>
          <w:sz w:val="21"/>
          <w:szCs w:val="21"/>
          <w:shd w:val="clear" w:color="auto" w:fill="FFFFFF"/>
          <w:lang w:val="it-IT"/>
        </w:rPr>
        <w:t>. Alma Mater Europaea, Maribor, Slovenia</w:t>
      </w:r>
    </w:p>
    <w:p w14:paraId="61817746" w14:textId="70036A1A" w:rsidR="00382BA5" w:rsidRPr="00CB4366" w:rsidRDefault="00382BA5" w:rsidP="00FA15C4">
      <w:pPr>
        <w:spacing w:line="240" w:lineRule="auto"/>
        <w:textAlignment w:val="top"/>
        <w:rPr>
          <w:rFonts w:ascii="Calibri" w:hAnsi="Calibri" w:cs="Calibri"/>
          <w:i/>
          <w:iCs/>
          <w:color w:val="000000" w:themeColor="text1"/>
          <w:sz w:val="21"/>
          <w:szCs w:val="21"/>
        </w:rPr>
      </w:pPr>
      <w:r w:rsidRPr="00CB4366">
        <w:rPr>
          <w:rFonts w:ascii="Calibri" w:hAnsi="Calibri" w:cs="Calibri"/>
          <w:i/>
          <w:iCs/>
          <w:color w:val="000000" w:themeColor="text1"/>
          <w:sz w:val="21"/>
          <w:szCs w:val="21"/>
        </w:rPr>
        <w:t>1</w:t>
      </w:r>
      <w:r w:rsidR="00B2138C" w:rsidRPr="00CB4366">
        <w:rPr>
          <w:rFonts w:ascii="Calibri" w:hAnsi="Calibri" w:cs="Calibri"/>
          <w:i/>
          <w:iCs/>
          <w:color w:val="000000" w:themeColor="text1"/>
          <w:sz w:val="21"/>
          <w:szCs w:val="21"/>
        </w:rPr>
        <w:t>8</w:t>
      </w:r>
      <w:r w:rsidRPr="00CB4366">
        <w:rPr>
          <w:rFonts w:ascii="Calibri" w:hAnsi="Calibri" w:cs="Calibri"/>
          <w:i/>
          <w:iCs/>
          <w:color w:val="000000" w:themeColor="text1"/>
          <w:sz w:val="21"/>
          <w:szCs w:val="21"/>
        </w:rPr>
        <w:t>. Children's Hospital of Eastern Ontario Research Institute and Department of Pediatrics, University of Ottawa, Ottawa, Ontario, Canada</w:t>
      </w:r>
    </w:p>
    <w:p w14:paraId="3EC9A00E" w14:textId="5CFC3832" w:rsidR="00382BA5" w:rsidRPr="00CB4366" w:rsidRDefault="00B2138C" w:rsidP="00FA15C4">
      <w:pPr>
        <w:spacing w:line="240" w:lineRule="auto"/>
        <w:rPr>
          <w:rFonts w:ascii="Calibri" w:hAnsi="Calibri" w:cs="Calibri"/>
          <w:i/>
          <w:iCs/>
          <w:color w:val="000000" w:themeColor="text1"/>
          <w:sz w:val="21"/>
          <w:szCs w:val="21"/>
          <w:shd w:val="clear" w:color="auto" w:fill="FFFFFF"/>
        </w:rPr>
      </w:pPr>
      <w:r w:rsidRPr="00CB4366">
        <w:rPr>
          <w:rFonts w:ascii="Calibri" w:hAnsi="Calibri" w:cs="Calibri"/>
          <w:i/>
          <w:iCs/>
          <w:color w:val="000000" w:themeColor="text1"/>
          <w:sz w:val="21"/>
          <w:szCs w:val="21"/>
        </w:rPr>
        <w:lastRenderedPageBreak/>
        <w:t>19</w:t>
      </w:r>
      <w:r w:rsidR="00382BA5" w:rsidRPr="00CB4366">
        <w:rPr>
          <w:rFonts w:ascii="Calibri" w:hAnsi="Calibri" w:cs="Calibri"/>
          <w:i/>
          <w:iCs/>
          <w:color w:val="000000" w:themeColor="text1"/>
          <w:sz w:val="21"/>
          <w:szCs w:val="21"/>
        </w:rPr>
        <w:t xml:space="preserve">. </w:t>
      </w:r>
      <w:r w:rsidR="00382BA5" w:rsidRPr="00CB4366">
        <w:rPr>
          <w:rFonts w:ascii="Calibri" w:hAnsi="Calibri" w:cs="Calibri"/>
          <w:i/>
          <w:iCs/>
          <w:color w:val="000000" w:themeColor="text1"/>
          <w:sz w:val="21"/>
          <w:szCs w:val="21"/>
          <w:shd w:val="clear" w:color="auto" w:fill="FFFFFF"/>
        </w:rPr>
        <w:t>Centre for Healthy Start Initiative, Ikoyi, Lagos, Nigeria</w:t>
      </w:r>
    </w:p>
    <w:p w14:paraId="580E1AF1" w14:textId="76CF7D4C" w:rsidR="00382BA5" w:rsidRPr="00CB4366" w:rsidRDefault="00382BA5" w:rsidP="00FA15C4">
      <w:pPr>
        <w:spacing w:line="240" w:lineRule="auto"/>
        <w:rPr>
          <w:rFonts w:ascii="Calibri" w:hAnsi="Calibri" w:cs="Calibri"/>
          <w:i/>
          <w:iCs/>
          <w:color w:val="000000" w:themeColor="text1"/>
          <w:sz w:val="21"/>
          <w:szCs w:val="21"/>
        </w:rPr>
      </w:pPr>
      <w:r w:rsidRPr="00CB4366">
        <w:rPr>
          <w:rFonts w:ascii="Calibri" w:hAnsi="Calibri" w:cs="Calibri"/>
          <w:i/>
          <w:iCs/>
          <w:color w:val="000000" w:themeColor="text1"/>
          <w:sz w:val="21"/>
          <w:szCs w:val="21"/>
          <w:shd w:val="clear" w:color="auto" w:fill="FFFFFF"/>
        </w:rPr>
        <w:t>2</w:t>
      </w:r>
      <w:r w:rsidR="00B2138C" w:rsidRPr="00CB4366">
        <w:rPr>
          <w:rFonts w:ascii="Calibri" w:hAnsi="Calibri" w:cs="Calibri"/>
          <w:i/>
          <w:iCs/>
          <w:color w:val="000000" w:themeColor="text1"/>
          <w:sz w:val="21"/>
          <w:szCs w:val="21"/>
          <w:shd w:val="clear" w:color="auto" w:fill="FFFFFF"/>
        </w:rPr>
        <w:t>0</w:t>
      </w:r>
      <w:r w:rsidRPr="00CB4366">
        <w:rPr>
          <w:rFonts w:ascii="Calibri" w:hAnsi="Calibri" w:cs="Calibri"/>
          <w:i/>
          <w:iCs/>
          <w:color w:val="000000" w:themeColor="text1"/>
          <w:sz w:val="21"/>
          <w:szCs w:val="21"/>
        </w:rPr>
        <w:t xml:space="preserve">. Alliance of </w:t>
      </w:r>
      <w:proofErr w:type="spellStart"/>
      <w:r w:rsidRPr="00CB4366">
        <w:rPr>
          <w:rFonts w:ascii="Calibri" w:hAnsi="Calibri" w:cs="Calibri"/>
          <w:i/>
          <w:iCs/>
          <w:color w:val="000000" w:themeColor="text1"/>
          <w:sz w:val="21"/>
          <w:szCs w:val="21"/>
        </w:rPr>
        <w:t>Bioversity</w:t>
      </w:r>
      <w:proofErr w:type="spellEnd"/>
      <w:r w:rsidRPr="00CB4366">
        <w:rPr>
          <w:rFonts w:ascii="Calibri" w:hAnsi="Calibri" w:cs="Calibri"/>
          <w:i/>
          <w:iCs/>
          <w:color w:val="000000" w:themeColor="text1"/>
          <w:sz w:val="21"/>
          <w:szCs w:val="21"/>
        </w:rPr>
        <w:t xml:space="preserve"> International and International Center for Tropical Agriculture, Cali, Colombia</w:t>
      </w:r>
    </w:p>
    <w:p w14:paraId="302C71EF" w14:textId="4D567473" w:rsidR="00382BA5" w:rsidRPr="00CB4366" w:rsidRDefault="00382BA5" w:rsidP="00FA15C4">
      <w:pPr>
        <w:spacing w:line="240" w:lineRule="auto"/>
        <w:rPr>
          <w:rFonts w:ascii="Calibri" w:hAnsi="Calibri" w:cs="Calibri"/>
          <w:i/>
          <w:iCs/>
          <w:color w:val="000000" w:themeColor="text1"/>
          <w:sz w:val="21"/>
          <w:szCs w:val="21"/>
          <w:shd w:val="clear" w:color="auto" w:fill="FFFFFF"/>
        </w:rPr>
      </w:pPr>
      <w:r w:rsidRPr="00CB4366">
        <w:rPr>
          <w:rFonts w:ascii="Calibri" w:hAnsi="Calibri" w:cs="Calibri"/>
          <w:i/>
          <w:iCs/>
          <w:color w:val="000000" w:themeColor="text1"/>
          <w:sz w:val="21"/>
          <w:szCs w:val="21"/>
          <w:shd w:val="clear" w:color="auto" w:fill="FFFFFF"/>
        </w:rPr>
        <w:t>2</w:t>
      </w:r>
      <w:r w:rsidR="00B2138C" w:rsidRPr="00CB4366">
        <w:rPr>
          <w:rFonts w:ascii="Calibri" w:hAnsi="Calibri" w:cs="Calibri"/>
          <w:i/>
          <w:iCs/>
          <w:color w:val="000000" w:themeColor="text1"/>
          <w:sz w:val="21"/>
          <w:szCs w:val="21"/>
          <w:shd w:val="clear" w:color="auto" w:fill="FFFFFF"/>
        </w:rPr>
        <w:t>1</w:t>
      </w:r>
      <w:r w:rsidRPr="00CB4366">
        <w:rPr>
          <w:rFonts w:ascii="Calibri" w:hAnsi="Calibri" w:cs="Calibri"/>
          <w:i/>
          <w:iCs/>
          <w:color w:val="000000" w:themeColor="text1"/>
          <w:sz w:val="21"/>
          <w:szCs w:val="21"/>
          <w:shd w:val="clear" w:color="auto" w:fill="FFFFFF"/>
        </w:rPr>
        <w:t>. International Centre of Insect Physiology and Ecology (ICIPE), Nairobi. Kenya</w:t>
      </w:r>
    </w:p>
    <w:p w14:paraId="341BA442" w14:textId="04C9532B" w:rsidR="00382BA5" w:rsidRPr="00CB4366" w:rsidRDefault="00382BA5" w:rsidP="00FA15C4">
      <w:pPr>
        <w:autoSpaceDE w:val="0"/>
        <w:autoSpaceDN w:val="0"/>
        <w:adjustRightInd w:val="0"/>
        <w:spacing w:line="240" w:lineRule="auto"/>
        <w:rPr>
          <w:rFonts w:ascii="Calibri" w:hAnsi="Calibri" w:cs="Calibri"/>
          <w:i/>
          <w:iCs/>
          <w:color w:val="000000" w:themeColor="text1"/>
          <w:sz w:val="21"/>
          <w:szCs w:val="21"/>
        </w:rPr>
      </w:pPr>
      <w:r w:rsidRPr="00CB4366">
        <w:rPr>
          <w:rFonts w:ascii="Calibri" w:hAnsi="Calibri" w:cs="Calibri"/>
          <w:i/>
          <w:iCs/>
          <w:color w:val="000000" w:themeColor="text1"/>
          <w:sz w:val="21"/>
          <w:szCs w:val="21"/>
        </w:rPr>
        <w:t>2</w:t>
      </w:r>
      <w:r w:rsidR="00B2138C" w:rsidRPr="00CB4366">
        <w:rPr>
          <w:rFonts w:ascii="Calibri" w:hAnsi="Calibri" w:cs="Calibri"/>
          <w:i/>
          <w:iCs/>
          <w:color w:val="000000" w:themeColor="text1"/>
          <w:sz w:val="21"/>
          <w:szCs w:val="21"/>
        </w:rPr>
        <w:t>2</w:t>
      </w:r>
      <w:r w:rsidRPr="00CB4366">
        <w:rPr>
          <w:rFonts w:ascii="Calibri" w:hAnsi="Calibri" w:cs="Calibri"/>
          <w:i/>
          <w:iCs/>
          <w:color w:val="000000" w:themeColor="text1"/>
          <w:sz w:val="21"/>
          <w:szCs w:val="21"/>
        </w:rPr>
        <w:t>. School of Electrical and Computer Engineering, National Technical University of Athens (NTUA), Athens, Greece</w:t>
      </w:r>
    </w:p>
    <w:p w14:paraId="237947ED" w14:textId="1B37FD1C" w:rsidR="00382BA5" w:rsidRPr="00CB4366" w:rsidRDefault="00382BA5" w:rsidP="00FA15C4">
      <w:pPr>
        <w:spacing w:line="240" w:lineRule="auto"/>
        <w:rPr>
          <w:rFonts w:ascii="Calibri" w:hAnsi="Calibri" w:cs="Calibri"/>
          <w:i/>
          <w:iCs/>
          <w:color w:val="000000" w:themeColor="text1"/>
          <w:sz w:val="21"/>
          <w:szCs w:val="21"/>
        </w:rPr>
      </w:pPr>
      <w:r w:rsidRPr="00CB4366">
        <w:rPr>
          <w:rFonts w:ascii="Calibri" w:hAnsi="Calibri" w:cs="Calibri"/>
          <w:i/>
          <w:iCs/>
          <w:color w:val="000000" w:themeColor="text1"/>
          <w:sz w:val="21"/>
          <w:szCs w:val="21"/>
        </w:rPr>
        <w:t>2</w:t>
      </w:r>
      <w:r w:rsidR="00B2138C" w:rsidRPr="00CB4366">
        <w:rPr>
          <w:rFonts w:ascii="Calibri" w:hAnsi="Calibri" w:cs="Calibri"/>
          <w:i/>
          <w:iCs/>
          <w:color w:val="000000" w:themeColor="text1"/>
          <w:sz w:val="21"/>
          <w:szCs w:val="21"/>
        </w:rPr>
        <w:t>3</w:t>
      </w:r>
      <w:r w:rsidRPr="00CB4366">
        <w:rPr>
          <w:rFonts w:ascii="Calibri" w:hAnsi="Calibri" w:cs="Calibri"/>
          <w:i/>
          <w:iCs/>
          <w:color w:val="000000" w:themeColor="text1"/>
          <w:sz w:val="21"/>
          <w:szCs w:val="21"/>
        </w:rPr>
        <w:t>. Preventive Medicine and Public Health Research Center, Psychosocial Health Research Institute, School of Medicine, Iran University of Medical Sciences, Tehran, Iran</w:t>
      </w:r>
    </w:p>
    <w:p w14:paraId="7EC921AA" w14:textId="69F7289F" w:rsidR="00382BA5" w:rsidRPr="00CB4366" w:rsidRDefault="00382BA5" w:rsidP="00FA15C4">
      <w:pPr>
        <w:spacing w:line="240" w:lineRule="auto"/>
        <w:rPr>
          <w:rFonts w:ascii="Calibri" w:hAnsi="Calibri" w:cs="Calibri"/>
          <w:i/>
          <w:iCs/>
          <w:color w:val="000000" w:themeColor="text1"/>
          <w:sz w:val="21"/>
          <w:szCs w:val="21"/>
        </w:rPr>
      </w:pPr>
      <w:r w:rsidRPr="00CB4366">
        <w:rPr>
          <w:rFonts w:ascii="Calibri" w:hAnsi="Calibri" w:cs="Calibri"/>
          <w:i/>
          <w:iCs/>
          <w:color w:val="000000" w:themeColor="text1"/>
          <w:sz w:val="21"/>
          <w:szCs w:val="21"/>
        </w:rPr>
        <w:t>2</w:t>
      </w:r>
      <w:r w:rsidR="00B2138C" w:rsidRPr="00CB4366">
        <w:rPr>
          <w:rFonts w:ascii="Calibri" w:hAnsi="Calibri" w:cs="Calibri"/>
          <w:i/>
          <w:iCs/>
          <w:color w:val="000000" w:themeColor="text1"/>
          <w:sz w:val="21"/>
          <w:szCs w:val="21"/>
        </w:rPr>
        <w:t>4</w:t>
      </w:r>
      <w:r w:rsidRPr="00CB4366">
        <w:rPr>
          <w:rFonts w:ascii="Calibri" w:hAnsi="Calibri" w:cs="Calibri"/>
          <w:i/>
          <w:iCs/>
          <w:color w:val="000000" w:themeColor="text1"/>
          <w:sz w:val="21"/>
          <w:szCs w:val="21"/>
        </w:rPr>
        <w:t xml:space="preserve">. Department of Applied Science and Technology, </w:t>
      </w:r>
      <w:proofErr w:type="spellStart"/>
      <w:r w:rsidRPr="00CB4366">
        <w:rPr>
          <w:rFonts w:ascii="Calibri" w:hAnsi="Calibri" w:cs="Calibri"/>
          <w:i/>
          <w:iCs/>
          <w:color w:val="000000" w:themeColor="text1"/>
          <w:sz w:val="21"/>
          <w:szCs w:val="21"/>
        </w:rPr>
        <w:t>Politecnico</w:t>
      </w:r>
      <w:proofErr w:type="spellEnd"/>
      <w:r w:rsidRPr="00CB4366">
        <w:rPr>
          <w:rFonts w:ascii="Calibri" w:hAnsi="Calibri" w:cs="Calibri"/>
          <w:i/>
          <w:iCs/>
          <w:color w:val="000000" w:themeColor="text1"/>
          <w:sz w:val="21"/>
          <w:szCs w:val="21"/>
        </w:rPr>
        <w:t xml:space="preserve"> di Torino, Corso </w:t>
      </w:r>
      <w:proofErr w:type="spellStart"/>
      <w:r w:rsidRPr="00CB4366">
        <w:rPr>
          <w:rFonts w:ascii="Calibri" w:hAnsi="Calibri" w:cs="Calibri"/>
          <w:i/>
          <w:iCs/>
          <w:color w:val="000000" w:themeColor="text1"/>
          <w:sz w:val="21"/>
          <w:szCs w:val="21"/>
        </w:rPr>
        <w:t>Duca</w:t>
      </w:r>
      <w:proofErr w:type="spellEnd"/>
      <w:r w:rsidRPr="00CB4366">
        <w:rPr>
          <w:rFonts w:ascii="Calibri" w:hAnsi="Calibri" w:cs="Calibri"/>
          <w:i/>
          <w:iCs/>
          <w:color w:val="000000" w:themeColor="text1"/>
          <w:sz w:val="21"/>
          <w:szCs w:val="21"/>
        </w:rPr>
        <w:t xml:space="preserve"> </w:t>
      </w:r>
      <w:proofErr w:type="spellStart"/>
      <w:r w:rsidRPr="00CB4366">
        <w:rPr>
          <w:rFonts w:ascii="Calibri" w:hAnsi="Calibri" w:cs="Calibri"/>
          <w:i/>
          <w:iCs/>
          <w:color w:val="000000" w:themeColor="text1"/>
          <w:sz w:val="21"/>
          <w:szCs w:val="21"/>
        </w:rPr>
        <w:t>degli</w:t>
      </w:r>
      <w:proofErr w:type="spellEnd"/>
      <w:r w:rsidRPr="00CB4366">
        <w:rPr>
          <w:rFonts w:ascii="Calibri" w:hAnsi="Calibri" w:cs="Calibri"/>
          <w:i/>
          <w:iCs/>
          <w:color w:val="000000" w:themeColor="text1"/>
          <w:sz w:val="21"/>
          <w:szCs w:val="21"/>
        </w:rPr>
        <w:t xml:space="preserve"> Abruzzi, Turin, Italy</w:t>
      </w:r>
    </w:p>
    <w:p w14:paraId="051D7D68" w14:textId="6FC063D3" w:rsidR="00382BA5" w:rsidRPr="00CB4366" w:rsidRDefault="00382BA5" w:rsidP="00FA15C4">
      <w:pPr>
        <w:spacing w:line="240" w:lineRule="auto"/>
        <w:rPr>
          <w:rFonts w:ascii="Calibri" w:hAnsi="Calibri" w:cs="Calibri"/>
          <w:i/>
          <w:iCs/>
          <w:color w:val="000000" w:themeColor="text1"/>
          <w:sz w:val="21"/>
          <w:szCs w:val="21"/>
        </w:rPr>
      </w:pPr>
      <w:r w:rsidRPr="00CB4366">
        <w:rPr>
          <w:rFonts w:ascii="Calibri" w:hAnsi="Calibri" w:cs="Calibri"/>
          <w:i/>
          <w:iCs/>
          <w:color w:val="000000" w:themeColor="text1"/>
          <w:sz w:val="21"/>
          <w:szCs w:val="21"/>
        </w:rPr>
        <w:t>2</w:t>
      </w:r>
      <w:r w:rsidR="00B2138C" w:rsidRPr="00CB4366">
        <w:rPr>
          <w:rFonts w:ascii="Calibri" w:hAnsi="Calibri" w:cs="Calibri"/>
          <w:i/>
          <w:iCs/>
          <w:color w:val="000000" w:themeColor="text1"/>
          <w:sz w:val="21"/>
          <w:szCs w:val="21"/>
        </w:rPr>
        <w:t>5</w:t>
      </w:r>
      <w:r w:rsidRPr="00CB4366">
        <w:rPr>
          <w:rFonts w:ascii="Calibri" w:hAnsi="Calibri" w:cs="Calibri"/>
          <w:i/>
          <w:iCs/>
          <w:color w:val="000000" w:themeColor="text1"/>
          <w:sz w:val="21"/>
          <w:szCs w:val="21"/>
        </w:rPr>
        <w:t xml:space="preserve">. Institute of Translational Medicine, International Nephrology Research and Training Center, Faculty of Medicine, Semmelweis University, Budapest, Hungary </w:t>
      </w:r>
    </w:p>
    <w:p w14:paraId="5760C1FE" w14:textId="3E82DE4D" w:rsidR="00382BA5" w:rsidRPr="00CB4366" w:rsidRDefault="00382BA5" w:rsidP="00FA15C4">
      <w:pPr>
        <w:spacing w:line="240" w:lineRule="auto"/>
        <w:textAlignment w:val="top"/>
        <w:rPr>
          <w:rFonts w:ascii="Calibri" w:hAnsi="Calibri" w:cs="Calibri"/>
          <w:i/>
          <w:iCs/>
          <w:color w:val="000000" w:themeColor="text1"/>
          <w:sz w:val="21"/>
          <w:szCs w:val="21"/>
        </w:rPr>
      </w:pPr>
      <w:r w:rsidRPr="00CB4366">
        <w:rPr>
          <w:rFonts w:ascii="Calibri" w:hAnsi="Calibri" w:cs="Calibri"/>
          <w:i/>
          <w:iCs/>
          <w:color w:val="000000" w:themeColor="text1"/>
          <w:sz w:val="21"/>
          <w:szCs w:val="21"/>
        </w:rPr>
        <w:t>2</w:t>
      </w:r>
      <w:r w:rsidR="00B2138C" w:rsidRPr="00CB4366">
        <w:rPr>
          <w:rFonts w:ascii="Calibri" w:hAnsi="Calibri" w:cs="Calibri"/>
          <w:i/>
          <w:iCs/>
          <w:color w:val="000000" w:themeColor="text1"/>
          <w:sz w:val="21"/>
          <w:szCs w:val="21"/>
        </w:rPr>
        <w:t>6</w:t>
      </w:r>
      <w:r w:rsidRPr="00CB4366">
        <w:rPr>
          <w:rFonts w:ascii="Calibri" w:hAnsi="Calibri" w:cs="Calibri"/>
          <w:i/>
          <w:iCs/>
          <w:color w:val="000000" w:themeColor="text1"/>
          <w:sz w:val="21"/>
          <w:szCs w:val="21"/>
        </w:rPr>
        <w:t>. Faculty of Engineering and IT, University of Technology Sydney, Sydney, Australia</w:t>
      </w:r>
    </w:p>
    <w:p w14:paraId="35FF047E" w14:textId="681DCE30" w:rsidR="00382BA5" w:rsidRPr="00CB4366" w:rsidRDefault="00382BA5" w:rsidP="00FA15C4">
      <w:pPr>
        <w:spacing w:line="240" w:lineRule="auto"/>
        <w:textAlignment w:val="top"/>
        <w:rPr>
          <w:rFonts w:ascii="Calibri" w:hAnsi="Calibri" w:cs="Calibri"/>
          <w:i/>
          <w:iCs/>
          <w:color w:val="000000" w:themeColor="text1"/>
          <w:sz w:val="21"/>
          <w:szCs w:val="21"/>
        </w:rPr>
      </w:pPr>
      <w:r w:rsidRPr="00CB4366">
        <w:rPr>
          <w:rFonts w:ascii="Calibri" w:hAnsi="Calibri" w:cs="Calibri"/>
          <w:i/>
          <w:iCs/>
          <w:color w:val="000000" w:themeColor="text1"/>
          <w:sz w:val="21"/>
          <w:szCs w:val="21"/>
        </w:rPr>
        <w:t>2</w:t>
      </w:r>
      <w:r w:rsidR="00B2138C" w:rsidRPr="00CB4366">
        <w:rPr>
          <w:rFonts w:ascii="Calibri" w:hAnsi="Calibri" w:cs="Calibri"/>
          <w:i/>
          <w:iCs/>
          <w:color w:val="000000" w:themeColor="text1"/>
          <w:sz w:val="21"/>
          <w:szCs w:val="21"/>
        </w:rPr>
        <w:t>7</w:t>
      </w:r>
      <w:r w:rsidRPr="00CB4366">
        <w:rPr>
          <w:rFonts w:ascii="Calibri" w:hAnsi="Calibri" w:cs="Calibri"/>
          <w:i/>
          <w:iCs/>
          <w:color w:val="000000" w:themeColor="text1"/>
          <w:sz w:val="21"/>
          <w:szCs w:val="21"/>
        </w:rPr>
        <w:t>. Department of Chemical and Environmental Engineering, University of Arizona, Tucson, Arizona, USA</w:t>
      </w:r>
    </w:p>
    <w:p w14:paraId="135C19BD" w14:textId="5F6F7C17" w:rsidR="00382BA5" w:rsidRPr="00CB4366" w:rsidRDefault="00382BA5" w:rsidP="00FA15C4">
      <w:pPr>
        <w:spacing w:line="240" w:lineRule="auto"/>
        <w:textAlignment w:val="top"/>
        <w:rPr>
          <w:rFonts w:ascii="Calibri" w:hAnsi="Calibri" w:cs="Calibri"/>
          <w:i/>
          <w:iCs/>
          <w:color w:val="000000" w:themeColor="text1"/>
          <w:sz w:val="21"/>
          <w:szCs w:val="21"/>
        </w:rPr>
      </w:pPr>
      <w:r w:rsidRPr="00CB4366">
        <w:rPr>
          <w:rFonts w:ascii="Calibri" w:hAnsi="Calibri" w:cs="Calibri"/>
          <w:i/>
          <w:iCs/>
          <w:color w:val="000000" w:themeColor="text1"/>
          <w:sz w:val="21"/>
          <w:szCs w:val="21"/>
        </w:rPr>
        <w:t>2</w:t>
      </w:r>
      <w:r w:rsidR="00B2138C" w:rsidRPr="00CB4366">
        <w:rPr>
          <w:rFonts w:ascii="Calibri" w:hAnsi="Calibri" w:cs="Calibri"/>
          <w:i/>
          <w:iCs/>
          <w:color w:val="000000" w:themeColor="text1"/>
          <w:sz w:val="21"/>
          <w:szCs w:val="21"/>
        </w:rPr>
        <w:t>8</w:t>
      </w:r>
      <w:r w:rsidRPr="00CB4366">
        <w:rPr>
          <w:rFonts w:ascii="Calibri" w:hAnsi="Calibri" w:cs="Calibri"/>
          <w:i/>
          <w:iCs/>
          <w:color w:val="000000" w:themeColor="text1"/>
          <w:sz w:val="21"/>
          <w:szCs w:val="21"/>
        </w:rPr>
        <w:t>. Department of Mechanical Engineering, National University of Singapore, Singapore</w:t>
      </w:r>
    </w:p>
    <w:p w14:paraId="0C7FCAA1" w14:textId="175B9502" w:rsidR="00FA15C4" w:rsidRPr="00CB4366" w:rsidRDefault="00B2138C" w:rsidP="00B73608">
      <w:pPr>
        <w:rPr>
          <w:i/>
          <w:iCs/>
        </w:rPr>
      </w:pPr>
      <w:r w:rsidRPr="00CB4366">
        <w:rPr>
          <w:i/>
          <w:iCs/>
        </w:rPr>
        <w:t>29</w:t>
      </w:r>
      <w:r w:rsidR="00382BA5" w:rsidRPr="00CB4366">
        <w:rPr>
          <w:i/>
          <w:iCs/>
        </w:rPr>
        <w:t>. Department of Mathematics, Florida International University, Miami, Florida, USA</w:t>
      </w:r>
    </w:p>
    <w:p w14:paraId="0F138E76" w14:textId="7B661D2E" w:rsidR="00FA15C4" w:rsidRPr="00CB4366" w:rsidRDefault="00382BA5" w:rsidP="00B73608">
      <w:pPr>
        <w:rPr>
          <w:i/>
          <w:iCs/>
        </w:rPr>
      </w:pPr>
      <w:r w:rsidRPr="00CB4366">
        <w:rPr>
          <w:i/>
          <w:iCs/>
        </w:rPr>
        <w:t>3</w:t>
      </w:r>
      <w:r w:rsidR="00B2138C" w:rsidRPr="00CB4366">
        <w:rPr>
          <w:i/>
          <w:iCs/>
        </w:rPr>
        <w:t>0</w:t>
      </w:r>
      <w:r w:rsidRPr="00CB4366">
        <w:rPr>
          <w:i/>
          <w:iCs/>
        </w:rPr>
        <w:t xml:space="preserve">. Division of Neurosurgery, Toronto Western Hospital, University Health Network, University of Toronto, Toronto, Ontario, Canada </w:t>
      </w:r>
    </w:p>
    <w:p w14:paraId="04D5E461" w14:textId="4ED1BC03" w:rsidR="00FA15C4" w:rsidRPr="00CB4366" w:rsidRDefault="00382BA5" w:rsidP="00B73608">
      <w:pPr>
        <w:rPr>
          <w:i/>
          <w:iCs/>
        </w:rPr>
      </w:pPr>
      <w:r w:rsidRPr="00CB4366">
        <w:rPr>
          <w:i/>
          <w:iCs/>
        </w:rPr>
        <w:t>3</w:t>
      </w:r>
      <w:r w:rsidR="00B2138C" w:rsidRPr="00CB4366">
        <w:rPr>
          <w:i/>
          <w:iCs/>
        </w:rPr>
        <w:t>1</w:t>
      </w:r>
      <w:r w:rsidRPr="00CB4366">
        <w:rPr>
          <w:i/>
          <w:iCs/>
        </w:rPr>
        <w:t xml:space="preserve">. </w:t>
      </w:r>
      <w:proofErr w:type="spellStart"/>
      <w:r w:rsidRPr="00CB4366">
        <w:rPr>
          <w:i/>
          <w:iCs/>
        </w:rPr>
        <w:t>Krembil</w:t>
      </w:r>
      <w:proofErr w:type="spellEnd"/>
      <w:r w:rsidRPr="00CB4366">
        <w:rPr>
          <w:i/>
          <w:iCs/>
        </w:rPr>
        <w:t xml:space="preserve"> Research Institute, Toronto, Ontario, Canada </w:t>
      </w:r>
    </w:p>
    <w:p w14:paraId="4C11B5C1" w14:textId="396BBBB4" w:rsidR="00FA15C4" w:rsidRPr="00CB4366" w:rsidRDefault="00382BA5" w:rsidP="00B73608">
      <w:pPr>
        <w:rPr>
          <w:i/>
          <w:iCs/>
        </w:rPr>
      </w:pPr>
      <w:r w:rsidRPr="00CB4366">
        <w:rPr>
          <w:i/>
          <w:iCs/>
        </w:rPr>
        <w:t>3</w:t>
      </w:r>
      <w:r w:rsidR="00B2138C" w:rsidRPr="00CB4366">
        <w:rPr>
          <w:i/>
          <w:iCs/>
        </w:rPr>
        <w:t>2</w:t>
      </w:r>
      <w:r w:rsidRPr="00CB4366">
        <w:rPr>
          <w:i/>
          <w:iCs/>
        </w:rPr>
        <w:t xml:space="preserve">. Department of Exercise and Nutritional Sciences, San Diego State University, San Diego, California, United States </w:t>
      </w:r>
    </w:p>
    <w:p w14:paraId="45910393" w14:textId="635DB422" w:rsidR="00FA15C4" w:rsidRPr="00CB4366" w:rsidRDefault="00382BA5" w:rsidP="00B73608">
      <w:pPr>
        <w:rPr>
          <w:rFonts w:ascii="Calibri" w:hAnsi="Calibri" w:cs="Calibri"/>
          <w:i/>
          <w:iCs/>
          <w:color w:val="000000" w:themeColor="text1"/>
          <w:sz w:val="21"/>
          <w:szCs w:val="21"/>
        </w:rPr>
      </w:pPr>
      <w:r w:rsidRPr="00CB4366">
        <w:rPr>
          <w:rFonts w:ascii="Calibri" w:hAnsi="Calibri" w:cs="Calibri"/>
          <w:i/>
          <w:iCs/>
          <w:color w:val="000000" w:themeColor="text1"/>
          <w:sz w:val="21"/>
          <w:szCs w:val="21"/>
        </w:rPr>
        <w:t>3</w:t>
      </w:r>
      <w:r w:rsidR="008E118C" w:rsidRPr="00CB4366">
        <w:rPr>
          <w:rFonts w:ascii="Calibri" w:hAnsi="Calibri" w:cs="Calibri"/>
          <w:i/>
          <w:iCs/>
          <w:color w:val="000000" w:themeColor="text1"/>
          <w:sz w:val="21"/>
          <w:szCs w:val="21"/>
        </w:rPr>
        <w:t>3</w:t>
      </w:r>
      <w:r w:rsidRPr="00CB4366">
        <w:rPr>
          <w:rFonts w:ascii="Calibri" w:hAnsi="Calibri" w:cs="Calibri"/>
          <w:i/>
          <w:iCs/>
          <w:color w:val="000000" w:themeColor="text1"/>
          <w:sz w:val="21"/>
          <w:szCs w:val="21"/>
        </w:rPr>
        <w:t>. Division of Orthopedic Surgery, McGill University, Montreal, Quebec, Canada</w:t>
      </w:r>
    </w:p>
    <w:p w14:paraId="38D60A7B" w14:textId="1BA788B2" w:rsidR="00382BA5" w:rsidRPr="009D65C5" w:rsidRDefault="00382BA5" w:rsidP="00B73608">
      <w:pPr>
        <w:rPr>
          <w:rFonts w:ascii="Calibri" w:hAnsi="Calibri" w:cs="Calibri"/>
          <w:i/>
          <w:iCs/>
          <w:color w:val="000000" w:themeColor="text1"/>
          <w:sz w:val="21"/>
          <w:szCs w:val="21"/>
          <w:lang w:val="it-IT"/>
        </w:rPr>
      </w:pPr>
      <w:r w:rsidRPr="009D65C5">
        <w:rPr>
          <w:rFonts w:ascii="Calibri" w:hAnsi="Calibri" w:cs="Calibri"/>
          <w:i/>
          <w:iCs/>
          <w:color w:val="000000" w:themeColor="text1"/>
          <w:sz w:val="21"/>
          <w:szCs w:val="21"/>
          <w:lang w:val="it-IT"/>
        </w:rPr>
        <w:t>3</w:t>
      </w:r>
      <w:r w:rsidR="008E118C" w:rsidRPr="009D65C5">
        <w:rPr>
          <w:rFonts w:ascii="Calibri" w:hAnsi="Calibri" w:cs="Calibri"/>
          <w:i/>
          <w:iCs/>
          <w:color w:val="000000" w:themeColor="text1"/>
          <w:sz w:val="21"/>
          <w:szCs w:val="21"/>
          <w:lang w:val="it-IT"/>
        </w:rPr>
        <w:t>4</w:t>
      </w:r>
      <w:r w:rsidRPr="009D65C5">
        <w:rPr>
          <w:rFonts w:ascii="Calibri" w:hAnsi="Calibri" w:cs="Calibri"/>
          <w:i/>
          <w:iCs/>
          <w:color w:val="000000" w:themeColor="text1"/>
          <w:sz w:val="21"/>
          <w:szCs w:val="21"/>
          <w:lang w:val="it-IT"/>
        </w:rPr>
        <w:t>. Molecular Oncology and Angiogenesis Unit, IRCCS Ospedale Policlinico San Martino, Genoa, Italy</w:t>
      </w:r>
    </w:p>
    <w:p w14:paraId="065CE522" w14:textId="30FEC2D1" w:rsidR="00382BA5" w:rsidRPr="00CB4366" w:rsidRDefault="00382BA5" w:rsidP="00B73608">
      <w:pPr>
        <w:rPr>
          <w:rFonts w:ascii="Calibri" w:hAnsi="Calibri" w:cs="Calibri"/>
          <w:i/>
          <w:iCs/>
          <w:color w:val="000000" w:themeColor="text1"/>
          <w:sz w:val="21"/>
          <w:szCs w:val="21"/>
        </w:rPr>
      </w:pPr>
      <w:r w:rsidRPr="00CB4366">
        <w:rPr>
          <w:rFonts w:ascii="Calibri" w:hAnsi="Calibri" w:cs="Calibri"/>
          <w:i/>
          <w:iCs/>
          <w:color w:val="000000" w:themeColor="text1"/>
          <w:sz w:val="21"/>
          <w:szCs w:val="21"/>
        </w:rPr>
        <w:t>3</w:t>
      </w:r>
      <w:r w:rsidR="008E118C" w:rsidRPr="00CB4366">
        <w:rPr>
          <w:rFonts w:ascii="Calibri" w:hAnsi="Calibri" w:cs="Calibri"/>
          <w:i/>
          <w:iCs/>
          <w:color w:val="000000" w:themeColor="text1"/>
          <w:sz w:val="21"/>
          <w:szCs w:val="21"/>
        </w:rPr>
        <w:t>5</w:t>
      </w:r>
      <w:r w:rsidRPr="00CB4366">
        <w:rPr>
          <w:rFonts w:ascii="Calibri" w:hAnsi="Calibri" w:cs="Calibri"/>
          <w:i/>
          <w:iCs/>
          <w:color w:val="000000" w:themeColor="text1"/>
          <w:sz w:val="21"/>
          <w:szCs w:val="21"/>
        </w:rPr>
        <w:t>. Digestive Disease Research Institute, Tehran University of Medical Sciences, Tehran, Iran</w:t>
      </w:r>
    </w:p>
    <w:p w14:paraId="34CEF1AA" w14:textId="7807221F" w:rsidR="00382BA5" w:rsidRPr="00CB4366" w:rsidRDefault="00382BA5" w:rsidP="00B73608">
      <w:pPr>
        <w:rPr>
          <w:rFonts w:ascii="Calibri" w:hAnsi="Calibri" w:cs="Calibri"/>
          <w:i/>
          <w:iCs/>
          <w:color w:val="000000" w:themeColor="text1"/>
          <w:sz w:val="21"/>
          <w:szCs w:val="21"/>
        </w:rPr>
      </w:pPr>
      <w:r w:rsidRPr="00CB4366">
        <w:rPr>
          <w:rFonts w:ascii="Calibri" w:hAnsi="Calibri" w:cs="Calibri"/>
          <w:i/>
          <w:iCs/>
          <w:color w:val="000000" w:themeColor="text1"/>
          <w:sz w:val="21"/>
          <w:szCs w:val="21"/>
        </w:rPr>
        <w:t>3</w:t>
      </w:r>
      <w:r w:rsidR="008E118C" w:rsidRPr="00CB4366">
        <w:rPr>
          <w:rFonts w:ascii="Calibri" w:hAnsi="Calibri" w:cs="Calibri"/>
          <w:i/>
          <w:iCs/>
          <w:color w:val="000000" w:themeColor="text1"/>
          <w:sz w:val="21"/>
          <w:szCs w:val="21"/>
        </w:rPr>
        <w:t>6</w:t>
      </w:r>
      <w:r w:rsidRPr="00CB4366">
        <w:rPr>
          <w:rFonts w:ascii="Calibri" w:hAnsi="Calibri" w:cs="Calibri"/>
          <w:i/>
          <w:iCs/>
          <w:color w:val="000000" w:themeColor="text1"/>
          <w:sz w:val="21"/>
          <w:szCs w:val="21"/>
        </w:rPr>
        <w:t xml:space="preserve">. Institute of Molecular </w:t>
      </w:r>
      <w:proofErr w:type="spellStart"/>
      <w:r w:rsidRPr="00CB4366">
        <w:rPr>
          <w:rFonts w:ascii="Calibri" w:hAnsi="Calibri" w:cs="Calibri"/>
          <w:i/>
          <w:iCs/>
          <w:color w:val="000000" w:themeColor="text1"/>
          <w:sz w:val="21"/>
          <w:szCs w:val="21"/>
        </w:rPr>
        <w:t>Pathobiochemistry</w:t>
      </w:r>
      <w:proofErr w:type="spellEnd"/>
      <w:r w:rsidRPr="00CB4366">
        <w:rPr>
          <w:rFonts w:ascii="Calibri" w:hAnsi="Calibri" w:cs="Calibri"/>
          <w:i/>
          <w:iCs/>
          <w:color w:val="000000" w:themeColor="text1"/>
          <w:sz w:val="21"/>
          <w:szCs w:val="21"/>
        </w:rPr>
        <w:t>, Experimental Gene Therapy and Clinical Chemistry (IFMPEGKC), RWTH University Hospital Aachen, Aachen, Germany</w:t>
      </w:r>
    </w:p>
    <w:p w14:paraId="0219D5F6" w14:textId="5F835ED5" w:rsidR="00382BA5" w:rsidRPr="00CB4366" w:rsidRDefault="008E118C" w:rsidP="00B73608">
      <w:pPr>
        <w:rPr>
          <w:rFonts w:ascii="Calibri" w:hAnsi="Calibri" w:cs="Calibri"/>
          <w:i/>
          <w:iCs/>
          <w:color w:val="000000" w:themeColor="text1"/>
          <w:sz w:val="21"/>
          <w:szCs w:val="21"/>
        </w:rPr>
      </w:pPr>
      <w:r w:rsidRPr="00CB4366">
        <w:rPr>
          <w:rFonts w:ascii="Calibri" w:hAnsi="Calibri" w:cs="Calibri"/>
          <w:i/>
          <w:iCs/>
          <w:color w:val="000000" w:themeColor="text1"/>
          <w:sz w:val="21"/>
          <w:szCs w:val="21"/>
        </w:rPr>
        <w:t>37</w:t>
      </w:r>
      <w:r w:rsidR="00382BA5" w:rsidRPr="00CB4366">
        <w:rPr>
          <w:rFonts w:ascii="Calibri" w:hAnsi="Calibri" w:cs="Calibri"/>
          <w:i/>
          <w:iCs/>
          <w:color w:val="000000" w:themeColor="text1"/>
          <w:sz w:val="21"/>
          <w:szCs w:val="21"/>
        </w:rPr>
        <w:t>. Faculty of Food Technology and Biotechnology, University of Zagreb, Zagreb, Croatia</w:t>
      </w:r>
    </w:p>
    <w:p w14:paraId="3431F19F" w14:textId="26C063F0" w:rsidR="00382BA5" w:rsidRPr="00CB4366" w:rsidRDefault="008E118C" w:rsidP="00FA15C4">
      <w:pPr>
        <w:spacing w:line="240" w:lineRule="auto"/>
        <w:rPr>
          <w:rFonts w:ascii="Calibri" w:hAnsi="Calibri" w:cs="Calibri"/>
          <w:i/>
          <w:iCs/>
          <w:color w:val="000000" w:themeColor="text1"/>
          <w:sz w:val="21"/>
          <w:szCs w:val="21"/>
        </w:rPr>
      </w:pPr>
      <w:r w:rsidRPr="00CB4366">
        <w:rPr>
          <w:rFonts w:ascii="Calibri" w:hAnsi="Calibri" w:cs="Calibri"/>
          <w:i/>
          <w:iCs/>
          <w:color w:val="000000" w:themeColor="text1"/>
          <w:sz w:val="21"/>
          <w:szCs w:val="21"/>
        </w:rPr>
        <w:t>38</w:t>
      </w:r>
      <w:r w:rsidR="00382BA5" w:rsidRPr="00CB4366">
        <w:rPr>
          <w:rFonts w:ascii="Calibri" w:hAnsi="Calibri" w:cs="Calibri"/>
          <w:i/>
          <w:iCs/>
          <w:color w:val="000000" w:themeColor="text1"/>
          <w:sz w:val="21"/>
          <w:szCs w:val="21"/>
        </w:rPr>
        <w:t xml:space="preserve">. </w:t>
      </w:r>
      <w:proofErr w:type="spellStart"/>
      <w:r w:rsidR="00382BA5" w:rsidRPr="00CB4366">
        <w:rPr>
          <w:rFonts w:ascii="Calibri" w:hAnsi="Calibri" w:cs="Calibri"/>
          <w:i/>
          <w:iCs/>
          <w:color w:val="000000" w:themeColor="text1"/>
          <w:sz w:val="21"/>
          <w:szCs w:val="21"/>
        </w:rPr>
        <w:t>Departamento</w:t>
      </w:r>
      <w:proofErr w:type="spellEnd"/>
      <w:r w:rsidR="00382BA5" w:rsidRPr="00CB4366">
        <w:rPr>
          <w:rFonts w:ascii="Calibri" w:hAnsi="Calibri" w:cs="Calibri"/>
          <w:i/>
          <w:iCs/>
          <w:color w:val="000000" w:themeColor="text1"/>
          <w:sz w:val="21"/>
          <w:szCs w:val="21"/>
        </w:rPr>
        <w:t xml:space="preserve"> de </w:t>
      </w:r>
      <w:proofErr w:type="spellStart"/>
      <w:r w:rsidR="00382BA5" w:rsidRPr="00CB4366">
        <w:rPr>
          <w:rFonts w:ascii="Calibri" w:hAnsi="Calibri" w:cs="Calibri"/>
          <w:i/>
          <w:iCs/>
          <w:color w:val="000000" w:themeColor="text1"/>
          <w:sz w:val="21"/>
          <w:szCs w:val="21"/>
        </w:rPr>
        <w:t>Matema</w:t>
      </w:r>
      <w:proofErr w:type="spellEnd"/>
      <w:r w:rsidR="00382BA5" w:rsidRPr="00CB4366">
        <w:rPr>
          <w:rFonts w:ascii="Calibri" w:hAnsi="Calibri" w:cs="Calibri"/>
          <w:i/>
          <w:iCs/>
          <w:color w:val="000000" w:themeColor="text1"/>
          <w:sz w:val="21"/>
          <w:szCs w:val="21"/>
        </w:rPr>
        <w:t xml:space="preserve"> ́</w:t>
      </w:r>
      <w:proofErr w:type="spellStart"/>
      <w:r w:rsidR="00382BA5" w:rsidRPr="00CB4366">
        <w:rPr>
          <w:rFonts w:ascii="Calibri" w:hAnsi="Calibri" w:cs="Calibri"/>
          <w:i/>
          <w:iCs/>
          <w:color w:val="000000" w:themeColor="text1"/>
          <w:sz w:val="21"/>
          <w:szCs w:val="21"/>
        </w:rPr>
        <w:t>tica</w:t>
      </w:r>
      <w:proofErr w:type="spellEnd"/>
      <w:r w:rsidR="00382BA5" w:rsidRPr="00CB4366">
        <w:rPr>
          <w:rFonts w:ascii="Calibri" w:hAnsi="Calibri" w:cs="Calibri"/>
          <w:i/>
          <w:iCs/>
          <w:color w:val="000000" w:themeColor="text1"/>
          <w:sz w:val="21"/>
          <w:szCs w:val="21"/>
        </w:rPr>
        <w:t xml:space="preserve"> </w:t>
      </w:r>
      <w:proofErr w:type="spellStart"/>
      <w:r w:rsidR="00382BA5" w:rsidRPr="00CB4366">
        <w:rPr>
          <w:rFonts w:ascii="Calibri" w:hAnsi="Calibri" w:cs="Calibri"/>
          <w:i/>
          <w:iCs/>
          <w:color w:val="000000" w:themeColor="text1"/>
          <w:sz w:val="21"/>
          <w:szCs w:val="21"/>
        </w:rPr>
        <w:t>Aplicada</w:t>
      </w:r>
      <w:proofErr w:type="spellEnd"/>
      <w:r w:rsidR="00382BA5" w:rsidRPr="00CB4366">
        <w:rPr>
          <w:rFonts w:ascii="Calibri" w:hAnsi="Calibri" w:cs="Calibri"/>
          <w:i/>
          <w:iCs/>
          <w:color w:val="000000" w:themeColor="text1"/>
          <w:sz w:val="21"/>
          <w:szCs w:val="21"/>
        </w:rPr>
        <w:t xml:space="preserve">, </w:t>
      </w:r>
      <w:proofErr w:type="spellStart"/>
      <w:r w:rsidR="00382BA5" w:rsidRPr="00CB4366">
        <w:rPr>
          <w:rFonts w:ascii="Calibri" w:hAnsi="Calibri" w:cs="Calibri"/>
          <w:i/>
          <w:iCs/>
          <w:color w:val="000000" w:themeColor="text1"/>
          <w:sz w:val="21"/>
          <w:szCs w:val="21"/>
        </w:rPr>
        <w:t>Facultad</w:t>
      </w:r>
      <w:proofErr w:type="spellEnd"/>
      <w:r w:rsidR="00382BA5" w:rsidRPr="00CB4366">
        <w:rPr>
          <w:rFonts w:ascii="Calibri" w:hAnsi="Calibri" w:cs="Calibri"/>
          <w:i/>
          <w:iCs/>
          <w:color w:val="000000" w:themeColor="text1"/>
          <w:sz w:val="21"/>
          <w:szCs w:val="21"/>
        </w:rPr>
        <w:t xml:space="preserve"> de </w:t>
      </w:r>
      <w:proofErr w:type="spellStart"/>
      <w:r w:rsidR="00382BA5" w:rsidRPr="00CB4366">
        <w:rPr>
          <w:rFonts w:ascii="Calibri" w:hAnsi="Calibri" w:cs="Calibri"/>
          <w:i/>
          <w:iCs/>
          <w:color w:val="000000" w:themeColor="text1"/>
          <w:sz w:val="21"/>
          <w:szCs w:val="21"/>
        </w:rPr>
        <w:t>Ciencias</w:t>
      </w:r>
      <w:proofErr w:type="spellEnd"/>
      <w:r w:rsidR="00382BA5" w:rsidRPr="00CB4366">
        <w:rPr>
          <w:rFonts w:ascii="Calibri" w:hAnsi="Calibri" w:cs="Calibri"/>
          <w:i/>
          <w:iCs/>
          <w:color w:val="000000" w:themeColor="text1"/>
          <w:sz w:val="21"/>
          <w:szCs w:val="21"/>
        </w:rPr>
        <w:t xml:space="preserve">, Universidad de Granada, Granada, Spain </w:t>
      </w:r>
    </w:p>
    <w:p w14:paraId="7B0F1D87" w14:textId="326F77FA" w:rsidR="00382BA5" w:rsidRPr="00CB4366" w:rsidRDefault="008E118C" w:rsidP="00FA15C4">
      <w:pPr>
        <w:spacing w:line="240" w:lineRule="auto"/>
        <w:rPr>
          <w:rFonts w:ascii="Calibri" w:hAnsi="Calibri" w:cs="Calibri"/>
          <w:i/>
          <w:iCs/>
          <w:color w:val="000000" w:themeColor="text1"/>
          <w:sz w:val="21"/>
          <w:szCs w:val="21"/>
        </w:rPr>
      </w:pPr>
      <w:r w:rsidRPr="00CB4366">
        <w:rPr>
          <w:rFonts w:ascii="Calibri" w:hAnsi="Calibri" w:cs="Calibri"/>
          <w:i/>
          <w:iCs/>
          <w:color w:val="000000" w:themeColor="text1"/>
          <w:sz w:val="21"/>
          <w:szCs w:val="21"/>
        </w:rPr>
        <w:t>39</w:t>
      </w:r>
      <w:r w:rsidR="00382BA5" w:rsidRPr="00CB4366">
        <w:rPr>
          <w:rFonts w:ascii="Calibri" w:hAnsi="Calibri" w:cs="Calibri"/>
          <w:i/>
          <w:iCs/>
          <w:color w:val="000000" w:themeColor="text1"/>
          <w:sz w:val="21"/>
          <w:szCs w:val="21"/>
        </w:rPr>
        <w:t xml:space="preserve">. Department of Food Engineering, Faculty of Chemical and Metallurgical Engineering, Istanbul Technical University, Istanbul, Turkey </w:t>
      </w:r>
    </w:p>
    <w:p w14:paraId="0DECC0CD" w14:textId="2081B185" w:rsidR="00382BA5" w:rsidRPr="00CB4366" w:rsidRDefault="00382BA5" w:rsidP="00FA15C4">
      <w:pPr>
        <w:spacing w:line="240" w:lineRule="auto"/>
        <w:textAlignment w:val="top"/>
        <w:rPr>
          <w:rFonts w:ascii="Calibri" w:hAnsi="Calibri" w:cs="Calibri"/>
          <w:i/>
          <w:iCs/>
          <w:color w:val="000000" w:themeColor="text1"/>
          <w:sz w:val="21"/>
          <w:szCs w:val="21"/>
        </w:rPr>
      </w:pPr>
      <w:r w:rsidRPr="00CB4366">
        <w:rPr>
          <w:rFonts w:ascii="Calibri" w:hAnsi="Calibri" w:cs="Calibri"/>
          <w:i/>
          <w:iCs/>
          <w:color w:val="000000" w:themeColor="text1"/>
          <w:sz w:val="21"/>
          <w:szCs w:val="21"/>
        </w:rPr>
        <w:t>4</w:t>
      </w:r>
      <w:r w:rsidR="008E118C" w:rsidRPr="00CB4366">
        <w:rPr>
          <w:rFonts w:ascii="Calibri" w:hAnsi="Calibri" w:cs="Calibri"/>
          <w:i/>
          <w:iCs/>
          <w:color w:val="000000" w:themeColor="text1"/>
          <w:sz w:val="21"/>
          <w:szCs w:val="21"/>
        </w:rPr>
        <w:t>0</w:t>
      </w:r>
      <w:r w:rsidRPr="00CB4366">
        <w:rPr>
          <w:rFonts w:ascii="Calibri" w:hAnsi="Calibri" w:cs="Calibri"/>
          <w:i/>
          <w:iCs/>
          <w:color w:val="000000" w:themeColor="text1"/>
          <w:sz w:val="21"/>
          <w:szCs w:val="21"/>
        </w:rPr>
        <w:t xml:space="preserve">. Nutrition and Food Science Area, Preventive Medicine and Public Health, Food Science, Toxicology and Forensic Medicine Department, Faculty of Pharmacy, Universitat de </w:t>
      </w:r>
      <w:proofErr w:type="spellStart"/>
      <w:r w:rsidRPr="00CB4366">
        <w:rPr>
          <w:rFonts w:ascii="Calibri" w:hAnsi="Calibri" w:cs="Calibri"/>
          <w:i/>
          <w:iCs/>
          <w:color w:val="000000" w:themeColor="text1"/>
          <w:sz w:val="21"/>
          <w:szCs w:val="21"/>
        </w:rPr>
        <w:t>València</w:t>
      </w:r>
      <w:proofErr w:type="spellEnd"/>
      <w:r w:rsidRPr="00CB4366">
        <w:rPr>
          <w:rFonts w:ascii="Calibri" w:hAnsi="Calibri" w:cs="Calibri"/>
          <w:i/>
          <w:iCs/>
          <w:color w:val="000000" w:themeColor="text1"/>
          <w:sz w:val="21"/>
          <w:szCs w:val="21"/>
        </w:rPr>
        <w:t xml:space="preserve">, </w:t>
      </w:r>
      <w:proofErr w:type="spellStart"/>
      <w:r w:rsidRPr="00CB4366">
        <w:rPr>
          <w:rFonts w:ascii="Calibri" w:hAnsi="Calibri" w:cs="Calibri"/>
          <w:i/>
          <w:iCs/>
          <w:color w:val="000000" w:themeColor="text1"/>
          <w:sz w:val="21"/>
          <w:szCs w:val="21"/>
        </w:rPr>
        <w:t>València</w:t>
      </w:r>
      <w:proofErr w:type="spellEnd"/>
      <w:r w:rsidRPr="00CB4366">
        <w:rPr>
          <w:rFonts w:ascii="Calibri" w:hAnsi="Calibri" w:cs="Calibri"/>
          <w:i/>
          <w:iCs/>
          <w:color w:val="000000" w:themeColor="text1"/>
          <w:sz w:val="21"/>
          <w:szCs w:val="21"/>
        </w:rPr>
        <w:t>, Spain</w:t>
      </w:r>
    </w:p>
    <w:p w14:paraId="4EAD3C95" w14:textId="235E288E" w:rsidR="00382BA5" w:rsidRPr="00CB4366" w:rsidRDefault="00382BA5" w:rsidP="00FA15C4">
      <w:pPr>
        <w:spacing w:line="240" w:lineRule="auto"/>
        <w:textAlignment w:val="top"/>
        <w:rPr>
          <w:rFonts w:ascii="Calibri" w:hAnsi="Calibri" w:cs="Calibri"/>
          <w:i/>
          <w:iCs/>
          <w:color w:val="000000" w:themeColor="text1"/>
          <w:sz w:val="21"/>
          <w:szCs w:val="21"/>
        </w:rPr>
      </w:pPr>
      <w:r w:rsidRPr="00CB4366">
        <w:rPr>
          <w:rFonts w:ascii="Calibri" w:hAnsi="Calibri" w:cs="Calibri"/>
          <w:i/>
          <w:iCs/>
          <w:color w:val="000000" w:themeColor="text1"/>
          <w:sz w:val="21"/>
          <w:szCs w:val="21"/>
        </w:rPr>
        <w:t>4</w:t>
      </w:r>
      <w:r w:rsidR="008E118C" w:rsidRPr="00CB4366">
        <w:rPr>
          <w:rFonts w:ascii="Calibri" w:hAnsi="Calibri" w:cs="Calibri"/>
          <w:i/>
          <w:iCs/>
          <w:color w:val="000000" w:themeColor="text1"/>
          <w:sz w:val="21"/>
          <w:szCs w:val="21"/>
        </w:rPr>
        <w:t>1</w:t>
      </w:r>
      <w:r w:rsidRPr="00CB4366">
        <w:rPr>
          <w:rFonts w:ascii="Calibri" w:hAnsi="Calibri" w:cs="Calibri"/>
          <w:i/>
          <w:iCs/>
          <w:color w:val="000000" w:themeColor="text1"/>
          <w:sz w:val="21"/>
          <w:szCs w:val="21"/>
        </w:rPr>
        <w:t>. Department of Mechanical Engineering, National University of Singapore, Singapore</w:t>
      </w:r>
    </w:p>
    <w:p w14:paraId="66F9FE3D" w14:textId="27AACE99" w:rsidR="00382BA5" w:rsidRPr="009D65C5" w:rsidRDefault="00382BA5" w:rsidP="00FA15C4">
      <w:pPr>
        <w:spacing w:line="240" w:lineRule="auto"/>
        <w:textAlignment w:val="top"/>
        <w:rPr>
          <w:rFonts w:ascii="Calibri" w:hAnsi="Calibri" w:cs="Calibri"/>
          <w:i/>
          <w:iCs/>
          <w:color w:val="000000" w:themeColor="text1"/>
          <w:sz w:val="21"/>
          <w:szCs w:val="21"/>
          <w:lang w:val="es-ES"/>
        </w:rPr>
      </w:pPr>
      <w:r w:rsidRPr="009D65C5">
        <w:rPr>
          <w:rFonts w:ascii="Calibri" w:hAnsi="Calibri" w:cs="Calibri"/>
          <w:i/>
          <w:iCs/>
          <w:color w:val="000000" w:themeColor="text1"/>
          <w:sz w:val="21"/>
          <w:szCs w:val="21"/>
          <w:lang w:val="es-ES"/>
        </w:rPr>
        <w:t>4</w:t>
      </w:r>
      <w:r w:rsidR="008E118C" w:rsidRPr="009D65C5">
        <w:rPr>
          <w:rFonts w:ascii="Calibri" w:hAnsi="Calibri" w:cs="Calibri"/>
          <w:i/>
          <w:iCs/>
          <w:color w:val="000000" w:themeColor="text1"/>
          <w:sz w:val="21"/>
          <w:szCs w:val="21"/>
          <w:lang w:val="es-ES"/>
        </w:rPr>
        <w:t>2</w:t>
      </w:r>
      <w:r w:rsidRPr="009D65C5">
        <w:rPr>
          <w:rFonts w:ascii="Calibri" w:hAnsi="Calibri" w:cs="Calibri"/>
          <w:i/>
          <w:iCs/>
          <w:color w:val="000000" w:themeColor="text1"/>
          <w:sz w:val="21"/>
          <w:szCs w:val="21"/>
          <w:lang w:val="es-ES"/>
        </w:rPr>
        <w:t>. Laboratorio de Neurociencia, Universidad Torcuato Di Tella (UTDT), Buenos Aires, Argentina</w:t>
      </w:r>
    </w:p>
    <w:p w14:paraId="1F9B4965" w14:textId="37650F15" w:rsidR="00382BA5" w:rsidRPr="009D65C5" w:rsidRDefault="00382BA5" w:rsidP="00FA15C4">
      <w:pPr>
        <w:spacing w:line="240" w:lineRule="auto"/>
        <w:textAlignment w:val="top"/>
        <w:rPr>
          <w:rFonts w:ascii="Calibri" w:hAnsi="Calibri" w:cs="Calibri"/>
          <w:i/>
          <w:iCs/>
          <w:color w:val="000000" w:themeColor="text1"/>
          <w:sz w:val="21"/>
          <w:szCs w:val="21"/>
          <w:lang w:val="es-ES"/>
        </w:rPr>
      </w:pPr>
      <w:r w:rsidRPr="009D65C5">
        <w:rPr>
          <w:rFonts w:ascii="Calibri" w:hAnsi="Calibri" w:cs="Calibri"/>
          <w:i/>
          <w:iCs/>
          <w:color w:val="000000" w:themeColor="text1"/>
          <w:sz w:val="21"/>
          <w:szCs w:val="21"/>
          <w:lang w:val="es-ES"/>
        </w:rPr>
        <w:t>4</w:t>
      </w:r>
      <w:r w:rsidR="008E118C" w:rsidRPr="009D65C5">
        <w:rPr>
          <w:rFonts w:ascii="Calibri" w:hAnsi="Calibri" w:cs="Calibri"/>
          <w:i/>
          <w:iCs/>
          <w:color w:val="000000" w:themeColor="text1"/>
          <w:sz w:val="21"/>
          <w:szCs w:val="21"/>
          <w:lang w:val="es-ES"/>
        </w:rPr>
        <w:t>3</w:t>
      </w:r>
      <w:r w:rsidRPr="009D65C5">
        <w:rPr>
          <w:rFonts w:ascii="Calibri" w:hAnsi="Calibri" w:cs="Calibri"/>
          <w:i/>
          <w:iCs/>
          <w:color w:val="000000" w:themeColor="text1"/>
          <w:sz w:val="21"/>
          <w:szCs w:val="21"/>
          <w:lang w:val="es-ES"/>
        </w:rPr>
        <w:t xml:space="preserve">. Facultad de Lenguas y Educación, Universidad Nebrija, Madrid, </w:t>
      </w:r>
      <w:proofErr w:type="spellStart"/>
      <w:r w:rsidRPr="009D65C5">
        <w:rPr>
          <w:rFonts w:ascii="Calibri" w:hAnsi="Calibri" w:cs="Calibri"/>
          <w:i/>
          <w:iCs/>
          <w:color w:val="000000" w:themeColor="text1"/>
          <w:sz w:val="21"/>
          <w:szCs w:val="21"/>
          <w:lang w:val="es-ES"/>
        </w:rPr>
        <w:t>Spain</w:t>
      </w:r>
      <w:proofErr w:type="spellEnd"/>
    </w:p>
    <w:p w14:paraId="235B7C5D" w14:textId="186A8DBC" w:rsidR="00382BA5" w:rsidRPr="00CB4366" w:rsidRDefault="00382BA5" w:rsidP="00FA15C4">
      <w:pPr>
        <w:spacing w:line="240" w:lineRule="auto"/>
        <w:textAlignment w:val="top"/>
        <w:rPr>
          <w:rFonts w:ascii="Calibri" w:hAnsi="Calibri" w:cs="Calibri"/>
          <w:i/>
          <w:iCs/>
          <w:color w:val="000000" w:themeColor="text1"/>
          <w:sz w:val="21"/>
          <w:szCs w:val="21"/>
        </w:rPr>
      </w:pPr>
      <w:r w:rsidRPr="00CB4366">
        <w:rPr>
          <w:rFonts w:ascii="Calibri" w:hAnsi="Calibri" w:cs="Calibri"/>
          <w:i/>
          <w:iCs/>
          <w:color w:val="000000" w:themeColor="text1"/>
          <w:sz w:val="21"/>
          <w:szCs w:val="21"/>
        </w:rPr>
        <w:lastRenderedPageBreak/>
        <w:t>4</w:t>
      </w:r>
      <w:r w:rsidR="008E118C" w:rsidRPr="00CB4366">
        <w:rPr>
          <w:rFonts w:ascii="Calibri" w:hAnsi="Calibri" w:cs="Calibri"/>
          <w:i/>
          <w:iCs/>
          <w:color w:val="000000" w:themeColor="text1"/>
          <w:sz w:val="21"/>
          <w:szCs w:val="21"/>
        </w:rPr>
        <w:t>4</w:t>
      </w:r>
      <w:r w:rsidRPr="00CB4366">
        <w:rPr>
          <w:rFonts w:ascii="Calibri" w:hAnsi="Calibri" w:cs="Calibri"/>
          <w:i/>
          <w:iCs/>
          <w:color w:val="000000" w:themeColor="text1"/>
          <w:sz w:val="21"/>
          <w:szCs w:val="21"/>
        </w:rPr>
        <w:t>. Department of Clinical Neurosciences, University of Cambridge, Cambridge, UK</w:t>
      </w:r>
    </w:p>
    <w:p w14:paraId="07BEB901" w14:textId="14326658" w:rsidR="00382BA5" w:rsidRPr="00CB4366" w:rsidRDefault="00382BA5" w:rsidP="00FA15C4">
      <w:pPr>
        <w:spacing w:line="240" w:lineRule="auto"/>
        <w:textAlignment w:val="top"/>
        <w:rPr>
          <w:rFonts w:ascii="Calibri" w:hAnsi="Calibri" w:cs="Calibri"/>
          <w:i/>
          <w:iCs/>
          <w:color w:val="000000" w:themeColor="text1"/>
          <w:sz w:val="21"/>
          <w:szCs w:val="21"/>
        </w:rPr>
      </w:pPr>
      <w:r w:rsidRPr="00CB4366">
        <w:rPr>
          <w:rFonts w:ascii="Calibri" w:hAnsi="Calibri" w:cs="Calibri"/>
          <w:i/>
          <w:iCs/>
          <w:color w:val="000000" w:themeColor="text1"/>
          <w:sz w:val="21"/>
          <w:szCs w:val="21"/>
        </w:rPr>
        <w:t>4</w:t>
      </w:r>
      <w:r w:rsidR="008E118C" w:rsidRPr="00CB4366">
        <w:rPr>
          <w:rFonts w:ascii="Calibri" w:hAnsi="Calibri" w:cs="Calibri"/>
          <w:i/>
          <w:iCs/>
          <w:color w:val="000000" w:themeColor="text1"/>
          <w:sz w:val="21"/>
          <w:szCs w:val="21"/>
        </w:rPr>
        <w:t>5</w:t>
      </w:r>
      <w:r w:rsidRPr="00CB4366">
        <w:rPr>
          <w:rFonts w:ascii="Calibri" w:hAnsi="Calibri" w:cs="Calibri"/>
          <w:i/>
          <w:iCs/>
          <w:color w:val="000000" w:themeColor="text1"/>
          <w:sz w:val="21"/>
          <w:szCs w:val="21"/>
        </w:rPr>
        <w:t xml:space="preserve">. </w:t>
      </w:r>
      <w:proofErr w:type="spellStart"/>
      <w:r w:rsidRPr="00CB4366">
        <w:rPr>
          <w:rFonts w:ascii="Calibri" w:hAnsi="Calibri" w:cs="Calibri"/>
          <w:i/>
          <w:iCs/>
          <w:color w:val="000000" w:themeColor="text1"/>
          <w:sz w:val="21"/>
          <w:szCs w:val="21"/>
        </w:rPr>
        <w:t>Amirkabir</w:t>
      </w:r>
      <w:proofErr w:type="spellEnd"/>
      <w:r w:rsidRPr="00CB4366">
        <w:rPr>
          <w:rFonts w:ascii="Calibri" w:hAnsi="Calibri" w:cs="Calibri"/>
          <w:i/>
          <w:iCs/>
          <w:color w:val="000000" w:themeColor="text1"/>
          <w:sz w:val="21"/>
          <w:szCs w:val="21"/>
        </w:rPr>
        <w:t xml:space="preserve"> University of Technology, Tehran, Iran</w:t>
      </w:r>
    </w:p>
    <w:p w14:paraId="43AF6544" w14:textId="11FF27E9" w:rsidR="00382BA5" w:rsidRPr="00CB4366" w:rsidRDefault="008E118C" w:rsidP="00FA15C4">
      <w:pPr>
        <w:pStyle w:val="NormalWeb"/>
        <w:spacing w:before="0" w:beforeAutospacing="0" w:after="0" w:afterAutospacing="0"/>
        <w:rPr>
          <w:rFonts w:ascii="Calibri" w:hAnsi="Calibri" w:cs="Calibri"/>
          <w:i/>
          <w:iCs/>
          <w:color w:val="000000" w:themeColor="text1"/>
          <w:sz w:val="21"/>
          <w:szCs w:val="21"/>
        </w:rPr>
      </w:pPr>
      <w:r w:rsidRPr="00CB4366">
        <w:rPr>
          <w:rFonts w:ascii="Calibri" w:hAnsi="Calibri" w:cs="Calibri"/>
          <w:i/>
          <w:iCs/>
          <w:color w:val="000000" w:themeColor="text1"/>
          <w:sz w:val="21"/>
          <w:szCs w:val="21"/>
        </w:rPr>
        <w:t>46</w:t>
      </w:r>
      <w:r w:rsidR="00382BA5" w:rsidRPr="00CB4366">
        <w:rPr>
          <w:rFonts w:ascii="Calibri" w:hAnsi="Calibri" w:cs="Calibri"/>
          <w:i/>
          <w:iCs/>
          <w:color w:val="000000" w:themeColor="text1"/>
          <w:sz w:val="21"/>
          <w:szCs w:val="21"/>
        </w:rPr>
        <w:t>. Division of Neurology, Faculty of Medicine, University of Ottawa, Ottawa, Ontario, Canada</w:t>
      </w:r>
    </w:p>
    <w:p w14:paraId="3ACCBA45" w14:textId="1ECAC0E0" w:rsidR="00382BA5" w:rsidRPr="00CB4366" w:rsidRDefault="008E118C" w:rsidP="00FA15C4">
      <w:pPr>
        <w:pStyle w:val="NormalWeb"/>
        <w:spacing w:before="0" w:beforeAutospacing="0" w:after="0" w:afterAutospacing="0"/>
        <w:rPr>
          <w:rFonts w:ascii="Calibri" w:hAnsi="Calibri" w:cs="Calibri"/>
          <w:i/>
          <w:iCs/>
          <w:color w:val="000000" w:themeColor="text1"/>
          <w:sz w:val="21"/>
          <w:szCs w:val="21"/>
        </w:rPr>
      </w:pPr>
      <w:r w:rsidRPr="00CB4366">
        <w:rPr>
          <w:rFonts w:ascii="Calibri" w:hAnsi="Calibri" w:cs="Calibri"/>
          <w:i/>
          <w:iCs/>
          <w:color w:val="000000" w:themeColor="text1"/>
          <w:sz w:val="21"/>
          <w:szCs w:val="21"/>
        </w:rPr>
        <w:t>47</w:t>
      </w:r>
      <w:r w:rsidR="00382BA5" w:rsidRPr="00CB4366">
        <w:rPr>
          <w:rFonts w:ascii="Calibri" w:hAnsi="Calibri" w:cs="Calibri"/>
          <w:i/>
          <w:iCs/>
          <w:color w:val="000000" w:themeColor="text1"/>
          <w:sz w:val="21"/>
          <w:szCs w:val="21"/>
        </w:rPr>
        <w:t xml:space="preserve">. Division of Clinical Geriatrics, NVS Department, Karolinska </w:t>
      </w:r>
      <w:proofErr w:type="spellStart"/>
      <w:r w:rsidR="00382BA5" w:rsidRPr="00CB4366">
        <w:rPr>
          <w:rFonts w:ascii="Calibri" w:hAnsi="Calibri" w:cs="Calibri"/>
          <w:i/>
          <w:iCs/>
          <w:color w:val="000000" w:themeColor="text1"/>
          <w:sz w:val="21"/>
          <w:szCs w:val="21"/>
        </w:rPr>
        <w:t>Institutet</w:t>
      </w:r>
      <w:proofErr w:type="spellEnd"/>
      <w:r w:rsidR="00382BA5" w:rsidRPr="00CB4366">
        <w:rPr>
          <w:rFonts w:ascii="Calibri" w:hAnsi="Calibri" w:cs="Calibri"/>
          <w:i/>
          <w:iCs/>
          <w:color w:val="000000" w:themeColor="text1"/>
          <w:sz w:val="21"/>
          <w:szCs w:val="21"/>
        </w:rPr>
        <w:t>, Stockholm, Sweden</w:t>
      </w:r>
    </w:p>
    <w:p w14:paraId="5B12B75D" w14:textId="462E5463" w:rsidR="00382BA5" w:rsidRPr="00CB4366" w:rsidRDefault="008E118C" w:rsidP="00FA15C4">
      <w:pPr>
        <w:pStyle w:val="NormalWeb"/>
        <w:spacing w:before="0" w:beforeAutospacing="0" w:after="0" w:afterAutospacing="0"/>
        <w:rPr>
          <w:rFonts w:ascii="Calibri" w:hAnsi="Calibri" w:cs="Calibri"/>
          <w:i/>
          <w:iCs/>
          <w:color w:val="000000" w:themeColor="text1"/>
          <w:sz w:val="21"/>
          <w:szCs w:val="21"/>
        </w:rPr>
      </w:pPr>
      <w:r w:rsidRPr="00CB4366">
        <w:rPr>
          <w:rFonts w:ascii="Calibri" w:hAnsi="Calibri" w:cs="Calibri"/>
          <w:i/>
          <w:iCs/>
          <w:color w:val="000000" w:themeColor="text1"/>
          <w:sz w:val="21"/>
          <w:szCs w:val="21"/>
        </w:rPr>
        <w:t>48</w:t>
      </w:r>
      <w:r w:rsidR="00382BA5" w:rsidRPr="00CB4366">
        <w:rPr>
          <w:rFonts w:ascii="Calibri" w:hAnsi="Calibri" w:cs="Calibri"/>
          <w:i/>
          <w:iCs/>
          <w:color w:val="000000" w:themeColor="text1"/>
          <w:sz w:val="21"/>
          <w:szCs w:val="21"/>
        </w:rPr>
        <w:t>. Institute of Clinical Medicine, National Yang Ming Chiao Tung University, Taipei, Taiwan</w:t>
      </w:r>
    </w:p>
    <w:p w14:paraId="781163DE" w14:textId="6CFE7D7A" w:rsidR="00382BA5" w:rsidRPr="00CB4366" w:rsidRDefault="008E118C" w:rsidP="00FA15C4">
      <w:pPr>
        <w:shd w:val="clear" w:color="auto" w:fill="FFFFFF"/>
        <w:spacing w:line="240" w:lineRule="auto"/>
        <w:rPr>
          <w:rFonts w:ascii="Calibri" w:hAnsi="Calibri" w:cs="Calibri"/>
          <w:i/>
          <w:iCs/>
          <w:color w:val="000000" w:themeColor="text1"/>
          <w:sz w:val="21"/>
          <w:szCs w:val="21"/>
        </w:rPr>
      </w:pPr>
      <w:r w:rsidRPr="00CB4366">
        <w:rPr>
          <w:rFonts w:ascii="Calibri" w:hAnsi="Calibri" w:cs="Calibri"/>
          <w:i/>
          <w:iCs/>
          <w:color w:val="000000" w:themeColor="text1"/>
          <w:sz w:val="21"/>
          <w:szCs w:val="21"/>
        </w:rPr>
        <w:t>49</w:t>
      </w:r>
      <w:r w:rsidR="00382BA5" w:rsidRPr="00CB4366">
        <w:rPr>
          <w:rFonts w:ascii="Calibri" w:hAnsi="Calibri" w:cs="Calibri"/>
          <w:i/>
          <w:iCs/>
          <w:color w:val="000000" w:themeColor="text1"/>
          <w:sz w:val="21"/>
          <w:szCs w:val="21"/>
        </w:rPr>
        <w:t>. School of Energy Materials, Mahatma Gandhi University, Kottayam, Kerala, India -686 560</w:t>
      </w:r>
    </w:p>
    <w:p w14:paraId="4E3129DE" w14:textId="53303476" w:rsidR="00382BA5" w:rsidRPr="00CB4366" w:rsidRDefault="00382BA5" w:rsidP="00FA15C4">
      <w:pPr>
        <w:pStyle w:val="NormalWeb"/>
        <w:spacing w:before="0" w:beforeAutospacing="0" w:after="0" w:afterAutospacing="0"/>
        <w:rPr>
          <w:rFonts w:ascii="Calibri" w:hAnsi="Calibri" w:cs="Calibri"/>
          <w:i/>
          <w:iCs/>
          <w:color w:val="000000" w:themeColor="text1"/>
          <w:sz w:val="21"/>
          <w:szCs w:val="21"/>
        </w:rPr>
      </w:pPr>
      <w:r w:rsidRPr="00CB4366">
        <w:rPr>
          <w:rFonts w:ascii="Calibri" w:hAnsi="Calibri" w:cs="Calibri"/>
          <w:i/>
          <w:iCs/>
          <w:color w:val="000000" w:themeColor="text1"/>
          <w:sz w:val="21"/>
          <w:szCs w:val="21"/>
        </w:rPr>
        <w:t>5</w:t>
      </w:r>
      <w:r w:rsidR="008E118C" w:rsidRPr="00CB4366">
        <w:rPr>
          <w:rFonts w:ascii="Calibri" w:hAnsi="Calibri" w:cs="Calibri"/>
          <w:i/>
          <w:iCs/>
          <w:color w:val="000000" w:themeColor="text1"/>
          <w:sz w:val="21"/>
          <w:szCs w:val="21"/>
        </w:rPr>
        <w:t>0</w:t>
      </w:r>
      <w:r w:rsidRPr="00CB4366">
        <w:rPr>
          <w:rFonts w:ascii="Calibri" w:hAnsi="Calibri" w:cs="Calibri"/>
          <w:i/>
          <w:iCs/>
          <w:color w:val="000000" w:themeColor="text1"/>
          <w:sz w:val="21"/>
          <w:szCs w:val="21"/>
        </w:rPr>
        <w:t>. Centre for Southern Hemisphere Oceans Research (CSHOR), CSIRO Oceans and Atmosphere, Hobart, Tasmania, Australia</w:t>
      </w:r>
    </w:p>
    <w:p w14:paraId="4F200AFB" w14:textId="30DA2B5C" w:rsidR="00382BA5" w:rsidRPr="00CB4366" w:rsidRDefault="00382BA5" w:rsidP="00FA15C4">
      <w:pPr>
        <w:spacing w:line="240" w:lineRule="auto"/>
        <w:rPr>
          <w:rFonts w:ascii="Calibri" w:hAnsi="Calibri" w:cs="Calibri"/>
          <w:i/>
          <w:iCs/>
          <w:color w:val="000000" w:themeColor="text1"/>
          <w:sz w:val="21"/>
          <w:szCs w:val="21"/>
        </w:rPr>
      </w:pPr>
      <w:r w:rsidRPr="00CB4366">
        <w:rPr>
          <w:rFonts w:ascii="Calibri" w:hAnsi="Calibri" w:cs="Calibri"/>
          <w:i/>
          <w:iCs/>
          <w:color w:val="000000" w:themeColor="text1"/>
          <w:sz w:val="21"/>
          <w:szCs w:val="21"/>
        </w:rPr>
        <w:t>5</w:t>
      </w:r>
      <w:r w:rsidR="008E118C" w:rsidRPr="00CB4366">
        <w:rPr>
          <w:rFonts w:ascii="Calibri" w:hAnsi="Calibri" w:cs="Calibri"/>
          <w:i/>
          <w:iCs/>
          <w:color w:val="000000" w:themeColor="text1"/>
          <w:sz w:val="21"/>
          <w:szCs w:val="21"/>
        </w:rPr>
        <w:t>1</w:t>
      </w:r>
      <w:r w:rsidRPr="00CB4366">
        <w:rPr>
          <w:rFonts w:ascii="Calibri" w:hAnsi="Calibri" w:cs="Calibri"/>
          <w:i/>
          <w:iCs/>
          <w:color w:val="000000" w:themeColor="text1"/>
          <w:sz w:val="21"/>
          <w:szCs w:val="21"/>
        </w:rPr>
        <w:t>. SENSOR Laboratory, University of Brescia, Brescia, Italy</w:t>
      </w:r>
    </w:p>
    <w:p w14:paraId="1B521727" w14:textId="65D3861E" w:rsidR="00382BA5" w:rsidRPr="00CB4366" w:rsidRDefault="00382BA5" w:rsidP="00FA15C4">
      <w:pPr>
        <w:spacing w:line="240" w:lineRule="auto"/>
        <w:rPr>
          <w:rFonts w:ascii="Calibri" w:hAnsi="Calibri" w:cs="Calibri"/>
          <w:i/>
          <w:iCs/>
          <w:color w:val="000000" w:themeColor="text1"/>
          <w:sz w:val="21"/>
          <w:szCs w:val="21"/>
        </w:rPr>
      </w:pPr>
      <w:r w:rsidRPr="00CB4366">
        <w:rPr>
          <w:rFonts w:ascii="Calibri" w:hAnsi="Calibri" w:cs="Calibri"/>
          <w:i/>
          <w:iCs/>
          <w:color w:val="000000" w:themeColor="text1"/>
          <w:sz w:val="21"/>
          <w:szCs w:val="21"/>
        </w:rPr>
        <w:t>5</w:t>
      </w:r>
      <w:r w:rsidR="008E118C" w:rsidRPr="00CB4366">
        <w:rPr>
          <w:rFonts w:ascii="Calibri" w:hAnsi="Calibri" w:cs="Calibri"/>
          <w:i/>
          <w:iCs/>
          <w:color w:val="000000" w:themeColor="text1"/>
          <w:sz w:val="21"/>
          <w:szCs w:val="21"/>
        </w:rPr>
        <w:t>2</w:t>
      </w:r>
      <w:r w:rsidRPr="00CB4366">
        <w:rPr>
          <w:rFonts w:ascii="Calibri" w:hAnsi="Calibri" w:cs="Calibri"/>
          <w:i/>
          <w:iCs/>
          <w:color w:val="000000" w:themeColor="text1"/>
          <w:sz w:val="21"/>
          <w:szCs w:val="21"/>
        </w:rPr>
        <w:t>. Clinical Neurosciences, Translational Health Sciences, Bristol Medical School, University of Bristol, Bristol, UK</w:t>
      </w:r>
    </w:p>
    <w:p w14:paraId="374EF016" w14:textId="2A1947D6" w:rsidR="00382BA5" w:rsidRPr="00CB4366" w:rsidRDefault="00382BA5" w:rsidP="00FA15C4">
      <w:pPr>
        <w:spacing w:line="240" w:lineRule="auto"/>
        <w:rPr>
          <w:rFonts w:ascii="Calibri" w:hAnsi="Calibri" w:cs="Calibri"/>
          <w:i/>
          <w:iCs/>
          <w:color w:val="000000" w:themeColor="text1"/>
          <w:sz w:val="21"/>
          <w:szCs w:val="21"/>
        </w:rPr>
      </w:pPr>
      <w:r w:rsidRPr="00CB4366">
        <w:rPr>
          <w:rFonts w:ascii="Calibri" w:hAnsi="Calibri" w:cs="Calibri"/>
          <w:i/>
          <w:iCs/>
          <w:color w:val="000000" w:themeColor="text1"/>
          <w:sz w:val="21"/>
          <w:szCs w:val="21"/>
        </w:rPr>
        <w:t>5</w:t>
      </w:r>
      <w:r w:rsidR="008E118C" w:rsidRPr="00CB4366">
        <w:rPr>
          <w:rFonts w:ascii="Calibri" w:hAnsi="Calibri" w:cs="Calibri"/>
          <w:i/>
          <w:iCs/>
          <w:color w:val="000000" w:themeColor="text1"/>
          <w:sz w:val="21"/>
          <w:szCs w:val="21"/>
        </w:rPr>
        <w:t>3</w:t>
      </w:r>
      <w:r w:rsidRPr="00CB4366">
        <w:rPr>
          <w:rFonts w:ascii="Calibri" w:hAnsi="Calibri" w:cs="Calibri"/>
          <w:i/>
          <w:iCs/>
          <w:color w:val="000000" w:themeColor="text1"/>
          <w:sz w:val="21"/>
          <w:szCs w:val="21"/>
        </w:rPr>
        <w:t>. Department of Neurology, North Bristol NHS Trust, Southmead Hospital, Bristol, UK</w:t>
      </w:r>
    </w:p>
    <w:p w14:paraId="6A5D4951" w14:textId="55B70282" w:rsidR="00382BA5" w:rsidRPr="00CB4366" w:rsidRDefault="00382BA5" w:rsidP="00FA15C4">
      <w:pPr>
        <w:spacing w:line="240" w:lineRule="auto"/>
        <w:rPr>
          <w:rFonts w:ascii="Calibri" w:hAnsi="Calibri" w:cs="Calibri"/>
          <w:i/>
          <w:iCs/>
          <w:color w:val="000000" w:themeColor="text1"/>
          <w:sz w:val="21"/>
          <w:szCs w:val="21"/>
        </w:rPr>
      </w:pPr>
      <w:r w:rsidRPr="00CB4366">
        <w:rPr>
          <w:rFonts w:ascii="Calibri" w:hAnsi="Calibri" w:cs="Calibri"/>
          <w:i/>
          <w:iCs/>
          <w:color w:val="000000" w:themeColor="text1"/>
          <w:sz w:val="21"/>
          <w:szCs w:val="21"/>
        </w:rPr>
        <w:t>5</w:t>
      </w:r>
      <w:r w:rsidR="008E118C" w:rsidRPr="00CB4366">
        <w:rPr>
          <w:rFonts w:ascii="Calibri" w:hAnsi="Calibri" w:cs="Calibri"/>
          <w:i/>
          <w:iCs/>
          <w:color w:val="000000" w:themeColor="text1"/>
          <w:sz w:val="21"/>
          <w:szCs w:val="21"/>
        </w:rPr>
        <w:t>4</w:t>
      </w:r>
      <w:r w:rsidRPr="00CB4366">
        <w:rPr>
          <w:rFonts w:ascii="Calibri" w:hAnsi="Calibri" w:cs="Calibri"/>
          <w:i/>
          <w:iCs/>
          <w:color w:val="000000" w:themeColor="text1"/>
          <w:sz w:val="21"/>
          <w:szCs w:val="21"/>
        </w:rPr>
        <w:t>. Alfred hospital and Monash University, Melbourne, Australia</w:t>
      </w:r>
    </w:p>
    <w:p w14:paraId="17D293A7" w14:textId="2918568A" w:rsidR="00382BA5" w:rsidRPr="00CB4366" w:rsidRDefault="00382BA5" w:rsidP="00FA15C4">
      <w:pPr>
        <w:shd w:val="clear" w:color="auto" w:fill="FFFFFF"/>
        <w:spacing w:line="240" w:lineRule="auto"/>
        <w:rPr>
          <w:rFonts w:ascii="Calibri" w:hAnsi="Calibri" w:cs="Calibri"/>
          <w:i/>
          <w:iCs/>
          <w:color w:val="000000" w:themeColor="text1"/>
          <w:sz w:val="21"/>
          <w:szCs w:val="21"/>
        </w:rPr>
      </w:pPr>
      <w:r w:rsidRPr="00CB4366">
        <w:rPr>
          <w:rFonts w:ascii="Calibri" w:hAnsi="Calibri" w:cs="Calibri"/>
          <w:i/>
          <w:iCs/>
          <w:color w:val="000000" w:themeColor="text1"/>
          <w:sz w:val="21"/>
          <w:szCs w:val="21"/>
        </w:rPr>
        <w:t>5</w:t>
      </w:r>
      <w:r w:rsidR="008E118C" w:rsidRPr="00CB4366">
        <w:rPr>
          <w:rFonts w:ascii="Calibri" w:hAnsi="Calibri" w:cs="Calibri"/>
          <w:i/>
          <w:iCs/>
          <w:color w:val="000000" w:themeColor="text1"/>
          <w:sz w:val="21"/>
          <w:szCs w:val="21"/>
        </w:rPr>
        <w:t>5</w:t>
      </w:r>
      <w:r w:rsidRPr="00CB4366">
        <w:rPr>
          <w:rFonts w:ascii="Calibri" w:hAnsi="Calibri" w:cs="Calibri"/>
          <w:i/>
          <w:iCs/>
          <w:color w:val="000000" w:themeColor="text1"/>
          <w:sz w:val="21"/>
          <w:szCs w:val="21"/>
        </w:rPr>
        <w:t xml:space="preserve">. </w:t>
      </w:r>
      <w:proofErr w:type="spellStart"/>
      <w:r w:rsidRPr="00CB4366">
        <w:rPr>
          <w:rFonts w:ascii="Calibri" w:hAnsi="Calibri" w:cs="Calibri"/>
          <w:i/>
          <w:iCs/>
          <w:color w:val="000000" w:themeColor="text1"/>
          <w:sz w:val="21"/>
          <w:szCs w:val="21"/>
        </w:rPr>
        <w:t>CITMAga</w:t>
      </w:r>
      <w:proofErr w:type="spellEnd"/>
      <w:r w:rsidRPr="00CB4366">
        <w:rPr>
          <w:rFonts w:ascii="Calibri" w:hAnsi="Calibri" w:cs="Calibri"/>
          <w:i/>
          <w:iCs/>
          <w:color w:val="000000" w:themeColor="text1"/>
          <w:sz w:val="21"/>
          <w:szCs w:val="21"/>
        </w:rPr>
        <w:t xml:space="preserve">, University of Santiago de Compostela, </w:t>
      </w:r>
      <w:r w:rsidRPr="00CB4366">
        <w:rPr>
          <w:rFonts w:ascii="Calibri" w:hAnsi="Calibri" w:cs="Calibri"/>
          <w:i/>
          <w:iCs/>
          <w:color w:val="000000" w:themeColor="text1"/>
          <w:sz w:val="21"/>
          <w:szCs w:val="21"/>
          <w:shd w:val="clear" w:color="auto" w:fill="FFFFFF"/>
        </w:rPr>
        <w:t xml:space="preserve">Galicia, </w:t>
      </w:r>
      <w:r w:rsidRPr="00CB4366">
        <w:rPr>
          <w:rFonts w:ascii="Calibri" w:hAnsi="Calibri" w:cs="Calibri"/>
          <w:i/>
          <w:iCs/>
          <w:color w:val="000000" w:themeColor="text1"/>
          <w:sz w:val="21"/>
          <w:szCs w:val="21"/>
        </w:rPr>
        <w:t>Spain</w:t>
      </w:r>
    </w:p>
    <w:p w14:paraId="04771E60" w14:textId="043CE3DD" w:rsidR="00382BA5" w:rsidRPr="00CB4366" w:rsidRDefault="008E118C" w:rsidP="00FA15C4">
      <w:pPr>
        <w:spacing w:line="240" w:lineRule="auto"/>
        <w:rPr>
          <w:rFonts w:ascii="Calibri" w:hAnsi="Calibri" w:cs="Calibri"/>
          <w:i/>
          <w:iCs/>
          <w:color w:val="000000" w:themeColor="text1"/>
          <w:sz w:val="21"/>
          <w:szCs w:val="21"/>
        </w:rPr>
      </w:pPr>
      <w:r w:rsidRPr="00CB4366">
        <w:rPr>
          <w:rFonts w:ascii="Calibri" w:hAnsi="Calibri" w:cs="Calibri"/>
          <w:i/>
          <w:iCs/>
          <w:color w:val="000000" w:themeColor="text1"/>
          <w:sz w:val="21"/>
          <w:szCs w:val="21"/>
        </w:rPr>
        <w:t>56</w:t>
      </w:r>
      <w:r w:rsidR="00382BA5" w:rsidRPr="00CB4366">
        <w:rPr>
          <w:rFonts w:ascii="Calibri" w:hAnsi="Calibri" w:cs="Calibri"/>
          <w:i/>
          <w:iCs/>
          <w:color w:val="000000" w:themeColor="text1"/>
          <w:sz w:val="21"/>
          <w:szCs w:val="21"/>
        </w:rPr>
        <w:t>. Department of Neuroscience, Developmental and Regenerative Biology; University of Texas at San Antonio, San Antonio, Texas, USA</w:t>
      </w:r>
    </w:p>
    <w:p w14:paraId="68D4FEE5" w14:textId="72BC2E59" w:rsidR="00382BA5" w:rsidRPr="00CB4366" w:rsidRDefault="008E118C" w:rsidP="00FA15C4">
      <w:pPr>
        <w:spacing w:line="240" w:lineRule="auto"/>
        <w:rPr>
          <w:rFonts w:ascii="Calibri" w:hAnsi="Calibri" w:cs="Calibri"/>
          <w:i/>
          <w:iCs/>
          <w:color w:val="000000" w:themeColor="text1"/>
          <w:sz w:val="21"/>
          <w:szCs w:val="21"/>
        </w:rPr>
      </w:pPr>
      <w:r w:rsidRPr="00CB4366">
        <w:rPr>
          <w:rFonts w:ascii="Calibri" w:hAnsi="Calibri" w:cs="Calibri"/>
          <w:i/>
          <w:iCs/>
          <w:color w:val="000000" w:themeColor="text1"/>
          <w:sz w:val="21"/>
          <w:szCs w:val="21"/>
        </w:rPr>
        <w:t>57</w:t>
      </w:r>
      <w:r w:rsidR="00382BA5" w:rsidRPr="00CB4366">
        <w:rPr>
          <w:rFonts w:ascii="Calibri" w:hAnsi="Calibri" w:cs="Calibri"/>
          <w:i/>
          <w:iCs/>
          <w:color w:val="000000" w:themeColor="text1"/>
          <w:sz w:val="21"/>
          <w:szCs w:val="21"/>
        </w:rPr>
        <w:t>. School of Psychology, University of Southampton, Southampton, UK</w:t>
      </w:r>
    </w:p>
    <w:p w14:paraId="48E4589F" w14:textId="77777777" w:rsidR="00D47B7B" w:rsidRPr="00CB4366" w:rsidRDefault="00D47B7B" w:rsidP="00D47B7B">
      <w:pPr>
        <w:spacing w:line="240" w:lineRule="auto"/>
        <w:jc w:val="both"/>
        <w:rPr>
          <w:rFonts w:ascii="Calibri" w:hAnsi="Calibri" w:cs="Calibri"/>
          <w:color w:val="000000" w:themeColor="text1"/>
        </w:rPr>
      </w:pPr>
    </w:p>
    <w:p w14:paraId="7B28AF57" w14:textId="77777777" w:rsidR="00D47B7B" w:rsidRPr="00CB4366" w:rsidRDefault="00D47B7B" w:rsidP="00D47B7B">
      <w:pPr>
        <w:jc w:val="both"/>
        <w:rPr>
          <w:rFonts w:ascii="Calibri" w:hAnsi="Calibri" w:cs="Calibri"/>
          <w:color w:val="000000" w:themeColor="text1"/>
        </w:rPr>
      </w:pPr>
    </w:p>
    <w:p w14:paraId="09357D0D" w14:textId="77777777" w:rsidR="00FA15C4" w:rsidRPr="00CB4366" w:rsidRDefault="00FA15C4" w:rsidP="00D47B7B">
      <w:pPr>
        <w:spacing w:line="240" w:lineRule="auto"/>
        <w:jc w:val="both"/>
        <w:rPr>
          <w:rFonts w:ascii="Calibri" w:hAnsi="Calibri" w:cs="Calibri"/>
          <w:color w:val="000000" w:themeColor="text1"/>
        </w:rPr>
      </w:pPr>
    </w:p>
    <w:p w14:paraId="4A1FAB1C" w14:textId="7B5496CD" w:rsidR="00D47B7B" w:rsidRPr="00CB4366" w:rsidRDefault="00D47B7B" w:rsidP="00D47B7B">
      <w:pPr>
        <w:spacing w:line="240" w:lineRule="auto"/>
        <w:jc w:val="both"/>
        <w:rPr>
          <w:rFonts w:ascii="Calibri" w:hAnsi="Calibri" w:cs="Calibri"/>
          <w:color w:val="000000" w:themeColor="text1"/>
        </w:rPr>
      </w:pPr>
      <w:r w:rsidRPr="00CB4366">
        <w:rPr>
          <w:rFonts w:ascii="Calibri" w:hAnsi="Calibri" w:cs="Calibri"/>
          <w:color w:val="000000" w:themeColor="text1"/>
        </w:rPr>
        <w:t>*</w:t>
      </w:r>
      <w:r w:rsidRPr="00CB4366">
        <w:rPr>
          <w:rFonts w:ascii="Calibri" w:hAnsi="Calibri" w:cs="Calibri"/>
          <w:b/>
          <w:bCs/>
          <w:color w:val="000000" w:themeColor="text1"/>
        </w:rPr>
        <w:t>Correspondence</w:t>
      </w:r>
      <w:r w:rsidRPr="00CB4366">
        <w:rPr>
          <w:rFonts w:ascii="Calibri" w:hAnsi="Calibri" w:cs="Calibri"/>
          <w:color w:val="000000" w:themeColor="text1"/>
        </w:rPr>
        <w:t xml:space="preserve">: </w:t>
      </w:r>
      <w:proofErr w:type="spellStart"/>
      <w:r w:rsidRPr="00CB4366">
        <w:rPr>
          <w:rFonts w:ascii="Calibri" w:hAnsi="Calibri" w:cs="Calibri"/>
          <w:color w:val="000000" w:themeColor="text1"/>
        </w:rPr>
        <w:t>Nima</w:t>
      </w:r>
      <w:proofErr w:type="spellEnd"/>
      <w:r w:rsidRPr="00CB4366">
        <w:rPr>
          <w:rFonts w:ascii="Calibri" w:hAnsi="Calibri" w:cs="Calibri"/>
          <w:color w:val="000000" w:themeColor="text1"/>
        </w:rPr>
        <w:t xml:space="preserve"> Rezaei, MD, PhD, Research Center for Immunodeficiencies, Children's Medical Center, Dr </w:t>
      </w:r>
      <w:proofErr w:type="spellStart"/>
      <w:r w:rsidRPr="00CB4366">
        <w:rPr>
          <w:rFonts w:ascii="Calibri" w:hAnsi="Calibri" w:cs="Calibri"/>
          <w:color w:val="000000" w:themeColor="text1"/>
        </w:rPr>
        <w:t>Qarib</w:t>
      </w:r>
      <w:proofErr w:type="spellEnd"/>
      <w:r w:rsidRPr="00CB4366">
        <w:rPr>
          <w:rFonts w:ascii="Calibri" w:hAnsi="Calibri" w:cs="Calibri"/>
          <w:color w:val="000000" w:themeColor="text1"/>
        </w:rPr>
        <w:t xml:space="preserve"> St, Keshavarz Blvd, 14194 Tehran, Iran.  Email address </w:t>
      </w:r>
      <w:hyperlink r:id="rId8" w:history="1">
        <w:r w:rsidRPr="00CB4366">
          <w:rPr>
            <w:rStyle w:val="Hyperlink"/>
            <w:rFonts w:ascii="Calibri" w:hAnsi="Calibri" w:cs="Calibri"/>
            <w:color w:val="000000" w:themeColor="text1"/>
          </w:rPr>
          <w:t>rezaei_nima@yahoo.com</w:t>
        </w:r>
      </w:hyperlink>
      <w:r w:rsidRPr="00CB4366">
        <w:rPr>
          <w:rFonts w:ascii="Calibri" w:hAnsi="Calibri" w:cs="Calibri"/>
          <w:color w:val="000000" w:themeColor="text1"/>
        </w:rPr>
        <w:t>.</w:t>
      </w:r>
    </w:p>
    <w:p w14:paraId="545CF3D3" w14:textId="0D02BF6B" w:rsidR="00382BA5" w:rsidRPr="00CB4366" w:rsidRDefault="00382BA5">
      <w:pPr>
        <w:rPr>
          <w:rFonts w:ascii="Calibri" w:hAnsi="Calibri" w:cs="Calibri"/>
          <w:color w:val="000000" w:themeColor="text1"/>
        </w:rPr>
      </w:pPr>
      <w:r w:rsidRPr="00CB4366">
        <w:rPr>
          <w:rFonts w:ascii="Calibri" w:hAnsi="Calibri" w:cs="Calibri"/>
          <w:color w:val="000000" w:themeColor="text1"/>
        </w:rPr>
        <w:br w:type="page"/>
      </w:r>
    </w:p>
    <w:p w14:paraId="3D763693" w14:textId="77777777" w:rsidR="00382BA5" w:rsidRPr="00CB4366" w:rsidRDefault="00382BA5" w:rsidP="00D47B7B">
      <w:pPr>
        <w:spacing w:line="240" w:lineRule="auto"/>
        <w:jc w:val="both"/>
        <w:rPr>
          <w:rFonts w:ascii="Calibri" w:hAnsi="Calibri" w:cs="Calibri"/>
          <w:color w:val="000000" w:themeColor="text1"/>
        </w:rPr>
      </w:pPr>
    </w:p>
    <w:p w14:paraId="0C55C248" w14:textId="77777777" w:rsidR="00ED166E" w:rsidRPr="00CB4366" w:rsidRDefault="00844AF8" w:rsidP="0016738C">
      <w:pPr>
        <w:pStyle w:val="Heading1"/>
        <w:spacing w:line="276" w:lineRule="auto"/>
        <w:rPr>
          <w:rFonts w:ascii="Calibri" w:hAnsi="Calibri" w:cs="Calibri"/>
        </w:rPr>
      </w:pPr>
      <w:r w:rsidRPr="00CB4366">
        <w:rPr>
          <w:rFonts w:ascii="Calibri" w:hAnsi="Calibri" w:cs="Calibri"/>
        </w:rPr>
        <w:t>Abstract</w:t>
      </w:r>
    </w:p>
    <w:p w14:paraId="510AED5E" w14:textId="5BD1900F" w:rsidR="009008F4" w:rsidRPr="00CB4366" w:rsidRDefault="00D45A09" w:rsidP="00745F25">
      <w:pPr>
        <w:spacing w:line="276" w:lineRule="auto"/>
        <w:jc w:val="both"/>
        <w:rPr>
          <w:rFonts w:ascii="Calibri" w:hAnsi="Calibri" w:cs="Calibri"/>
          <w:sz w:val="24"/>
          <w:szCs w:val="24"/>
        </w:rPr>
      </w:pPr>
      <w:r w:rsidRPr="00CB4366">
        <w:rPr>
          <w:rFonts w:ascii="Calibri" w:hAnsi="Calibri" w:cs="Calibri"/>
          <w:sz w:val="24"/>
          <w:szCs w:val="24"/>
        </w:rPr>
        <w:t>Scientometrics</w:t>
      </w:r>
      <w:r w:rsidR="00D0777D" w:rsidRPr="00CB4366">
        <w:rPr>
          <w:rFonts w:ascii="Calibri" w:hAnsi="Calibri" w:cs="Calibri"/>
          <w:sz w:val="24"/>
          <w:szCs w:val="24"/>
        </w:rPr>
        <w:t xml:space="preserve"> and bibliometrics, the </w:t>
      </w:r>
      <w:r w:rsidRPr="00CB4366">
        <w:rPr>
          <w:rFonts w:ascii="Calibri" w:hAnsi="Calibri" w:cs="Calibri"/>
          <w:sz w:val="24"/>
          <w:szCs w:val="24"/>
        </w:rPr>
        <w:t>subfields of library and information science</w:t>
      </w:r>
      <w:r w:rsidR="00D0777D" w:rsidRPr="00CB4366">
        <w:rPr>
          <w:rFonts w:ascii="Calibri" w:hAnsi="Calibri" w:cs="Calibri"/>
          <w:sz w:val="24"/>
          <w:szCs w:val="24"/>
        </w:rPr>
        <w:t>,</w:t>
      </w:r>
      <w:r w:rsidRPr="00CB4366">
        <w:rPr>
          <w:rFonts w:ascii="Calibri" w:hAnsi="Calibri" w:cs="Calibri"/>
          <w:sz w:val="24"/>
          <w:szCs w:val="24"/>
        </w:rPr>
        <w:t xml:space="preserve"> deal with the quantity and quality of research outputs. </w:t>
      </w:r>
      <w:r w:rsidR="005D5669" w:rsidRPr="00CB4366">
        <w:rPr>
          <w:rFonts w:ascii="Calibri" w:hAnsi="Calibri" w:cs="Calibri"/>
          <w:sz w:val="24"/>
          <w:szCs w:val="24"/>
        </w:rPr>
        <w:t>Currently</w:t>
      </w:r>
      <w:r w:rsidR="003B37DA" w:rsidRPr="00CB4366">
        <w:rPr>
          <w:rFonts w:ascii="Calibri" w:hAnsi="Calibri" w:cs="Calibri"/>
          <w:sz w:val="24"/>
          <w:szCs w:val="24"/>
        </w:rPr>
        <w:t>,</w:t>
      </w:r>
      <w:r w:rsidR="005D5669" w:rsidRPr="00CB4366">
        <w:rPr>
          <w:rFonts w:ascii="Calibri" w:hAnsi="Calibri" w:cs="Calibri"/>
          <w:sz w:val="24"/>
          <w:szCs w:val="24"/>
        </w:rPr>
        <w:t xml:space="preserve"> </w:t>
      </w:r>
      <w:r w:rsidR="000D13FB" w:rsidRPr="00CB4366">
        <w:rPr>
          <w:rFonts w:ascii="Calibri" w:hAnsi="Calibri" w:cs="Calibri"/>
          <w:sz w:val="24"/>
          <w:szCs w:val="24"/>
        </w:rPr>
        <w:t xml:space="preserve">various </w:t>
      </w:r>
      <w:proofErr w:type="spellStart"/>
      <w:r w:rsidR="005514AE" w:rsidRPr="00CB4366">
        <w:rPr>
          <w:rFonts w:ascii="Calibri" w:hAnsi="Calibri" w:cs="Calibri"/>
          <w:sz w:val="24"/>
          <w:szCs w:val="24"/>
        </w:rPr>
        <w:t>scientometric</w:t>
      </w:r>
      <w:proofErr w:type="spellEnd"/>
      <w:r w:rsidR="005514AE" w:rsidRPr="00CB4366">
        <w:rPr>
          <w:rFonts w:ascii="Calibri" w:hAnsi="Calibri" w:cs="Calibri"/>
          <w:sz w:val="24"/>
          <w:szCs w:val="24"/>
        </w:rPr>
        <w:t xml:space="preserve"> </w:t>
      </w:r>
      <w:r w:rsidR="00BC2F87" w:rsidRPr="00CB4366">
        <w:rPr>
          <w:rFonts w:ascii="Calibri" w:hAnsi="Calibri" w:cs="Calibri"/>
          <w:sz w:val="24"/>
          <w:szCs w:val="24"/>
        </w:rPr>
        <w:t>indices</w:t>
      </w:r>
      <w:r w:rsidR="005514AE" w:rsidRPr="00CB4366">
        <w:rPr>
          <w:rFonts w:ascii="Calibri" w:hAnsi="Calibri" w:cs="Calibri"/>
          <w:sz w:val="24"/>
          <w:szCs w:val="24"/>
        </w:rPr>
        <w:t xml:space="preserve"> </w:t>
      </w:r>
      <w:r w:rsidR="005D5669" w:rsidRPr="00CB4366">
        <w:rPr>
          <w:rFonts w:ascii="Calibri" w:hAnsi="Calibri" w:cs="Calibri"/>
          <w:sz w:val="24"/>
          <w:szCs w:val="24"/>
        </w:rPr>
        <w:t xml:space="preserve">are being used </w:t>
      </w:r>
      <w:r w:rsidR="000756D0" w:rsidRPr="00CB4366">
        <w:rPr>
          <w:rFonts w:ascii="Calibri" w:hAnsi="Calibri" w:cs="Calibri"/>
          <w:sz w:val="24"/>
          <w:szCs w:val="24"/>
        </w:rPr>
        <w:t>to quantify and compare</w:t>
      </w:r>
      <w:r w:rsidR="005D5669" w:rsidRPr="00CB4366">
        <w:rPr>
          <w:rFonts w:ascii="Calibri" w:hAnsi="Calibri" w:cs="Calibri"/>
          <w:sz w:val="24"/>
          <w:szCs w:val="24"/>
        </w:rPr>
        <w:t xml:space="preserve"> research output</w:t>
      </w:r>
      <w:r w:rsidR="005514AE" w:rsidRPr="00CB4366">
        <w:rPr>
          <w:rFonts w:ascii="Calibri" w:hAnsi="Calibri" w:cs="Calibri"/>
          <w:sz w:val="24"/>
          <w:szCs w:val="24"/>
        </w:rPr>
        <w:t>s</w:t>
      </w:r>
      <w:r w:rsidR="003B37DA" w:rsidRPr="00CB4366">
        <w:rPr>
          <w:rFonts w:ascii="Calibri" w:hAnsi="Calibri" w:cs="Calibri"/>
          <w:sz w:val="24"/>
          <w:szCs w:val="24"/>
        </w:rPr>
        <w:t>.</w:t>
      </w:r>
      <w:r w:rsidR="005D5669" w:rsidRPr="00CB4366">
        <w:rPr>
          <w:rFonts w:ascii="Calibri" w:hAnsi="Calibri" w:cs="Calibri"/>
          <w:sz w:val="24"/>
          <w:szCs w:val="24"/>
        </w:rPr>
        <w:t xml:space="preserve"> </w:t>
      </w:r>
      <w:r w:rsidR="00CD579B" w:rsidRPr="00CB4366">
        <w:rPr>
          <w:rFonts w:ascii="Calibri" w:hAnsi="Calibri" w:cs="Calibri"/>
          <w:sz w:val="24"/>
          <w:szCs w:val="24"/>
        </w:rPr>
        <w:t xml:space="preserve">The most widely known is the </w:t>
      </w:r>
      <w:r w:rsidR="0081615D" w:rsidRPr="00CB4366">
        <w:rPr>
          <w:rFonts w:ascii="Calibri" w:hAnsi="Calibri" w:cs="Calibri"/>
          <w:sz w:val="24"/>
          <w:szCs w:val="24"/>
        </w:rPr>
        <w:t>h-index</w:t>
      </w:r>
      <w:r w:rsidR="00CD579B" w:rsidRPr="00CB4366">
        <w:rPr>
          <w:rFonts w:ascii="Calibri" w:hAnsi="Calibri" w:cs="Calibri"/>
          <w:sz w:val="24"/>
          <w:szCs w:val="24"/>
        </w:rPr>
        <w:t xml:space="preserve">. However, this index and </w:t>
      </w:r>
      <w:r w:rsidR="00E03335" w:rsidRPr="00CB4366">
        <w:rPr>
          <w:rFonts w:ascii="Calibri" w:hAnsi="Calibri" w:cs="Calibri"/>
          <w:sz w:val="24"/>
          <w:szCs w:val="24"/>
        </w:rPr>
        <w:t xml:space="preserve">its derivatives </w:t>
      </w:r>
      <w:r w:rsidR="00CD579B" w:rsidRPr="00CB4366">
        <w:rPr>
          <w:rFonts w:ascii="Calibri" w:hAnsi="Calibri" w:cs="Calibri"/>
          <w:sz w:val="24"/>
          <w:szCs w:val="24"/>
        </w:rPr>
        <w:t xml:space="preserve">suffer </w:t>
      </w:r>
      <w:r w:rsidR="00E03335" w:rsidRPr="00CB4366">
        <w:rPr>
          <w:rFonts w:ascii="Calibri" w:hAnsi="Calibri" w:cs="Calibri"/>
          <w:sz w:val="24"/>
          <w:szCs w:val="24"/>
        </w:rPr>
        <w:t>from dependence</w:t>
      </w:r>
      <w:r w:rsidR="009008F4" w:rsidRPr="00CB4366">
        <w:rPr>
          <w:rFonts w:ascii="Calibri" w:hAnsi="Calibri" w:cs="Calibri"/>
          <w:sz w:val="24"/>
          <w:szCs w:val="24"/>
        </w:rPr>
        <w:t xml:space="preserve"> on</w:t>
      </w:r>
      <w:r w:rsidR="005D5669" w:rsidRPr="00CB4366">
        <w:rPr>
          <w:rFonts w:ascii="Calibri" w:hAnsi="Calibri" w:cs="Calibri"/>
          <w:sz w:val="24"/>
          <w:szCs w:val="24"/>
        </w:rPr>
        <w:t xml:space="preserve"> </w:t>
      </w:r>
      <w:r w:rsidR="006031B0" w:rsidRPr="00CB4366">
        <w:rPr>
          <w:rFonts w:ascii="Calibri" w:hAnsi="Calibri" w:cs="Calibri"/>
          <w:sz w:val="24"/>
          <w:szCs w:val="24"/>
        </w:rPr>
        <w:t xml:space="preserve">the </w:t>
      </w:r>
      <w:r w:rsidR="000D13FB" w:rsidRPr="00CB4366">
        <w:rPr>
          <w:rFonts w:ascii="Calibri" w:hAnsi="Calibri" w:cs="Calibri"/>
          <w:sz w:val="24"/>
          <w:szCs w:val="24"/>
        </w:rPr>
        <w:t xml:space="preserve">mere </w:t>
      </w:r>
      <w:r w:rsidR="00844AF8" w:rsidRPr="00CB4366">
        <w:rPr>
          <w:rFonts w:ascii="Calibri" w:hAnsi="Calibri" w:cs="Calibri"/>
          <w:sz w:val="24"/>
          <w:szCs w:val="24"/>
        </w:rPr>
        <w:t>count</w:t>
      </w:r>
      <w:r w:rsidR="005D5669" w:rsidRPr="00CB4366">
        <w:rPr>
          <w:rFonts w:ascii="Calibri" w:hAnsi="Calibri" w:cs="Calibri"/>
          <w:sz w:val="24"/>
          <w:szCs w:val="24"/>
        </w:rPr>
        <w:t xml:space="preserve"> </w:t>
      </w:r>
      <w:r w:rsidR="00995BAC" w:rsidRPr="00CB4366">
        <w:rPr>
          <w:rFonts w:ascii="Calibri" w:hAnsi="Calibri" w:cs="Calibri"/>
          <w:sz w:val="24"/>
          <w:szCs w:val="24"/>
        </w:rPr>
        <w:t xml:space="preserve">of </w:t>
      </w:r>
      <w:r w:rsidR="000D13FB" w:rsidRPr="00CB4366">
        <w:rPr>
          <w:rFonts w:ascii="Calibri" w:hAnsi="Calibri" w:cs="Calibri"/>
          <w:sz w:val="24"/>
          <w:szCs w:val="24"/>
        </w:rPr>
        <w:t xml:space="preserve">a scholar’s </w:t>
      </w:r>
      <w:r w:rsidR="008863F0" w:rsidRPr="00CB4366">
        <w:rPr>
          <w:rFonts w:ascii="Calibri" w:hAnsi="Calibri" w:cs="Calibri"/>
          <w:sz w:val="24"/>
          <w:szCs w:val="24"/>
        </w:rPr>
        <w:t xml:space="preserve">highly cited </w:t>
      </w:r>
      <w:r w:rsidR="00844AF8" w:rsidRPr="00CB4366">
        <w:rPr>
          <w:rFonts w:ascii="Calibri" w:hAnsi="Calibri" w:cs="Calibri"/>
          <w:sz w:val="24"/>
          <w:szCs w:val="24"/>
        </w:rPr>
        <w:t>publications</w:t>
      </w:r>
      <w:r w:rsidR="003B37DA" w:rsidRPr="00CB4366">
        <w:rPr>
          <w:rFonts w:ascii="Calibri" w:hAnsi="Calibri" w:cs="Calibri"/>
          <w:sz w:val="24"/>
          <w:szCs w:val="24"/>
        </w:rPr>
        <w:t xml:space="preserve">. </w:t>
      </w:r>
      <w:r w:rsidR="006031B0" w:rsidRPr="00CB4366">
        <w:rPr>
          <w:rFonts w:ascii="Calibri" w:hAnsi="Calibri" w:cs="Calibri"/>
          <w:sz w:val="24"/>
          <w:szCs w:val="24"/>
        </w:rPr>
        <w:t xml:space="preserve">To </w:t>
      </w:r>
      <w:r w:rsidR="000D13FB" w:rsidRPr="00CB4366">
        <w:rPr>
          <w:rFonts w:ascii="Calibri" w:hAnsi="Calibri" w:cs="Calibri"/>
          <w:sz w:val="24"/>
          <w:szCs w:val="24"/>
        </w:rPr>
        <w:t xml:space="preserve">remedy this </w:t>
      </w:r>
      <w:r w:rsidR="00CD579B" w:rsidRPr="00CB4366">
        <w:rPr>
          <w:rFonts w:ascii="Calibri" w:hAnsi="Calibri" w:cs="Calibri"/>
          <w:sz w:val="24"/>
          <w:szCs w:val="24"/>
        </w:rPr>
        <w:t>deficiency</w:t>
      </w:r>
      <w:r w:rsidR="006031B0" w:rsidRPr="00CB4366">
        <w:rPr>
          <w:rFonts w:ascii="Calibri" w:hAnsi="Calibri" w:cs="Calibri"/>
          <w:sz w:val="24"/>
          <w:szCs w:val="24"/>
        </w:rPr>
        <w:t>, we developed a novel index</w:t>
      </w:r>
      <w:r w:rsidR="000D13FB" w:rsidRPr="00CB4366">
        <w:rPr>
          <w:rFonts w:ascii="Calibri" w:hAnsi="Calibri" w:cs="Calibri"/>
          <w:sz w:val="24"/>
          <w:szCs w:val="24"/>
        </w:rPr>
        <w:t xml:space="preserve">, </w:t>
      </w:r>
      <w:r w:rsidR="005427D7" w:rsidRPr="00CB4366">
        <w:rPr>
          <w:rFonts w:ascii="Calibri" w:hAnsi="Calibri" w:cs="Calibri"/>
          <w:sz w:val="24"/>
          <w:szCs w:val="24"/>
        </w:rPr>
        <w:t xml:space="preserve">the </w:t>
      </w:r>
      <w:r w:rsidR="006031B0" w:rsidRPr="00CB4366">
        <w:rPr>
          <w:rFonts w:ascii="Calibri" w:hAnsi="Calibri" w:cs="Calibri"/>
          <w:sz w:val="24"/>
          <w:szCs w:val="24"/>
        </w:rPr>
        <w:t xml:space="preserve">Universal Research Index </w:t>
      </w:r>
      <w:r w:rsidR="00061DCD" w:rsidRPr="00CB4366">
        <w:rPr>
          <w:rFonts w:ascii="Calibri" w:hAnsi="Calibri" w:cs="Calibri"/>
          <w:sz w:val="24"/>
          <w:szCs w:val="24"/>
        </w:rPr>
        <w:t>(</w:t>
      </w:r>
      <w:r w:rsidR="006031B0" w:rsidRPr="00CB4366">
        <w:rPr>
          <w:rFonts w:ascii="Calibri" w:hAnsi="Calibri" w:cs="Calibri"/>
          <w:sz w:val="24"/>
          <w:szCs w:val="24"/>
        </w:rPr>
        <w:t>UR-Index</w:t>
      </w:r>
      <w:r w:rsidR="00061DCD" w:rsidRPr="00CB4366">
        <w:rPr>
          <w:rFonts w:ascii="Calibri" w:hAnsi="Calibri" w:cs="Calibri"/>
          <w:sz w:val="24"/>
          <w:szCs w:val="24"/>
        </w:rPr>
        <w:t>)</w:t>
      </w:r>
      <w:r w:rsidR="006031B0" w:rsidRPr="00CB4366">
        <w:rPr>
          <w:rFonts w:ascii="Calibri" w:hAnsi="Calibri" w:cs="Calibri"/>
          <w:sz w:val="24"/>
          <w:szCs w:val="24"/>
        </w:rPr>
        <w:t xml:space="preserve"> </w:t>
      </w:r>
      <w:r w:rsidR="00543DEE" w:rsidRPr="00CB4366">
        <w:rPr>
          <w:rFonts w:ascii="Calibri" w:hAnsi="Calibri" w:cs="Calibri"/>
          <w:sz w:val="24"/>
          <w:szCs w:val="24"/>
        </w:rPr>
        <w:t>(</w:t>
      </w:r>
      <w:hyperlink r:id="rId9" w:history="1">
        <w:r w:rsidR="00543DEE" w:rsidRPr="00CB4366">
          <w:rPr>
            <w:rStyle w:val="Hyperlink"/>
            <w:rFonts w:ascii="Calibri" w:hAnsi="Calibri" w:cs="Calibri"/>
            <w:sz w:val="24"/>
            <w:szCs w:val="24"/>
          </w:rPr>
          <w:t>https://usern2021.github.io/UR-Index/</w:t>
        </w:r>
      </w:hyperlink>
      <w:r w:rsidR="00543DEE" w:rsidRPr="00CB4366">
        <w:rPr>
          <w:rFonts w:ascii="Calibri" w:hAnsi="Calibri" w:cs="Calibri"/>
          <w:sz w:val="24"/>
          <w:szCs w:val="24"/>
        </w:rPr>
        <w:t xml:space="preserve">) </w:t>
      </w:r>
      <w:r w:rsidR="006031B0" w:rsidRPr="00CB4366">
        <w:rPr>
          <w:rFonts w:ascii="Calibri" w:hAnsi="Calibri" w:cs="Calibri"/>
          <w:sz w:val="24"/>
          <w:szCs w:val="24"/>
        </w:rPr>
        <w:t xml:space="preserve">by which every single </w:t>
      </w:r>
      <w:r w:rsidR="008B7FBD" w:rsidRPr="00CB4366">
        <w:rPr>
          <w:rFonts w:ascii="Calibri" w:hAnsi="Calibri" w:cs="Calibri"/>
          <w:sz w:val="24"/>
          <w:szCs w:val="24"/>
        </w:rPr>
        <w:t>publication</w:t>
      </w:r>
      <w:r w:rsidR="00497695" w:rsidRPr="00CB4366">
        <w:rPr>
          <w:rFonts w:ascii="Calibri" w:hAnsi="Calibri" w:cs="Calibri"/>
          <w:sz w:val="24"/>
          <w:szCs w:val="24"/>
        </w:rPr>
        <w:t xml:space="preserve"> </w:t>
      </w:r>
      <w:r w:rsidR="006031B0" w:rsidRPr="00CB4366">
        <w:rPr>
          <w:rFonts w:ascii="Calibri" w:hAnsi="Calibri" w:cs="Calibri"/>
          <w:sz w:val="24"/>
          <w:szCs w:val="24"/>
        </w:rPr>
        <w:t>has its own impact</w:t>
      </w:r>
      <w:r w:rsidR="009008F4" w:rsidRPr="00CB4366">
        <w:rPr>
          <w:rFonts w:ascii="Calibri" w:hAnsi="Calibri" w:cs="Calibri"/>
          <w:sz w:val="24"/>
          <w:szCs w:val="24"/>
        </w:rPr>
        <w:t xml:space="preserve"> on the </w:t>
      </w:r>
      <w:r w:rsidR="00543DEE" w:rsidRPr="00CB4366">
        <w:rPr>
          <w:rFonts w:ascii="Calibri" w:hAnsi="Calibri" w:cs="Calibri"/>
          <w:sz w:val="24"/>
          <w:szCs w:val="24"/>
        </w:rPr>
        <w:t>total</w:t>
      </w:r>
      <w:r w:rsidR="009008F4" w:rsidRPr="00CB4366">
        <w:rPr>
          <w:rFonts w:ascii="Calibri" w:hAnsi="Calibri" w:cs="Calibri"/>
          <w:sz w:val="24"/>
          <w:szCs w:val="24"/>
        </w:rPr>
        <w:t xml:space="preserve"> score</w:t>
      </w:r>
      <w:r w:rsidR="006031B0" w:rsidRPr="00CB4366">
        <w:rPr>
          <w:rFonts w:ascii="Calibri" w:hAnsi="Calibri" w:cs="Calibri"/>
          <w:sz w:val="24"/>
          <w:szCs w:val="24"/>
        </w:rPr>
        <w:t xml:space="preserve">. </w:t>
      </w:r>
      <w:r w:rsidR="00497695" w:rsidRPr="00CB4366">
        <w:rPr>
          <w:rFonts w:ascii="Calibri" w:hAnsi="Calibri" w:cs="Calibri"/>
          <w:sz w:val="24"/>
          <w:szCs w:val="24"/>
        </w:rPr>
        <w:t>W</w:t>
      </w:r>
      <w:r w:rsidR="006031B0" w:rsidRPr="00CB4366">
        <w:rPr>
          <w:rFonts w:ascii="Calibri" w:hAnsi="Calibri" w:cs="Calibri"/>
          <w:sz w:val="24"/>
          <w:szCs w:val="24"/>
        </w:rPr>
        <w:t xml:space="preserve">e </w:t>
      </w:r>
      <w:r w:rsidR="0082189F" w:rsidRPr="00CB4366">
        <w:rPr>
          <w:rFonts w:ascii="Calibri" w:hAnsi="Calibri" w:cs="Calibri"/>
          <w:sz w:val="24"/>
          <w:szCs w:val="24"/>
        </w:rPr>
        <w:t xml:space="preserve">developed this index by surveying international top </w:t>
      </w:r>
      <w:r w:rsidR="00503788" w:rsidRPr="00CB4366">
        <w:rPr>
          <w:rFonts w:ascii="Calibri" w:hAnsi="Calibri" w:cs="Calibri"/>
          <w:sz w:val="24"/>
          <w:szCs w:val="24"/>
        </w:rPr>
        <w:t>1%</w:t>
      </w:r>
      <w:r w:rsidR="0082189F" w:rsidRPr="00CB4366">
        <w:rPr>
          <w:rFonts w:ascii="Calibri" w:hAnsi="Calibri" w:cs="Calibri"/>
          <w:sz w:val="24"/>
          <w:szCs w:val="24"/>
        </w:rPr>
        <w:t xml:space="preserve"> </w:t>
      </w:r>
      <w:r w:rsidR="00F86A42" w:rsidRPr="00CB4366">
        <w:rPr>
          <w:rFonts w:ascii="Calibri" w:hAnsi="Calibri" w:cs="Calibri"/>
          <w:sz w:val="24"/>
          <w:szCs w:val="24"/>
        </w:rPr>
        <w:t xml:space="preserve">cited </w:t>
      </w:r>
      <w:r w:rsidR="0082189F" w:rsidRPr="00CB4366">
        <w:rPr>
          <w:rFonts w:ascii="Calibri" w:hAnsi="Calibri" w:cs="Calibri"/>
          <w:sz w:val="24"/>
          <w:szCs w:val="24"/>
        </w:rPr>
        <w:t>sci</w:t>
      </w:r>
      <w:r w:rsidR="00A17471" w:rsidRPr="00CB4366">
        <w:rPr>
          <w:rFonts w:ascii="Calibri" w:hAnsi="Calibri" w:cs="Calibri"/>
          <w:sz w:val="24"/>
          <w:szCs w:val="24"/>
        </w:rPr>
        <w:t xml:space="preserve">entists in various disciplines and included additional </w:t>
      </w:r>
      <w:r w:rsidR="004741BF" w:rsidRPr="00CB4366">
        <w:rPr>
          <w:rFonts w:ascii="Calibri" w:hAnsi="Calibri" w:cs="Calibri"/>
          <w:sz w:val="24"/>
          <w:szCs w:val="24"/>
        </w:rPr>
        <w:t xml:space="preserve">component variables </w:t>
      </w:r>
      <w:r w:rsidR="00497695" w:rsidRPr="00CB4366">
        <w:rPr>
          <w:rFonts w:ascii="Calibri" w:hAnsi="Calibri" w:cs="Calibri"/>
          <w:sz w:val="24"/>
          <w:szCs w:val="24"/>
        </w:rPr>
        <w:t xml:space="preserve">such as </w:t>
      </w:r>
      <w:r w:rsidR="005427D7" w:rsidRPr="00CB4366">
        <w:rPr>
          <w:rFonts w:ascii="Calibri" w:hAnsi="Calibri" w:cs="Calibri"/>
          <w:sz w:val="24"/>
          <w:szCs w:val="24"/>
        </w:rPr>
        <w:t>publication</w:t>
      </w:r>
      <w:r w:rsidR="00C44EDB" w:rsidRPr="00CB4366">
        <w:rPr>
          <w:rFonts w:ascii="Calibri" w:hAnsi="Calibri" w:cs="Calibri"/>
          <w:sz w:val="24"/>
          <w:szCs w:val="24"/>
        </w:rPr>
        <w:t xml:space="preserve"> type</w:t>
      </w:r>
      <w:r w:rsidR="005427D7" w:rsidRPr="00CB4366">
        <w:rPr>
          <w:rFonts w:ascii="Calibri" w:hAnsi="Calibri" w:cs="Calibri"/>
          <w:sz w:val="24"/>
          <w:szCs w:val="24"/>
        </w:rPr>
        <w:t xml:space="preserve">, </w:t>
      </w:r>
      <w:r w:rsidR="00233F3F" w:rsidRPr="00CB4366">
        <w:rPr>
          <w:rFonts w:ascii="Calibri" w:hAnsi="Calibri" w:cs="Calibri"/>
          <w:sz w:val="24"/>
          <w:szCs w:val="24"/>
        </w:rPr>
        <w:t xml:space="preserve">leading role of </w:t>
      </w:r>
      <w:r w:rsidR="000D13FB" w:rsidRPr="00CB4366">
        <w:rPr>
          <w:rFonts w:ascii="Calibri" w:hAnsi="Calibri" w:cs="Calibri"/>
          <w:sz w:val="24"/>
          <w:szCs w:val="24"/>
        </w:rPr>
        <w:t xml:space="preserve">a </w:t>
      </w:r>
      <w:r w:rsidR="00233F3F" w:rsidRPr="00CB4366">
        <w:rPr>
          <w:rFonts w:ascii="Calibri" w:hAnsi="Calibri" w:cs="Calibri"/>
          <w:sz w:val="24"/>
          <w:szCs w:val="24"/>
        </w:rPr>
        <w:t>scholar, co-author count</w:t>
      </w:r>
      <w:r w:rsidR="005427D7" w:rsidRPr="00CB4366">
        <w:rPr>
          <w:rFonts w:ascii="Calibri" w:hAnsi="Calibri" w:cs="Calibri"/>
          <w:sz w:val="24"/>
          <w:szCs w:val="24"/>
        </w:rPr>
        <w:t>, and source metric</w:t>
      </w:r>
      <w:r w:rsidR="0052622E" w:rsidRPr="00CB4366">
        <w:rPr>
          <w:rFonts w:ascii="Calibri" w:hAnsi="Calibri" w:cs="Calibri"/>
          <w:sz w:val="24"/>
          <w:szCs w:val="24"/>
        </w:rPr>
        <w:t>s</w:t>
      </w:r>
      <w:r w:rsidR="005427D7" w:rsidRPr="00CB4366">
        <w:rPr>
          <w:rFonts w:ascii="Calibri" w:hAnsi="Calibri" w:cs="Calibri"/>
          <w:sz w:val="24"/>
          <w:szCs w:val="24"/>
        </w:rPr>
        <w:t xml:space="preserve"> </w:t>
      </w:r>
      <w:r w:rsidR="00BF3E61" w:rsidRPr="00CB4366">
        <w:rPr>
          <w:rFonts w:ascii="Calibri" w:hAnsi="Calibri" w:cs="Calibri"/>
          <w:sz w:val="24"/>
          <w:szCs w:val="24"/>
        </w:rPr>
        <w:t>to this</w:t>
      </w:r>
      <w:r w:rsidR="000D13FB" w:rsidRPr="00CB4366">
        <w:rPr>
          <w:rFonts w:ascii="Calibri" w:hAnsi="Calibri" w:cs="Calibri"/>
          <w:sz w:val="24"/>
          <w:szCs w:val="24"/>
        </w:rPr>
        <w:t xml:space="preserve"> </w:t>
      </w:r>
      <w:proofErr w:type="spellStart"/>
      <w:r w:rsidR="002E1390" w:rsidRPr="00CB4366">
        <w:rPr>
          <w:rFonts w:ascii="Calibri" w:hAnsi="Calibri" w:cs="Calibri"/>
          <w:sz w:val="24"/>
          <w:szCs w:val="24"/>
        </w:rPr>
        <w:t>scientometric</w:t>
      </w:r>
      <w:proofErr w:type="spellEnd"/>
      <w:r w:rsidR="002E1390" w:rsidRPr="00CB4366">
        <w:rPr>
          <w:rFonts w:ascii="Calibri" w:hAnsi="Calibri" w:cs="Calibri"/>
          <w:sz w:val="24"/>
          <w:szCs w:val="24"/>
        </w:rPr>
        <w:t xml:space="preserve"> index</w:t>
      </w:r>
      <w:r w:rsidR="00A81EF8" w:rsidRPr="00CB4366">
        <w:rPr>
          <w:rFonts w:ascii="Calibri" w:hAnsi="Calibri" w:cs="Calibri"/>
          <w:sz w:val="24"/>
          <w:szCs w:val="24"/>
        </w:rPr>
        <w:t>.</w:t>
      </w:r>
      <w:r w:rsidR="00CB08B7" w:rsidRPr="00CB4366">
        <w:rPr>
          <w:rFonts w:ascii="Calibri" w:hAnsi="Calibri" w:cs="Calibri"/>
          <w:sz w:val="24"/>
          <w:szCs w:val="24"/>
        </w:rPr>
        <w:t xml:space="preserve"> We acknowledge </w:t>
      </w:r>
      <w:r w:rsidR="00FB6EDB" w:rsidRPr="00CB4366">
        <w:rPr>
          <w:rFonts w:ascii="Calibri" w:hAnsi="Calibri" w:cs="Calibri"/>
          <w:sz w:val="24"/>
          <w:szCs w:val="24"/>
        </w:rPr>
        <w:t xml:space="preserve">that </w:t>
      </w:r>
      <w:r w:rsidR="00CB08B7" w:rsidRPr="00CB4366">
        <w:rPr>
          <w:rFonts w:ascii="Calibri" w:hAnsi="Calibri" w:cs="Calibri"/>
          <w:sz w:val="24"/>
          <w:szCs w:val="24"/>
        </w:rPr>
        <w:t xml:space="preserve">unconscious biases built into the </w:t>
      </w:r>
      <w:r w:rsidR="004741BF" w:rsidRPr="00CB4366">
        <w:rPr>
          <w:rFonts w:ascii="Calibri" w:hAnsi="Calibri" w:cs="Calibri"/>
          <w:sz w:val="24"/>
          <w:szCs w:val="24"/>
        </w:rPr>
        <w:t xml:space="preserve">component variables </w:t>
      </w:r>
      <w:r w:rsidR="00CB08B7" w:rsidRPr="00CB4366">
        <w:rPr>
          <w:rFonts w:ascii="Calibri" w:hAnsi="Calibri" w:cs="Calibri"/>
          <w:sz w:val="24"/>
          <w:szCs w:val="24"/>
        </w:rPr>
        <w:t xml:space="preserve">included in the UR-Index </w:t>
      </w:r>
      <w:r w:rsidR="00FB6EDB" w:rsidRPr="00CB4366">
        <w:rPr>
          <w:rFonts w:ascii="Calibri" w:hAnsi="Calibri" w:cs="Calibri"/>
          <w:sz w:val="24"/>
          <w:szCs w:val="24"/>
        </w:rPr>
        <w:t>might</w:t>
      </w:r>
      <w:r w:rsidR="00CB08B7" w:rsidRPr="00CB4366">
        <w:rPr>
          <w:rFonts w:ascii="Calibri" w:hAnsi="Calibri" w:cs="Calibri"/>
          <w:sz w:val="24"/>
          <w:szCs w:val="24"/>
        </w:rPr>
        <w:t xml:space="preserve"> put research from specific groups at a disadvantage, thus continued efforts to improve equitable </w:t>
      </w:r>
      <w:r w:rsidR="00745F25" w:rsidRPr="00CB4366">
        <w:rPr>
          <w:rFonts w:ascii="Calibri" w:hAnsi="Calibri" w:cs="Calibri"/>
          <w:sz w:val="24"/>
          <w:szCs w:val="24"/>
        </w:rPr>
        <w:t xml:space="preserve">scholarly impact </w:t>
      </w:r>
      <w:r w:rsidR="00CB08B7" w:rsidRPr="00CB4366">
        <w:rPr>
          <w:rFonts w:ascii="Calibri" w:hAnsi="Calibri" w:cs="Calibri"/>
          <w:sz w:val="24"/>
          <w:szCs w:val="24"/>
        </w:rPr>
        <w:t>in science and academia are encouraged.</w:t>
      </w:r>
    </w:p>
    <w:p w14:paraId="055D68DF" w14:textId="77777777" w:rsidR="008A1613" w:rsidRPr="00CB4366" w:rsidRDefault="008A1613" w:rsidP="005E765C">
      <w:pPr>
        <w:spacing w:line="276" w:lineRule="auto"/>
        <w:jc w:val="both"/>
        <w:rPr>
          <w:rFonts w:ascii="Calibri" w:hAnsi="Calibri" w:cs="Calibri"/>
          <w:sz w:val="24"/>
          <w:szCs w:val="24"/>
        </w:rPr>
      </w:pPr>
    </w:p>
    <w:p w14:paraId="2B41053E" w14:textId="78D1323C" w:rsidR="00F82B92" w:rsidRPr="00CB4366" w:rsidRDefault="00ED166E" w:rsidP="005B6312">
      <w:pPr>
        <w:spacing w:line="276" w:lineRule="auto"/>
        <w:jc w:val="both"/>
        <w:rPr>
          <w:rFonts w:ascii="Calibri" w:hAnsi="Calibri" w:cs="Calibri"/>
          <w:sz w:val="24"/>
          <w:szCs w:val="24"/>
        </w:rPr>
      </w:pPr>
      <w:r w:rsidRPr="00CB4366">
        <w:rPr>
          <w:rFonts w:ascii="Calibri" w:hAnsi="Calibri" w:cs="Calibri"/>
          <w:b/>
          <w:bCs/>
          <w:sz w:val="24"/>
          <w:szCs w:val="24"/>
        </w:rPr>
        <w:t>Keywords:</w:t>
      </w:r>
      <w:r w:rsidRPr="00CB4366">
        <w:rPr>
          <w:rFonts w:ascii="Calibri" w:hAnsi="Calibri" w:cs="Calibri"/>
          <w:sz w:val="24"/>
          <w:szCs w:val="24"/>
        </w:rPr>
        <w:t xml:space="preserve"> Scientometrics; </w:t>
      </w:r>
      <w:r w:rsidR="00830F8C" w:rsidRPr="00CB4366">
        <w:rPr>
          <w:rFonts w:ascii="Calibri" w:hAnsi="Calibri" w:cs="Calibri"/>
          <w:sz w:val="24"/>
          <w:szCs w:val="24"/>
        </w:rPr>
        <w:t>Research i</w:t>
      </w:r>
      <w:r w:rsidR="00991350" w:rsidRPr="00CB4366">
        <w:rPr>
          <w:rFonts w:ascii="Calibri" w:hAnsi="Calibri" w:cs="Calibri"/>
          <w:sz w:val="24"/>
          <w:szCs w:val="24"/>
        </w:rPr>
        <w:t>mpact</w:t>
      </w:r>
      <w:r w:rsidRPr="00CB4366">
        <w:rPr>
          <w:rFonts w:ascii="Calibri" w:hAnsi="Calibri" w:cs="Calibri"/>
          <w:sz w:val="24"/>
          <w:szCs w:val="24"/>
        </w:rPr>
        <w:t xml:space="preserve">; </w:t>
      </w:r>
      <w:r w:rsidR="0081615D" w:rsidRPr="00CB4366">
        <w:rPr>
          <w:rFonts w:ascii="Calibri" w:hAnsi="Calibri" w:cs="Calibri"/>
          <w:sz w:val="24"/>
          <w:szCs w:val="24"/>
        </w:rPr>
        <w:t>h-index</w:t>
      </w:r>
      <w:r w:rsidRPr="00CB4366">
        <w:rPr>
          <w:rFonts w:ascii="Calibri" w:hAnsi="Calibri" w:cs="Calibri"/>
          <w:sz w:val="24"/>
          <w:szCs w:val="24"/>
        </w:rPr>
        <w:t>; UR-Index; USERN</w:t>
      </w:r>
      <w:r w:rsidR="00EC544F" w:rsidRPr="00CB4366">
        <w:rPr>
          <w:rFonts w:ascii="Calibri" w:hAnsi="Calibri" w:cs="Calibri"/>
          <w:sz w:val="24"/>
          <w:szCs w:val="24"/>
        </w:rPr>
        <w:t xml:space="preserve">; </w:t>
      </w:r>
      <w:r w:rsidR="00830F8C" w:rsidRPr="00CB4366">
        <w:rPr>
          <w:rFonts w:ascii="Calibri" w:hAnsi="Calibri" w:cs="Calibri"/>
          <w:sz w:val="24"/>
          <w:szCs w:val="24"/>
        </w:rPr>
        <w:t>Citations, Impact f</w:t>
      </w:r>
      <w:r w:rsidR="00BB6643" w:rsidRPr="00CB4366">
        <w:rPr>
          <w:rFonts w:ascii="Calibri" w:hAnsi="Calibri" w:cs="Calibri"/>
          <w:sz w:val="24"/>
          <w:szCs w:val="24"/>
        </w:rPr>
        <w:t xml:space="preserve">actor; </w:t>
      </w:r>
      <w:r w:rsidR="002E1390" w:rsidRPr="00CB4366">
        <w:rPr>
          <w:rFonts w:ascii="Calibri" w:hAnsi="Calibri" w:cs="Calibri"/>
          <w:sz w:val="24"/>
          <w:szCs w:val="24"/>
        </w:rPr>
        <w:t xml:space="preserve">Leading </w:t>
      </w:r>
      <w:r w:rsidR="00830F8C" w:rsidRPr="00CB4366">
        <w:rPr>
          <w:rFonts w:ascii="Calibri" w:hAnsi="Calibri" w:cs="Calibri"/>
          <w:sz w:val="24"/>
          <w:szCs w:val="24"/>
        </w:rPr>
        <w:t>a</w:t>
      </w:r>
      <w:r w:rsidR="00BB6643" w:rsidRPr="00CB4366">
        <w:rPr>
          <w:rFonts w:ascii="Calibri" w:hAnsi="Calibri" w:cs="Calibri"/>
          <w:sz w:val="24"/>
          <w:szCs w:val="24"/>
        </w:rPr>
        <w:t>uthor</w:t>
      </w:r>
      <w:r w:rsidR="00EC544F" w:rsidRPr="00CB4366">
        <w:rPr>
          <w:rFonts w:ascii="Calibri" w:hAnsi="Calibri" w:cs="Calibri"/>
          <w:sz w:val="24"/>
          <w:szCs w:val="24"/>
        </w:rPr>
        <w:t xml:space="preserve">; </w:t>
      </w:r>
      <w:proofErr w:type="spellStart"/>
      <w:r w:rsidR="00EC544F" w:rsidRPr="00CB4366">
        <w:rPr>
          <w:rFonts w:ascii="Calibri" w:hAnsi="Calibri" w:cs="Calibri"/>
          <w:sz w:val="24"/>
          <w:szCs w:val="24"/>
        </w:rPr>
        <w:t>CiteScore</w:t>
      </w:r>
      <w:proofErr w:type="spellEnd"/>
      <w:r w:rsidR="00730DBB" w:rsidRPr="00CB4366">
        <w:rPr>
          <w:rFonts w:ascii="Calibri" w:hAnsi="Calibri" w:cs="Calibri"/>
          <w:sz w:val="24"/>
          <w:szCs w:val="24"/>
        </w:rPr>
        <w:t>; Scholarly output; Scholarly impact</w:t>
      </w:r>
      <w:r w:rsidRPr="00CB4366">
        <w:rPr>
          <w:rFonts w:ascii="Calibri" w:hAnsi="Calibri" w:cs="Calibri"/>
          <w:sz w:val="24"/>
          <w:szCs w:val="24"/>
        </w:rPr>
        <w:br w:type="page"/>
      </w:r>
    </w:p>
    <w:p w14:paraId="7872EA0C" w14:textId="77777777" w:rsidR="00174683" w:rsidRPr="00CB4366" w:rsidRDefault="00174683" w:rsidP="0016738C">
      <w:pPr>
        <w:pStyle w:val="Heading1"/>
        <w:spacing w:line="276" w:lineRule="auto"/>
        <w:jc w:val="both"/>
        <w:rPr>
          <w:rFonts w:ascii="Calibri" w:hAnsi="Calibri" w:cs="Calibri"/>
        </w:rPr>
      </w:pPr>
      <w:r w:rsidRPr="00CB4366">
        <w:rPr>
          <w:rFonts w:ascii="Calibri" w:hAnsi="Calibri" w:cs="Calibri"/>
        </w:rPr>
        <w:lastRenderedPageBreak/>
        <w:t>Introduction</w:t>
      </w:r>
    </w:p>
    <w:p w14:paraId="6B89B5FC" w14:textId="0E08681E" w:rsidR="00230B07" w:rsidRPr="00CB4366" w:rsidRDefault="00D51298" w:rsidP="00DA5070">
      <w:pPr>
        <w:spacing w:line="276" w:lineRule="auto"/>
        <w:jc w:val="both"/>
        <w:rPr>
          <w:rFonts w:ascii="Calibri" w:hAnsi="Calibri" w:cs="Calibri"/>
          <w:sz w:val="24"/>
          <w:szCs w:val="24"/>
        </w:rPr>
      </w:pPr>
      <w:r w:rsidRPr="00CB4366">
        <w:rPr>
          <w:rFonts w:ascii="Calibri" w:hAnsi="Calibri" w:cs="Calibri"/>
          <w:sz w:val="24"/>
          <w:szCs w:val="24"/>
        </w:rPr>
        <w:t>Scientometrics</w:t>
      </w:r>
      <w:r w:rsidR="00F60AD9" w:rsidRPr="00CB4366">
        <w:rPr>
          <w:rFonts w:ascii="Calibri" w:hAnsi="Calibri" w:cs="Calibri"/>
          <w:sz w:val="24"/>
          <w:szCs w:val="24"/>
        </w:rPr>
        <w:t xml:space="preserve"> and bibliometrics</w:t>
      </w:r>
      <w:r w:rsidR="00AE5629" w:rsidRPr="00CB4366">
        <w:rPr>
          <w:rFonts w:ascii="Calibri" w:hAnsi="Calibri" w:cs="Calibri"/>
          <w:sz w:val="24"/>
          <w:szCs w:val="24"/>
        </w:rPr>
        <w:t xml:space="preserve"> are </w:t>
      </w:r>
      <w:r w:rsidR="00F60AD9" w:rsidRPr="00CB4366">
        <w:rPr>
          <w:rFonts w:ascii="Calibri" w:hAnsi="Calibri" w:cs="Calibri"/>
          <w:sz w:val="24"/>
          <w:szCs w:val="24"/>
        </w:rPr>
        <w:t xml:space="preserve">among </w:t>
      </w:r>
      <w:r w:rsidR="00AE5629" w:rsidRPr="00CB4366">
        <w:rPr>
          <w:rFonts w:ascii="Calibri" w:hAnsi="Calibri" w:cs="Calibri"/>
          <w:sz w:val="24"/>
          <w:szCs w:val="24"/>
        </w:rPr>
        <w:t xml:space="preserve">the subfields </w:t>
      </w:r>
      <w:r w:rsidR="00B26ED1" w:rsidRPr="00CB4366">
        <w:rPr>
          <w:rFonts w:ascii="Calibri" w:hAnsi="Calibri" w:cs="Calibri"/>
          <w:sz w:val="24"/>
          <w:szCs w:val="24"/>
        </w:rPr>
        <w:t xml:space="preserve">of </w:t>
      </w:r>
      <w:r w:rsidR="00AE5629" w:rsidRPr="00CB4366">
        <w:rPr>
          <w:rFonts w:ascii="Calibri" w:hAnsi="Calibri" w:cs="Calibri"/>
          <w:sz w:val="24"/>
          <w:szCs w:val="24"/>
        </w:rPr>
        <w:t xml:space="preserve">library and information </w:t>
      </w:r>
      <w:r w:rsidR="00B26ED1" w:rsidRPr="00CB4366">
        <w:rPr>
          <w:rFonts w:ascii="Calibri" w:hAnsi="Calibri" w:cs="Calibri"/>
          <w:sz w:val="24"/>
          <w:szCs w:val="24"/>
        </w:rPr>
        <w:t xml:space="preserve">science that </w:t>
      </w:r>
      <w:r w:rsidR="00AE5629" w:rsidRPr="00CB4366">
        <w:rPr>
          <w:rFonts w:ascii="Calibri" w:hAnsi="Calibri" w:cs="Calibri"/>
          <w:sz w:val="24"/>
          <w:szCs w:val="24"/>
        </w:rPr>
        <w:t>deal with</w:t>
      </w:r>
      <w:r w:rsidR="00B26ED1" w:rsidRPr="00CB4366">
        <w:rPr>
          <w:rFonts w:ascii="Calibri" w:hAnsi="Calibri" w:cs="Calibri"/>
          <w:sz w:val="24"/>
          <w:szCs w:val="24"/>
        </w:rPr>
        <w:t xml:space="preserve"> the </w:t>
      </w:r>
      <w:r w:rsidR="00AE5629" w:rsidRPr="00CB4366">
        <w:rPr>
          <w:rFonts w:ascii="Calibri" w:hAnsi="Calibri" w:cs="Calibri"/>
          <w:sz w:val="24"/>
          <w:szCs w:val="24"/>
        </w:rPr>
        <w:t>quantity and quality of</w:t>
      </w:r>
      <w:r w:rsidR="00B26ED1" w:rsidRPr="00CB4366">
        <w:rPr>
          <w:rFonts w:ascii="Calibri" w:hAnsi="Calibri" w:cs="Calibri"/>
          <w:sz w:val="24"/>
          <w:szCs w:val="24"/>
        </w:rPr>
        <w:t xml:space="preserve"> research outputs </w:t>
      </w:r>
      <w:r w:rsidR="004B2D89" w:rsidRPr="00CB4366">
        <w:rPr>
          <w:rFonts w:ascii="Calibri" w:hAnsi="Calibri" w:cs="Calibri"/>
          <w:sz w:val="24"/>
          <w:szCs w:val="24"/>
        </w:rPr>
        <w:fldChar w:fldCharType="begin">
          <w:fldData xml:space="preserve">PEVuZE5vdGU+PENpdGU+PEF1dGhvcj5HYXJmaWVsZDwvQXV0aG9yPjxZZWFyPjIwMDk8L1llYXI+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</w:fldData>
        </w:fldChar>
      </w:r>
      <w:r w:rsidR="00BE7801" w:rsidRPr="00CB4366">
        <w:rPr>
          <w:rFonts w:ascii="Calibri" w:hAnsi="Calibri" w:cs="Calibri"/>
          <w:sz w:val="24"/>
          <w:szCs w:val="24"/>
        </w:rPr>
        <w:instrText xml:space="preserve"> ADDIN EN.CITE </w:instrText>
      </w:r>
      <w:r w:rsidR="00BE7801" w:rsidRPr="00CB4366">
        <w:rPr>
          <w:rFonts w:ascii="Calibri" w:hAnsi="Calibri" w:cs="Calibri"/>
          <w:sz w:val="24"/>
          <w:szCs w:val="24"/>
        </w:rPr>
        <w:fldChar w:fldCharType="begin">
          <w:fldData xml:space="preserve">PEVuZE5vdGU+PENpdGU+PEF1dGhvcj5HYXJmaWVsZDwvQXV0aG9yPjxZZWFyPjIwMDk8L1llYXI+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</w:fldData>
        </w:fldChar>
      </w:r>
      <w:r w:rsidR="00BE7801" w:rsidRPr="00CB4366">
        <w:rPr>
          <w:rFonts w:ascii="Calibri" w:hAnsi="Calibri" w:cs="Calibri"/>
          <w:sz w:val="24"/>
          <w:szCs w:val="24"/>
        </w:rPr>
        <w:instrText xml:space="preserve"> ADDIN EN.CITE.DATA </w:instrText>
      </w:r>
      <w:r w:rsidR="00BE7801" w:rsidRPr="00CB4366">
        <w:rPr>
          <w:rFonts w:ascii="Calibri" w:hAnsi="Calibri" w:cs="Calibri"/>
          <w:sz w:val="24"/>
          <w:szCs w:val="24"/>
        </w:rPr>
      </w:r>
      <w:r w:rsidR="00BE7801" w:rsidRPr="00CB4366">
        <w:rPr>
          <w:rFonts w:ascii="Calibri" w:hAnsi="Calibri" w:cs="Calibri"/>
          <w:sz w:val="24"/>
          <w:szCs w:val="24"/>
        </w:rPr>
        <w:fldChar w:fldCharType="end"/>
      </w:r>
      <w:r w:rsidR="004B2D89" w:rsidRPr="00CB4366">
        <w:rPr>
          <w:rFonts w:ascii="Calibri" w:hAnsi="Calibri" w:cs="Calibri"/>
          <w:sz w:val="24"/>
          <w:szCs w:val="24"/>
        </w:rPr>
      </w:r>
      <w:r w:rsidR="004B2D89" w:rsidRPr="00CB4366">
        <w:rPr>
          <w:rFonts w:ascii="Calibri" w:hAnsi="Calibri" w:cs="Calibri"/>
          <w:sz w:val="24"/>
          <w:szCs w:val="24"/>
        </w:rPr>
        <w:fldChar w:fldCharType="separate"/>
      </w:r>
      <w:r w:rsidR="00BE7801" w:rsidRPr="00CB4366">
        <w:rPr>
          <w:rFonts w:ascii="Calibri" w:hAnsi="Calibri" w:cs="Calibri"/>
          <w:noProof/>
          <w:sz w:val="24"/>
          <w:szCs w:val="24"/>
        </w:rPr>
        <w:t>(Chellappandi &amp; Vijayakumar, 2018; Garfield, 2009)</w:t>
      </w:r>
      <w:r w:rsidR="004B2D89" w:rsidRPr="00CB4366">
        <w:rPr>
          <w:rFonts w:ascii="Calibri" w:hAnsi="Calibri" w:cs="Calibri"/>
          <w:sz w:val="24"/>
          <w:szCs w:val="24"/>
        </w:rPr>
        <w:fldChar w:fldCharType="end"/>
      </w:r>
      <w:r w:rsidR="00385460" w:rsidRPr="00CB4366">
        <w:rPr>
          <w:rFonts w:ascii="Calibri" w:hAnsi="Calibri" w:cs="Calibri"/>
          <w:sz w:val="24"/>
          <w:szCs w:val="24"/>
        </w:rPr>
        <w:t xml:space="preserve">. In this </w:t>
      </w:r>
      <w:r w:rsidR="00F777CB" w:rsidRPr="00CB4366">
        <w:rPr>
          <w:rFonts w:ascii="Calibri" w:hAnsi="Calibri" w:cs="Calibri"/>
          <w:sz w:val="24"/>
          <w:szCs w:val="24"/>
        </w:rPr>
        <w:t>field of study</w:t>
      </w:r>
      <w:r w:rsidR="00385460" w:rsidRPr="00CB4366">
        <w:rPr>
          <w:rFonts w:ascii="Calibri" w:hAnsi="Calibri" w:cs="Calibri"/>
          <w:sz w:val="24"/>
          <w:szCs w:val="24"/>
        </w:rPr>
        <w:t>, metrics are</w:t>
      </w:r>
      <w:r w:rsidR="008C0AE0" w:rsidRPr="00CB4366">
        <w:rPr>
          <w:rFonts w:ascii="Calibri" w:hAnsi="Calibri" w:cs="Calibri"/>
          <w:sz w:val="24"/>
          <w:szCs w:val="24"/>
        </w:rPr>
        <w:t xml:space="preserve"> used as</w:t>
      </w:r>
      <w:r w:rsidR="00385460" w:rsidRPr="00CB4366">
        <w:rPr>
          <w:rFonts w:ascii="Calibri" w:hAnsi="Calibri" w:cs="Calibri"/>
          <w:sz w:val="24"/>
          <w:szCs w:val="24"/>
        </w:rPr>
        <w:t xml:space="preserve"> essential measures </w:t>
      </w:r>
      <w:r w:rsidR="00125084" w:rsidRPr="00CB4366">
        <w:rPr>
          <w:rFonts w:ascii="Calibri" w:hAnsi="Calibri" w:cs="Calibri"/>
          <w:sz w:val="24"/>
          <w:szCs w:val="24"/>
        </w:rPr>
        <w:t>of</w:t>
      </w:r>
      <w:r w:rsidR="00385460" w:rsidRPr="00CB4366">
        <w:rPr>
          <w:rFonts w:ascii="Calibri" w:hAnsi="Calibri" w:cs="Calibri"/>
          <w:sz w:val="24"/>
          <w:szCs w:val="24"/>
        </w:rPr>
        <w:t xml:space="preserve"> </w:t>
      </w:r>
      <w:r w:rsidR="004B2D89" w:rsidRPr="00CB4366">
        <w:rPr>
          <w:rFonts w:ascii="Calibri" w:hAnsi="Calibri" w:cs="Calibri"/>
          <w:sz w:val="24"/>
          <w:szCs w:val="24"/>
        </w:rPr>
        <w:t>quantitative</w:t>
      </w:r>
      <w:r w:rsidR="00125084" w:rsidRPr="00CB4366">
        <w:rPr>
          <w:rFonts w:ascii="Calibri" w:hAnsi="Calibri" w:cs="Calibri"/>
          <w:sz w:val="24"/>
          <w:szCs w:val="24"/>
        </w:rPr>
        <w:t>,</w:t>
      </w:r>
      <w:r w:rsidR="004B2D89" w:rsidRPr="00CB4366">
        <w:rPr>
          <w:rFonts w:ascii="Calibri" w:hAnsi="Calibri" w:cs="Calibri"/>
          <w:sz w:val="24"/>
          <w:szCs w:val="24"/>
        </w:rPr>
        <w:t xml:space="preserve"> and to a lesser extent</w:t>
      </w:r>
      <w:r w:rsidR="00D45A09" w:rsidRPr="00CB4366">
        <w:rPr>
          <w:rFonts w:ascii="Calibri" w:hAnsi="Calibri" w:cs="Calibri"/>
          <w:sz w:val="24"/>
          <w:szCs w:val="24"/>
        </w:rPr>
        <w:t>,</w:t>
      </w:r>
      <w:r w:rsidR="004B2D89" w:rsidRPr="00CB4366">
        <w:rPr>
          <w:rFonts w:ascii="Calibri" w:hAnsi="Calibri" w:cs="Calibri"/>
          <w:sz w:val="24"/>
          <w:szCs w:val="24"/>
        </w:rPr>
        <w:t xml:space="preserve"> qualitative </w:t>
      </w:r>
      <w:r w:rsidR="00385460" w:rsidRPr="00CB4366">
        <w:rPr>
          <w:rFonts w:ascii="Calibri" w:hAnsi="Calibri" w:cs="Calibri"/>
          <w:sz w:val="24"/>
          <w:szCs w:val="24"/>
        </w:rPr>
        <w:t xml:space="preserve">research </w:t>
      </w:r>
      <w:r w:rsidR="004B2D89" w:rsidRPr="00CB4366">
        <w:rPr>
          <w:rFonts w:ascii="Calibri" w:hAnsi="Calibri" w:cs="Calibri"/>
          <w:sz w:val="24"/>
          <w:szCs w:val="24"/>
        </w:rPr>
        <w:t xml:space="preserve">performance </w:t>
      </w:r>
      <w:r w:rsidR="004B2D89" w:rsidRPr="00CB4366">
        <w:rPr>
          <w:rFonts w:ascii="Calibri" w:hAnsi="Calibri" w:cs="Calibri"/>
          <w:sz w:val="24"/>
          <w:szCs w:val="24"/>
        </w:rPr>
        <w:fldChar w:fldCharType="begin"/>
      </w:r>
      <w:r w:rsidR="00BE7801" w:rsidRPr="00CB4366">
        <w:rPr>
          <w:rFonts w:ascii="Calibri" w:hAnsi="Calibri" w:cs="Calibri"/>
          <w:sz w:val="24"/>
          <w:szCs w:val="24"/>
        </w:rPr>
        <w:instrText xml:space="preserve"> ADDIN EN.CITE &lt;EndNote&gt;&lt;Cite&gt;&lt;Author&gt;Cuschieri&lt;/Author&gt;&lt;Year&gt;2018&lt;/Year&gt;&lt;RecNum&gt;3&lt;/RecNum&gt;&lt;DisplayText&gt;(Cuschieri, 2018)&lt;/DisplayText&gt;&lt;record&gt;&lt;rec-number&gt;3&lt;/rec-number&gt;&lt;foreign-keys&gt;&lt;key app="EN" db-id="wea0pxwsd52s5je0pfapf50f290avfz5vvpr" timestamp="1626385452"&gt;3&lt;/key&gt;&lt;/foreign-keys&gt;&lt;ref-type name="Journal Article"&gt;17&lt;/ref-type&gt;&lt;contributors&gt;&lt;authors&gt;&lt;author&gt;Cuschieri, Sarah&lt;/author&gt;&lt;/authors&gt;&lt;/contributors&gt;&lt;titles&gt;&lt;title&gt;WASP (Write a Scientific Paper): Understanding research metrics&lt;/title&gt;&lt;secondary-title&gt;Early Human Development&lt;/secondary-title&gt;&lt;/titles&gt;&lt;pages&gt;67-71&lt;/pages&gt;&lt;volume&gt;118&lt;/volume&gt;&lt;keywords&gt;&lt;keyword&gt;Research&lt;/keyword&gt;&lt;keyword&gt;Database&lt;/keyword&gt;&lt;keyword&gt;Publications&lt;/keyword&gt;&lt;keyword&gt;Researchers&lt;/keyword&gt;&lt;/keywords&gt;&lt;dates&gt;&lt;year&gt;2018&lt;/year&gt;&lt;pub-dates&gt;&lt;date&gt;2018/03/01/&lt;/date&gt;&lt;/pub-dates&gt;&lt;/dates&gt;&lt;isbn&gt;0378-3782&lt;/isbn&gt;&lt;urls&gt;&lt;related-urls&gt;&lt;url&gt;https://www.sciencedirect.com/science/article/pii/S0378378218300665&lt;/url&gt;&lt;/related-urls&gt;&lt;/urls&gt;&lt;electronic-resource-num&gt;https://doi.org/10.1016/j.earlhumdev.2018.01.015&lt;/electronic-resource-num&gt;&lt;/record&gt;&lt;/Cite&gt;&lt;/EndNote&gt;</w:instrText>
      </w:r>
      <w:r w:rsidR="004B2D89" w:rsidRPr="00CB4366">
        <w:rPr>
          <w:rFonts w:ascii="Calibri" w:hAnsi="Calibri" w:cs="Calibri"/>
          <w:sz w:val="24"/>
          <w:szCs w:val="24"/>
        </w:rPr>
        <w:fldChar w:fldCharType="separate"/>
      </w:r>
      <w:r w:rsidR="00BE7801" w:rsidRPr="00CB4366">
        <w:rPr>
          <w:rFonts w:ascii="Calibri" w:hAnsi="Calibri" w:cs="Calibri"/>
          <w:noProof/>
          <w:sz w:val="24"/>
          <w:szCs w:val="24"/>
        </w:rPr>
        <w:t>(Cuschieri, 2018)</w:t>
      </w:r>
      <w:r w:rsidR="004B2D89" w:rsidRPr="00CB4366">
        <w:rPr>
          <w:rFonts w:ascii="Calibri" w:hAnsi="Calibri" w:cs="Calibri"/>
          <w:sz w:val="24"/>
          <w:szCs w:val="24"/>
        </w:rPr>
        <w:fldChar w:fldCharType="end"/>
      </w:r>
      <w:r w:rsidRPr="00CB4366">
        <w:rPr>
          <w:rFonts w:ascii="Calibri" w:hAnsi="Calibri" w:cs="Calibri"/>
          <w:sz w:val="24"/>
          <w:szCs w:val="24"/>
        </w:rPr>
        <w:t xml:space="preserve">. </w:t>
      </w:r>
      <w:r w:rsidR="00125084" w:rsidRPr="00CB4366">
        <w:rPr>
          <w:rFonts w:ascii="Calibri" w:hAnsi="Calibri" w:cs="Calibri"/>
          <w:sz w:val="24"/>
          <w:szCs w:val="24"/>
        </w:rPr>
        <w:t>M</w:t>
      </w:r>
      <w:r w:rsidR="007F55FE" w:rsidRPr="00CB4366">
        <w:rPr>
          <w:rFonts w:ascii="Calibri" w:hAnsi="Calibri" w:cs="Calibri"/>
          <w:sz w:val="24"/>
          <w:szCs w:val="24"/>
        </w:rPr>
        <w:t>etrics can be calculated</w:t>
      </w:r>
      <w:r w:rsidR="00F94059" w:rsidRPr="00CB4366">
        <w:rPr>
          <w:rFonts w:ascii="Calibri" w:hAnsi="Calibri" w:cs="Calibri"/>
          <w:sz w:val="24"/>
          <w:szCs w:val="24"/>
        </w:rPr>
        <w:t xml:space="preserve"> </w:t>
      </w:r>
      <w:r w:rsidR="00991350" w:rsidRPr="00CB4366">
        <w:rPr>
          <w:rFonts w:ascii="Calibri" w:hAnsi="Calibri" w:cs="Calibri"/>
          <w:sz w:val="24"/>
          <w:szCs w:val="24"/>
        </w:rPr>
        <w:t>at</w:t>
      </w:r>
      <w:r w:rsidR="00F94059" w:rsidRPr="00CB4366">
        <w:rPr>
          <w:rFonts w:ascii="Calibri" w:hAnsi="Calibri" w:cs="Calibri"/>
          <w:sz w:val="24"/>
          <w:szCs w:val="24"/>
        </w:rPr>
        <w:t xml:space="preserve"> different levels including</w:t>
      </w:r>
      <w:r w:rsidR="00125084" w:rsidRPr="00CB4366">
        <w:rPr>
          <w:rFonts w:ascii="Calibri" w:hAnsi="Calibri" w:cs="Calibri"/>
          <w:sz w:val="24"/>
          <w:szCs w:val="24"/>
        </w:rPr>
        <w:t xml:space="preserve"> those of</w:t>
      </w:r>
      <w:r w:rsidR="007F55FE" w:rsidRPr="00CB4366">
        <w:rPr>
          <w:rFonts w:ascii="Calibri" w:hAnsi="Calibri" w:cs="Calibri"/>
          <w:sz w:val="24"/>
          <w:szCs w:val="24"/>
        </w:rPr>
        <w:t xml:space="preserve"> </w:t>
      </w:r>
      <w:r w:rsidR="000756D0" w:rsidRPr="00CB4366">
        <w:rPr>
          <w:rFonts w:ascii="Calibri" w:hAnsi="Calibri" w:cs="Calibri"/>
          <w:sz w:val="24"/>
          <w:szCs w:val="24"/>
        </w:rPr>
        <w:t xml:space="preserve">the </w:t>
      </w:r>
      <w:r w:rsidR="007F55FE" w:rsidRPr="00CB4366">
        <w:rPr>
          <w:rFonts w:ascii="Calibri" w:hAnsi="Calibri" w:cs="Calibri"/>
          <w:sz w:val="24"/>
          <w:szCs w:val="24"/>
        </w:rPr>
        <w:t>article, author, institution</w:t>
      </w:r>
      <w:r w:rsidR="00F94059" w:rsidRPr="00CB4366">
        <w:rPr>
          <w:rFonts w:ascii="Calibri" w:hAnsi="Calibri" w:cs="Calibri"/>
          <w:sz w:val="24"/>
          <w:szCs w:val="24"/>
        </w:rPr>
        <w:t>, field, and journal</w:t>
      </w:r>
      <w:r w:rsidR="007F55FE" w:rsidRPr="00CB4366">
        <w:rPr>
          <w:rFonts w:ascii="Calibri" w:hAnsi="Calibri" w:cs="Calibri"/>
          <w:sz w:val="24"/>
          <w:szCs w:val="24"/>
        </w:rPr>
        <w:t xml:space="preserve"> </w:t>
      </w:r>
      <w:r w:rsidR="007F55FE" w:rsidRPr="00CB4366">
        <w:rPr>
          <w:rFonts w:ascii="Calibri" w:hAnsi="Calibri" w:cs="Calibri"/>
          <w:sz w:val="24"/>
          <w:szCs w:val="24"/>
        </w:rPr>
        <w:fldChar w:fldCharType="begin">
          <w:fldData xml:space="preserve">PEVuZE5vdGU+PENpdGU+PEF1dGhvcj5DdXNjaGllcmk8L0F1dGhvcj48WWVhcj4yMDE4PC9ZZWFy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</w:fldData>
        </w:fldChar>
      </w:r>
      <w:r w:rsidR="00DA5070">
        <w:rPr>
          <w:rFonts w:ascii="Calibri" w:hAnsi="Calibri" w:cs="Calibri"/>
          <w:sz w:val="24"/>
          <w:szCs w:val="24"/>
        </w:rPr>
        <w:instrText xml:space="preserve"> ADDIN EN.CITE </w:instrText>
      </w:r>
      <w:r w:rsidR="00DA5070">
        <w:rPr>
          <w:rFonts w:ascii="Calibri" w:hAnsi="Calibri" w:cs="Calibri"/>
          <w:sz w:val="24"/>
          <w:szCs w:val="24"/>
        </w:rPr>
        <w:fldChar w:fldCharType="begin">
          <w:fldData xml:space="preserve">PEVuZE5vdGU+PENpdGU+PEF1dGhvcj5DdXNjaGllcmk8L0F1dGhvcj48WWVhcj4yMDE4PC9ZZWFy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</w:fldData>
        </w:fldChar>
      </w:r>
      <w:r w:rsidR="00DA5070">
        <w:rPr>
          <w:rFonts w:ascii="Calibri" w:hAnsi="Calibri" w:cs="Calibri"/>
          <w:sz w:val="24"/>
          <w:szCs w:val="24"/>
        </w:rPr>
        <w:instrText xml:space="preserve"> ADDIN EN.CITE.DATA </w:instrText>
      </w:r>
      <w:r w:rsidR="00DA5070">
        <w:rPr>
          <w:rFonts w:ascii="Calibri" w:hAnsi="Calibri" w:cs="Calibri"/>
          <w:sz w:val="24"/>
          <w:szCs w:val="24"/>
        </w:rPr>
      </w:r>
      <w:r w:rsidR="00DA5070">
        <w:rPr>
          <w:rFonts w:ascii="Calibri" w:hAnsi="Calibri" w:cs="Calibri"/>
          <w:sz w:val="24"/>
          <w:szCs w:val="24"/>
        </w:rPr>
        <w:fldChar w:fldCharType="end"/>
      </w:r>
      <w:r w:rsidR="007F55FE" w:rsidRPr="00CB4366">
        <w:rPr>
          <w:rFonts w:ascii="Calibri" w:hAnsi="Calibri" w:cs="Calibri"/>
          <w:sz w:val="24"/>
          <w:szCs w:val="24"/>
        </w:rPr>
      </w:r>
      <w:r w:rsidR="007F55FE" w:rsidRPr="00CB4366">
        <w:rPr>
          <w:rFonts w:ascii="Calibri" w:hAnsi="Calibri" w:cs="Calibri"/>
          <w:sz w:val="24"/>
          <w:szCs w:val="24"/>
        </w:rPr>
        <w:fldChar w:fldCharType="separate"/>
      </w:r>
      <w:r w:rsidR="00DA5070">
        <w:rPr>
          <w:rFonts w:ascii="Calibri" w:hAnsi="Calibri" w:cs="Calibri"/>
          <w:noProof/>
          <w:sz w:val="24"/>
          <w:szCs w:val="24"/>
        </w:rPr>
        <w:t>(Aguinis et al., 2012; Cuschieri, 2018)</w:t>
      </w:r>
      <w:r w:rsidR="007F55FE" w:rsidRPr="00CB4366">
        <w:rPr>
          <w:rFonts w:ascii="Calibri" w:hAnsi="Calibri" w:cs="Calibri"/>
          <w:sz w:val="24"/>
          <w:szCs w:val="24"/>
        </w:rPr>
        <w:fldChar w:fldCharType="end"/>
      </w:r>
      <w:r w:rsidR="00A97615" w:rsidRPr="00CB4366">
        <w:rPr>
          <w:rFonts w:ascii="Calibri" w:hAnsi="Calibri" w:cs="Calibri"/>
          <w:sz w:val="24"/>
          <w:szCs w:val="24"/>
        </w:rPr>
        <w:t>. T</w:t>
      </w:r>
      <w:r w:rsidR="007F55FE" w:rsidRPr="00CB4366">
        <w:rPr>
          <w:rFonts w:ascii="Calibri" w:hAnsi="Calibri" w:cs="Calibri"/>
          <w:sz w:val="24"/>
          <w:szCs w:val="24"/>
        </w:rPr>
        <w:t xml:space="preserve">he most </w:t>
      </w:r>
      <w:r w:rsidR="00A97615" w:rsidRPr="00CB4366">
        <w:rPr>
          <w:rFonts w:ascii="Calibri" w:hAnsi="Calibri" w:cs="Calibri"/>
          <w:sz w:val="24"/>
          <w:szCs w:val="24"/>
        </w:rPr>
        <w:t>frequently used</w:t>
      </w:r>
      <w:r w:rsidR="007F55FE" w:rsidRPr="00CB4366">
        <w:rPr>
          <w:rFonts w:ascii="Calibri" w:hAnsi="Calibri" w:cs="Calibri"/>
          <w:sz w:val="24"/>
          <w:szCs w:val="24"/>
        </w:rPr>
        <w:t xml:space="preserve"> </w:t>
      </w:r>
      <w:r w:rsidR="00E82E5D" w:rsidRPr="00CB4366">
        <w:rPr>
          <w:rFonts w:ascii="Calibri" w:hAnsi="Calibri" w:cs="Calibri"/>
          <w:sz w:val="24"/>
          <w:szCs w:val="24"/>
        </w:rPr>
        <w:t>author- and institution-level metrics</w:t>
      </w:r>
      <w:r w:rsidR="007F55FE" w:rsidRPr="00CB4366">
        <w:rPr>
          <w:rFonts w:ascii="Calibri" w:hAnsi="Calibri" w:cs="Calibri"/>
          <w:sz w:val="24"/>
          <w:szCs w:val="24"/>
        </w:rPr>
        <w:t xml:space="preserve"> are</w:t>
      </w:r>
      <w:r w:rsidR="008C0AE0" w:rsidRPr="00CB4366">
        <w:rPr>
          <w:rFonts w:ascii="Calibri" w:hAnsi="Calibri" w:cs="Calibri"/>
          <w:sz w:val="24"/>
          <w:szCs w:val="24"/>
        </w:rPr>
        <w:t xml:space="preserve"> calculated</w:t>
      </w:r>
      <w:r w:rsidR="007F55FE" w:rsidRPr="00CB4366">
        <w:rPr>
          <w:rFonts w:ascii="Calibri" w:hAnsi="Calibri" w:cs="Calibri"/>
          <w:sz w:val="24"/>
          <w:szCs w:val="24"/>
        </w:rPr>
        <w:t xml:space="preserve"> based </w:t>
      </w:r>
      <w:r w:rsidR="008863F0" w:rsidRPr="00CB4366">
        <w:rPr>
          <w:rFonts w:ascii="Calibri" w:hAnsi="Calibri" w:cs="Calibri"/>
          <w:sz w:val="24"/>
          <w:szCs w:val="24"/>
        </w:rPr>
        <w:t>on count</w:t>
      </w:r>
      <w:r w:rsidR="00125084" w:rsidRPr="00CB4366">
        <w:rPr>
          <w:rFonts w:ascii="Calibri" w:hAnsi="Calibri" w:cs="Calibri"/>
          <w:sz w:val="24"/>
          <w:szCs w:val="24"/>
        </w:rPr>
        <w:t>s</w:t>
      </w:r>
      <w:r w:rsidR="008863F0" w:rsidRPr="00CB4366">
        <w:rPr>
          <w:rFonts w:ascii="Calibri" w:hAnsi="Calibri" w:cs="Calibri"/>
          <w:sz w:val="24"/>
          <w:szCs w:val="24"/>
        </w:rPr>
        <w:t xml:space="preserve"> of highly cited publications</w:t>
      </w:r>
      <w:r w:rsidR="0012498D" w:rsidRPr="00CB4366">
        <w:rPr>
          <w:rFonts w:ascii="Calibri" w:hAnsi="Calibri" w:cs="Calibri"/>
          <w:sz w:val="24"/>
          <w:szCs w:val="24"/>
        </w:rPr>
        <w:t xml:space="preserve">. </w:t>
      </w:r>
      <w:r w:rsidR="00F94059" w:rsidRPr="00CB4366">
        <w:rPr>
          <w:rFonts w:ascii="Calibri" w:hAnsi="Calibri" w:cs="Calibri"/>
          <w:sz w:val="24"/>
          <w:szCs w:val="24"/>
        </w:rPr>
        <w:t>Generally</w:t>
      </w:r>
      <w:r w:rsidR="00BB23A8" w:rsidRPr="00CB4366">
        <w:rPr>
          <w:rFonts w:ascii="Calibri" w:hAnsi="Calibri" w:cs="Calibri"/>
          <w:sz w:val="24"/>
          <w:szCs w:val="24"/>
        </w:rPr>
        <w:t xml:space="preserve">, </w:t>
      </w:r>
      <w:r w:rsidR="00C80AB8" w:rsidRPr="00CB4366">
        <w:rPr>
          <w:rFonts w:ascii="Calibri" w:hAnsi="Calibri" w:cs="Calibri"/>
          <w:sz w:val="24"/>
          <w:szCs w:val="24"/>
        </w:rPr>
        <w:t xml:space="preserve">the </w:t>
      </w:r>
      <w:r w:rsidR="00BB23A8" w:rsidRPr="00CB4366">
        <w:rPr>
          <w:rFonts w:ascii="Calibri" w:hAnsi="Calibri" w:cs="Calibri"/>
          <w:sz w:val="24"/>
          <w:szCs w:val="24"/>
        </w:rPr>
        <w:t>s</w:t>
      </w:r>
      <w:r w:rsidR="007E46D8" w:rsidRPr="00CB4366">
        <w:rPr>
          <w:rFonts w:ascii="Calibri" w:hAnsi="Calibri" w:cs="Calibri"/>
          <w:sz w:val="24"/>
          <w:szCs w:val="24"/>
        </w:rPr>
        <w:t xml:space="preserve">cholarly output </w:t>
      </w:r>
      <w:r w:rsidR="00D94804" w:rsidRPr="00CB4366">
        <w:rPr>
          <w:rFonts w:ascii="Calibri" w:hAnsi="Calibri" w:cs="Calibri"/>
          <w:sz w:val="24"/>
          <w:szCs w:val="24"/>
        </w:rPr>
        <w:t xml:space="preserve">is defined </w:t>
      </w:r>
      <w:r w:rsidR="00125084" w:rsidRPr="00CB4366">
        <w:rPr>
          <w:rFonts w:ascii="Calibri" w:hAnsi="Calibri" w:cs="Calibri"/>
          <w:sz w:val="24"/>
          <w:szCs w:val="24"/>
        </w:rPr>
        <w:t>in terms of</w:t>
      </w:r>
      <w:r w:rsidR="00085531" w:rsidRPr="00CB4366">
        <w:rPr>
          <w:rFonts w:ascii="Calibri" w:hAnsi="Calibri" w:cs="Calibri"/>
          <w:sz w:val="24"/>
          <w:szCs w:val="24"/>
        </w:rPr>
        <w:t xml:space="preserve"> </w:t>
      </w:r>
      <w:r w:rsidR="00BB23A8" w:rsidRPr="00CB4366">
        <w:rPr>
          <w:rFonts w:ascii="Calibri" w:hAnsi="Calibri" w:cs="Calibri"/>
          <w:sz w:val="24"/>
          <w:szCs w:val="24"/>
        </w:rPr>
        <w:t xml:space="preserve">peer-reviewed </w:t>
      </w:r>
      <w:r w:rsidR="00F94059" w:rsidRPr="00CB4366">
        <w:rPr>
          <w:rFonts w:ascii="Calibri" w:hAnsi="Calibri" w:cs="Calibri"/>
          <w:sz w:val="24"/>
          <w:szCs w:val="24"/>
        </w:rPr>
        <w:t>publications</w:t>
      </w:r>
      <w:r w:rsidR="00125084" w:rsidRPr="00CB4366">
        <w:rPr>
          <w:rFonts w:ascii="Calibri" w:hAnsi="Calibri" w:cs="Calibri"/>
          <w:sz w:val="24"/>
          <w:szCs w:val="24"/>
        </w:rPr>
        <w:t>, whereas</w:t>
      </w:r>
      <w:r w:rsidR="00BB23A8" w:rsidRPr="00CB4366">
        <w:rPr>
          <w:rFonts w:ascii="Calibri" w:hAnsi="Calibri" w:cs="Calibri"/>
          <w:sz w:val="24"/>
          <w:szCs w:val="24"/>
        </w:rPr>
        <w:t xml:space="preserve"> scholarly impact </w:t>
      </w:r>
      <w:r w:rsidR="00F94059" w:rsidRPr="00CB4366">
        <w:rPr>
          <w:rFonts w:ascii="Calibri" w:hAnsi="Calibri" w:cs="Calibri"/>
          <w:sz w:val="24"/>
          <w:szCs w:val="24"/>
        </w:rPr>
        <w:t>is</w:t>
      </w:r>
      <w:r w:rsidR="00BB23A8" w:rsidRPr="00CB4366">
        <w:rPr>
          <w:rFonts w:ascii="Calibri" w:hAnsi="Calibri" w:cs="Calibri"/>
          <w:sz w:val="24"/>
          <w:szCs w:val="24"/>
        </w:rPr>
        <w:t xml:space="preserve"> based on factors</w:t>
      </w:r>
      <w:r w:rsidR="00125084" w:rsidRPr="00CB4366">
        <w:rPr>
          <w:rFonts w:ascii="Calibri" w:hAnsi="Calibri" w:cs="Calibri"/>
          <w:sz w:val="24"/>
          <w:szCs w:val="24"/>
        </w:rPr>
        <w:t xml:space="preserve"> that</w:t>
      </w:r>
      <w:r w:rsidR="007067BC" w:rsidRPr="00CB4366">
        <w:rPr>
          <w:rFonts w:ascii="Calibri" w:hAnsi="Calibri" w:cs="Calibri"/>
          <w:sz w:val="24"/>
          <w:szCs w:val="24"/>
        </w:rPr>
        <w:t xml:space="preserve"> demonstrat</w:t>
      </w:r>
      <w:r w:rsidR="00125084" w:rsidRPr="00CB4366">
        <w:rPr>
          <w:rFonts w:ascii="Calibri" w:hAnsi="Calibri" w:cs="Calibri"/>
          <w:sz w:val="24"/>
          <w:szCs w:val="24"/>
        </w:rPr>
        <w:t>e</w:t>
      </w:r>
      <w:r w:rsidR="007067BC" w:rsidRPr="00CB4366">
        <w:rPr>
          <w:rFonts w:ascii="Calibri" w:hAnsi="Calibri" w:cs="Calibri"/>
          <w:sz w:val="24"/>
          <w:szCs w:val="24"/>
        </w:rPr>
        <w:t xml:space="preserve"> the influence of </w:t>
      </w:r>
      <w:r w:rsidR="00125084" w:rsidRPr="00CB4366">
        <w:rPr>
          <w:rFonts w:ascii="Calibri" w:hAnsi="Calibri" w:cs="Calibri"/>
          <w:sz w:val="24"/>
          <w:szCs w:val="24"/>
        </w:rPr>
        <w:t xml:space="preserve">a </w:t>
      </w:r>
      <w:r w:rsidR="007067BC" w:rsidRPr="00CB4366">
        <w:rPr>
          <w:rFonts w:ascii="Calibri" w:hAnsi="Calibri" w:cs="Calibri"/>
          <w:sz w:val="24"/>
          <w:szCs w:val="24"/>
        </w:rPr>
        <w:t>publication</w:t>
      </w:r>
      <w:r w:rsidR="00BB23A8" w:rsidRPr="00CB4366">
        <w:rPr>
          <w:rFonts w:ascii="Calibri" w:hAnsi="Calibri" w:cs="Calibri"/>
          <w:sz w:val="24"/>
          <w:szCs w:val="24"/>
        </w:rPr>
        <w:t xml:space="preserve"> </w:t>
      </w:r>
      <w:r w:rsidR="00125084" w:rsidRPr="00CB4366">
        <w:rPr>
          <w:rFonts w:ascii="Calibri" w:hAnsi="Calibri" w:cs="Calibri"/>
          <w:sz w:val="24"/>
          <w:szCs w:val="24"/>
        </w:rPr>
        <w:t>o</w:t>
      </w:r>
      <w:r w:rsidR="00DD5FA5" w:rsidRPr="00CB4366">
        <w:rPr>
          <w:rFonts w:ascii="Calibri" w:hAnsi="Calibri" w:cs="Calibri"/>
          <w:sz w:val="24"/>
          <w:szCs w:val="24"/>
        </w:rPr>
        <w:t>n the research community</w:t>
      </w:r>
      <w:r w:rsidR="00C0749C" w:rsidRPr="00CB4366">
        <w:rPr>
          <w:rFonts w:ascii="Calibri" w:hAnsi="Calibri" w:cs="Calibri"/>
          <w:sz w:val="24"/>
          <w:szCs w:val="24"/>
        </w:rPr>
        <w:t xml:space="preserve"> of that discipline</w:t>
      </w:r>
      <w:r w:rsidR="00085531" w:rsidRPr="00CB4366">
        <w:rPr>
          <w:rFonts w:ascii="Calibri" w:hAnsi="Calibri" w:cs="Calibri"/>
          <w:sz w:val="24"/>
          <w:szCs w:val="24"/>
        </w:rPr>
        <w:t>,</w:t>
      </w:r>
      <w:r w:rsidR="00DD5FA5" w:rsidRPr="00CB4366">
        <w:rPr>
          <w:rFonts w:ascii="Calibri" w:hAnsi="Calibri" w:cs="Calibri"/>
          <w:sz w:val="24"/>
          <w:szCs w:val="24"/>
        </w:rPr>
        <w:t xml:space="preserve"> such as </w:t>
      </w:r>
      <w:r w:rsidR="00FC6670" w:rsidRPr="00CB4366">
        <w:rPr>
          <w:rFonts w:ascii="Calibri" w:hAnsi="Calibri" w:cs="Calibri"/>
          <w:sz w:val="24"/>
          <w:szCs w:val="24"/>
        </w:rPr>
        <w:t>citation count</w:t>
      </w:r>
      <w:r w:rsidR="00085531" w:rsidRPr="00CB4366">
        <w:rPr>
          <w:rFonts w:ascii="Calibri" w:hAnsi="Calibri" w:cs="Calibri"/>
          <w:sz w:val="24"/>
          <w:szCs w:val="24"/>
        </w:rPr>
        <w:t xml:space="preserve"> </w:t>
      </w:r>
      <w:r w:rsidR="00BB23A8" w:rsidRPr="00CB4366">
        <w:rPr>
          <w:rFonts w:ascii="Calibri" w:hAnsi="Calibri" w:cs="Calibri"/>
          <w:sz w:val="24"/>
          <w:szCs w:val="24"/>
        </w:rPr>
        <w:fldChar w:fldCharType="begin">
          <w:fldData xml:space="preserve">PEVuZE5vdGU+PENpdGU+PEF1dGhvcj5Ib2JiczwvQXV0aG9yPjxZZWFyPjIwMTc8L1llYXI+PFJl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</w:fldData>
        </w:fldChar>
      </w:r>
      <w:r w:rsidR="00DA5070">
        <w:rPr>
          <w:rFonts w:ascii="Calibri" w:hAnsi="Calibri" w:cs="Calibri"/>
          <w:sz w:val="24"/>
          <w:szCs w:val="24"/>
        </w:rPr>
        <w:instrText xml:space="preserve"> ADDIN EN.CITE </w:instrText>
      </w:r>
      <w:r w:rsidR="00DA5070">
        <w:rPr>
          <w:rFonts w:ascii="Calibri" w:hAnsi="Calibri" w:cs="Calibri"/>
          <w:sz w:val="24"/>
          <w:szCs w:val="24"/>
        </w:rPr>
        <w:fldChar w:fldCharType="begin">
          <w:fldData xml:space="preserve">PEVuZE5vdGU+PENpdGU+PEF1dGhvcj5Ib2JiczwvQXV0aG9yPjxZZWFyPjIwMTc8L1llYXI+PFJl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</w:fldData>
        </w:fldChar>
      </w:r>
      <w:r w:rsidR="00DA5070">
        <w:rPr>
          <w:rFonts w:ascii="Calibri" w:hAnsi="Calibri" w:cs="Calibri"/>
          <w:sz w:val="24"/>
          <w:szCs w:val="24"/>
        </w:rPr>
        <w:instrText xml:space="preserve"> ADDIN EN.CITE.DATA </w:instrText>
      </w:r>
      <w:r w:rsidR="00DA5070">
        <w:rPr>
          <w:rFonts w:ascii="Calibri" w:hAnsi="Calibri" w:cs="Calibri"/>
          <w:sz w:val="24"/>
          <w:szCs w:val="24"/>
        </w:rPr>
      </w:r>
      <w:r w:rsidR="00DA5070">
        <w:rPr>
          <w:rFonts w:ascii="Calibri" w:hAnsi="Calibri" w:cs="Calibri"/>
          <w:sz w:val="24"/>
          <w:szCs w:val="24"/>
        </w:rPr>
        <w:fldChar w:fldCharType="end"/>
      </w:r>
      <w:r w:rsidR="00BB23A8" w:rsidRPr="00CB4366">
        <w:rPr>
          <w:rFonts w:ascii="Calibri" w:hAnsi="Calibri" w:cs="Calibri"/>
          <w:sz w:val="24"/>
          <w:szCs w:val="24"/>
        </w:rPr>
      </w:r>
      <w:r w:rsidR="00BB23A8" w:rsidRPr="00CB4366">
        <w:rPr>
          <w:rFonts w:ascii="Calibri" w:hAnsi="Calibri" w:cs="Calibri"/>
          <w:sz w:val="24"/>
          <w:szCs w:val="24"/>
        </w:rPr>
        <w:fldChar w:fldCharType="separate"/>
      </w:r>
      <w:r w:rsidR="00DA5070">
        <w:rPr>
          <w:rFonts w:ascii="Calibri" w:hAnsi="Calibri" w:cs="Calibri"/>
          <w:noProof/>
          <w:sz w:val="24"/>
          <w:szCs w:val="24"/>
        </w:rPr>
        <w:t>(Aguinis et al., 2012; Dev et al., 2015; Hobbs, 2017)</w:t>
      </w:r>
      <w:r w:rsidR="00BB23A8" w:rsidRPr="00CB4366">
        <w:rPr>
          <w:rFonts w:ascii="Calibri" w:hAnsi="Calibri" w:cs="Calibri"/>
          <w:sz w:val="24"/>
          <w:szCs w:val="24"/>
        </w:rPr>
        <w:fldChar w:fldCharType="end"/>
      </w:r>
      <w:r w:rsidR="005D468B" w:rsidRPr="00CB4366">
        <w:rPr>
          <w:rFonts w:ascii="Calibri" w:hAnsi="Calibri" w:cs="Calibri"/>
          <w:sz w:val="24"/>
          <w:szCs w:val="24"/>
        </w:rPr>
        <w:t>.</w:t>
      </w:r>
    </w:p>
    <w:p w14:paraId="11370D01" w14:textId="20D19298" w:rsidR="00EB52B1" w:rsidRPr="00CB4366" w:rsidRDefault="00B47505" w:rsidP="002B34F4">
      <w:pPr>
        <w:spacing w:line="276" w:lineRule="auto"/>
        <w:jc w:val="both"/>
        <w:rPr>
          <w:rFonts w:ascii="Calibri" w:hAnsi="Calibri" w:cs="Calibri"/>
          <w:sz w:val="24"/>
          <w:szCs w:val="24"/>
        </w:rPr>
      </w:pPr>
      <w:r w:rsidRPr="00CB4366">
        <w:rPr>
          <w:rFonts w:ascii="Calibri" w:hAnsi="Calibri" w:cs="Calibri"/>
          <w:sz w:val="24"/>
          <w:szCs w:val="24"/>
        </w:rPr>
        <w:t>A</w:t>
      </w:r>
      <w:r w:rsidR="00CE084C" w:rsidRPr="00CB4366">
        <w:rPr>
          <w:rFonts w:ascii="Calibri" w:hAnsi="Calibri" w:cs="Calibri"/>
          <w:sz w:val="24"/>
          <w:szCs w:val="24"/>
        </w:rPr>
        <w:t xml:space="preserve"> variety of indices</w:t>
      </w:r>
      <w:r w:rsidR="00D51298" w:rsidRPr="00CB4366">
        <w:rPr>
          <w:rFonts w:ascii="Calibri" w:hAnsi="Calibri" w:cs="Calibri"/>
          <w:sz w:val="24"/>
          <w:szCs w:val="24"/>
        </w:rPr>
        <w:t xml:space="preserve"> hav</w:t>
      </w:r>
      <w:r w:rsidR="00FB2E94" w:rsidRPr="00CB4366">
        <w:rPr>
          <w:rFonts w:ascii="Calibri" w:hAnsi="Calibri" w:cs="Calibri"/>
          <w:sz w:val="24"/>
          <w:szCs w:val="24"/>
        </w:rPr>
        <w:t xml:space="preserve">e been developed to </w:t>
      </w:r>
      <w:r w:rsidR="00125084" w:rsidRPr="00CB4366">
        <w:rPr>
          <w:rFonts w:ascii="Calibri" w:hAnsi="Calibri" w:cs="Calibri"/>
          <w:sz w:val="24"/>
          <w:szCs w:val="24"/>
        </w:rPr>
        <w:t xml:space="preserve">assess </w:t>
      </w:r>
      <w:r w:rsidR="00FB2E94" w:rsidRPr="00CB4366">
        <w:rPr>
          <w:rFonts w:ascii="Calibri" w:hAnsi="Calibri" w:cs="Calibri"/>
          <w:sz w:val="24"/>
          <w:szCs w:val="24"/>
        </w:rPr>
        <w:t>the</w:t>
      </w:r>
      <w:r w:rsidR="00D51298" w:rsidRPr="00CB4366">
        <w:rPr>
          <w:rFonts w:ascii="Calibri" w:hAnsi="Calibri" w:cs="Calibri"/>
          <w:sz w:val="24"/>
          <w:szCs w:val="24"/>
        </w:rPr>
        <w:t xml:space="preserve"> research</w:t>
      </w:r>
      <w:r w:rsidR="00FB2E94" w:rsidRPr="00CB4366">
        <w:rPr>
          <w:rFonts w:ascii="Calibri" w:hAnsi="Calibri" w:cs="Calibri"/>
          <w:sz w:val="24"/>
          <w:szCs w:val="24"/>
        </w:rPr>
        <w:t xml:space="preserve"> </w:t>
      </w:r>
      <w:r w:rsidR="00385460" w:rsidRPr="00CB4366">
        <w:rPr>
          <w:rFonts w:ascii="Calibri" w:hAnsi="Calibri" w:cs="Calibri"/>
          <w:sz w:val="24"/>
          <w:szCs w:val="24"/>
        </w:rPr>
        <w:t>output</w:t>
      </w:r>
      <w:r w:rsidR="00E82E5D" w:rsidRPr="00CB4366">
        <w:rPr>
          <w:rFonts w:ascii="Calibri" w:hAnsi="Calibri" w:cs="Calibri"/>
          <w:sz w:val="24"/>
          <w:szCs w:val="24"/>
        </w:rPr>
        <w:t xml:space="preserve"> of a </w:t>
      </w:r>
      <w:r w:rsidR="00F94059" w:rsidRPr="00CB4366">
        <w:rPr>
          <w:rFonts w:ascii="Calibri" w:hAnsi="Calibri" w:cs="Calibri"/>
          <w:sz w:val="24"/>
          <w:szCs w:val="24"/>
        </w:rPr>
        <w:t>scholar</w:t>
      </w:r>
      <w:r w:rsidR="00125084" w:rsidRPr="00CB4366">
        <w:rPr>
          <w:rFonts w:ascii="Calibri" w:hAnsi="Calibri" w:cs="Calibri"/>
          <w:sz w:val="24"/>
          <w:szCs w:val="24"/>
        </w:rPr>
        <w:t xml:space="preserve"> or</w:t>
      </w:r>
      <w:r w:rsidR="009B7309" w:rsidRPr="00CB4366">
        <w:rPr>
          <w:rFonts w:ascii="Calibri" w:hAnsi="Calibri" w:cs="Calibri"/>
          <w:sz w:val="24"/>
          <w:szCs w:val="24"/>
        </w:rPr>
        <w:t xml:space="preserve"> an</w:t>
      </w:r>
      <w:r w:rsidR="00125084" w:rsidRPr="00CB4366">
        <w:rPr>
          <w:rFonts w:ascii="Calibri" w:hAnsi="Calibri" w:cs="Calibri"/>
          <w:sz w:val="24"/>
          <w:szCs w:val="24"/>
        </w:rPr>
        <w:t xml:space="preserve"> </w:t>
      </w:r>
      <w:r w:rsidR="00E82E5D" w:rsidRPr="00CB4366">
        <w:rPr>
          <w:rFonts w:ascii="Calibri" w:hAnsi="Calibri" w:cs="Calibri"/>
          <w:sz w:val="24"/>
          <w:szCs w:val="24"/>
        </w:rPr>
        <w:t>institution.</w:t>
      </w:r>
      <w:r w:rsidR="00385460" w:rsidRPr="00CB4366">
        <w:rPr>
          <w:rFonts w:ascii="Calibri" w:hAnsi="Calibri" w:cs="Calibri"/>
          <w:sz w:val="24"/>
          <w:szCs w:val="24"/>
        </w:rPr>
        <w:t xml:space="preserve"> </w:t>
      </w:r>
      <w:r w:rsidR="0084679F" w:rsidRPr="00CB4366">
        <w:rPr>
          <w:rFonts w:ascii="Calibri" w:hAnsi="Calibri" w:cs="Calibri"/>
          <w:sz w:val="24"/>
          <w:szCs w:val="24"/>
        </w:rPr>
        <w:t>M</w:t>
      </w:r>
      <w:r w:rsidR="00E82E5D" w:rsidRPr="00CB4366">
        <w:rPr>
          <w:rFonts w:ascii="Calibri" w:hAnsi="Calibri" w:cs="Calibri"/>
          <w:sz w:val="24"/>
          <w:szCs w:val="24"/>
        </w:rPr>
        <w:t>ost</w:t>
      </w:r>
      <w:r w:rsidR="009008F4" w:rsidRPr="00CB4366">
        <w:rPr>
          <w:rFonts w:ascii="Calibri" w:hAnsi="Calibri" w:cs="Calibri"/>
          <w:sz w:val="24"/>
          <w:szCs w:val="24"/>
        </w:rPr>
        <w:t xml:space="preserve"> </w:t>
      </w:r>
      <w:r w:rsidR="0084679F" w:rsidRPr="00CB4366">
        <w:rPr>
          <w:rFonts w:ascii="Calibri" w:hAnsi="Calibri" w:cs="Calibri"/>
          <w:sz w:val="24"/>
          <w:szCs w:val="24"/>
        </w:rPr>
        <w:t xml:space="preserve">of these </w:t>
      </w:r>
      <w:r w:rsidR="00F73501" w:rsidRPr="00CB4366">
        <w:rPr>
          <w:rFonts w:ascii="Calibri" w:hAnsi="Calibri" w:cs="Calibri"/>
          <w:sz w:val="24"/>
          <w:szCs w:val="24"/>
        </w:rPr>
        <w:t xml:space="preserve">indices </w:t>
      </w:r>
      <w:r w:rsidR="008272C8" w:rsidRPr="00CB4366">
        <w:rPr>
          <w:rFonts w:ascii="Calibri" w:hAnsi="Calibri" w:cs="Calibri"/>
          <w:sz w:val="24"/>
          <w:szCs w:val="24"/>
        </w:rPr>
        <w:t xml:space="preserve">balance scholarly output </w:t>
      </w:r>
      <w:r w:rsidR="00CD579B" w:rsidRPr="00CB4366">
        <w:rPr>
          <w:rFonts w:ascii="Calibri" w:hAnsi="Calibri" w:cs="Calibri"/>
          <w:sz w:val="24"/>
          <w:szCs w:val="24"/>
        </w:rPr>
        <w:t xml:space="preserve">with </w:t>
      </w:r>
      <w:r w:rsidR="008272C8" w:rsidRPr="00CB4366">
        <w:rPr>
          <w:rFonts w:ascii="Calibri" w:hAnsi="Calibri" w:cs="Calibri"/>
          <w:sz w:val="24"/>
          <w:szCs w:val="24"/>
        </w:rPr>
        <w:t xml:space="preserve">scholarly impact. </w:t>
      </w:r>
      <w:r w:rsidR="00EB52B1" w:rsidRPr="00CB4366">
        <w:rPr>
          <w:rFonts w:ascii="Calibri" w:hAnsi="Calibri" w:cs="Calibri"/>
          <w:sz w:val="24"/>
          <w:szCs w:val="24"/>
        </w:rPr>
        <w:t xml:space="preserve">The most prominent one is the </w:t>
      </w:r>
      <w:r w:rsidR="00CE084C" w:rsidRPr="00CB4366">
        <w:rPr>
          <w:rFonts w:ascii="Calibri" w:hAnsi="Calibri" w:cs="Calibri"/>
          <w:sz w:val="24"/>
          <w:szCs w:val="24"/>
        </w:rPr>
        <w:t>Hirsch index (</w:t>
      </w:r>
      <w:r w:rsidR="0081615D" w:rsidRPr="00CB4366">
        <w:rPr>
          <w:rFonts w:ascii="Calibri" w:hAnsi="Calibri" w:cs="Calibri"/>
          <w:sz w:val="24"/>
          <w:szCs w:val="24"/>
        </w:rPr>
        <w:t>h-index</w:t>
      </w:r>
      <w:r w:rsidR="00CE084C" w:rsidRPr="00CB4366">
        <w:rPr>
          <w:rFonts w:ascii="Calibri" w:hAnsi="Calibri" w:cs="Calibri"/>
          <w:sz w:val="24"/>
          <w:szCs w:val="24"/>
        </w:rPr>
        <w:t>)</w:t>
      </w:r>
      <w:r w:rsidR="00995BAC" w:rsidRPr="00CB4366">
        <w:rPr>
          <w:rFonts w:ascii="Calibri" w:hAnsi="Calibri" w:cs="Calibri"/>
          <w:sz w:val="24"/>
          <w:szCs w:val="24"/>
        </w:rPr>
        <w:t>,</w:t>
      </w:r>
      <w:r w:rsidR="00FB2E94" w:rsidRPr="00CB4366">
        <w:rPr>
          <w:rFonts w:ascii="Calibri" w:hAnsi="Calibri" w:cs="Calibri"/>
          <w:sz w:val="24"/>
          <w:szCs w:val="24"/>
        </w:rPr>
        <w:t xml:space="preserve"> which is </w:t>
      </w:r>
      <w:r w:rsidR="00F73501" w:rsidRPr="00CB4366">
        <w:rPr>
          <w:rFonts w:ascii="Calibri" w:hAnsi="Calibri" w:cs="Calibri"/>
          <w:sz w:val="24"/>
          <w:szCs w:val="24"/>
        </w:rPr>
        <w:t>calculated</w:t>
      </w:r>
      <w:r w:rsidR="00FB2E94" w:rsidRPr="00CB4366">
        <w:rPr>
          <w:rFonts w:ascii="Calibri" w:hAnsi="Calibri" w:cs="Calibri"/>
          <w:sz w:val="24"/>
          <w:szCs w:val="24"/>
        </w:rPr>
        <w:t xml:space="preserve"> by Scopus</w:t>
      </w:r>
      <w:r w:rsidR="00251DB8" w:rsidRPr="00CB4366">
        <w:rPr>
          <w:rFonts w:ascii="Calibri" w:hAnsi="Calibri" w:cs="Calibri"/>
          <w:sz w:val="24"/>
          <w:szCs w:val="24"/>
        </w:rPr>
        <w:t>, Web of Science, and Google S</w:t>
      </w:r>
      <w:r w:rsidR="008272C8" w:rsidRPr="00CB4366">
        <w:rPr>
          <w:rFonts w:ascii="Calibri" w:hAnsi="Calibri" w:cs="Calibri"/>
          <w:sz w:val="24"/>
          <w:szCs w:val="24"/>
        </w:rPr>
        <w:t>cholar</w:t>
      </w:r>
      <w:r w:rsidR="00EB52B1" w:rsidRPr="00CB4366">
        <w:rPr>
          <w:rFonts w:ascii="Calibri" w:hAnsi="Calibri" w:cs="Calibri"/>
          <w:sz w:val="24"/>
          <w:szCs w:val="24"/>
        </w:rPr>
        <w:t xml:space="preserve">. The </w:t>
      </w:r>
      <w:r w:rsidR="0081615D" w:rsidRPr="00CB4366">
        <w:rPr>
          <w:rFonts w:ascii="Calibri" w:hAnsi="Calibri" w:cs="Calibri"/>
          <w:sz w:val="24"/>
          <w:szCs w:val="24"/>
        </w:rPr>
        <w:t>h-index</w:t>
      </w:r>
      <w:r w:rsidR="00CE084C" w:rsidRPr="00CB4366">
        <w:rPr>
          <w:rFonts w:ascii="Calibri" w:hAnsi="Calibri" w:cs="Calibri"/>
          <w:sz w:val="24"/>
          <w:szCs w:val="24"/>
        </w:rPr>
        <w:t xml:space="preserve"> </w:t>
      </w:r>
      <w:r w:rsidR="00F73501" w:rsidRPr="00CB4366">
        <w:rPr>
          <w:rFonts w:ascii="Calibri" w:hAnsi="Calibri" w:cs="Calibri"/>
          <w:sz w:val="24"/>
          <w:szCs w:val="24"/>
        </w:rPr>
        <w:t>reports</w:t>
      </w:r>
      <w:r w:rsidR="00CE084C" w:rsidRPr="00CB4366">
        <w:rPr>
          <w:rFonts w:ascii="Calibri" w:hAnsi="Calibri" w:cs="Calibri"/>
          <w:sz w:val="24"/>
          <w:szCs w:val="24"/>
        </w:rPr>
        <w:t xml:space="preserve"> </w:t>
      </w:r>
      <w:r w:rsidR="00E82E5D" w:rsidRPr="00CB4366">
        <w:rPr>
          <w:rFonts w:ascii="Calibri" w:hAnsi="Calibri" w:cs="Calibri"/>
          <w:sz w:val="24"/>
          <w:szCs w:val="24"/>
        </w:rPr>
        <w:t>the</w:t>
      </w:r>
      <w:r w:rsidR="00F73501" w:rsidRPr="00CB4366">
        <w:rPr>
          <w:rFonts w:ascii="Calibri" w:hAnsi="Calibri" w:cs="Calibri"/>
          <w:sz w:val="24"/>
          <w:szCs w:val="24"/>
        </w:rPr>
        <w:t xml:space="preserve"> researcher’s</w:t>
      </w:r>
      <w:r w:rsidR="00CE084C" w:rsidRPr="00CB4366">
        <w:rPr>
          <w:rFonts w:ascii="Calibri" w:hAnsi="Calibri" w:cs="Calibri"/>
          <w:sz w:val="24"/>
          <w:szCs w:val="24"/>
        </w:rPr>
        <w:t xml:space="preserve"> count </w:t>
      </w:r>
      <w:r w:rsidR="00E36F5C" w:rsidRPr="00CB4366">
        <w:rPr>
          <w:rFonts w:ascii="Calibri" w:hAnsi="Calibri" w:cs="Calibri"/>
          <w:sz w:val="24"/>
          <w:szCs w:val="24"/>
        </w:rPr>
        <w:t xml:space="preserve">(h) </w:t>
      </w:r>
      <w:r w:rsidR="00CE084C" w:rsidRPr="00CB4366">
        <w:rPr>
          <w:rFonts w:ascii="Calibri" w:hAnsi="Calibri" w:cs="Calibri"/>
          <w:sz w:val="24"/>
          <w:szCs w:val="24"/>
        </w:rPr>
        <w:t>of</w:t>
      </w:r>
      <w:r w:rsidR="000D76B7" w:rsidRPr="00CB4366">
        <w:rPr>
          <w:rFonts w:ascii="Calibri" w:hAnsi="Calibri" w:cs="Calibri"/>
          <w:sz w:val="24"/>
          <w:szCs w:val="24"/>
        </w:rPr>
        <w:t xml:space="preserve"> publications </w:t>
      </w:r>
      <w:r w:rsidR="00995BAC" w:rsidRPr="00CB4366">
        <w:rPr>
          <w:rFonts w:ascii="Calibri" w:hAnsi="Calibri" w:cs="Calibri"/>
          <w:sz w:val="24"/>
          <w:szCs w:val="24"/>
        </w:rPr>
        <w:t>that</w:t>
      </w:r>
      <w:r w:rsidR="000D76B7" w:rsidRPr="00CB4366">
        <w:rPr>
          <w:rFonts w:ascii="Calibri" w:hAnsi="Calibri" w:cs="Calibri"/>
          <w:sz w:val="24"/>
          <w:szCs w:val="24"/>
        </w:rPr>
        <w:t xml:space="preserve"> received</w:t>
      </w:r>
      <w:r w:rsidR="00CE084C" w:rsidRPr="00CB4366">
        <w:rPr>
          <w:rFonts w:ascii="Calibri" w:hAnsi="Calibri" w:cs="Calibri"/>
          <w:sz w:val="24"/>
          <w:szCs w:val="24"/>
        </w:rPr>
        <w:t xml:space="preserve"> </w:t>
      </w:r>
      <w:r w:rsidR="0003181D" w:rsidRPr="00CB4366">
        <w:rPr>
          <w:rFonts w:ascii="Calibri" w:hAnsi="Calibri" w:cs="Calibri"/>
          <w:sz w:val="24"/>
          <w:szCs w:val="24"/>
        </w:rPr>
        <w:t>≥ h</w:t>
      </w:r>
      <w:r w:rsidR="000D76B7" w:rsidRPr="00CB4366">
        <w:rPr>
          <w:rFonts w:ascii="Calibri" w:hAnsi="Calibri" w:cs="Calibri"/>
          <w:sz w:val="24"/>
          <w:szCs w:val="24"/>
        </w:rPr>
        <w:t xml:space="preserve"> </w:t>
      </w:r>
      <w:r w:rsidR="00E82E5D" w:rsidRPr="00CB4366">
        <w:rPr>
          <w:rFonts w:ascii="Calibri" w:hAnsi="Calibri" w:cs="Calibri"/>
          <w:sz w:val="24"/>
          <w:szCs w:val="24"/>
        </w:rPr>
        <w:t xml:space="preserve">citations </w:t>
      </w:r>
      <w:r w:rsidR="00CE084C" w:rsidRPr="00CB4366">
        <w:rPr>
          <w:rFonts w:ascii="Calibri" w:hAnsi="Calibri" w:cs="Calibri"/>
          <w:sz w:val="24"/>
          <w:szCs w:val="24"/>
        </w:rPr>
        <w:fldChar w:fldCharType="begin"/>
      </w:r>
      <w:r w:rsidR="00BE7801" w:rsidRPr="00CB4366">
        <w:rPr>
          <w:rFonts w:ascii="Calibri" w:hAnsi="Calibri" w:cs="Calibri"/>
          <w:sz w:val="24"/>
          <w:szCs w:val="24"/>
        </w:rPr>
        <w:instrText xml:space="preserve"> ADDIN EN.CITE &lt;EndNote&gt;&lt;Cite&gt;&lt;Author&gt;Yang&lt;/Author&gt;&lt;Year&gt;2006&lt;/Year&gt;&lt;RecNum&gt;7&lt;/RecNum&gt;&lt;DisplayText&gt;(Hirsch, 2005; Yang &amp;amp; Meho, 2006)&lt;/DisplayText&gt;&lt;record&gt;&lt;rec-number&gt;7&lt;/rec-number&gt;&lt;foreign-keys&gt;&lt;key app="EN" db-id="wea0pxwsd52s5je0pfapf50f290avfz5vvpr" timestamp="1626441633"&gt;7&lt;/key&gt;&lt;/foreign-keys&gt;&lt;ref-type name="Journal Article"&gt;17&lt;/ref-type&gt;&lt;contributors&gt;&lt;authors&gt;&lt;author&gt;Yang, Kiduk&lt;/author&gt;&lt;author&gt;Meho, Lokman I.&lt;/author&gt;&lt;/authors&gt;&lt;/contributors&gt;&lt;titles&gt;&lt;title&gt;Citation Analysis: A Comparison of Google Scholar, Scopus, and Web of Science&lt;/title&gt;&lt;secondary-title&gt;Proceedings of the American Society for Information Science and Technology&lt;/secondary-title&gt;&lt;/titles&gt;&lt;pages&gt;1-15&lt;/pages&gt;&lt;volume&gt;43&lt;/volume&gt;&lt;number&gt;1&lt;/number&gt;&lt;dates&gt;&lt;year&gt;2006&lt;/year&gt;&lt;pub-dates&gt;&lt;date&gt;2006/01/01&lt;/date&gt;&lt;/pub-dates&gt;&lt;/dates&gt;&lt;publisher&gt;John Wiley &amp;amp; Sons, Ltd&lt;/publisher&gt;&lt;isbn&gt;0044-7870&lt;/isbn&gt;&lt;work-type&gt;https://doi.org/10.1002/meet.14504301185&lt;/work-type&gt;&lt;urls&gt;&lt;related-urls&gt;&lt;url&gt;https://doi.org/10.1002/meet.14504301185&lt;/url&gt;&lt;/related-urls&gt;&lt;/urls&gt;&lt;electronic-resource-num&gt;https://doi.org/10.1002/meet.14504301185&lt;/electronic-resource-num&gt;&lt;access-date&gt;2021/07/16&lt;/access-date&gt;&lt;/record&gt;&lt;/Cite&gt;&lt;Cite&gt;&lt;Author&gt;Hirsch&lt;/Author&gt;&lt;Year&gt;2005&lt;/Year&gt;&lt;RecNum&gt;8&lt;/RecNum&gt;&lt;record&gt;&lt;rec-number&gt;8&lt;/rec-number&gt;&lt;foreign-keys&gt;&lt;key app="EN" db-id="wea0pxwsd52s5je0pfapf50f290avfz5vvpr" timestamp="1626442917"&gt;8&lt;/key&gt;&lt;/foreign-keys&gt;&lt;ref-type name="Journal Article"&gt;17&lt;/ref-type&gt;&lt;contributors&gt;&lt;authors&gt;&lt;author&gt;Hirsch, J. E.&lt;/author&gt;&lt;/authors&gt;&lt;/contributors&gt;&lt;titles&gt;&lt;title&gt;An index to quantify an individual&amp;apos;s scientific research output&lt;/title&gt;&lt;secondary-title&gt;Proceedings of the National Academy of Sciences of the United States of America&lt;/secondary-title&gt;&lt;/titles&gt;&lt;pages&gt;16569-16572&lt;/pages&gt;&lt;volume&gt;102&lt;/volume&gt;&lt;number&gt;46&lt;/number&gt;&lt;dates&gt;&lt;year&gt;2005&lt;/year&gt;&lt;/dates&gt;&lt;urls&gt;&lt;related-urls&gt;&lt;url&gt;https://www.pnas.org/content/pnas/102/46/16569.full.pdf&lt;/url&gt;&lt;/related-urls&gt;&lt;/urls&gt;&lt;electronic-resource-num&gt;10.1073/pnas.0507655102&lt;/electronic-resource-num&gt;&lt;/record&gt;&lt;/Cite&gt;&lt;/EndNote&gt;</w:instrText>
      </w:r>
      <w:r w:rsidR="00CE084C" w:rsidRPr="00CB4366">
        <w:rPr>
          <w:rFonts w:ascii="Calibri" w:hAnsi="Calibri" w:cs="Calibri"/>
          <w:sz w:val="24"/>
          <w:szCs w:val="24"/>
        </w:rPr>
        <w:fldChar w:fldCharType="separate"/>
      </w:r>
      <w:r w:rsidR="00BE7801" w:rsidRPr="00CB4366">
        <w:rPr>
          <w:rFonts w:ascii="Calibri" w:hAnsi="Calibri" w:cs="Calibri"/>
          <w:noProof/>
          <w:sz w:val="24"/>
          <w:szCs w:val="24"/>
        </w:rPr>
        <w:t>(Hirsch, 2005; Yang &amp; Meho, 2006)</w:t>
      </w:r>
      <w:r w:rsidR="00CE084C" w:rsidRPr="00CB4366">
        <w:rPr>
          <w:rFonts w:ascii="Calibri" w:hAnsi="Calibri" w:cs="Calibri"/>
          <w:sz w:val="24"/>
          <w:szCs w:val="24"/>
        </w:rPr>
        <w:fldChar w:fldCharType="end"/>
      </w:r>
      <w:r w:rsidR="000D76B7" w:rsidRPr="00CB4366">
        <w:rPr>
          <w:rFonts w:ascii="Calibri" w:hAnsi="Calibri" w:cs="Calibri"/>
          <w:sz w:val="24"/>
          <w:szCs w:val="24"/>
        </w:rPr>
        <w:t>.</w:t>
      </w:r>
      <w:r w:rsidR="00F73501" w:rsidRPr="00CB4366">
        <w:rPr>
          <w:rFonts w:ascii="Calibri" w:hAnsi="Calibri" w:cs="Calibri"/>
          <w:sz w:val="24"/>
          <w:szCs w:val="24"/>
        </w:rPr>
        <w:t xml:space="preserve"> </w:t>
      </w:r>
      <w:r w:rsidR="00ED35F3" w:rsidRPr="00CB4366">
        <w:rPr>
          <w:rFonts w:ascii="Calibri" w:hAnsi="Calibri" w:cs="Calibri"/>
          <w:sz w:val="24"/>
          <w:szCs w:val="24"/>
        </w:rPr>
        <w:t>I</w:t>
      </w:r>
      <w:r w:rsidR="00044322" w:rsidRPr="00CB4366">
        <w:rPr>
          <w:rFonts w:ascii="Calibri" w:hAnsi="Calibri" w:cs="Calibri"/>
          <w:sz w:val="24"/>
          <w:szCs w:val="24"/>
        </w:rPr>
        <w:t>f</w:t>
      </w:r>
      <w:r w:rsidR="00E86173" w:rsidRPr="00CB4366">
        <w:rPr>
          <w:rFonts w:ascii="Calibri" w:hAnsi="Calibri" w:cs="Calibri"/>
          <w:sz w:val="24"/>
          <w:szCs w:val="24"/>
        </w:rPr>
        <w:t xml:space="preserve"> all publication</w:t>
      </w:r>
      <w:r w:rsidR="00AA604E" w:rsidRPr="00CB4366">
        <w:rPr>
          <w:rFonts w:ascii="Calibri" w:hAnsi="Calibri" w:cs="Calibri"/>
          <w:sz w:val="24"/>
          <w:szCs w:val="24"/>
        </w:rPr>
        <w:t>s of a researcher are sorted in</w:t>
      </w:r>
      <w:r w:rsidR="00681EEC" w:rsidRPr="00CB4366">
        <w:rPr>
          <w:rFonts w:ascii="Calibri" w:hAnsi="Calibri" w:cs="Calibri"/>
          <w:sz w:val="24"/>
          <w:szCs w:val="24"/>
        </w:rPr>
        <w:t xml:space="preserve"> </w:t>
      </w:r>
      <w:r w:rsidR="00ED35F3" w:rsidRPr="00CB4366">
        <w:rPr>
          <w:rFonts w:ascii="Calibri" w:hAnsi="Calibri" w:cs="Calibri"/>
          <w:sz w:val="24"/>
          <w:szCs w:val="24"/>
        </w:rPr>
        <w:t xml:space="preserve">descending </w:t>
      </w:r>
      <w:r w:rsidR="00681EEC" w:rsidRPr="00CB4366">
        <w:rPr>
          <w:rFonts w:ascii="Calibri" w:hAnsi="Calibri" w:cs="Calibri"/>
          <w:sz w:val="24"/>
          <w:szCs w:val="24"/>
        </w:rPr>
        <w:t xml:space="preserve">order of </w:t>
      </w:r>
      <w:r w:rsidR="00ED35F3" w:rsidRPr="00CB4366">
        <w:rPr>
          <w:rFonts w:ascii="Calibri" w:hAnsi="Calibri" w:cs="Calibri"/>
          <w:sz w:val="24"/>
          <w:szCs w:val="24"/>
        </w:rPr>
        <w:t>citation count</w:t>
      </w:r>
      <w:r w:rsidR="0003181D" w:rsidRPr="00CB4366">
        <w:rPr>
          <w:rFonts w:ascii="Calibri" w:hAnsi="Calibri" w:cs="Calibri"/>
          <w:sz w:val="24"/>
          <w:szCs w:val="24"/>
        </w:rPr>
        <w:t xml:space="preserve">, the </w:t>
      </w:r>
      <w:r w:rsidR="0081615D" w:rsidRPr="00CB4366">
        <w:rPr>
          <w:rFonts w:ascii="Calibri" w:hAnsi="Calibri" w:cs="Calibri"/>
          <w:sz w:val="24"/>
          <w:szCs w:val="24"/>
        </w:rPr>
        <w:t>h-index</w:t>
      </w:r>
      <w:r w:rsidR="00E86173" w:rsidRPr="00CB4366">
        <w:rPr>
          <w:rFonts w:ascii="Calibri" w:hAnsi="Calibri" w:cs="Calibri"/>
          <w:sz w:val="24"/>
          <w:szCs w:val="24"/>
        </w:rPr>
        <w:t xml:space="preserve"> is the rank of the publication </w:t>
      </w:r>
      <w:r w:rsidR="00B274C3" w:rsidRPr="00CB4366">
        <w:rPr>
          <w:rFonts w:ascii="Calibri" w:hAnsi="Calibri" w:cs="Calibri"/>
          <w:sz w:val="24"/>
          <w:szCs w:val="24"/>
        </w:rPr>
        <w:t>with</w:t>
      </w:r>
      <w:r w:rsidR="00E86173" w:rsidRPr="00CB4366">
        <w:rPr>
          <w:rFonts w:ascii="Calibri" w:hAnsi="Calibri" w:cs="Calibri"/>
          <w:sz w:val="24"/>
          <w:szCs w:val="24"/>
        </w:rPr>
        <w:t xml:space="preserve"> </w:t>
      </w:r>
      <w:r w:rsidR="00E36F5C" w:rsidRPr="00CB4366">
        <w:rPr>
          <w:rFonts w:ascii="Calibri" w:hAnsi="Calibri" w:cs="Calibri"/>
          <w:sz w:val="24"/>
          <w:szCs w:val="24"/>
        </w:rPr>
        <w:t>a citation count that is equal to</w:t>
      </w:r>
      <w:r w:rsidR="00C34BB1" w:rsidRPr="00CB4366">
        <w:rPr>
          <w:rFonts w:ascii="Calibri" w:hAnsi="Calibri" w:cs="Calibri"/>
          <w:sz w:val="24"/>
          <w:szCs w:val="24"/>
        </w:rPr>
        <w:t xml:space="preserve"> or greater</w:t>
      </w:r>
      <w:r w:rsidR="00E36F5C" w:rsidRPr="00CB4366">
        <w:rPr>
          <w:rFonts w:ascii="Calibri" w:hAnsi="Calibri" w:cs="Calibri"/>
          <w:sz w:val="24"/>
          <w:szCs w:val="24"/>
        </w:rPr>
        <w:t xml:space="preserve"> </w:t>
      </w:r>
      <w:r w:rsidR="00C34BB1" w:rsidRPr="00CB4366">
        <w:rPr>
          <w:rFonts w:ascii="Calibri" w:hAnsi="Calibri" w:cs="Calibri"/>
          <w:sz w:val="24"/>
          <w:szCs w:val="24"/>
        </w:rPr>
        <w:t xml:space="preserve">than </w:t>
      </w:r>
      <w:r w:rsidR="00E36F5C" w:rsidRPr="00CB4366">
        <w:rPr>
          <w:rFonts w:ascii="Calibri" w:hAnsi="Calibri" w:cs="Calibri"/>
          <w:sz w:val="24"/>
          <w:szCs w:val="24"/>
        </w:rPr>
        <w:t>the rank</w:t>
      </w:r>
      <w:r w:rsidR="00A54D68" w:rsidRPr="00CB4366">
        <w:rPr>
          <w:rFonts w:ascii="Calibri" w:hAnsi="Calibri" w:cs="Calibri"/>
          <w:sz w:val="24"/>
          <w:szCs w:val="24"/>
        </w:rPr>
        <w:t xml:space="preserve"> number (Table 1)</w:t>
      </w:r>
      <w:r w:rsidR="00D51F3A" w:rsidRPr="00CB4366">
        <w:rPr>
          <w:rFonts w:ascii="Calibri" w:hAnsi="Calibri" w:cs="Calibri"/>
          <w:sz w:val="24"/>
          <w:szCs w:val="24"/>
        </w:rPr>
        <w:t xml:space="preserve"> </w:t>
      </w:r>
      <w:r w:rsidR="00583C8A" w:rsidRPr="00CB4366">
        <w:rPr>
          <w:rFonts w:ascii="Calibri" w:hAnsi="Calibri" w:cs="Calibri"/>
          <w:sz w:val="24"/>
          <w:szCs w:val="24"/>
        </w:rPr>
        <w:fldChar w:fldCharType="begin"/>
      </w:r>
      <w:r w:rsidR="00BE7801" w:rsidRPr="00CB4366">
        <w:rPr>
          <w:rFonts w:ascii="Calibri" w:hAnsi="Calibri" w:cs="Calibri"/>
          <w:sz w:val="24"/>
          <w:szCs w:val="24"/>
        </w:rPr>
        <w:instrText xml:space="preserve"> ADDIN EN.CITE &lt;EndNote&gt;&lt;Cite&gt;&lt;Author&gt;Hirsch&lt;/Author&gt;&lt;Year&gt;2005&lt;/Year&gt;&lt;RecNum&gt;8&lt;/RecNum&gt;&lt;DisplayText&gt;(Hirsch, 2005)&lt;/DisplayText&gt;&lt;record&gt;&lt;rec-number&gt;8&lt;/rec-number&gt;&lt;foreign-keys&gt;&lt;key app="EN" db-id="wea0pxwsd52s5je0pfapf50f290avfz5vvpr" timestamp="1626442917"&gt;8&lt;/key&gt;&lt;/foreign-keys&gt;&lt;ref-type name="Journal Article"&gt;17&lt;/ref-type&gt;&lt;contributors&gt;&lt;authors&gt;&lt;author&gt;Hirsch, J. E.&lt;/author&gt;&lt;/authors&gt;&lt;/contributors&gt;&lt;titles&gt;&lt;title&gt;An index to quantify an individual&amp;apos;s scientific research output&lt;/title&gt;&lt;secondary-title&gt;Proceedings of the National Academy of Sciences of the United States of America&lt;/secondary-title&gt;&lt;/titles&gt;&lt;pages&gt;16569-16572&lt;/pages&gt;&lt;volume&gt;102&lt;/volume&gt;&lt;number&gt;46&lt;/number&gt;&lt;dates&gt;&lt;year&gt;2005&lt;/year&gt;&lt;/dates&gt;&lt;urls&gt;&lt;related-urls&gt;&lt;url&gt;https://www.pnas.org/content/pnas/102/46/16569.full.pdf&lt;/url&gt;&lt;/related-urls&gt;&lt;/urls&gt;&lt;electronic-resource-num&gt;10.1073/pnas.0507655102&lt;/electronic-resource-num&gt;&lt;/record&gt;&lt;/Cite&gt;&lt;/EndNote&gt;</w:instrText>
      </w:r>
      <w:r w:rsidR="00583C8A" w:rsidRPr="00CB4366">
        <w:rPr>
          <w:rFonts w:ascii="Calibri" w:hAnsi="Calibri" w:cs="Calibri"/>
          <w:sz w:val="24"/>
          <w:szCs w:val="24"/>
        </w:rPr>
        <w:fldChar w:fldCharType="separate"/>
      </w:r>
      <w:r w:rsidR="00BE7801" w:rsidRPr="00CB4366">
        <w:rPr>
          <w:rFonts w:ascii="Calibri" w:hAnsi="Calibri" w:cs="Calibri"/>
          <w:noProof/>
          <w:sz w:val="24"/>
          <w:szCs w:val="24"/>
        </w:rPr>
        <w:t>(Hirsch, 2005)</w:t>
      </w:r>
      <w:r w:rsidR="00583C8A" w:rsidRPr="00CB4366">
        <w:rPr>
          <w:rFonts w:ascii="Calibri" w:hAnsi="Calibri" w:cs="Calibri"/>
          <w:sz w:val="24"/>
          <w:szCs w:val="24"/>
        </w:rPr>
        <w:fldChar w:fldCharType="end"/>
      </w:r>
      <w:r w:rsidR="00E86173" w:rsidRPr="00CB4366">
        <w:rPr>
          <w:rFonts w:ascii="Calibri" w:hAnsi="Calibri" w:cs="Calibri"/>
          <w:sz w:val="24"/>
          <w:szCs w:val="24"/>
        </w:rPr>
        <w:t>.</w:t>
      </w:r>
      <w:r w:rsidR="000D76B7" w:rsidRPr="00CB4366">
        <w:rPr>
          <w:rFonts w:ascii="Calibri" w:hAnsi="Calibri" w:cs="Calibri"/>
          <w:sz w:val="24"/>
          <w:szCs w:val="24"/>
        </w:rPr>
        <w:t xml:space="preserve"> </w:t>
      </w:r>
      <w:r w:rsidR="00EC5AA7" w:rsidRPr="00CB4366">
        <w:rPr>
          <w:rFonts w:ascii="Calibri" w:hAnsi="Calibri" w:cs="Calibri"/>
          <w:sz w:val="24"/>
          <w:szCs w:val="24"/>
        </w:rPr>
        <w:t xml:space="preserve">The </w:t>
      </w:r>
      <w:r w:rsidR="0081615D" w:rsidRPr="00CB4366">
        <w:rPr>
          <w:rFonts w:ascii="Calibri" w:hAnsi="Calibri" w:cs="Calibri"/>
          <w:sz w:val="24"/>
          <w:szCs w:val="24"/>
        </w:rPr>
        <w:t>h-index</w:t>
      </w:r>
      <w:r w:rsidR="00EC5AA7" w:rsidRPr="00CB4366">
        <w:rPr>
          <w:rFonts w:ascii="Calibri" w:hAnsi="Calibri" w:cs="Calibri"/>
          <w:sz w:val="24"/>
          <w:szCs w:val="24"/>
        </w:rPr>
        <w:t xml:space="preserve"> provides a simple estimation of </w:t>
      </w:r>
      <w:r w:rsidR="00F94059" w:rsidRPr="00CB4366">
        <w:rPr>
          <w:rFonts w:ascii="Calibri" w:hAnsi="Calibri" w:cs="Calibri"/>
          <w:sz w:val="24"/>
          <w:szCs w:val="24"/>
        </w:rPr>
        <w:t xml:space="preserve">research </w:t>
      </w:r>
      <w:r w:rsidR="00CD579B" w:rsidRPr="00CB4366">
        <w:rPr>
          <w:rFonts w:ascii="Calibri" w:hAnsi="Calibri" w:cs="Calibri"/>
          <w:sz w:val="24"/>
          <w:szCs w:val="24"/>
        </w:rPr>
        <w:t>output, but</w:t>
      </w:r>
      <w:r w:rsidR="00EC5AA7" w:rsidRPr="00CB4366">
        <w:rPr>
          <w:rFonts w:ascii="Calibri" w:hAnsi="Calibri" w:cs="Calibri"/>
          <w:sz w:val="24"/>
          <w:szCs w:val="24"/>
        </w:rPr>
        <w:t xml:space="preserve"> it has limitations</w:t>
      </w:r>
      <w:r w:rsidR="00CD579B" w:rsidRPr="00CB4366">
        <w:rPr>
          <w:rFonts w:ascii="Calibri" w:hAnsi="Calibri" w:cs="Calibri"/>
          <w:sz w:val="24"/>
          <w:szCs w:val="24"/>
        </w:rPr>
        <w:t>. In particular, it</w:t>
      </w:r>
      <w:r w:rsidRPr="00CB4366">
        <w:rPr>
          <w:rFonts w:ascii="Calibri" w:hAnsi="Calibri" w:cs="Calibri"/>
          <w:sz w:val="24"/>
          <w:szCs w:val="24"/>
        </w:rPr>
        <w:t xml:space="preserve"> ignor</w:t>
      </w:r>
      <w:r w:rsidR="00CD579B" w:rsidRPr="00CB4366">
        <w:rPr>
          <w:rFonts w:ascii="Calibri" w:hAnsi="Calibri" w:cs="Calibri"/>
          <w:sz w:val="24"/>
          <w:szCs w:val="24"/>
        </w:rPr>
        <w:t>es</w:t>
      </w:r>
      <w:r w:rsidRPr="00CB4366">
        <w:rPr>
          <w:rFonts w:ascii="Calibri" w:hAnsi="Calibri" w:cs="Calibri"/>
          <w:sz w:val="24"/>
          <w:szCs w:val="24"/>
        </w:rPr>
        <w:t xml:space="preserve"> </w:t>
      </w:r>
      <w:r w:rsidR="00424F3E" w:rsidRPr="00CB4366">
        <w:rPr>
          <w:rFonts w:ascii="Calibri" w:hAnsi="Calibri" w:cs="Calibri"/>
          <w:sz w:val="24"/>
          <w:szCs w:val="24"/>
        </w:rPr>
        <w:t xml:space="preserve">publications with citations &lt; </w:t>
      </w:r>
      <w:r w:rsidR="0081615D" w:rsidRPr="00CB4366">
        <w:rPr>
          <w:rFonts w:ascii="Calibri" w:hAnsi="Calibri" w:cs="Calibri"/>
          <w:sz w:val="24"/>
          <w:szCs w:val="24"/>
        </w:rPr>
        <w:t>h-index</w:t>
      </w:r>
      <w:r w:rsidR="00B94ABC" w:rsidRPr="00CB4366">
        <w:rPr>
          <w:rFonts w:ascii="Calibri" w:hAnsi="Calibri" w:cs="Calibri"/>
          <w:sz w:val="24"/>
          <w:szCs w:val="24"/>
        </w:rPr>
        <w:t xml:space="preserve">, the </w:t>
      </w:r>
      <w:r w:rsidR="00BD63F2" w:rsidRPr="00CB4366">
        <w:rPr>
          <w:rFonts w:ascii="Calibri" w:hAnsi="Calibri" w:cs="Calibri"/>
          <w:sz w:val="24"/>
          <w:szCs w:val="24"/>
        </w:rPr>
        <w:t>exact value</w:t>
      </w:r>
      <w:r w:rsidR="00B94ABC" w:rsidRPr="00CB4366">
        <w:rPr>
          <w:rFonts w:ascii="Calibri" w:hAnsi="Calibri" w:cs="Calibri"/>
          <w:sz w:val="24"/>
          <w:szCs w:val="24"/>
        </w:rPr>
        <w:t xml:space="preserve"> of </w:t>
      </w:r>
      <w:r w:rsidR="00424F3E" w:rsidRPr="00CB4366">
        <w:rPr>
          <w:rFonts w:ascii="Calibri" w:hAnsi="Calibri" w:cs="Calibri"/>
          <w:sz w:val="24"/>
          <w:szCs w:val="24"/>
        </w:rPr>
        <w:t xml:space="preserve">publications with citations &gt; </w:t>
      </w:r>
      <w:r w:rsidR="0081615D" w:rsidRPr="00CB4366">
        <w:rPr>
          <w:rFonts w:ascii="Calibri" w:hAnsi="Calibri" w:cs="Calibri"/>
          <w:sz w:val="24"/>
          <w:szCs w:val="24"/>
        </w:rPr>
        <w:t>h-index</w:t>
      </w:r>
      <w:r w:rsidR="00B94ABC" w:rsidRPr="00CB4366">
        <w:rPr>
          <w:rFonts w:ascii="Calibri" w:hAnsi="Calibri" w:cs="Calibri"/>
          <w:sz w:val="24"/>
          <w:szCs w:val="24"/>
        </w:rPr>
        <w:t xml:space="preserve">, </w:t>
      </w:r>
      <w:r w:rsidR="006E6CCB" w:rsidRPr="00CB4366">
        <w:rPr>
          <w:rFonts w:ascii="Calibri" w:hAnsi="Calibri" w:cs="Calibri"/>
          <w:sz w:val="24"/>
          <w:szCs w:val="24"/>
        </w:rPr>
        <w:t>author’s place in the byline</w:t>
      </w:r>
      <w:r w:rsidR="00B94ABC" w:rsidRPr="00CB4366">
        <w:rPr>
          <w:rFonts w:ascii="Calibri" w:hAnsi="Calibri" w:cs="Calibri"/>
          <w:sz w:val="24"/>
          <w:szCs w:val="24"/>
        </w:rPr>
        <w:t xml:space="preserve">, </w:t>
      </w:r>
      <w:r w:rsidR="00CD579B" w:rsidRPr="00CB4366">
        <w:rPr>
          <w:rFonts w:ascii="Calibri" w:hAnsi="Calibri" w:cs="Calibri"/>
          <w:sz w:val="24"/>
          <w:szCs w:val="24"/>
        </w:rPr>
        <w:t>and</w:t>
      </w:r>
      <w:r w:rsidR="005F4C4D" w:rsidRPr="00CB4366">
        <w:rPr>
          <w:rFonts w:ascii="Calibri" w:hAnsi="Calibri" w:cs="Calibri"/>
          <w:sz w:val="24"/>
          <w:szCs w:val="24"/>
        </w:rPr>
        <w:t xml:space="preserve"> the</w:t>
      </w:r>
      <w:r w:rsidR="00CD579B" w:rsidRPr="00CB4366">
        <w:rPr>
          <w:rFonts w:ascii="Calibri" w:hAnsi="Calibri" w:cs="Calibri"/>
          <w:sz w:val="24"/>
          <w:szCs w:val="24"/>
        </w:rPr>
        <w:t xml:space="preserve"> </w:t>
      </w:r>
      <w:r w:rsidR="00BD63F2" w:rsidRPr="00CB4366">
        <w:rPr>
          <w:rFonts w:ascii="Calibri" w:hAnsi="Calibri" w:cs="Calibri"/>
          <w:sz w:val="24"/>
          <w:szCs w:val="24"/>
        </w:rPr>
        <w:t>publication</w:t>
      </w:r>
      <w:r w:rsidR="00C44EDB" w:rsidRPr="00CB4366">
        <w:rPr>
          <w:rFonts w:ascii="Calibri" w:hAnsi="Calibri" w:cs="Calibri"/>
          <w:sz w:val="24"/>
          <w:szCs w:val="24"/>
        </w:rPr>
        <w:t xml:space="preserve"> type</w:t>
      </w:r>
      <w:r w:rsidR="00CD579B" w:rsidRPr="00CB4366">
        <w:rPr>
          <w:rFonts w:ascii="Calibri" w:hAnsi="Calibri" w:cs="Calibri"/>
          <w:sz w:val="24"/>
          <w:szCs w:val="24"/>
        </w:rPr>
        <w:t>. In addition, it</w:t>
      </w:r>
      <w:r w:rsidR="00BD63F2" w:rsidRPr="00CB4366">
        <w:rPr>
          <w:rFonts w:ascii="Calibri" w:hAnsi="Calibri" w:cs="Calibri"/>
          <w:sz w:val="24"/>
          <w:szCs w:val="24"/>
        </w:rPr>
        <w:t xml:space="preserve"> </w:t>
      </w:r>
      <w:r w:rsidR="00CD579B" w:rsidRPr="00CB4366">
        <w:rPr>
          <w:rFonts w:ascii="Calibri" w:hAnsi="Calibri" w:cs="Calibri"/>
          <w:sz w:val="24"/>
          <w:szCs w:val="24"/>
        </w:rPr>
        <w:t xml:space="preserve">provides an </w:t>
      </w:r>
      <w:r w:rsidR="00B94ABC" w:rsidRPr="00CB4366">
        <w:rPr>
          <w:rFonts w:ascii="Calibri" w:hAnsi="Calibri" w:cs="Calibri"/>
          <w:sz w:val="24"/>
          <w:szCs w:val="24"/>
        </w:rPr>
        <w:t>overestim</w:t>
      </w:r>
      <w:r w:rsidR="00CD579B" w:rsidRPr="00CB4366">
        <w:rPr>
          <w:rFonts w:ascii="Calibri" w:hAnsi="Calibri" w:cs="Calibri"/>
          <w:sz w:val="24"/>
          <w:szCs w:val="24"/>
        </w:rPr>
        <w:t>ate</w:t>
      </w:r>
      <w:r w:rsidR="00B94ABC" w:rsidRPr="00CB4366">
        <w:rPr>
          <w:rFonts w:ascii="Calibri" w:hAnsi="Calibri" w:cs="Calibri"/>
          <w:sz w:val="24"/>
          <w:szCs w:val="24"/>
        </w:rPr>
        <w:t xml:space="preserve"> </w:t>
      </w:r>
      <w:r w:rsidR="00BD63F2" w:rsidRPr="00CB4366">
        <w:rPr>
          <w:rFonts w:ascii="Calibri" w:hAnsi="Calibri" w:cs="Calibri"/>
          <w:sz w:val="24"/>
          <w:szCs w:val="24"/>
        </w:rPr>
        <w:t xml:space="preserve">for scholars with too many publications </w:t>
      </w:r>
      <w:r w:rsidR="0012498D" w:rsidRPr="00CB4366">
        <w:rPr>
          <w:rFonts w:ascii="Calibri" w:hAnsi="Calibri" w:cs="Calibri"/>
          <w:sz w:val="24"/>
          <w:szCs w:val="24"/>
        </w:rPr>
        <w:t xml:space="preserve">that meet </w:t>
      </w:r>
      <w:proofErr w:type="spellStart"/>
      <w:r w:rsidR="00BD63F2" w:rsidRPr="00CB4366">
        <w:rPr>
          <w:rFonts w:ascii="Calibri" w:hAnsi="Calibri" w:cs="Calibri"/>
          <w:sz w:val="24"/>
          <w:szCs w:val="24"/>
        </w:rPr>
        <w:t>hyperauthorship</w:t>
      </w:r>
      <w:proofErr w:type="spellEnd"/>
      <w:r w:rsidR="0012498D" w:rsidRPr="00CB4366">
        <w:rPr>
          <w:rFonts w:ascii="Calibri" w:hAnsi="Calibri" w:cs="Calibri"/>
          <w:sz w:val="24"/>
          <w:szCs w:val="24"/>
        </w:rPr>
        <w:t xml:space="preserve"> criteria</w:t>
      </w:r>
      <w:r w:rsidR="00B857B9" w:rsidRPr="00CB4366">
        <w:rPr>
          <w:rFonts w:ascii="Calibri" w:hAnsi="Calibri" w:cs="Calibri"/>
          <w:sz w:val="24"/>
          <w:szCs w:val="24"/>
        </w:rPr>
        <w:t xml:space="preserve"> </w:t>
      </w:r>
      <w:r w:rsidR="00EB52B1" w:rsidRPr="00CB4366">
        <w:rPr>
          <w:rFonts w:ascii="Calibri" w:hAnsi="Calibri" w:cs="Calibri"/>
          <w:sz w:val="24"/>
          <w:szCs w:val="24"/>
        </w:rPr>
        <w:t xml:space="preserve">i.e., </w:t>
      </w:r>
      <w:r w:rsidR="00113832" w:rsidRPr="00CB4366">
        <w:rPr>
          <w:rFonts w:ascii="Calibri" w:eastAsiaTheme="minorEastAsia" w:hAnsi="Calibri" w:cs="Calibri"/>
          <w:sz w:val="24"/>
          <w:szCs w:val="24"/>
        </w:rPr>
        <w:t xml:space="preserve">authors </w:t>
      </w:r>
      <w:r w:rsidR="008503AE" w:rsidRPr="00CB4366">
        <w:rPr>
          <w:rFonts w:ascii="Calibri" w:eastAsiaTheme="minorEastAsia" w:hAnsi="Calibri" w:cs="Calibri"/>
          <w:sz w:val="24"/>
          <w:szCs w:val="24"/>
        </w:rPr>
        <w:t>≥</w:t>
      </w:r>
      <w:r w:rsidR="00113832" w:rsidRPr="00CB4366">
        <w:rPr>
          <w:rFonts w:ascii="Calibri" w:eastAsiaTheme="minorEastAsia" w:hAnsi="Calibri" w:cs="Calibri"/>
          <w:sz w:val="24"/>
          <w:szCs w:val="24"/>
        </w:rPr>
        <w:t xml:space="preserve"> 100</w:t>
      </w:r>
      <w:r w:rsidR="00B857B9" w:rsidRPr="00CB4366">
        <w:rPr>
          <w:rFonts w:ascii="Calibri" w:hAnsi="Calibri" w:cs="Calibri"/>
          <w:sz w:val="24"/>
          <w:szCs w:val="24"/>
        </w:rPr>
        <w:t xml:space="preserve">. </w:t>
      </w:r>
      <w:r w:rsidR="00B857B9" w:rsidRPr="00CB4366">
        <w:rPr>
          <w:rFonts w:ascii="Calibri" w:eastAsiaTheme="minorEastAsia" w:hAnsi="Calibri" w:cs="Calibri"/>
          <w:sz w:val="24"/>
          <w:szCs w:val="24"/>
        </w:rPr>
        <w:t xml:space="preserve">The number of papers with </w:t>
      </w:r>
      <w:proofErr w:type="spellStart"/>
      <w:r w:rsidR="00B857B9" w:rsidRPr="00CB4366">
        <w:rPr>
          <w:rFonts w:ascii="Calibri" w:eastAsiaTheme="minorEastAsia" w:hAnsi="Calibri" w:cs="Calibri"/>
          <w:sz w:val="24"/>
          <w:szCs w:val="24"/>
        </w:rPr>
        <w:t>hyperauthorship</w:t>
      </w:r>
      <w:proofErr w:type="spellEnd"/>
      <w:r w:rsidR="00B857B9" w:rsidRPr="00CB4366">
        <w:rPr>
          <w:rFonts w:ascii="Calibri" w:eastAsiaTheme="minorEastAsia" w:hAnsi="Calibri" w:cs="Calibri"/>
          <w:sz w:val="24"/>
          <w:szCs w:val="24"/>
        </w:rPr>
        <w:t xml:space="preserve"> has been increased in recent years and this affects the citation patterns since the papers with ≥ 100 authors or ≥ 30 countries usually receive more citations than typical papers with ≤10 authors or ≤5 countries</w:t>
      </w:r>
      <w:r w:rsidR="00EB52B1" w:rsidRPr="00CB4366">
        <w:rPr>
          <w:rFonts w:ascii="Calibri" w:hAnsi="Calibri" w:cs="Calibri"/>
          <w:sz w:val="24"/>
          <w:szCs w:val="24"/>
        </w:rPr>
        <w:t xml:space="preserve"> </w:t>
      </w:r>
      <w:r w:rsidR="0092347E" w:rsidRPr="00CB4366">
        <w:rPr>
          <w:rFonts w:ascii="Calibri" w:eastAsiaTheme="minorEastAsia" w:hAnsi="Calibri" w:cs="Calibri"/>
          <w:sz w:val="24"/>
          <w:szCs w:val="24"/>
        </w:rPr>
        <w:fldChar w:fldCharType="begin"/>
      </w:r>
      <w:r w:rsidR="002B34F4" w:rsidRPr="00CB4366">
        <w:rPr>
          <w:rFonts w:ascii="Calibri" w:eastAsiaTheme="minorEastAsia" w:hAnsi="Calibri" w:cs="Calibri"/>
          <w:sz w:val="24"/>
          <w:szCs w:val="24"/>
        </w:rPr>
        <w:instrText xml:space="preserve"> ADDIN EN.CITE &lt;EndNote&gt;&lt;Cite&gt;&lt;Author&gt;Clarivate&lt;/Author&gt;&lt;Year&gt;2019&lt;/Year&gt;&lt;RecNum&gt;28&lt;/RecNum&gt;&lt;DisplayText&gt;(Clarivate, 2019)&lt;/DisplayText&gt;&lt;record&gt;&lt;rec-number&gt;28&lt;/rec-number&gt;&lt;foreign-keys&gt;&lt;key app="EN" db-id="wea0pxwsd52s5je0pfapf50f290avfz5vvpr" timestamp="1645898345"&gt;28&lt;/key&gt;&lt;/foreign-keys&gt;&lt;ref-type name="Journal Article"&gt;17&lt;/ref-type&gt;&lt;contributors&gt;&lt;authors&gt;&lt;author&gt;Clarivate&lt;/author&gt;&lt;/authors&gt;&lt;/contributors&gt;&lt;titles&gt;&lt;title&gt;New Global Research Report from the Institute for Scientific Information examines impact of multi-authorship on citations.&lt;/title&gt;&lt;secondary-title&gt;https://clarivate.com/blog/new-global-research-report-from-the-institute-for-scientific-information-examines-impact-of-multi-authorship-on-citations/&lt;/secondary-title&gt;&lt;/titles&gt;&lt;periodical&gt;&lt;full-title&gt;https://clarivate.com/blog/new-global-research-report-from-the-institute-for-scientific-information-examines-impact-of-multi-authorship-on-citations/&lt;/full-title&gt;&lt;/periodical&gt;&lt;volume&gt;Access date: 02/15/2022&lt;/volume&gt;&lt;dates&gt;&lt;year&gt;2019&lt;/year&gt;&lt;/dates&gt;&lt;urls&gt;&lt;/urls&gt;&lt;/record&gt;&lt;/Cite&gt;&lt;/EndNote&gt;</w:instrText>
      </w:r>
      <w:r w:rsidR="0092347E" w:rsidRPr="00CB4366">
        <w:rPr>
          <w:rFonts w:ascii="Calibri" w:eastAsiaTheme="minorEastAsia" w:hAnsi="Calibri" w:cs="Calibri"/>
          <w:sz w:val="24"/>
          <w:szCs w:val="24"/>
        </w:rPr>
        <w:fldChar w:fldCharType="separate"/>
      </w:r>
      <w:r w:rsidR="00BE7801" w:rsidRPr="00CB4366">
        <w:rPr>
          <w:rFonts w:ascii="Calibri" w:eastAsiaTheme="minorEastAsia" w:hAnsi="Calibri" w:cs="Calibri"/>
          <w:noProof/>
          <w:sz w:val="24"/>
          <w:szCs w:val="24"/>
        </w:rPr>
        <w:t>(Clarivate, 2019)</w:t>
      </w:r>
      <w:r w:rsidR="0092347E" w:rsidRPr="00CB4366">
        <w:rPr>
          <w:rFonts w:ascii="Calibri" w:eastAsiaTheme="minorEastAsia" w:hAnsi="Calibri" w:cs="Calibri"/>
          <w:sz w:val="24"/>
          <w:szCs w:val="24"/>
        </w:rPr>
        <w:fldChar w:fldCharType="end"/>
      </w:r>
      <w:r w:rsidR="00B857B9" w:rsidRPr="00CB4366">
        <w:rPr>
          <w:rFonts w:ascii="Calibri" w:eastAsiaTheme="minorEastAsia" w:hAnsi="Calibri" w:cs="Calibri"/>
          <w:sz w:val="24"/>
          <w:szCs w:val="24"/>
        </w:rPr>
        <w:t>.</w:t>
      </w:r>
    </w:p>
    <w:p w14:paraId="1FCE5417" w14:textId="26262A7F" w:rsidR="00304FE9" w:rsidRPr="00CB4366" w:rsidRDefault="00EC5AA7" w:rsidP="00DA5070">
      <w:pPr>
        <w:spacing w:line="276" w:lineRule="auto"/>
        <w:jc w:val="both"/>
        <w:rPr>
          <w:rFonts w:ascii="Calibri" w:hAnsi="Calibri" w:cs="Calibri"/>
          <w:sz w:val="24"/>
          <w:szCs w:val="24"/>
        </w:rPr>
      </w:pPr>
      <w:r w:rsidRPr="00CB4366">
        <w:rPr>
          <w:rFonts w:ascii="Calibri" w:hAnsi="Calibri" w:cs="Calibri"/>
          <w:sz w:val="24"/>
          <w:szCs w:val="24"/>
        </w:rPr>
        <w:t xml:space="preserve">To </w:t>
      </w:r>
      <w:r w:rsidR="00681EEC" w:rsidRPr="00CB4366">
        <w:rPr>
          <w:rFonts w:ascii="Calibri" w:hAnsi="Calibri" w:cs="Calibri"/>
          <w:sz w:val="24"/>
          <w:szCs w:val="24"/>
        </w:rPr>
        <w:t>overcome</w:t>
      </w:r>
      <w:r w:rsidRPr="00CB4366">
        <w:rPr>
          <w:rFonts w:ascii="Calibri" w:hAnsi="Calibri" w:cs="Calibri"/>
          <w:sz w:val="24"/>
          <w:szCs w:val="24"/>
        </w:rPr>
        <w:t xml:space="preserve"> </w:t>
      </w:r>
      <w:r w:rsidR="00CD579B" w:rsidRPr="00CB4366">
        <w:rPr>
          <w:rFonts w:ascii="Calibri" w:hAnsi="Calibri" w:cs="Calibri"/>
          <w:sz w:val="24"/>
          <w:szCs w:val="24"/>
        </w:rPr>
        <w:t>the limitations</w:t>
      </w:r>
      <w:r w:rsidR="00EB52B1" w:rsidRPr="00CB4366">
        <w:rPr>
          <w:rFonts w:ascii="Calibri" w:hAnsi="Calibri" w:cs="Calibri"/>
          <w:sz w:val="24"/>
          <w:szCs w:val="24"/>
        </w:rPr>
        <w:t xml:space="preserve"> of the </w:t>
      </w:r>
      <w:r w:rsidR="0081615D" w:rsidRPr="00CB4366">
        <w:rPr>
          <w:rFonts w:ascii="Calibri" w:hAnsi="Calibri" w:cs="Calibri"/>
          <w:sz w:val="24"/>
          <w:szCs w:val="24"/>
        </w:rPr>
        <w:t>h-index</w:t>
      </w:r>
      <w:r w:rsidR="00EB52B1" w:rsidRPr="00CB4366">
        <w:rPr>
          <w:rFonts w:ascii="Calibri" w:hAnsi="Calibri" w:cs="Calibri"/>
          <w:sz w:val="24"/>
          <w:szCs w:val="24"/>
        </w:rPr>
        <w:t>,</w:t>
      </w:r>
      <w:r w:rsidR="00CD579B" w:rsidRPr="00CB4366">
        <w:rPr>
          <w:rFonts w:ascii="Calibri" w:hAnsi="Calibri" w:cs="Calibri"/>
          <w:sz w:val="24"/>
          <w:szCs w:val="24"/>
        </w:rPr>
        <w:t xml:space="preserve"> </w:t>
      </w:r>
      <w:r w:rsidRPr="00CB4366">
        <w:rPr>
          <w:rFonts w:ascii="Calibri" w:hAnsi="Calibri" w:cs="Calibri"/>
          <w:sz w:val="24"/>
          <w:szCs w:val="24"/>
        </w:rPr>
        <w:t xml:space="preserve">several modified versions of </w:t>
      </w:r>
      <w:r w:rsidR="00EB52B1" w:rsidRPr="00CB4366">
        <w:rPr>
          <w:rFonts w:ascii="Calibri" w:hAnsi="Calibri" w:cs="Calibri"/>
          <w:sz w:val="24"/>
          <w:szCs w:val="24"/>
        </w:rPr>
        <w:t>it</w:t>
      </w:r>
      <w:r w:rsidRPr="00CB4366">
        <w:rPr>
          <w:rFonts w:ascii="Calibri" w:hAnsi="Calibri" w:cs="Calibri"/>
          <w:sz w:val="24"/>
          <w:szCs w:val="24"/>
        </w:rPr>
        <w:t xml:space="preserve"> have been proposed. </w:t>
      </w:r>
      <w:r w:rsidR="00EB52B1" w:rsidRPr="00CB4366">
        <w:rPr>
          <w:rFonts w:ascii="Calibri" w:hAnsi="Calibri" w:cs="Calibri"/>
          <w:sz w:val="24"/>
          <w:szCs w:val="24"/>
        </w:rPr>
        <w:t>F</w:t>
      </w:r>
      <w:r w:rsidR="008E0D06" w:rsidRPr="00CB4366">
        <w:rPr>
          <w:rFonts w:ascii="Calibri" w:hAnsi="Calibri" w:cs="Calibri"/>
          <w:sz w:val="24"/>
          <w:szCs w:val="24"/>
        </w:rPr>
        <w:t>or instance</w:t>
      </w:r>
      <w:r w:rsidR="00EB52B1" w:rsidRPr="00CB4366">
        <w:rPr>
          <w:rFonts w:ascii="Calibri" w:hAnsi="Calibri" w:cs="Calibri"/>
          <w:sz w:val="24"/>
          <w:szCs w:val="24"/>
        </w:rPr>
        <w:t>, t</w:t>
      </w:r>
      <w:r w:rsidR="000D76B7" w:rsidRPr="00CB4366">
        <w:rPr>
          <w:rFonts w:ascii="Calibri" w:hAnsi="Calibri" w:cs="Calibri"/>
          <w:sz w:val="24"/>
          <w:szCs w:val="24"/>
        </w:rPr>
        <w:t xml:space="preserve">he i10-index is </w:t>
      </w:r>
      <w:r w:rsidR="00F94059" w:rsidRPr="00CB4366">
        <w:rPr>
          <w:rFonts w:ascii="Calibri" w:hAnsi="Calibri" w:cs="Calibri"/>
          <w:sz w:val="24"/>
          <w:szCs w:val="24"/>
        </w:rPr>
        <w:t>based on the same</w:t>
      </w:r>
      <w:r w:rsidR="000D76B7" w:rsidRPr="00CB4366">
        <w:rPr>
          <w:rFonts w:ascii="Calibri" w:hAnsi="Calibri" w:cs="Calibri"/>
          <w:sz w:val="24"/>
          <w:szCs w:val="24"/>
        </w:rPr>
        <w:t xml:space="preserve"> </w:t>
      </w:r>
      <w:r w:rsidR="00044322" w:rsidRPr="00CB4366">
        <w:rPr>
          <w:rFonts w:ascii="Calibri" w:hAnsi="Calibri" w:cs="Calibri"/>
          <w:sz w:val="24"/>
          <w:szCs w:val="24"/>
        </w:rPr>
        <w:t>notion</w:t>
      </w:r>
      <w:r w:rsidR="007B332E" w:rsidRPr="00CB4366">
        <w:rPr>
          <w:rFonts w:ascii="Calibri" w:hAnsi="Calibri" w:cs="Calibri"/>
          <w:sz w:val="24"/>
          <w:szCs w:val="24"/>
        </w:rPr>
        <w:t xml:space="preserve"> as the </w:t>
      </w:r>
      <w:r w:rsidR="0081615D" w:rsidRPr="00CB4366">
        <w:rPr>
          <w:rFonts w:ascii="Calibri" w:hAnsi="Calibri" w:cs="Calibri"/>
          <w:sz w:val="24"/>
          <w:szCs w:val="24"/>
        </w:rPr>
        <w:t>h-index</w:t>
      </w:r>
      <w:r w:rsidR="00995BAC" w:rsidRPr="00CB4366">
        <w:rPr>
          <w:rFonts w:ascii="Calibri" w:hAnsi="Calibri" w:cs="Calibri"/>
          <w:sz w:val="24"/>
          <w:szCs w:val="24"/>
        </w:rPr>
        <w:t>.</w:t>
      </w:r>
      <w:r w:rsidR="000D76B7" w:rsidRPr="00CB4366">
        <w:rPr>
          <w:rFonts w:ascii="Calibri" w:hAnsi="Calibri" w:cs="Calibri"/>
          <w:sz w:val="24"/>
          <w:szCs w:val="24"/>
        </w:rPr>
        <w:t xml:space="preserve"> </w:t>
      </w:r>
      <w:r w:rsidR="00995BAC" w:rsidRPr="00CB4366">
        <w:rPr>
          <w:rFonts w:ascii="Calibri" w:hAnsi="Calibri" w:cs="Calibri"/>
          <w:sz w:val="24"/>
          <w:szCs w:val="24"/>
        </w:rPr>
        <w:t>It</w:t>
      </w:r>
      <w:r w:rsidR="000D76B7" w:rsidRPr="00CB4366">
        <w:rPr>
          <w:rFonts w:ascii="Calibri" w:hAnsi="Calibri" w:cs="Calibri"/>
          <w:sz w:val="24"/>
          <w:szCs w:val="24"/>
        </w:rPr>
        <w:t xml:space="preserve"> reports the </w:t>
      </w:r>
      <w:r w:rsidR="00044322" w:rsidRPr="00CB4366">
        <w:rPr>
          <w:rFonts w:ascii="Calibri" w:hAnsi="Calibri" w:cs="Calibri"/>
          <w:sz w:val="24"/>
          <w:szCs w:val="24"/>
        </w:rPr>
        <w:t>count</w:t>
      </w:r>
      <w:r w:rsidR="000D76B7" w:rsidRPr="00CB4366">
        <w:rPr>
          <w:rFonts w:ascii="Calibri" w:hAnsi="Calibri" w:cs="Calibri"/>
          <w:sz w:val="24"/>
          <w:szCs w:val="24"/>
        </w:rPr>
        <w:t xml:space="preserve"> of publications with ≥ 10 citations.</w:t>
      </w:r>
      <w:r w:rsidR="00583C8A" w:rsidRPr="00CB4366">
        <w:rPr>
          <w:rFonts w:ascii="Calibri" w:hAnsi="Calibri" w:cs="Calibri"/>
          <w:sz w:val="24"/>
          <w:szCs w:val="24"/>
        </w:rPr>
        <w:t xml:space="preserve"> </w:t>
      </w:r>
      <w:r w:rsidR="008E0D06" w:rsidRPr="00CB4366">
        <w:rPr>
          <w:rFonts w:ascii="Calibri" w:hAnsi="Calibri" w:cs="Calibri"/>
          <w:sz w:val="24"/>
          <w:szCs w:val="24"/>
        </w:rPr>
        <w:t>T</w:t>
      </w:r>
      <w:r w:rsidR="00F94059" w:rsidRPr="00CB4366">
        <w:rPr>
          <w:rFonts w:ascii="Calibri" w:hAnsi="Calibri" w:cs="Calibri"/>
          <w:sz w:val="24"/>
          <w:szCs w:val="24"/>
        </w:rPr>
        <w:t>o enable differentiation of</w:t>
      </w:r>
      <w:r w:rsidR="00583C8A" w:rsidRPr="00CB4366">
        <w:rPr>
          <w:rFonts w:ascii="Calibri" w:hAnsi="Calibri" w:cs="Calibri"/>
          <w:sz w:val="24"/>
          <w:szCs w:val="24"/>
        </w:rPr>
        <w:t xml:space="preserve"> </w:t>
      </w:r>
      <w:r w:rsidR="005D680B" w:rsidRPr="00CB4366">
        <w:rPr>
          <w:rFonts w:ascii="Calibri" w:hAnsi="Calibri" w:cs="Calibri"/>
          <w:sz w:val="24"/>
          <w:szCs w:val="24"/>
        </w:rPr>
        <w:t>researchers with highly cited publications</w:t>
      </w:r>
      <w:r w:rsidR="006D51B5" w:rsidRPr="00CB4366">
        <w:rPr>
          <w:rFonts w:ascii="Calibri" w:hAnsi="Calibri" w:cs="Calibri"/>
          <w:sz w:val="24"/>
          <w:szCs w:val="24"/>
        </w:rPr>
        <w:t>, the extend</w:t>
      </w:r>
      <w:r w:rsidR="00C8331A" w:rsidRPr="00CB4366">
        <w:rPr>
          <w:rFonts w:ascii="Calibri" w:hAnsi="Calibri" w:cs="Calibri"/>
          <w:sz w:val="24"/>
          <w:szCs w:val="24"/>
        </w:rPr>
        <w:t>ed</w:t>
      </w:r>
      <w:r w:rsidR="006D51B5" w:rsidRPr="00CB4366">
        <w:rPr>
          <w:rFonts w:ascii="Calibri" w:hAnsi="Calibri" w:cs="Calibri"/>
          <w:sz w:val="24"/>
          <w:szCs w:val="24"/>
        </w:rPr>
        <w:t xml:space="preserve"> version of this index</w:t>
      </w:r>
      <w:r w:rsidR="00EB52B1" w:rsidRPr="00CB4366">
        <w:rPr>
          <w:rFonts w:ascii="Calibri" w:hAnsi="Calibri" w:cs="Calibri"/>
          <w:sz w:val="24"/>
          <w:szCs w:val="24"/>
        </w:rPr>
        <w:t>, that is,</w:t>
      </w:r>
      <w:r w:rsidR="006D51B5" w:rsidRPr="00CB4366">
        <w:rPr>
          <w:rFonts w:ascii="Calibri" w:hAnsi="Calibri" w:cs="Calibri"/>
          <w:sz w:val="24"/>
          <w:szCs w:val="24"/>
        </w:rPr>
        <w:t xml:space="preserve"> i100-index and i-1</w:t>
      </w:r>
      <w:r w:rsidR="00CB4366">
        <w:rPr>
          <w:rFonts w:ascii="Calibri" w:hAnsi="Calibri" w:cs="Calibri"/>
          <w:sz w:val="24"/>
          <w:szCs w:val="24"/>
        </w:rPr>
        <w:t>,</w:t>
      </w:r>
      <w:r w:rsidR="006D51B5" w:rsidRPr="00CB4366">
        <w:rPr>
          <w:rFonts w:ascii="Calibri" w:hAnsi="Calibri" w:cs="Calibri"/>
          <w:sz w:val="24"/>
          <w:szCs w:val="24"/>
        </w:rPr>
        <w:t>000 index</w:t>
      </w:r>
      <w:r w:rsidR="005D680B" w:rsidRPr="00CB4366">
        <w:rPr>
          <w:rFonts w:ascii="Calibri" w:hAnsi="Calibri" w:cs="Calibri"/>
          <w:sz w:val="24"/>
          <w:szCs w:val="24"/>
        </w:rPr>
        <w:t xml:space="preserve"> </w:t>
      </w:r>
      <w:r w:rsidR="00583C8A" w:rsidRPr="00CB4366">
        <w:rPr>
          <w:rFonts w:ascii="Calibri" w:hAnsi="Calibri" w:cs="Calibri"/>
          <w:sz w:val="24"/>
          <w:szCs w:val="24"/>
        </w:rPr>
        <w:fldChar w:fldCharType="begin"/>
      </w:r>
      <w:r w:rsidR="00BE7801" w:rsidRPr="00CB4366">
        <w:rPr>
          <w:rFonts w:ascii="Calibri" w:hAnsi="Calibri" w:cs="Calibri"/>
          <w:sz w:val="24"/>
          <w:szCs w:val="24"/>
        </w:rPr>
        <w:instrText xml:space="preserve"> ADDIN EN.CITE &lt;EndNote&gt;&lt;Cite&gt;&lt;Author&gt;Teixeira da Silva&lt;/Author&gt;&lt;Year&gt;2021&lt;/Year&gt;&lt;RecNum&gt;9&lt;/RecNum&gt;&lt;DisplayText&gt;(Teixeira da Silva, 2021)&lt;/DisplayText&gt;&lt;record&gt;&lt;rec-number&gt;9&lt;/rec-number&gt;&lt;foreign-keys&gt;&lt;key app="EN" db-id="wea0pxwsd52s5je0pfapf50f290avfz5vvpr" timestamp="1626448652"&gt;9&lt;/key&gt;&lt;/foreign-keys&gt;&lt;ref-type name="Journal Article"&gt;17&lt;/ref-type&gt;&lt;contributors&gt;&lt;authors&gt;&lt;author&gt;Teixeira da Silva, J. A.&lt;/author&gt;&lt;/authors&gt;&lt;/contributors&gt;&lt;auth-address&gt;Independent researcher, Miki-cho post office, Ikenobe 3011-2, P. O. Box 7, Miki-cho, Kagawa-ken 761-0799, Japan&lt;/auth-address&gt;&lt;titles&gt;&lt;title&gt;The i100-index, i1000-index and i10,000-index: expansion and fortification of the Google Scholar h-index for finer-scale citation descriptions and researcher classification&lt;/title&gt;&lt;secondary-title&gt;Scientometrics&lt;/secondary-title&gt;&lt;/titles&gt;&lt;pages&gt;3667-3672&lt;/pages&gt;&lt;volume&gt;126&lt;/volume&gt;&lt;number&gt;4&lt;/number&gt;&lt;dates&gt;&lt;year&gt;2021&lt;/year&gt;&lt;/dates&gt;&lt;publisher&gt;Springer Science and Business Media B.V.&lt;/publisher&gt;&lt;work-type&gt;Letter&lt;/work-type&gt;&lt;urls&gt;&lt;related-urls&gt;&lt;url&gt;https://www.scopus.com/inward/record.uri?eid=2-s2.0-85100540888&amp;amp;doi=10.1007%2fs11192-020-03831-9&amp;amp;partnerID=40&amp;amp;md5=2a32b386c06dc38fc538e3da310e9e5a&lt;/url&gt;&lt;/related-urls&gt;&lt;/urls&gt;&lt;electronic-resource-num&gt;10.1007/s11192-020-03831-9&lt;/electronic-resource-num&gt;&lt;remote-database-name&gt;Scopus&lt;/remote-database-name&gt;&lt;/record&gt;&lt;/Cite&gt;&lt;/EndNote&gt;</w:instrText>
      </w:r>
      <w:r w:rsidR="00583C8A" w:rsidRPr="00CB4366">
        <w:rPr>
          <w:rFonts w:ascii="Calibri" w:hAnsi="Calibri" w:cs="Calibri"/>
          <w:sz w:val="24"/>
          <w:szCs w:val="24"/>
        </w:rPr>
        <w:fldChar w:fldCharType="separate"/>
      </w:r>
      <w:r w:rsidR="00BE7801" w:rsidRPr="00CB4366">
        <w:rPr>
          <w:rFonts w:ascii="Calibri" w:hAnsi="Calibri" w:cs="Calibri"/>
          <w:noProof/>
          <w:sz w:val="24"/>
          <w:szCs w:val="24"/>
        </w:rPr>
        <w:t>(Teixeira da Silva, 2021)</w:t>
      </w:r>
      <w:r w:rsidR="00583C8A" w:rsidRPr="00CB4366">
        <w:rPr>
          <w:rFonts w:ascii="Calibri" w:hAnsi="Calibri" w:cs="Calibri"/>
          <w:sz w:val="24"/>
          <w:szCs w:val="24"/>
        </w:rPr>
        <w:fldChar w:fldCharType="end"/>
      </w:r>
      <w:r w:rsidR="00EB52B1" w:rsidRPr="00CB4366">
        <w:rPr>
          <w:rFonts w:ascii="Calibri" w:hAnsi="Calibri" w:cs="Calibri"/>
          <w:sz w:val="24"/>
          <w:szCs w:val="24"/>
        </w:rPr>
        <w:t>, have been recommended</w:t>
      </w:r>
      <w:r w:rsidR="00583C8A" w:rsidRPr="00CB4366">
        <w:rPr>
          <w:rFonts w:ascii="Calibri" w:hAnsi="Calibri" w:cs="Calibri"/>
          <w:sz w:val="24"/>
          <w:szCs w:val="24"/>
        </w:rPr>
        <w:t>.</w:t>
      </w:r>
      <w:r w:rsidR="007C64B2" w:rsidRPr="00CB4366">
        <w:rPr>
          <w:rFonts w:ascii="Calibri" w:hAnsi="Calibri" w:cs="Calibri"/>
          <w:sz w:val="24"/>
          <w:szCs w:val="24"/>
        </w:rPr>
        <w:t xml:space="preserve"> </w:t>
      </w:r>
      <w:r w:rsidR="008E0D06" w:rsidRPr="00CB4366">
        <w:rPr>
          <w:rFonts w:ascii="Calibri" w:hAnsi="Calibri" w:cs="Calibri"/>
          <w:sz w:val="24"/>
          <w:szCs w:val="24"/>
        </w:rPr>
        <w:t>More importantly</w:t>
      </w:r>
      <w:r w:rsidR="00EB52B1" w:rsidRPr="00CB4366">
        <w:rPr>
          <w:rFonts w:ascii="Calibri" w:hAnsi="Calibri" w:cs="Calibri"/>
          <w:sz w:val="24"/>
          <w:szCs w:val="24"/>
        </w:rPr>
        <w:t>, t</w:t>
      </w:r>
      <w:r w:rsidR="006D49A1" w:rsidRPr="00CB4366">
        <w:rPr>
          <w:rFonts w:ascii="Calibri" w:hAnsi="Calibri" w:cs="Calibri"/>
          <w:sz w:val="24"/>
          <w:szCs w:val="24"/>
        </w:rPr>
        <w:t xml:space="preserve">he g-index </w:t>
      </w:r>
      <w:r w:rsidR="00EB52B1" w:rsidRPr="00CB4366">
        <w:rPr>
          <w:rFonts w:ascii="Calibri" w:hAnsi="Calibri" w:cs="Calibri"/>
          <w:sz w:val="24"/>
          <w:szCs w:val="24"/>
        </w:rPr>
        <w:t>is</w:t>
      </w:r>
      <w:r w:rsidR="005D680B" w:rsidRPr="00CB4366">
        <w:rPr>
          <w:rFonts w:ascii="Calibri" w:hAnsi="Calibri" w:cs="Calibri"/>
          <w:sz w:val="24"/>
          <w:szCs w:val="24"/>
        </w:rPr>
        <w:t xml:space="preserve"> based on the count of publications with a specific </w:t>
      </w:r>
      <w:r w:rsidR="00FC6670" w:rsidRPr="00CB4366">
        <w:rPr>
          <w:rFonts w:ascii="Calibri" w:hAnsi="Calibri" w:cs="Calibri"/>
          <w:sz w:val="24"/>
          <w:szCs w:val="24"/>
        </w:rPr>
        <w:t>citation count</w:t>
      </w:r>
      <w:r w:rsidR="005D680B" w:rsidRPr="00CB4366">
        <w:rPr>
          <w:rFonts w:ascii="Calibri" w:hAnsi="Calibri" w:cs="Calibri"/>
          <w:sz w:val="24"/>
          <w:szCs w:val="24"/>
        </w:rPr>
        <w:t>. It reports</w:t>
      </w:r>
      <w:r w:rsidR="005B0F30" w:rsidRPr="00CB4366">
        <w:rPr>
          <w:rFonts w:ascii="Calibri" w:hAnsi="Calibri" w:cs="Calibri"/>
          <w:sz w:val="24"/>
          <w:szCs w:val="24"/>
        </w:rPr>
        <w:t xml:space="preserve"> </w:t>
      </w:r>
      <w:r w:rsidR="005D680B" w:rsidRPr="00CB4366">
        <w:rPr>
          <w:rFonts w:ascii="Calibri" w:hAnsi="Calibri" w:cs="Calibri"/>
          <w:sz w:val="24"/>
          <w:szCs w:val="24"/>
        </w:rPr>
        <w:t xml:space="preserve">each researcher’s count of publications </w:t>
      </w:r>
      <w:r w:rsidR="00AA604E" w:rsidRPr="00CB4366">
        <w:rPr>
          <w:rFonts w:ascii="Calibri" w:hAnsi="Calibri" w:cs="Calibri"/>
          <w:sz w:val="24"/>
          <w:szCs w:val="24"/>
        </w:rPr>
        <w:t>that</w:t>
      </w:r>
      <w:r w:rsidR="005D680B" w:rsidRPr="00CB4366">
        <w:rPr>
          <w:rFonts w:ascii="Calibri" w:hAnsi="Calibri" w:cs="Calibri"/>
          <w:sz w:val="24"/>
          <w:szCs w:val="24"/>
        </w:rPr>
        <w:t xml:space="preserve"> </w:t>
      </w:r>
      <w:r w:rsidR="00622D8D" w:rsidRPr="00CB4366">
        <w:rPr>
          <w:rFonts w:ascii="Calibri" w:hAnsi="Calibri" w:cs="Calibri"/>
          <w:sz w:val="24"/>
          <w:szCs w:val="24"/>
        </w:rPr>
        <w:t xml:space="preserve">together </w:t>
      </w:r>
      <w:r w:rsidR="005D680B" w:rsidRPr="00CB4366">
        <w:rPr>
          <w:rFonts w:ascii="Calibri" w:hAnsi="Calibri" w:cs="Calibri"/>
          <w:sz w:val="24"/>
          <w:szCs w:val="24"/>
        </w:rPr>
        <w:t>received ≥ g</w:t>
      </w:r>
      <w:r w:rsidR="005D680B" w:rsidRPr="00CB4366">
        <w:rPr>
          <w:rFonts w:ascii="Calibri" w:hAnsi="Calibri" w:cs="Calibri"/>
          <w:sz w:val="24"/>
          <w:szCs w:val="24"/>
          <w:vertAlign w:val="superscript"/>
        </w:rPr>
        <w:t>2</w:t>
      </w:r>
      <w:r w:rsidR="0003181D" w:rsidRPr="00CB4366">
        <w:rPr>
          <w:rFonts w:ascii="Calibri" w:hAnsi="Calibri" w:cs="Calibri"/>
          <w:sz w:val="24"/>
          <w:szCs w:val="24"/>
          <w:vertAlign w:val="superscript"/>
        </w:rPr>
        <w:t xml:space="preserve"> </w:t>
      </w:r>
      <w:r w:rsidR="0003181D" w:rsidRPr="00CB4366">
        <w:rPr>
          <w:rFonts w:ascii="Calibri" w:hAnsi="Calibri" w:cs="Calibri"/>
          <w:sz w:val="24"/>
          <w:szCs w:val="24"/>
        </w:rPr>
        <w:t>citations</w:t>
      </w:r>
      <w:r w:rsidR="005D680B" w:rsidRPr="00CB4366">
        <w:rPr>
          <w:rFonts w:ascii="Calibri" w:hAnsi="Calibri" w:cs="Calibri"/>
          <w:sz w:val="24"/>
          <w:szCs w:val="24"/>
        </w:rPr>
        <w:t xml:space="preserve">. </w:t>
      </w:r>
      <w:r w:rsidR="0003181D" w:rsidRPr="00CB4366">
        <w:rPr>
          <w:rFonts w:ascii="Calibri" w:hAnsi="Calibri" w:cs="Calibri"/>
          <w:sz w:val="24"/>
          <w:szCs w:val="24"/>
        </w:rPr>
        <w:t xml:space="preserve">In other words, if all publications of a researcher are sorted </w:t>
      </w:r>
      <w:r w:rsidR="00AA604E" w:rsidRPr="00CB4366">
        <w:rPr>
          <w:rFonts w:ascii="Calibri" w:hAnsi="Calibri" w:cs="Calibri"/>
          <w:sz w:val="24"/>
          <w:szCs w:val="24"/>
        </w:rPr>
        <w:t>in</w:t>
      </w:r>
      <w:r w:rsidR="00681EEC" w:rsidRPr="00CB4366">
        <w:rPr>
          <w:rFonts w:ascii="Calibri" w:hAnsi="Calibri" w:cs="Calibri"/>
          <w:sz w:val="24"/>
          <w:szCs w:val="24"/>
        </w:rPr>
        <w:t xml:space="preserve"> </w:t>
      </w:r>
      <w:r w:rsidR="00AF14C5" w:rsidRPr="00CB4366">
        <w:rPr>
          <w:rFonts w:ascii="Calibri" w:hAnsi="Calibri" w:cs="Calibri"/>
          <w:sz w:val="24"/>
          <w:szCs w:val="24"/>
        </w:rPr>
        <w:t xml:space="preserve">descending </w:t>
      </w:r>
      <w:r w:rsidR="00681EEC" w:rsidRPr="00CB4366">
        <w:rPr>
          <w:rFonts w:ascii="Calibri" w:hAnsi="Calibri" w:cs="Calibri"/>
          <w:sz w:val="24"/>
          <w:szCs w:val="24"/>
        </w:rPr>
        <w:t xml:space="preserve">order of </w:t>
      </w:r>
      <w:r w:rsidR="00AF14C5" w:rsidRPr="00CB4366">
        <w:rPr>
          <w:rFonts w:ascii="Calibri" w:hAnsi="Calibri" w:cs="Calibri"/>
          <w:sz w:val="24"/>
          <w:szCs w:val="24"/>
        </w:rPr>
        <w:t>citation count</w:t>
      </w:r>
      <w:r w:rsidR="0026476E" w:rsidRPr="00CB4366">
        <w:rPr>
          <w:rFonts w:ascii="Calibri" w:hAnsi="Calibri" w:cs="Calibri"/>
          <w:sz w:val="24"/>
          <w:szCs w:val="24"/>
        </w:rPr>
        <w:t xml:space="preserve">, </w:t>
      </w:r>
      <w:r w:rsidR="00AF14C5" w:rsidRPr="00CB4366">
        <w:rPr>
          <w:rFonts w:ascii="Calibri" w:hAnsi="Calibri" w:cs="Calibri"/>
          <w:sz w:val="24"/>
          <w:szCs w:val="24"/>
        </w:rPr>
        <w:t xml:space="preserve">the g-index is the </w:t>
      </w:r>
      <w:r w:rsidR="0026476E" w:rsidRPr="00CB4366">
        <w:rPr>
          <w:rFonts w:ascii="Calibri" w:hAnsi="Calibri" w:cs="Calibri"/>
          <w:sz w:val="24"/>
          <w:szCs w:val="24"/>
        </w:rPr>
        <w:t xml:space="preserve">number of </w:t>
      </w:r>
      <w:r w:rsidR="00AF14C5" w:rsidRPr="00CB4366">
        <w:rPr>
          <w:rFonts w:ascii="Calibri" w:hAnsi="Calibri" w:cs="Calibri"/>
          <w:sz w:val="24"/>
          <w:szCs w:val="24"/>
        </w:rPr>
        <w:t>rank of the publication</w:t>
      </w:r>
      <w:r w:rsidR="00FE6BE2" w:rsidRPr="00CB4366">
        <w:rPr>
          <w:rFonts w:ascii="Calibri" w:hAnsi="Calibri" w:cs="Calibri"/>
          <w:sz w:val="24"/>
          <w:szCs w:val="24"/>
        </w:rPr>
        <w:t>,</w:t>
      </w:r>
      <w:r w:rsidR="00AF14C5" w:rsidRPr="00CB4366">
        <w:rPr>
          <w:rFonts w:ascii="Calibri" w:hAnsi="Calibri" w:cs="Calibri"/>
          <w:sz w:val="24"/>
          <w:szCs w:val="24"/>
        </w:rPr>
        <w:t xml:space="preserve"> </w:t>
      </w:r>
      <w:r w:rsidR="0026476E" w:rsidRPr="00CB4366">
        <w:rPr>
          <w:rFonts w:ascii="Calibri" w:hAnsi="Calibri" w:cs="Calibri"/>
          <w:sz w:val="24"/>
          <w:szCs w:val="24"/>
        </w:rPr>
        <w:t>which</w:t>
      </w:r>
      <w:r w:rsidR="00FE6BE2" w:rsidRPr="00CB4366">
        <w:rPr>
          <w:rFonts w:ascii="Calibri" w:hAnsi="Calibri" w:cs="Calibri"/>
          <w:sz w:val="24"/>
          <w:szCs w:val="24"/>
        </w:rPr>
        <w:t>,</w:t>
      </w:r>
      <w:r w:rsidR="0026476E" w:rsidRPr="00CB4366">
        <w:rPr>
          <w:rFonts w:ascii="Calibri" w:hAnsi="Calibri" w:cs="Calibri"/>
          <w:sz w:val="24"/>
          <w:szCs w:val="24"/>
        </w:rPr>
        <w:t xml:space="preserve"> together with its higher-ranked publications</w:t>
      </w:r>
      <w:r w:rsidR="00FE6BE2" w:rsidRPr="00CB4366">
        <w:rPr>
          <w:rFonts w:ascii="Calibri" w:hAnsi="Calibri" w:cs="Calibri"/>
          <w:sz w:val="24"/>
          <w:szCs w:val="24"/>
        </w:rPr>
        <w:t>,</w:t>
      </w:r>
      <w:r w:rsidR="00276102" w:rsidRPr="00CB4366">
        <w:rPr>
          <w:rFonts w:ascii="Calibri" w:hAnsi="Calibri" w:cs="Calibri"/>
          <w:sz w:val="24"/>
          <w:szCs w:val="24"/>
        </w:rPr>
        <w:t xml:space="preserve"> has </w:t>
      </w:r>
      <w:r w:rsidR="0020307A" w:rsidRPr="00CB4366">
        <w:rPr>
          <w:rFonts w:ascii="Calibri" w:hAnsi="Calibri" w:cs="Calibri"/>
          <w:sz w:val="24"/>
          <w:szCs w:val="24"/>
        </w:rPr>
        <w:t>(</w:t>
      </w:r>
      <w:r w:rsidR="00A54D68" w:rsidRPr="00CB4366">
        <w:rPr>
          <w:rFonts w:ascii="Calibri" w:hAnsi="Calibri" w:cs="Calibri"/>
          <w:sz w:val="24"/>
          <w:szCs w:val="24"/>
        </w:rPr>
        <w:t xml:space="preserve">square root of </w:t>
      </w:r>
      <w:r w:rsidR="0020307A" w:rsidRPr="00CB4366">
        <w:rPr>
          <w:rFonts w:ascii="Calibri" w:hAnsi="Calibri" w:cs="Calibri"/>
          <w:sz w:val="24"/>
          <w:szCs w:val="24"/>
        </w:rPr>
        <w:t>cumulative sum</w:t>
      </w:r>
      <w:r w:rsidR="008D3FA2" w:rsidRPr="00CB4366">
        <w:rPr>
          <w:rFonts w:ascii="Calibri" w:hAnsi="Calibri" w:cs="Calibri"/>
          <w:sz w:val="24"/>
          <w:szCs w:val="24"/>
        </w:rPr>
        <w:t>s</w:t>
      </w:r>
      <w:r w:rsidR="0020307A" w:rsidRPr="00CB4366">
        <w:rPr>
          <w:rFonts w:ascii="Calibri" w:hAnsi="Calibri" w:cs="Calibri"/>
          <w:sz w:val="24"/>
          <w:szCs w:val="24"/>
        </w:rPr>
        <w:t xml:space="preserve"> of </w:t>
      </w:r>
      <w:r w:rsidR="00276102" w:rsidRPr="00CB4366">
        <w:rPr>
          <w:rFonts w:ascii="Calibri" w:hAnsi="Calibri" w:cs="Calibri"/>
          <w:sz w:val="24"/>
          <w:szCs w:val="24"/>
        </w:rPr>
        <w:t>citations</w:t>
      </w:r>
      <w:r w:rsidR="0020307A" w:rsidRPr="00CB4366">
        <w:rPr>
          <w:rFonts w:ascii="Calibri" w:hAnsi="Calibri" w:cs="Calibri"/>
          <w:sz w:val="24"/>
          <w:szCs w:val="24"/>
        </w:rPr>
        <w:t>)</w:t>
      </w:r>
      <w:r w:rsidR="00A54D68" w:rsidRPr="00CB4366">
        <w:rPr>
          <w:rFonts w:ascii="Calibri" w:hAnsi="Calibri" w:cs="Calibri"/>
          <w:sz w:val="24"/>
          <w:szCs w:val="24"/>
        </w:rPr>
        <w:t xml:space="preserve"> ≥ (the rank)</w:t>
      </w:r>
      <w:r w:rsidR="00C34BB1" w:rsidRPr="00CB4366">
        <w:rPr>
          <w:rFonts w:ascii="Calibri" w:hAnsi="Calibri" w:cs="Calibri"/>
          <w:sz w:val="24"/>
          <w:szCs w:val="24"/>
        </w:rPr>
        <w:t xml:space="preserve"> (Table 1)</w:t>
      </w:r>
      <w:r w:rsidR="0026476E" w:rsidRPr="00CB4366">
        <w:rPr>
          <w:rFonts w:ascii="Calibri" w:hAnsi="Calibri" w:cs="Calibri"/>
          <w:sz w:val="24"/>
          <w:szCs w:val="24"/>
        </w:rPr>
        <w:t>. Moreover, the average citation c</w:t>
      </w:r>
      <w:r w:rsidR="00AA604E" w:rsidRPr="00CB4366">
        <w:rPr>
          <w:rFonts w:ascii="Calibri" w:hAnsi="Calibri" w:cs="Calibri"/>
          <w:sz w:val="24"/>
          <w:szCs w:val="24"/>
        </w:rPr>
        <w:t>ount is calculated from the top-</w:t>
      </w:r>
      <w:r w:rsidR="0026476E" w:rsidRPr="00CB4366">
        <w:rPr>
          <w:rFonts w:ascii="Calibri" w:hAnsi="Calibri" w:cs="Calibri"/>
          <w:sz w:val="24"/>
          <w:szCs w:val="24"/>
        </w:rPr>
        <w:t>cited publication to the g-th ranked one</w:t>
      </w:r>
      <w:r w:rsidR="00FE6BE2" w:rsidRPr="00CB4366">
        <w:rPr>
          <w:rFonts w:ascii="Calibri" w:hAnsi="Calibri" w:cs="Calibri"/>
          <w:sz w:val="24"/>
          <w:szCs w:val="24"/>
        </w:rPr>
        <w:t>,</w:t>
      </w:r>
      <w:r w:rsidR="0026476E" w:rsidRPr="00CB4366">
        <w:rPr>
          <w:rFonts w:ascii="Calibri" w:hAnsi="Calibri" w:cs="Calibri"/>
          <w:sz w:val="24"/>
          <w:szCs w:val="24"/>
        </w:rPr>
        <w:t xml:space="preserve"> and </w:t>
      </w:r>
      <w:r w:rsidR="00AF14C5" w:rsidRPr="00CB4366">
        <w:rPr>
          <w:rFonts w:ascii="Calibri" w:hAnsi="Calibri" w:cs="Calibri"/>
          <w:sz w:val="24"/>
          <w:szCs w:val="24"/>
        </w:rPr>
        <w:t xml:space="preserve">an average </w:t>
      </w:r>
      <w:r w:rsidR="0026476E" w:rsidRPr="00CB4366">
        <w:rPr>
          <w:rFonts w:ascii="Calibri" w:hAnsi="Calibri" w:cs="Calibri"/>
          <w:sz w:val="24"/>
          <w:szCs w:val="24"/>
        </w:rPr>
        <w:t xml:space="preserve">citation </w:t>
      </w:r>
      <w:r w:rsidR="00AF14C5" w:rsidRPr="00CB4366">
        <w:rPr>
          <w:rFonts w:ascii="Calibri" w:hAnsi="Calibri" w:cs="Calibri"/>
          <w:sz w:val="24"/>
          <w:szCs w:val="24"/>
        </w:rPr>
        <w:t>is equal to or greater than the number g</w:t>
      </w:r>
      <w:r w:rsidR="00A54D68" w:rsidRPr="00CB4366">
        <w:rPr>
          <w:rFonts w:ascii="Calibri" w:hAnsi="Calibri" w:cs="Calibri"/>
          <w:sz w:val="24"/>
          <w:szCs w:val="24"/>
        </w:rPr>
        <w:t xml:space="preserve"> </w:t>
      </w:r>
      <w:r w:rsidR="005D680B" w:rsidRPr="00CB4366">
        <w:rPr>
          <w:rFonts w:ascii="Calibri" w:hAnsi="Calibri" w:cs="Calibri"/>
          <w:sz w:val="24"/>
          <w:szCs w:val="24"/>
        </w:rPr>
        <w:fldChar w:fldCharType="begin"/>
      </w:r>
      <w:r w:rsidR="00BE7801" w:rsidRPr="00CB4366">
        <w:rPr>
          <w:rFonts w:ascii="Calibri" w:hAnsi="Calibri" w:cs="Calibri"/>
          <w:sz w:val="24"/>
          <w:szCs w:val="24"/>
        </w:rPr>
        <w:instrText xml:space="preserve"> ADDIN EN.CITE &lt;EndNote&gt;&lt;Cite&gt;&lt;Author&gt;Egghe&lt;/Author&gt;&lt;Year&gt;2006&lt;/Year&gt;&lt;RecNum&gt;12&lt;/RecNum&gt;&lt;DisplayText&gt;(Egghe, 2006)&lt;/DisplayText&gt;&lt;record&gt;&lt;rec-number&gt;12&lt;/rec-number&gt;&lt;foreign-keys&gt;&lt;key app="EN" db-id="wea0pxwsd52s5je0pfapf50f290avfz5vvpr" timestamp="1626468110"&gt;12&lt;/key&gt;&lt;/foreign-keys&gt;&lt;ref-type name="Journal Article"&gt;17&lt;/ref-type&gt;&lt;contributors&gt;&lt;authors&gt;&lt;author&gt;Egghe, Leo&lt;/author&gt;&lt;/authors&gt;&lt;/contributors&gt;&lt;titles&gt;&lt;title&gt;Theory and practise of the g-index&lt;/title&gt;&lt;secondary-title&gt;Scientometrics&lt;/secondary-title&gt;&lt;/titles&gt;&lt;pages&gt;131-152&lt;/pages&gt;&lt;volume&gt;69&lt;/volume&gt;&lt;number&gt;1&lt;/number&gt;&lt;dates&gt;&lt;year&gt;2006&lt;/year&gt;&lt;pub-dates&gt;&lt;date&gt;2006/10/01&lt;/date&gt;&lt;/pub-dates&gt;&lt;/dates&gt;&lt;isbn&gt;1588-2861&lt;/isbn&gt;&lt;urls&gt;&lt;related-urls&gt;&lt;url&gt;https://doi.org/10.1007/s11192-006-0144-7&lt;/url&gt;&lt;/related-urls&gt;&lt;/urls&gt;&lt;electronic-resource-num&gt;10.1007/s11192-006-0144-7&lt;/electronic-resource-num&gt;&lt;/record&gt;&lt;/Cite&gt;&lt;/EndNote&gt;</w:instrText>
      </w:r>
      <w:r w:rsidR="005D680B" w:rsidRPr="00CB4366">
        <w:rPr>
          <w:rFonts w:ascii="Calibri" w:hAnsi="Calibri" w:cs="Calibri"/>
          <w:sz w:val="24"/>
          <w:szCs w:val="24"/>
        </w:rPr>
        <w:fldChar w:fldCharType="separate"/>
      </w:r>
      <w:r w:rsidR="00BE7801" w:rsidRPr="00CB4366">
        <w:rPr>
          <w:rFonts w:ascii="Calibri" w:hAnsi="Calibri" w:cs="Calibri"/>
          <w:noProof/>
          <w:sz w:val="24"/>
          <w:szCs w:val="24"/>
        </w:rPr>
        <w:t>(Egghe, 2006)</w:t>
      </w:r>
      <w:r w:rsidR="005D680B" w:rsidRPr="00CB4366">
        <w:rPr>
          <w:rFonts w:ascii="Calibri" w:hAnsi="Calibri" w:cs="Calibri"/>
          <w:sz w:val="24"/>
          <w:szCs w:val="24"/>
        </w:rPr>
        <w:fldChar w:fldCharType="end"/>
      </w:r>
      <w:r w:rsidR="005D7688" w:rsidRPr="00CB4366">
        <w:rPr>
          <w:rFonts w:ascii="Calibri" w:hAnsi="Calibri" w:cs="Calibri"/>
          <w:sz w:val="24"/>
          <w:szCs w:val="24"/>
        </w:rPr>
        <w:t xml:space="preserve">. </w:t>
      </w:r>
      <w:r w:rsidR="008E0D06" w:rsidRPr="00CB4366">
        <w:rPr>
          <w:rFonts w:ascii="Calibri" w:hAnsi="Calibri" w:cs="Calibri"/>
          <w:sz w:val="24"/>
          <w:szCs w:val="24"/>
        </w:rPr>
        <w:t>T</w:t>
      </w:r>
      <w:r w:rsidRPr="00CB4366">
        <w:rPr>
          <w:rFonts w:ascii="Calibri" w:hAnsi="Calibri" w:cs="Calibri"/>
          <w:sz w:val="24"/>
          <w:szCs w:val="24"/>
        </w:rPr>
        <w:t xml:space="preserve">he </w:t>
      </w:r>
      <w:r w:rsidR="002522E7" w:rsidRPr="00CB4366">
        <w:rPr>
          <w:rFonts w:ascii="Calibri" w:hAnsi="Calibri" w:cs="Calibri"/>
          <w:sz w:val="24"/>
          <w:szCs w:val="24"/>
        </w:rPr>
        <w:t>m-quotient (m-index) considers the period of academic productivity</w:t>
      </w:r>
      <w:r w:rsidR="00FE6BE2" w:rsidRPr="00CB4366">
        <w:rPr>
          <w:rFonts w:ascii="Calibri" w:hAnsi="Calibri" w:cs="Calibri"/>
          <w:sz w:val="24"/>
          <w:szCs w:val="24"/>
        </w:rPr>
        <w:t>,</w:t>
      </w:r>
      <w:r w:rsidR="002522E7" w:rsidRPr="00CB4366">
        <w:rPr>
          <w:rFonts w:ascii="Calibri" w:hAnsi="Calibri" w:cs="Calibri"/>
          <w:sz w:val="24"/>
          <w:szCs w:val="24"/>
        </w:rPr>
        <w:t xml:space="preserve"> and </w:t>
      </w:r>
      <w:r w:rsidRPr="00CB4366">
        <w:rPr>
          <w:rFonts w:ascii="Calibri" w:hAnsi="Calibri" w:cs="Calibri"/>
          <w:sz w:val="24"/>
          <w:szCs w:val="24"/>
        </w:rPr>
        <w:t xml:space="preserve">is </w:t>
      </w:r>
      <w:r w:rsidR="002522E7" w:rsidRPr="00CB4366">
        <w:rPr>
          <w:rFonts w:ascii="Calibri" w:hAnsi="Calibri" w:cs="Calibri"/>
          <w:sz w:val="24"/>
          <w:szCs w:val="24"/>
        </w:rPr>
        <w:lastRenderedPageBreak/>
        <w:t>calculated</w:t>
      </w:r>
      <w:r w:rsidRPr="00CB4366">
        <w:rPr>
          <w:rFonts w:ascii="Calibri" w:hAnsi="Calibri" w:cs="Calibri"/>
          <w:sz w:val="24"/>
          <w:szCs w:val="24"/>
        </w:rPr>
        <w:t xml:space="preserve"> by</w:t>
      </w:r>
      <w:r w:rsidR="00FE6BE2" w:rsidRPr="00CB4366">
        <w:rPr>
          <w:rFonts w:ascii="Calibri" w:hAnsi="Calibri" w:cs="Calibri"/>
          <w:sz w:val="24"/>
          <w:szCs w:val="24"/>
        </w:rPr>
        <w:t xml:space="preserve"> the</w:t>
      </w:r>
      <w:r w:rsidRPr="00CB4366">
        <w:rPr>
          <w:rFonts w:ascii="Calibri" w:hAnsi="Calibri" w:cs="Calibri"/>
          <w:sz w:val="24"/>
          <w:szCs w:val="24"/>
        </w:rPr>
        <w:t xml:space="preserve"> </w:t>
      </w:r>
      <w:r w:rsidR="0081615D" w:rsidRPr="00CB4366">
        <w:rPr>
          <w:rFonts w:ascii="Calibri" w:hAnsi="Calibri" w:cs="Calibri"/>
          <w:sz w:val="24"/>
          <w:szCs w:val="24"/>
        </w:rPr>
        <w:t>h-index</w:t>
      </w:r>
      <w:r w:rsidR="001B2EBE" w:rsidRPr="00CB4366">
        <w:rPr>
          <w:rFonts w:ascii="Calibri" w:hAnsi="Calibri" w:cs="Calibri"/>
          <w:sz w:val="24"/>
          <w:szCs w:val="24"/>
        </w:rPr>
        <w:t xml:space="preserve"> divided by the </w:t>
      </w:r>
      <w:r w:rsidR="008200CF" w:rsidRPr="00CB4366">
        <w:rPr>
          <w:rFonts w:ascii="Calibri" w:hAnsi="Calibri" w:cs="Calibri"/>
          <w:sz w:val="24"/>
          <w:szCs w:val="24"/>
        </w:rPr>
        <w:t>count of years</w:t>
      </w:r>
      <w:r w:rsidRPr="00CB4366">
        <w:rPr>
          <w:rFonts w:ascii="Calibri" w:hAnsi="Calibri" w:cs="Calibri"/>
          <w:sz w:val="24"/>
          <w:szCs w:val="24"/>
        </w:rPr>
        <w:t xml:space="preserve"> </w:t>
      </w:r>
      <w:r w:rsidR="00F43FDB" w:rsidRPr="00CB4366">
        <w:rPr>
          <w:rFonts w:ascii="Calibri" w:hAnsi="Calibri" w:cs="Calibri"/>
          <w:sz w:val="24"/>
          <w:szCs w:val="24"/>
        </w:rPr>
        <w:t>passed since</w:t>
      </w:r>
      <w:r w:rsidRPr="00CB4366">
        <w:rPr>
          <w:rFonts w:ascii="Calibri" w:hAnsi="Calibri" w:cs="Calibri"/>
          <w:sz w:val="24"/>
          <w:szCs w:val="24"/>
        </w:rPr>
        <w:t xml:space="preserve"> the first publication </w:t>
      </w:r>
      <w:r w:rsidRPr="00CB4366">
        <w:rPr>
          <w:rFonts w:ascii="Calibri" w:hAnsi="Calibri" w:cs="Calibri"/>
          <w:sz w:val="24"/>
          <w:szCs w:val="24"/>
        </w:rPr>
        <w:fldChar w:fldCharType="begin"/>
      </w:r>
      <w:r w:rsidR="002972C4">
        <w:rPr>
          <w:rFonts w:ascii="Calibri" w:hAnsi="Calibri" w:cs="Calibri"/>
          <w:sz w:val="24"/>
          <w:szCs w:val="24"/>
        </w:rPr>
        <w:instrText xml:space="preserve"> ADDIN EN.CITE &lt;EndNote&gt;&lt;Cite&gt;&lt;Author&gt;HARZING&lt;/Author&gt;&lt;Year&gt;2012&lt;/Year&gt;&lt;RecNum&gt;16&lt;/RecNum&gt;&lt;DisplayText&gt;(Harzing, 2012)&lt;/DisplayText&gt;&lt;record&gt;&lt;rec-number&gt;16&lt;/rec-number&gt;&lt;foreign-keys&gt;&lt;key app="EN" db-id="wea0pxwsd52s5je0pfapf50f290avfz5vvpr" timestamp="1626527647"&gt;16&lt;/key&gt;&lt;/foreign-keys&gt;&lt;ref-type name="Journal Article"&gt;17&lt;/ref-type&gt;&lt;contributors&gt;&lt;authors&gt;&lt;author&gt;Anne-Wil Harzing&lt;/author&gt;&lt;/authors&gt;&lt;/contributors&gt;&lt;titles&gt;&lt;title&gt;Reflections On The H-Index&lt;/title&gt;&lt;secondary-title&gt; Business&amp;amp;Leadership, Scientific Society of Management from Romania&lt;/secondary-title&gt;&lt;/titles&gt;&lt;pages&gt;101-106&lt;/pages&gt;&lt;volume&gt;1&lt;/volume&gt;&lt;number&gt;9&lt;/number&gt;&lt;dates&gt;&lt;year&gt;2012&lt;/year&gt;&lt;/dates&gt;&lt;urls&gt;&lt;/urls&gt;&lt;/record&gt;&lt;/Cite&gt;&lt;/EndNote&gt;</w:instrText>
      </w:r>
      <w:r w:rsidRPr="00CB4366">
        <w:rPr>
          <w:rFonts w:ascii="Calibri" w:hAnsi="Calibri" w:cs="Calibri"/>
          <w:sz w:val="24"/>
          <w:szCs w:val="24"/>
        </w:rPr>
        <w:fldChar w:fldCharType="separate"/>
      </w:r>
      <w:r w:rsidR="002972C4">
        <w:rPr>
          <w:rFonts w:ascii="Calibri" w:hAnsi="Calibri" w:cs="Calibri"/>
          <w:noProof/>
          <w:sz w:val="24"/>
          <w:szCs w:val="24"/>
        </w:rPr>
        <w:t>(Harzing, 2012)</w:t>
      </w:r>
      <w:r w:rsidRPr="00CB4366">
        <w:rPr>
          <w:rFonts w:ascii="Calibri" w:hAnsi="Calibri" w:cs="Calibri"/>
          <w:sz w:val="24"/>
          <w:szCs w:val="24"/>
        </w:rPr>
        <w:fldChar w:fldCharType="end"/>
      </w:r>
      <w:r w:rsidRPr="00CB4366">
        <w:rPr>
          <w:rFonts w:ascii="Calibri" w:hAnsi="Calibri" w:cs="Calibri"/>
          <w:sz w:val="24"/>
          <w:szCs w:val="24"/>
        </w:rPr>
        <w:t xml:space="preserve">. </w:t>
      </w:r>
      <w:r w:rsidR="00E914BC" w:rsidRPr="00CB4366">
        <w:rPr>
          <w:rFonts w:ascii="Calibri" w:hAnsi="Calibri" w:cs="Calibri"/>
          <w:sz w:val="24"/>
          <w:szCs w:val="24"/>
        </w:rPr>
        <w:t xml:space="preserve">The e-index evaluates the citations ignored by  the h-index </w:t>
      </w:r>
      <w:r w:rsidR="00E914BC" w:rsidRPr="00CB4366">
        <w:rPr>
          <w:rFonts w:ascii="Calibri" w:hAnsi="Calibri" w:cs="Calibri"/>
          <w:sz w:val="24"/>
          <w:szCs w:val="24"/>
        </w:rPr>
        <w:fldChar w:fldCharType="begin"/>
      </w:r>
      <w:r w:rsidR="00E914BC" w:rsidRPr="00CB4366">
        <w:rPr>
          <w:rFonts w:ascii="Calibri" w:hAnsi="Calibri" w:cs="Calibri"/>
          <w:sz w:val="24"/>
          <w:szCs w:val="24"/>
        </w:rPr>
        <w:instrText xml:space="preserve"> ADDIN EN.CITE &lt;EndNote&gt;&lt;Cite&gt;&lt;Author&gt;Zhang&lt;/Author&gt;&lt;Year&gt;2009&lt;/Year&gt;&lt;RecNum&gt;18&lt;/RecNum&gt;&lt;DisplayText&gt;(Zhang, 2009)&lt;/DisplayText&gt;&lt;record&gt;&lt;rec-number&gt;18&lt;/rec-number&gt;&lt;foreign-keys&gt;&lt;key app="EN" db-id="wea0pxwsd52s5je0pfapf50f290avfz5vvpr" timestamp="1626541784"&gt;18&lt;/key&gt;&lt;/foreign-keys&gt;&lt;ref-type name="Journal Article"&gt;17&lt;/ref-type&gt;&lt;contributors&gt;&lt;authors&gt;&lt;author&gt;Zhang, Chun-Ting&lt;/author&gt;&lt;/authors&gt;&lt;/contributors&gt;&lt;titles&gt;&lt;title&gt;The e-Index, Complementing the h-Index for Excess Citations&lt;/title&gt;&lt;secondary-title&gt;PLOS ONE&lt;/secondary-title&gt;&lt;/titles&gt;&lt;pages&gt;e5429&lt;/pages&gt;&lt;volume&gt;4&lt;/volume&gt;&lt;number&gt;5&lt;/number&gt;&lt;dates&gt;&lt;year&gt;2009&lt;/year&gt;&lt;/dates&gt;&lt;publisher&gt;Public Library of Science&lt;/publisher&gt;&lt;urls&gt;&lt;related-urls&gt;&lt;url&gt;https://doi.org/10.1371/journal.pone.0005429&lt;/url&gt;&lt;/related-urls&gt;&lt;/urls&gt;&lt;electronic-resource-num&gt;10.1371/journal.pone.0005429&lt;/electronic-resource-num&gt;&lt;/record&gt;&lt;/Cite&gt;&lt;/EndNote&gt;</w:instrText>
      </w:r>
      <w:r w:rsidR="00E914BC" w:rsidRPr="00CB4366">
        <w:rPr>
          <w:rFonts w:ascii="Calibri" w:hAnsi="Calibri" w:cs="Calibri"/>
          <w:sz w:val="24"/>
          <w:szCs w:val="24"/>
        </w:rPr>
        <w:fldChar w:fldCharType="separate"/>
      </w:r>
      <w:r w:rsidR="00E914BC" w:rsidRPr="00CB4366">
        <w:rPr>
          <w:rFonts w:ascii="Calibri" w:hAnsi="Calibri" w:cs="Calibri"/>
          <w:noProof/>
          <w:sz w:val="24"/>
          <w:szCs w:val="24"/>
        </w:rPr>
        <w:t>(Zhang, 2009)</w:t>
      </w:r>
      <w:r w:rsidR="00E914BC" w:rsidRPr="00CB4366">
        <w:rPr>
          <w:rFonts w:ascii="Calibri" w:hAnsi="Calibri" w:cs="Calibri"/>
          <w:sz w:val="24"/>
          <w:szCs w:val="24"/>
        </w:rPr>
        <w:fldChar w:fldCharType="end"/>
      </w:r>
      <w:r w:rsidR="00E914BC" w:rsidRPr="00CB4366">
        <w:rPr>
          <w:rFonts w:ascii="Calibri" w:hAnsi="Calibri" w:cs="Calibri"/>
          <w:sz w:val="24"/>
          <w:szCs w:val="24"/>
        </w:rPr>
        <w:t xml:space="preserve">. The segmented regression model uses h2-upper, h2-center, and h2-lower to differentiate “perfectionists” and “massive producers” </w:t>
      </w:r>
      <w:r w:rsidR="00E914BC" w:rsidRPr="00CB4366">
        <w:rPr>
          <w:rFonts w:ascii="Calibri" w:hAnsi="Calibri" w:cs="Calibri"/>
          <w:sz w:val="24"/>
          <w:szCs w:val="24"/>
        </w:rPr>
        <w:fldChar w:fldCharType="begin"/>
      </w:r>
      <w:r w:rsidR="00DA5070">
        <w:rPr>
          <w:rFonts w:ascii="Calibri" w:hAnsi="Calibri" w:cs="Calibri"/>
          <w:sz w:val="24"/>
          <w:szCs w:val="24"/>
        </w:rPr>
        <w:instrText xml:space="preserve"> ADDIN EN.CITE &lt;EndNote&gt;&lt;Cite&gt;&lt;Author&gt;Bornmann&lt;/Author&gt;&lt;Year&gt;2010&lt;/Year&gt;&lt;RecNum&gt;20&lt;/RecNum&gt;&lt;DisplayText&gt;(Bornmann et al., 2010)&lt;/DisplayText&gt;&lt;record&gt;&lt;rec-number&gt;20&lt;/rec-number&gt;&lt;foreign-keys&gt;&lt;key app="EN" db-id="wea0pxwsd52s5je0pfapf50f290avfz5vvpr" timestamp="1626542074"&gt;20&lt;/key&gt;&lt;/foreign-keys&gt;&lt;ref-type name="Journal Article"&gt;17&lt;/ref-type&gt;&lt;contributors&gt;&lt;authors&gt;&lt;author&gt;Bornmann, Lutz&lt;/author&gt;&lt;author&gt;Mutz, Rüdiger&lt;/author&gt;&lt;author&gt;Daniel, Hans-Dieter&lt;/author&gt;&lt;/authors&gt;&lt;/contributors&gt;&lt;titles&gt;&lt;title&gt;The h index research output measurement: Two approaches to enhance its accuracy&lt;/title&gt;&lt;secondary-title&gt;Journal of Informetrics&lt;/secondary-title&gt;&lt;/titles&gt;&lt;pages&gt;407-414&lt;/pages&gt;&lt;volume&gt;4&lt;/volume&gt;&lt;number&gt;3&lt;/number&gt;&lt;keywords&gt;&lt;keyword&gt;index&lt;/keyword&gt;&lt;keyword&gt;Research output&lt;/keyword&gt;&lt;keyword&gt;Accuracy&lt;/keyword&gt;&lt;keyword&gt;lower&lt;/keyword&gt;&lt;keyword&gt;center&lt;/keyword&gt;&lt;keyword&gt;upper&lt;/keyword&gt;&lt;keyword&gt;Segmented regression model&lt;/keyword&gt;&lt;keyword&gt;sRM value&lt;/keyword&gt;&lt;/keywords&gt;&lt;dates&gt;&lt;year&gt;2010&lt;/year&gt;&lt;pub-dates&gt;&lt;date&gt;2010/07/01/&lt;/date&gt;&lt;/pub-dates&gt;&lt;/dates&gt;&lt;isbn&gt;1751-1577&lt;/isbn&gt;&lt;urls&gt;&lt;related-urls&gt;&lt;url&gt;https://www.sciencedirect.com/science/article/pii/S1751157710000271&lt;/url&gt;&lt;/related-urls&gt;&lt;/urls&gt;&lt;electronic-resource-num&gt;https://doi.org/10.1016/j.joi.2010.03.005&lt;/electronic-resource-num&gt;&lt;/record&gt;&lt;/Cite&gt;&lt;/EndNote&gt;</w:instrText>
      </w:r>
      <w:r w:rsidR="00E914BC" w:rsidRPr="00CB4366">
        <w:rPr>
          <w:rFonts w:ascii="Calibri" w:hAnsi="Calibri" w:cs="Calibri"/>
          <w:sz w:val="24"/>
          <w:szCs w:val="24"/>
        </w:rPr>
        <w:fldChar w:fldCharType="separate"/>
      </w:r>
      <w:r w:rsidR="00DA5070">
        <w:rPr>
          <w:rFonts w:ascii="Calibri" w:hAnsi="Calibri" w:cs="Calibri"/>
          <w:noProof/>
          <w:sz w:val="24"/>
          <w:szCs w:val="24"/>
        </w:rPr>
        <w:t>(Bornmann et al., 2010)</w:t>
      </w:r>
      <w:r w:rsidR="00E914BC" w:rsidRPr="00CB4366">
        <w:rPr>
          <w:rFonts w:ascii="Calibri" w:hAnsi="Calibri" w:cs="Calibri"/>
          <w:sz w:val="24"/>
          <w:szCs w:val="24"/>
        </w:rPr>
        <w:fldChar w:fldCharType="end"/>
      </w:r>
      <w:r w:rsidR="00E914BC" w:rsidRPr="00CB4366">
        <w:rPr>
          <w:rFonts w:ascii="Calibri" w:hAnsi="Calibri" w:cs="Calibri"/>
          <w:sz w:val="24"/>
          <w:szCs w:val="24"/>
        </w:rPr>
        <w:t xml:space="preserve">. </w:t>
      </w:r>
      <w:r w:rsidR="001B2EBE" w:rsidRPr="00CB4366">
        <w:rPr>
          <w:rFonts w:ascii="Calibri" w:hAnsi="Calibri" w:cs="Calibri"/>
          <w:sz w:val="24"/>
          <w:szCs w:val="24"/>
        </w:rPr>
        <w:t xml:space="preserve">The individual </w:t>
      </w:r>
      <w:r w:rsidR="0081615D" w:rsidRPr="00CB4366">
        <w:rPr>
          <w:rFonts w:ascii="Calibri" w:hAnsi="Calibri" w:cs="Calibri"/>
          <w:sz w:val="24"/>
          <w:szCs w:val="24"/>
        </w:rPr>
        <w:t>h-index</w:t>
      </w:r>
      <w:r w:rsidR="001B2EBE" w:rsidRPr="00CB4366">
        <w:rPr>
          <w:rFonts w:ascii="Calibri" w:hAnsi="Calibri" w:cs="Calibri"/>
          <w:sz w:val="24"/>
          <w:szCs w:val="24"/>
        </w:rPr>
        <w:t xml:space="preserve"> uses the </w:t>
      </w:r>
      <w:r w:rsidR="00B817B3" w:rsidRPr="00CB4366">
        <w:rPr>
          <w:rFonts w:ascii="Calibri" w:hAnsi="Calibri" w:cs="Calibri"/>
          <w:sz w:val="24"/>
          <w:szCs w:val="24"/>
        </w:rPr>
        <w:t>co-author count</w:t>
      </w:r>
      <w:r w:rsidR="001B2EBE" w:rsidRPr="00CB4366">
        <w:rPr>
          <w:rFonts w:ascii="Calibri" w:hAnsi="Calibri" w:cs="Calibri"/>
          <w:sz w:val="24"/>
          <w:szCs w:val="24"/>
        </w:rPr>
        <w:t xml:space="preserve"> to normalize the </w:t>
      </w:r>
      <w:r w:rsidR="0081615D" w:rsidRPr="00CB4366">
        <w:rPr>
          <w:rFonts w:ascii="Calibri" w:hAnsi="Calibri" w:cs="Calibri"/>
          <w:sz w:val="24"/>
          <w:szCs w:val="24"/>
        </w:rPr>
        <w:t>h-index</w:t>
      </w:r>
      <w:r w:rsidR="001B2EBE" w:rsidRPr="00CB4366">
        <w:rPr>
          <w:rFonts w:ascii="Calibri" w:hAnsi="Calibri" w:cs="Calibri"/>
          <w:sz w:val="24"/>
          <w:szCs w:val="24"/>
        </w:rPr>
        <w:t xml:space="preserve"> </w:t>
      </w:r>
      <w:r w:rsidR="001B2EBE" w:rsidRPr="00CB4366">
        <w:rPr>
          <w:rFonts w:ascii="Calibri" w:hAnsi="Calibri" w:cs="Calibri"/>
          <w:sz w:val="24"/>
          <w:szCs w:val="24"/>
        </w:rPr>
        <w:fldChar w:fldCharType="begin"/>
      </w:r>
      <w:r w:rsidR="00DA5070">
        <w:rPr>
          <w:rFonts w:ascii="Calibri" w:hAnsi="Calibri" w:cs="Calibri"/>
          <w:sz w:val="24"/>
          <w:szCs w:val="24"/>
        </w:rPr>
        <w:instrText xml:space="preserve"> ADDIN EN.CITE &lt;EndNote&gt;&lt;Cite&gt;&lt;Author&gt;Batista&lt;/Author&gt;&lt;Year&gt;2006&lt;/Year&gt;&lt;RecNum&gt;17&lt;/RecNum&gt;&lt;DisplayText&gt;(Batista et al., 2006)&lt;/DisplayText&gt;&lt;record&gt;&lt;rec-number&gt;17&lt;/rec-number&gt;&lt;foreign-keys&gt;&lt;key app="EN" db-id="wea0pxwsd52s5je0pfapf50f290avfz5vvpr" timestamp="1626528242"&gt;17&lt;/key&gt;&lt;/foreign-keys&gt;&lt;ref-type name="Journal Article"&gt;17&lt;/ref-type&gt;&lt;contributors&gt;&lt;authors&gt;&lt;author&gt;Batista, Pablo&lt;/author&gt;&lt;author&gt;Campiteli, Monica&lt;/author&gt;&lt;author&gt;Kinouchi, Osame&lt;/author&gt;&lt;/authors&gt;&lt;/contributors&gt;&lt;titles&gt;&lt;title&gt;Is it possible to compare researchers with different scientific interests?&lt;/title&gt;&lt;secondary-title&gt;Scientometrics&lt;/secondary-title&gt;&lt;/titles&gt;&lt;pages&gt;179-189&lt;/pages&gt;&lt;volume&gt;68&lt;/volume&gt;&lt;dates&gt;&lt;year&gt;2006&lt;/year&gt;&lt;pub-dates&gt;&lt;date&gt;07/01&lt;/date&gt;&lt;/pub-dates&gt;&lt;/dates&gt;&lt;urls&gt;&lt;/urls&gt;&lt;electronic-resource-num&gt;10.1007/s11192-006-0090-4&lt;/electronic-resource-num&gt;&lt;/record&gt;&lt;/Cite&gt;&lt;/EndNote&gt;</w:instrText>
      </w:r>
      <w:r w:rsidR="001B2EBE" w:rsidRPr="00CB4366">
        <w:rPr>
          <w:rFonts w:ascii="Calibri" w:hAnsi="Calibri" w:cs="Calibri"/>
          <w:sz w:val="24"/>
          <w:szCs w:val="24"/>
        </w:rPr>
        <w:fldChar w:fldCharType="separate"/>
      </w:r>
      <w:r w:rsidR="00DA5070">
        <w:rPr>
          <w:rFonts w:ascii="Calibri" w:hAnsi="Calibri" w:cs="Calibri"/>
          <w:noProof/>
          <w:sz w:val="24"/>
          <w:szCs w:val="24"/>
        </w:rPr>
        <w:t>(Batista et al., 2006)</w:t>
      </w:r>
      <w:r w:rsidR="001B2EBE" w:rsidRPr="00CB4366">
        <w:rPr>
          <w:rFonts w:ascii="Calibri" w:hAnsi="Calibri" w:cs="Calibri"/>
          <w:sz w:val="24"/>
          <w:szCs w:val="24"/>
        </w:rPr>
        <w:fldChar w:fldCharType="end"/>
      </w:r>
      <w:r w:rsidR="001B2EBE" w:rsidRPr="00CB4366">
        <w:rPr>
          <w:rFonts w:ascii="Calibri" w:hAnsi="Calibri" w:cs="Calibri"/>
          <w:sz w:val="24"/>
          <w:szCs w:val="24"/>
        </w:rPr>
        <w:t xml:space="preserve">. </w:t>
      </w:r>
      <w:r w:rsidR="000974B0" w:rsidRPr="00CB4366">
        <w:rPr>
          <w:rFonts w:ascii="Calibri" w:hAnsi="Calibri" w:cs="Calibri"/>
          <w:sz w:val="24"/>
          <w:szCs w:val="24"/>
        </w:rPr>
        <w:t xml:space="preserve">Although </w:t>
      </w:r>
      <w:r w:rsidR="00A15FBE" w:rsidRPr="00CB4366">
        <w:rPr>
          <w:rFonts w:ascii="Calibri" w:hAnsi="Calibri" w:cs="Calibri"/>
          <w:sz w:val="24"/>
          <w:szCs w:val="24"/>
        </w:rPr>
        <w:t xml:space="preserve">co-authors do not usually contribute equally, the author credit (including citation counts) is calculated by division of the credit by the count of co-authors. </w:t>
      </w:r>
      <w:r w:rsidR="00C35DB8" w:rsidRPr="00CB4366">
        <w:rPr>
          <w:rFonts w:ascii="Calibri" w:hAnsi="Calibri" w:cs="Calibri"/>
          <w:sz w:val="24"/>
          <w:szCs w:val="24"/>
        </w:rPr>
        <w:t xml:space="preserve">Harmonic </w:t>
      </w:r>
      <w:r w:rsidR="009F74CD" w:rsidRPr="00CB4366">
        <w:rPr>
          <w:rFonts w:ascii="Calibri" w:hAnsi="Calibri" w:cs="Calibri"/>
          <w:sz w:val="24"/>
          <w:szCs w:val="24"/>
        </w:rPr>
        <w:t>coauthor</w:t>
      </w:r>
      <w:r w:rsidR="00C35DB8" w:rsidRPr="00CB4366">
        <w:rPr>
          <w:rFonts w:ascii="Calibri" w:hAnsi="Calibri" w:cs="Calibri"/>
          <w:sz w:val="24"/>
          <w:szCs w:val="24"/>
        </w:rPr>
        <w:t xml:space="preserve"> credit is another </w:t>
      </w:r>
      <w:r w:rsidR="005A732F" w:rsidRPr="00CB4366">
        <w:rPr>
          <w:rFonts w:ascii="Calibri" w:hAnsi="Calibri" w:cs="Calibri"/>
          <w:sz w:val="24"/>
          <w:szCs w:val="24"/>
        </w:rPr>
        <w:t xml:space="preserve">fair </w:t>
      </w:r>
      <w:r w:rsidR="00C35DB8" w:rsidRPr="00CB4366">
        <w:rPr>
          <w:rFonts w:ascii="Calibri" w:hAnsi="Calibri" w:cs="Calibri"/>
          <w:sz w:val="24"/>
          <w:szCs w:val="24"/>
        </w:rPr>
        <w:t xml:space="preserve">method </w:t>
      </w:r>
      <w:r w:rsidR="00EE700D" w:rsidRPr="00CB4366">
        <w:rPr>
          <w:rFonts w:ascii="Calibri" w:hAnsi="Calibri" w:cs="Calibri"/>
          <w:sz w:val="24"/>
          <w:szCs w:val="24"/>
        </w:rPr>
        <w:t xml:space="preserve">for </w:t>
      </w:r>
      <w:r w:rsidR="00710442" w:rsidRPr="00CB4366">
        <w:rPr>
          <w:rFonts w:ascii="Calibri" w:hAnsi="Calibri" w:cs="Calibri"/>
          <w:sz w:val="24"/>
          <w:szCs w:val="24"/>
        </w:rPr>
        <w:t xml:space="preserve">the </w:t>
      </w:r>
      <w:r w:rsidR="00EE700D" w:rsidRPr="00CB4366">
        <w:rPr>
          <w:rFonts w:ascii="Calibri" w:hAnsi="Calibri" w:cs="Calibri"/>
          <w:sz w:val="24"/>
          <w:szCs w:val="24"/>
        </w:rPr>
        <w:t xml:space="preserve">calculation of authorship credit </w:t>
      </w:r>
      <w:r w:rsidR="00C35DB8" w:rsidRPr="00CB4366">
        <w:rPr>
          <w:rFonts w:ascii="Calibri" w:hAnsi="Calibri" w:cs="Calibri"/>
          <w:sz w:val="24"/>
          <w:szCs w:val="24"/>
        </w:rPr>
        <w:t xml:space="preserve">which uses </w:t>
      </w:r>
      <w:r w:rsidR="009F74CD" w:rsidRPr="00CB4366">
        <w:rPr>
          <w:rFonts w:ascii="Calibri" w:hAnsi="Calibri" w:cs="Calibri"/>
          <w:sz w:val="24"/>
          <w:szCs w:val="24"/>
        </w:rPr>
        <w:t xml:space="preserve">both </w:t>
      </w:r>
      <w:r w:rsidR="00EE700D" w:rsidRPr="00CB4366">
        <w:rPr>
          <w:rFonts w:ascii="Calibri" w:hAnsi="Calibri" w:cs="Calibri"/>
          <w:sz w:val="24"/>
          <w:szCs w:val="24"/>
        </w:rPr>
        <w:t xml:space="preserve">author’s place in the byline and </w:t>
      </w:r>
      <w:r w:rsidR="00C35DB8" w:rsidRPr="00CB4366">
        <w:rPr>
          <w:rFonts w:ascii="Calibri" w:hAnsi="Calibri" w:cs="Calibri"/>
          <w:sz w:val="24"/>
          <w:szCs w:val="24"/>
        </w:rPr>
        <w:t>the number of authors</w:t>
      </w:r>
      <w:r w:rsidR="00EE700D" w:rsidRPr="00CB4366">
        <w:rPr>
          <w:rFonts w:ascii="Calibri" w:hAnsi="Calibri" w:cs="Calibri"/>
          <w:sz w:val="24"/>
          <w:szCs w:val="24"/>
        </w:rPr>
        <w:t xml:space="preserve"> </w:t>
      </w:r>
      <w:r w:rsidR="00EE700D" w:rsidRPr="00CB4366">
        <w:rPr>
          <w:rFonts w:ascii="Calibri" w:hAnsi="Calibri" w:cs="Calibri"/>
          <w:sz w:val="24"/>
          <w:szCs w:val="24"/>
        </w:rPr>
        <w:fldChar w:fldCharType="begin">
          <w:fldData xml:space="preserve">PEVuZE5vdGU+PENpdGU+PEF1dGhvcj5XYWx0ZXJzPC9BdXRob3I+PFllYXI+MjAxNjwvWWVhcj48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</w:fldData>
        </w:fldChar>
      </w:r>
      <w:r w:rsidR="00DA5070">
        <w:rPr>
          <w:rFonts w:ascii="Calibri" w:hAnsi="Calibri" w:cs="Calibri"/>
          <w:sz w:val="24"/>
          <w:szCs w:val="24"/>
        </w:rPr>
        <w:instrText xml:space="preserve"> ADDIN EN.CITE </w:instrText>
      </w:r>
      <w:r w:rsidR="00DA5070">
        <w:rPr>
          <w:rFonts w:ascii="Calibri" w:hAnsi="Calibri" w:cs="Calibri"/>
          <w:sz w:val="24"/>
          <w:szCs w:val="24"/>
        </w:rPr>
        <w:fldChar w:fldCharType="begin">
          <w:fldData xml:space="preserve">PEVuZE5vdGU+PENpdGU+PEF1dGhvcj5XYWx0ZXJzPC9BdXRob3I+PFllYXI+MjAxNjwvWWVhcj48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</w:fldData>
        </w:fldChar>
      </w:r>
      <w:r w:rsidR="00DA5070">
        <w:rPr>
          <w:rFonts w:ascii="Calibri" w:hAnsi="Calibri" w:cs="Calibri"/>
          <w:sz w:val="24"/>
          <w:szCs w:val="24"/>
        </w:rPr>
        <w:instrText xml:space="preserve"> ADDIN EN.CITE.DATA </w:instrText>
      </w:r>
      <w:r w:rsidR="00DA5070">
        <w:rPr>
          <w:rFonts w:ascii="Calibri" w:hAnsi="Calibri" w:cs="Calibri"/>
          <w:sz w:val="24"/>
          <w:szCs w:val="24"/>
        </w:rPr>
      </w:r>
      <w:r w:rsidR="00DA5070">
        <w:rPr>
          <w:rFonts w:ascii="Calibri" w:hAnsi="Calibri" w:cs="Calibri"/>
          <w:sz w:val="24"/>
          <w:szCs w:val="24"/>
        </w:rPr>
        <w:fldChar w:fldCharType="end"/>
      </w:r>
      <w:r w:rsidR="00EE700D" w:rsidRPr="00CB4366">
        <w:rPr>
          <w:rFonts w:ascii="Calibri" w:hAnsi="Calibri" w:cs="Calibri"/>
          <w:sz w:val="24"/>
          <w:szCs w:val="24"/>
        </w:rPr>
      </w:r>
      <w:r w:rsidR="00EE700D" w:rsidRPr="00CB4366">
        <w:rPr>
          <w:rFonts w:ascii="Calibri" w:hAnsi="Calibri" w:cs="Calibri"/>
          <w:sz w:val="24"/>
          <w:szCs w:val="24"/>
        </w:rPr>
        <w:fldChar w:fldCharType="separate"/>
      </w:r>
      <w:r w:rsidR="00DA5070">
        <w:rPr>
          <w:rFonts w:ascii="Calibri" w:hAnsi="Calibri" w:cs="Calibri"/>
          <w:noProof/>
          <w:sz w:val="24"/>
          <w:szCs w:val="24"/>
        </w:rPr>
        <w:t>(Hagen, 2010; Walters &amp; Wilder, 2016)</w:t>
      </w:r>
      <w:r w:rsidR="00EE700D" w:rsidRPr="00CB4366">
        <w:rPr>
          <w:rFonts w:ascii="Calibri" w:hAnsi="Calibri" w:cs="Calibri"/>
          <w:sz w:val="24"/>
          <w:szCs w:val="24"/>
        </w:rPr>
        <w:fldChar w:fldCharType="end"/>
      </w:r>
      <w:r w:rsidR="00EE700D" w:rsidRPr="00CB4366">
        <w:rPr>
          <w:rFonts w:ascii="Calibri" w:hAnsi="Calibri" w:cs="Calibri"/>
          <w:sz w:val="24"/>
          <w:szCs w:val="24"/>
        </w:rPr>
        <w:t>.</w:t>
      </w:r>
      <w:r w:rsidR="00C35DB8" w:rsidRPr="00CB4366">
        <w:rPr>
          <w:rFonts w:ascii="Calibri" w:hAnsi="Calibri" w:cs="Calibri"/>
          <w:sz w:val="24"/>
          <w:szCs w:val="24"/>
        </w:rPr>
        <w:t xml:space="preserve"> </w:t>
      </w:r>
    </w:p>
    <w:p w14:paraId="1D17667B" w14:textId="54DAC42D" w:rsidR="0046065C" w:rsidRPr="00CB4366" w:rsidRDefault="00FE6BE2" w:rsidP="00BE7801">
      <w:pPr>
        <w:spacing w:line="276" w:lineRule="auto"/>
        <w:jc w:val="both"/>
        <w:rPr>
          <w:rFonts w:ascii="Calibri" w:hAnsi="Calibri" w:cs="Calibri"/>
          <w:sz w:val="24"/>
          <w:szCs w:val="24"/>
        </w:rPr>
      </w:pPr>
      <w:r w:rsidRPr="00CB4366">
        <w:rPr>
          <w:rFonts w:ascii="Calibri" w:hAnsi="Calibri" w:cs="Calibri"/>
          <w:sz w:val="24"/>
          <w:szCs w:val="24"/>
        </w:rPr>
        <w:t xml:space="preserve">Despite the proliferation of </w:t>
      </w:r>
      <w:proofErr w:type="spellStart"/>
      <w:r w:rsidRPr="00CB4366">
        <w:rPr>
          <w:rFonts w:ascii="Calibri" w:hAnsi="Calibri" w:cs="Calibri"/>
          <w:sz w:val="24"/>
          <w:szCs w:val="24"/>
        </w:rPr>
        <w:t>scientometric</w:t>
      </w:r>
      <w:proofErr w:type="spellEnd"/>
      <w:r w:rsidRPr="00CB4366">
        <w:rPr>
          <w:rFonts w:ascii="Calibri" w:hAnsi="Calibri" w:cs="Calibri"/>
          <w:sz w:val="24"/>
          <w:szCs w:val="24"/>
        </w:rPr>
        <w:t xml:space="preserve"> </w:t>
      </w:r>
      <w:r w:rsidR="00D626F1" w:rsidRPr="00CB4366">
        <w:rPr>
          <w:rFonts w:ascii="Calibri" w:hAnsi="Calibri" w:cs="Calibri"/>
          <w:sz w:val="24"/>
          <w:szCs w:val="24"/>
        </w:rPr>
        <w:t xml:space="preserve">indices, </w:t>
      </w:r>
      <w:r w:rsidRPr="00CB4366">
        <w:rPr>
          <w:rFonts w:ascii="Calibri" w:hAnsi="Calibri" w:cs="Calibri"/>
          <w:sz w:val="24"/>
          <w:szCs w:val="24"/>
        </w:rPr>
        <w:t>some issues remain</w:t>
      </w:r>
      <w:r w:rsidR="00D626F1" w:rsidRPr="00CB4366">
        <w:rPr>
          <w:rFonts w:ascii="Calibri" w:hAnsi="Calibri" w:cs="Calibri"/>
          <w:sz w:val="24"/>
          <w:szCs w:val="24"/>
        </w:rPr>
        <w:t xml:space="preserve">. </w:t>
      </w:r>
      <w:r w:rsidRPr="00CB4366">
        <w:rPr>
          <w:rFonts w:ascii="Calibri" w:hAnsi="Calibri" w:cs="Calibri"/>
          <w:sz w:val="24"/>
          <w:szCs w:val="24"/>
        </w:rPr>
        <w:t xml:space="preserve">One of them is the failure to </w:t>
      </w:r>
      <w:r w:rsidR="009E6D99" w:rsidRPr="00CB4366">
        <w:rPr>
          <w:rFonts w:ascii="Calibri" w:hAnsi="Calibri" w:cs="Calibri"/>
          <w:sz w:val="24"/>
          <w:szCs w:val="24"/>
        </w:rPr>
        <w:t>consider</w:t>
      </w:r>
      <w:r w:rsidRPr="00CB4366">
        <w:rPr>
          <w:rFonts w:ascii="Calibri" w:hAnsi="Calibri" w:cs="Calibri"/>
          <w:sz w:val="24"/>
          <w:szCs w:val="24"/>
        </w:rPr>
        <w:t xml:space="preserve"> the complete scholarly record</w:t>
      </w:r>
      <w:r w:rsidR="009748CA" w:rsidRPr="00CB4366">
        <w:rPr>
          <w:rFonts w:ascii="Calibri" w:hAnsi="Calibri" w:cs="Calibri"/>
          <w:sz w:val="24"/>
          <w:szCs w:val="24"/>
        </w:rPr>
        <w:t xml:space="preserve">. For instance, a scholar with 90 publications and </w:t>
      </w:r>
      <w:r w:rsidR="0081615D" w:rsidRPr="00CB4366">
        <w:rPr>
          <w:rFonts w:ascii="Calibri" w:hAnsi="Calibri" w:cs="Calibri"/>
          <w:sz w:val="24"/>
          <w:szCs w:val="24"/>
        </w:rPr>
        <w:t>h-index</w:t>
      </w:r>
      <w:r w:rsidR="009748CA" w:rsidRPr="00CB4366">
        <w:rPr>
          <w:rFonts w:ascii="Calibri" w:hAnsi="Calibri" w:cs="Calibri"/>
          <w:sz w:val="24"/>
          <w:szCs w:val="24"/>
        </w:rPr>
        <w:t xml:space="preserve"> of 10 has 80 </w:t>
      </w:r>
      <w:r w:rsidR="00C91BC1" w:rsidRPr="00CB4366">
        <w:rPr>
          <w:rFonts w:ascii="Calibri" w:hAnsi="Calibri" w:cs="Calibri"/>
          <w:sz w:val="24"/>
          <w:szCs w:val="24"/>
        </w:rPr>
        <w:t xml:space="preserve">unaccounted </w:t>
      </w:r>
      <w:r w:rsidRPr="00CB4366">
        <w:rPr>
          <w:rFonts w:ascii="Calibri" w:hAnsi="Calibri" w:cs="Calibri"/>
          <w:sz w:val="24"/>
          <w:szCs w:val="24"/>
        </w:rPr>
        <w:t>publications</w:t>
      </w:r>
      <w:r w:rsidR="009748CA" w:rsidRPr="00CB4366">
        <w:rPr>
          <w:rFonts w:ascii="Calibri" w:hAnsi="Calibri" w:cs="Calibri"/>
          <w:sz w:val="24"/>
          <w:szCs w:val="24"/>
        </w:rPr>
        <w:t xml:space="preserve">. </w:t>
      </w:r>
      <w:r w:rsidR="0046065C" w:rsidRPr="00CB4366">
        <w:rPr>
          <w:rFonts w:ascii="Calibri" w:hAnsi="Calibri" w:cs="Calibri"/>
          <w:sz w:val="24"/>
          <w:szCs w:val="24"/>
        </w:rPr>
        <w:t xml:space="preserve">The </w:t>
      </w:r>
      <w:r w:rsidR="00D626F1" w:rsidRPr="00CB4366">
        <w:rPr>
          <w:rFonts w:ascii="Calibri" w:hAnsi="Calibri" w:cs="Calibri"/>
          <w:sz w:val="24"/>
          <w:szCs w:val="24"/>
        </w:rPr>
        <w:t>drawbacks</w:t>
      </w:r>
      <w:r w:rsidR="0046065C" w:rsidRPr="00CB4366">
        <w:rPr>
          <w:rFonts w:ascii="Calibri" w:hAnsi="Calibri" w:cs="Calibri"/>
          <w:sz w:val="24"/>
          <w:szCs w:val="24"/>
        </w:rPr>
        <w:t xml:space="preserve"> of the </w:t>
      </w:r>
      <w:r w:rsidR="0081615D" w:rsidRPr="00CB4366">
        <w:rPr>
          <w:rFonts w:ascii="Calibri" w:hAnsi="Calibri" w:cs="Calibri"/>
          <w:sz w:val="24"/>
          <w:szCs w:val="24"/>
        </w:rPr>
        <w:t>h-index</w:t>
      </w:r>
      <w:r w:rsidR="0046065C" w:rsidRPr="00CB4366">
        <w:rPr>
          <w:rFonts w:ascii="Calibri" w:hAnsi="Calibri" w:cs="Calibri"/>
          <w:sz w:val="24"/>
          <w:szCs w:val="24"/>
        </w:rPr>
        <w:t xml:space="preserve"> and its modified versions </w:t>
      </w:r>
      <w:r w:rsidR="009B7309" w:rsidRPr="00CB4366">
        <w:rPr>
          <w:rFonts w:ascii="Calibri" w:hAnsi="Calibri" w:cs="Calibri"/>
          <w:sz w:val="24"/>
          <w:szCs w:val="24"/>
        </w:rPr>
        <w:t xml:space="preserve">entail </w:t>
      </w:r>
      <w:r w:rsidR="0046065C" w:rsidRPr="00CB4366">
        <w:rPr>
          <w:rFonts w:ascii="Calibri" w:hAnsi="Calibri" w:cs="Calibri"/>
          <w:sz w:val="24"/>
          <w:szCs w:val="24"/>
        </w:rPr>
        <w:t xml:space="preserve">the </w:t>
      </w:r>
      <w:r w:rsidR="00954946" w:rsidRPr="00CB4366">
        <w:rPr>
          <w:rFonts w:ascii="Calibri" w:hAnsi="Calibri" w:cs="Calibri"/>
          <w:sz w:val="24"/>
          <w:szCs w:val="24"/>
        </w:rPr>
        <w:t xml:space="preserve">simultaneous </w:t>
      </w:r>
      <w:r w:rsidR="0046065C" w:rsidRPr="00CB4366">
        <w:rPr>
          <w:rFonts w:ascii="Calibri" w:hAnsi="Calibri" w:cs="Calibri"/>
          <w:sz w:val="24"/>
          <w:szCs w:val="24"/>
        </w:rPr>
        <w:t>use of multiple metrics</w:t>
      </w:r>
      <w:r w:rsidR="00D626F1" w:rsidRPr="00CB4366">
        <w:rPr>
          <w:rFonts w:ascii="Calibri" w:hAnsi="Calibri" w:cs="Calibri"/>
          <w:sz w:val="24"/>
          <w:szCs w:val="24"/>
        </w:rPr>
        <w:t>.</w:t>
      </w:r>
      <w:r w:rsidR="0046065C" w:rsidRPr="00CB4366">
        <w:rPr>
          <w:rFonts w:ascii="Calibri" w:hAnsi="Calibri" w:cs="Calibri"/>
          <w:sz w:val="24"/>
          <w:szCs w:val="24"/>
        </w:rPr>
        <w:t xml:space="preserve"> </w:t>
      </w:r>
      <w:r w:rsidRPr="00CB4366">
        <w:rPr>
          <w:rFonts w:ascii="Calibri" w:hAnsi="Calibri" w:cs="Calibri"/>
          <w:sz w:val="24"/>
          <w:szCs w:val="24"/>
        </w:rPr>
        <w:t>Indeed</w:t>
      </w:r>
      <w:r w:rsidR="00D626F1" w:rsidRPr="00CB4366">
        <w:rPr>
          <w:rFonts w:ascii="Calibri" w:hAnsi="Calibri" w:cs="Calibri"/>
          <w:sz w:val="24"/>
          <w:szCs w:val="24"/>
        </w:rPr>
        <w:t>,</w:t>
      </w:r>
      <w:r w:rsidR="0046065C" w:rsidRPr="00CB4366">
        <w:rPr>
          <w:rFonts w:ascii="Calibri" w:hAnsi="Calibri" w:cs="Calibri"/>
          <w:sz w:val="24"/>
          <w:szCs w:val="24"/>
        </w:rPr>
        <w:t xml:space="preserve"> </w:t>
      </w:r>
      <w:r w:rsidR="00D626F1" w:rsidRPr="00CB4366">
        <w:rPr>
          <w:rFonts w:ascii="Calibri" w:hAnsi="Calibri" w:cs="Calibri"/>
          <w:sz w:val="24"/>
          <w:szCs w:val="24"/>
        </w:rPr>
        <w:t xml:space="preserve">different measures including </w:t>
      </w:r>
      <w:r w:rsidR="0046065C" w:rsidRPr="00CB4366">
        <w:rPr>
          <w:rFonts w:ascii="Calibri" w:hAnsi="Calibri" w:cs="Calibri"/>
          <w:sz w:val="24"/>
          <w:szCs w:val="24"/>
        </w:rPr>
        <w:t xml:space="preserve">productivity, total citations, and </w:t>
      </w:r>
      <w:r w:rsidR="0081615D" w:rsidRPr="00CB4366">
        <w:rPr>
          <w:rFonts w:ascii="Calibri" w:hAnsi="Calibri" w:cs="Calibri"/>
          <w:sz w:val="24"/>
          <w:szCs w:val="24"/>
        </w:rPr>
        <w:t>h-index</w:t>
      </w:r>
      <w:r w:rsidR="00D626F1" w:rsidRPr="00CB4366">
        <w:rPr>
          <w:rFonts w:ascii="Calibri" w:hAnsi="Calibri" w:cs="Calibri"/>
          <w:sz w:val="24"/>
          <w:szCs w:val="24"/>
        </w:rPr>
        <w:t xml:space="preserve"> are concurrently used</w:t>
      </w:r>
      <w:r w:rsidR="0046065C" w:rsidRPr="00CB4366">
        <w:rPr>
          <w:rFonts w:ascii="Calibri" w:hAnsi="Calibri" w:cs="Calibri"/>
          <w:sz w:val="24"/>
          <w:szCs w:val="24"/>
        </w:rPr>
        <w:t xml:space="preserve"> </w:t>
      </w:r>
      <w:r w:rsidR="002C25CD" w:rsidRPr="00CB4366">
        <w:rPr>
          <w:rFonts w:ascii="Calibri" w:hAnsi="Calibri" w:cs="Calibri"/>
          <w:sz w:val="24"/>
          <w:szCs w:val="24"/>
        </w:rPr>
        <w:t>to compare research output</w:t>
      </w:r>
      <w:r w:rsidR="0046065C" w:rsidRPr="00CB4366">
        <w:rPr>
          <w:rFonts w:ascii="Calibri" w:hAnsi="Calibri" w:cs="Calibri"/>
          <w:sz w:val="24"/>
          <w:szCs w:val="24"/>
        </w:rPr>
        <w:t xml:space="preserve"> </w:t>
      </w:r>
      <w:r w:rsidR="0046065C" w:rsidRPr="00CB4366">
        <w:rPr>
          <w:rFonts w:ascii="Calibri" w:hAnsi="Calibri" w:cs="Calibri"/>
          <w:sz w:val="24"/>
          <w:szCs w:val="24"/>
        </w:rPr>
        <w:fldChar w:fldCharType="begin"/>
      </w:r>
      <w:r w:rsidR="00BE7801" w:rsidRPr="00CB4366">
        <w:rPr>
          <w:rFonts w:ascii="Calibri" w:hAnsi="Calibri" w:cs="Calibri"/>
          <w:sz w:val="24"/>
          <w:szCs w:val="24"/>
        </w:rPr>
        <w:instrText xml:space="preserve"> ADDIN EN.CITE &lt;EndNote&gt;&lt;Cite&gt;&lt;Author&gt;Chapman&lt;/Author&gt;&lt;Year&gt;2019&lt;/Year&gt;&lt;RecNum&gt;24&lt;/RecNum&gt;&lt;DisplayText&gt;(Chapman et al., 2019)&lt;/DisplayText&gt;&lt;record&gt;&lt;rec-number&gt;24&lt;/rec-number&gt;&lt;foreign-keys&gt;&lt;key app="EN" db-id="wea0pxwsd52s5je0pfapf50f290avfz5vvpr" timestamp="1627050499"&gt;24&lt;/key&gt;&lt;/foreign-keys&gt;&lt;ref-type name="Journal Article"&gt;17&lt;/ref-type&gt;&lt;contributors&gt;&lt;authors&gt;&lt;author&gt;Chapman, Colin A.&lt;/author&gt;&lt;author&gt;Bicca-Marques, Júlio César&lt;/author&gt;&lt;author&gt;Calvignac-Spencer, Sébastien&lt;/author&gt;&lt;author&gt;Fan, Pengfei&lt;/author&gt;&lt;author&gt;Fashing, Peter J.&lt;/author&gt;&lt;author&gt;Gogarten, Jan&lt;/author&gt;&lt;author&gt;Guo, Songtao&lt;/author&gt;&lt;author&gt;Hemingway, Claire A.&lt;/author&gt;&lt;author&gt;Leendertz, Fabian&lt;/author&gt;&lt;author&gt;Li, Baoguo&lt;/author&gt;&lt;author&gt;Matsuda, Ikki&lt;/author&gt;&lt;author&gt;Hou, Rong&lt;/author&gt;&lt;author&gt;Serio-Silva, Juan Carlos&lt;/author&gt;&lt;author&gt;Chr. Stenseth, Nils&lt;/author&gt;&lt;/authors&gt;&lt;/contributors&gt;&lt;titles&gt;&lt;title&gt;Games academics play and their consequences: how authorship, h-index and journal impact factors are shaping the future of academia&lt;/title&gt;&lt;secondary-title&gt;Proceedings of the Royal Society B: Biological Sciences&lt;/secondary-title&gt;&lt;/titles&gt;&lt;pages&gt;20192047&lt;/pages&gt;&lt;volume&gt;286&lt;/volume&gt;&lt;number&gt;1916&lt;/number&gt;&lt;dates&gt;&lt;year&gt;2019&lt;/year&gt;&lt;pub-dates&gt;&lt;date&gt;2019/12/04&lt;/date&gt;&lt;/pub-dates&gt;&lt;/dates&gt;&lt;publisher&gt;Royal Society&lt;/publisher&gt;&lt;urls&gt;&lt;related-urls&gt;&lt;url&gt;https://doi.org/10.1098/rspb.2019.2047&lt;/url&gt;&lt;/related-urls&gt;&lt;/urls&gt;&lt;electronic-resource-num&gt;10.1098/rspb.2019.2047&lt;/electronic-resource-num&gt;&lt;access-date&gt;2021/07/23&lt;/access-date&gt;&lt;/record&gt;&lt;/Cite&gt;&lt;/EndNote&gt;</w:instrText>
      </w:r>
      <w:r w:rsidR="0046065C" w:rsidRPr="00CB4366">
        <w:rPr>
          <w:rFonts w:ascii="Calibri" w:hAnsi="Calibri" w:cs="Calibri"/>
          <w:sz w:val="24"/>
          <w:szCs w:val="24"/>
        </w:rPr>
        <w:fldChar w:fldCharType="separate"/>
      </w:r>
      <w:r w:rsidR="00BE7801" w:rsidRPr="00CB4366">
        <w:rPr>
          <w:rFonts w:ascii="Calibri" w:hAnsi="Calibri" w:cs="Calibri"/>
          <w:noProof/>
          <w:sz w:val="24"/>
          <w:szCs w:val="24"/>
        </w:rPr>
        <w:t>(Chapman et al., 2019)</w:t>
      </w:r>
      <w:r w:rsidR="0046065C" w:rsidRPr="00CB4366">
        <w:rPr>
          <w:rFonts w:ascii="Calibri" w:hAnsi="Calibri" w:cs="Calibri"/>
          <w:sz w:val="24"/>
          <w:szCs w:val="24"/>
        </w:rPr>
        <w:fldChar w:fldCharType="end"/>
      </w:r>
      <w:r w:rsidR="009E6D99" w:rsidRPr="00CB4366">
        <w:rPr>
          <w:rFonts w:ascii="Calibri" w:hAnsi="Calibri" w:cs="Calibri"/>
          <w:sz w:val="24"/>
          <w:szCs w:val="24"/>
        </w:rPr>
        <w:t>.</w:t>
      </w:r>
    </w:p>
    <w:p w14:paraId="25C33FBF" w14:textId="710DCAD0" w:rsidR="00731FE0" w:rsidRPr="00CB4366" w:rsidRDefault="009C6914" w:rsidP="00301364">
      <w:pPr>
        <w:spacing w:line="276" w:lineRule="auto"/>
        <w:jc w:val="both"/>
        <w:rPr>
          <w:rFonts w:ascii="Calibri" w:hAnsi="Calibri" w:cs="Calibri"/>
          <w:sz w:val="24"/>
          <w:szCs w:val="24"/>
        </w:rPr>
      </w:pPr>
      <w:r w:rsidRPr="00CB4366">
        <w:rPr>
          <w:rFonts w:ascii="Calibri" w:hAnsi="Calibri" w:cs="Calibri"/>
          <w:sz w:val="24"/>
          <w:szCs w:val="24"/>
        </w:rPr>
        <w:t>O</w:t>
      </w:r>
      <w:r w:rsidR="00722DC3" w:rsidRPr="00CB4366">
        <w:rPr>
          <w:rFonts w:ascii="Calibri" w:hAnsi="Calibri" w:cs="Calibri"/>
          <w:sz w:val="24"/>
          <w:szCs w:val="24"/>
        </w:rPr>
        <w:t>ther indices</w:t>
      </w:r>
      <w:r w:rsidRPr="00CB4366">
        <w:rPr>
          <w:rFonts w:ascii="Calibri" w:hAnsi="Calibri" w:cs="Calibri"/>
          <w:sz w:val="24"/>
          <w:szCs w:val="24"/>
        </w:rPr>
        <w:t xml:space="preserve"> that consider additional</w:t>
      </w:r>
      <w:r w:rsidR="0046065C" w:rsidRPr="00CB4366">
        <w:rPr>
          <w:rFonts w:ascii="Calibri" w:hAnsi="Calibri" w:cs="Calibri"/>
          <w:sz w:val="24"/>
          <w:szCs w:val="24"/>
        </w:rPr>
        <w:t xml:space="preserve"> </w:t>
      </w:r>
      <w:r w:rsidR="004741BF" w:rsidRPr="00CB4366">
        <w:rPr>
          <w:rFonts w:ascii="Calibri" w:hAnsi="Calibri" w:cs="Calibri"/>
          <w:sz w:val="24"/>
          <w:szCs w:val="24"/>
        </w:rPr>
        <w:t xml:space="preserve">component variables </w:t>
      </w:r>
      <w:r w:rsidR="00722DC3" w:rsidRPr="00CB4366">
        <w:rPr>
          <w:rFonts w:ascii="Calibri" w:hAnsi="Calibri" w:cs="Calibri"/>
          <w:sz w:val="24"/>
          <w:szCs w:val="24"/>
        </w:rPr>
        <w:t xml:space="preserve">have been </w:t>
      </w:r>
      <w:r w:rsidR="0046065C" w:rsidRPr="00CB4366">
        <w:rPr>
          <w:rFonts w:ascii="Calibri" w:hAnsi="Calibri" w:cs="Calibri"/>
          <w:sz w:val="24"/>
          <w:szCs w:val="24"/>
        </w:rPr>
        <w:t>developed</w:t>
      </w:r>
      <w:r w:rsidR="00FE6BE2" w:rsidRPr="00CB4366">
        <w:rPr>
          <w:rFonts w:ascii="Calibri" w:hAnsi="Calibri" w:cs="Calibri"/>
          <w:sz w:val="24"/>
          <w:szCs w:val="24"/>
        </w:rPr>
        <w:t>,</w:t>
      </w:r>
      <w:r w:rsidR="00722DC3" w:rsidRPr="00CB4366">
        <w:rPr>
          <w:rFonts w:ascii="Calibri" w:hAnsi="Calibri" w:cs="Calibri"/>
          <w:sz w:val="24"/>
          <w:szCs w:val="24"/>
        </w:rPr>
        <w:t xml:space="preserve"> </w:t>
      </w:r>
      <w:r w:rsidR="00AC770A" w:rsidRPr="00CB4366">
        <w:rPr>
          <w:rFonts w:ascii="Calibri" w:hAnsi="Calibri" w:cs="Calibri"/>
          <w:sz w:val="24"/>
          <w:szCs w:val="24"/>
        </w:rPr>
        <w:t xml:space="preserve">although they are not as well-known as the </w:t>
      </w:r>
      <w:r w:rsidR="0081615D" w:rsidRPr="00CB4366">
        <w:rPr>
          <w:rFonts w:ascii="Calibri" w:hAnsi="Calibri" w:cs="Calibri"/>
          <w:sz w:val="24"/>
          <w:szCs w:val="24"/>
        </w:rPr>
        <w:t>h-index</w:t>
      </w:r>
      <w:r w:rsidR="00722DC3" w:rsidRPr="00CB4366">
        <w:rPr>
          <w:rFonts w:ascii="Calibri" w:hAnsi="Calibri" w:cs="Calibri"/>
          <w:sz w:val="24"/>
          <w:szCs w:val="24"/>
        </w:rPr>
        <w:t xml:space="preserve"> and its </w:t>
      </w:r>
      <w:r w:rsidR="003B6212" w:rsidRPr="00CB4366">
        <w:rPr>
          <w:rFonts w:ascii="Calibri" w:hAnsi="Calibri" w:cs="Calibri"/>
          <w:sz w:val="24"/>
          <w:szCs w:val="24"/>
        </w:rPr>
        <w:t>modified versions</w:t>
      </w:r>
      <w:r w:rsidR="00AC770A" w:rsidRPr="00CB4366">
        <w:rPr>
          <w:rFonts w:ascii="Calibri" w:hAnsi="Calibri" w:cs="Calibri"/>
          <w:sz w:val="24"/>
          <w:szCs w:val="24"/>
        </w:rPr>
        <w:t>.</w:t>
      </w:r>
      <w:r w:rsidR="00722DC3" w:rsidRPr="00CB4366">
        <w:rPr>
          <w:rFonts w:ascii="Calibri" w:hAnsi="Calibri" w:cs="Calibri"/>
          <w:sz w:val="24"/>
          <w:szCs w:val="24"/>
        </w:rPr>
        <w:t xml:space="preserve"> The</w:t>
      </w:r>
      <w:r w:rsidR="00FE6BE2" w:rsidRPr="00CB4366">
        <w:rPr>
          <w:rFonts w:ascii="Calibri" w:hAnsi="Calibri" w:cs="Calibri"/>
          <w:sz w:val="24"/>
          <w:szCs w:val="24"/>
        </w:rPr>
        <w:t xml:space="preserve">ir </w:t>
      </w:r>
      <w:r w:rsidR="00F423D1" w:rsidRPr="00CB4366">
        <w:rPr>
          <w:rFonts w:ascii="Calibri" w:hAnsi="Calibri" w:cs="Calibri"/>
          <w:sz w:val="24"/>
          <w:szCs w:val="24"/>
        </w:rPr>
        <w:t>develop</w:t>
      </w:r>
      <w:r w:rsidR="00FE6BE2" w:rsidRPr="00CB4366">
        <w:rPr>
          <w:rFonts w:ascii="Calibri" w:hAnsi="Calibri" w:cs="Calibri"/>
          <w:sz w:val="24"/>
          <w:szCs w:val="24"/>
        </w:rPr>
        <w:t>ment includes</w:t>
      </w:r>
      <w:r w:rsidRPr="00CB4366">
        <w:rPr>
          <w:rFonts w:ascii="Calibri" w:hAnsi="Calibri" w:cs="Calibri"/>
          <w:sz w:val="24"/>
          <w:szCs w:val="24"/>
        </w:rPr>
        <w:t xml:space="preserve"> the</w:t>
      </w:r>
      <w:r w:rsidR="002522E7" w:rsidRPr="00CB4366">
        <w:rPr>
          <w:rFonts w:ascii="Calibri" w:hAnsi="Calibri" w:cs="Calibri"/>
          <w:sz w:val="24"/>
          <w:szCs w:val="24"/>
        </w:rPr>
        <w:t xml:space="preserve"> addition of</w:t>
      </w:r>
      <w:r w:rsidR="00F423D1" w:rsidRPr="00CB4366">
        <w:rPr>
          <w:rFonts w:ascii="Calibri" w:hAnsi="Calibri" w:cs="Calibri"/>
          <w:sz w:val="24"/>
          <w:szCs w:val="24"/>
        </w:rPr>
        <w:t xml:space="preserve"> </w:t>
      </w:r>
      <w:r w:rsidR="00C107E6" w:rsidRPr="00CB4366">
        <w:rPr>
          <w:rFonts w:ascii="Calibri" w:hAnsi="Calibri" w:cs="Calibri"/>
          <w:sz w:val="24"/>
          <w:szCs w:val="24"/>
        </w:rPr>
        <w:t>new</w:t>
      </w:r>
      <w:r w:rsidR="00F423D1" w:rsidRPr="00CB4366">
        <w:rPr>
          <w:rFonts w:ascii="Calibri" w:hAnsi="Calibri" w:cs="Calibri"/>
          <w:sz w:val="24"/>
          <w:szCs w:val="24"/>
        </w:rPr>
        <w:t xml:space="preserve"> </w:t>
      </w:r>
      <w:r w:rsidR="003B6212" w:rsidRPr="00CB4366">
        <w:rPr>
          <w:rFonts w:ascii="Calibri" w:hAnsi="Calibri" w:cs="Calibri"/>
          <w:sz w:val="24"/>
          <w:szCs w:val="24"/>
        </w:rPr>
        <w:t>variables</w:t>
      </w:r>
      <w:r w:rsidRPr="00CB4366">
        <w:rPr>
          <w:rFonts w:ascii="Calibri" w:hAnsi="Calibri" w:cs="Calibri"/>
          <w:sz w:val="24"/>
          <w:szCs w:val="24"/>
        </w:rPr>
        <w:t>,</w:t>
      </w:r>
      <w:r w:rsidR="00F423D1" w:rsidRPr="00CB4366">
        <w:rPr>
          <w:rFonts w:ascii="Calibri" w:hAnsi="Calibri" w:cs="Calibri"/>
          <w:sz w:val="24"/>
          <w:szCs w:val="24"/>
        </w:rPr>
        <w:t xml:space="preserve"> </w:t>
      </w:r>
      <w:r w:rsidR="00FE6BE2" w:rsidRPr="00CB4366">
        <w:rPr>
          <w:rFonts w:ascii="Calibri" w:hAnsi="Calibri" w:cs="Calibri"/>
          <w:sz w:val="24"/>
          <w:szCs w:val="24"/>
        </w:rPr>
        <w:t>such as</w:t>
      </w:r>
      <w:r w:rsidR="00C107E6" w:rsidRPr="00CB4366">
        <w:rPr>
          <w:rFonts w:ascii="Calibri" w:hAnsi="Calibri" w:cs="Calibri"/>
          <w:sz w:val="24"/>
          <w:szCs w:val="24"/>
        </w:rPr>
        <w:t xml:space="preserve"> author-contribution </w:t>
      </w:r>
      <w:r w:rsidR="00C107E6" w:rsidRPr="00CB4366">
        <w:rPr>
          <w:rFonts w:ascii="Calibri" w:hAnsi="Calibri" w:cs="Calibri"/>
          <w:sz w:val="24"/>
          <w:szCs w:val="24"/>
        </w:rPr>
        <w:fldChar w:fldCharType="begin"/>
      </w:r>
      <w:r w:rsidR="00DA5070">
        <w:rPr>
          <w:rFonts w:ascii="Calibri" w:hAnsi="Calibri" w:cs="Calibri"/>
          <w:sz w:val="24"/>
          <w:szCs w:val="24"/>
        </w:rPr>
        <w:instrText xml:space="preserve"> ADDIN EN.CITE &lt;EndNote&gt;&lt;Cite&gt;&lt;Author&gt;Boyer&lt;/Author&gt;&lt;Year&gt;2017&lt;/Year&gt;&lt;RecNum&gt;13&lt;/RecNum&gt;&lt;DisplayText&gt;(Boyer et al., 2017)&lt;/DisplayText&gt;&lt;record&gt;&lt;rec-number&gt;13&lt;/rec-number&gt;&lt;foreign-keys&gt;&lt;key app="EN" db-id="wea0pxwsd52s5je0pfapf50f290avfz5vvpr" timestamp="1626471654"&gt;13&lt;/key&gt;&lt;/foreign-keys&gt;&lt;ref-type name="Journal Article"&gt;17&lt;/ref-type&gt;&lt;contributors&gt;&lt;authors&gt;&lt;author&gt;Boyer, Stéphane&lt;/author&gt;&lt;author&gt;Ikeda, Takayoshi&lt;/author&gt;&lt;author&gt;Lefort, Marie-Caroline&lt;/author&gt;&lt;author&gt;Malumbres-Olarte, Jagoba&lt;/author&gt;&lt;author&gt;Schmidt, Jason M.&lt;/author&gt;&lt;/authors&gt;&lt;/contributors&gt;&lt;titles&gt;&lt;title&gt;Percentage-based Author Contribution Index: a universal measure of author contribution to scientific articles&lt;/title&gt;&lt;secondary-title&gt;Research Integrity and Peer Review&lt;/secondary-title&gt;&lt;/titles&gt;&lt;pages&gt;18&lt;/pages&gt;&lt;volume&gt;2&lt;/volume&gt;&lt;number&gt;1&lt;/number&gt;&lt;dates&gt;&lt;year&gt;2017&lt;/year&gt;&lt;pub-dates&gt;&lt;date&gt;2017/11/03&lt;/date&gt;&lt;/pub-dates&gt;&lt;/dates&gt;&lt;isbn&gt;2058-8615&lt;/isbn&gt;&lt;urls&gt;&lt;related-urls&gt;&lt;url&gt;https://doi.org/10.1186/s41073-017-0042-y&lt;/url&gt;&lt;/related-urls&gt;&lt;/urls&gt;&lt;electronic-resource-num&gt;10.1186/s41073-017-0042-y&lt;/electronic-resource-num&gt;&lt;/record&gt;&lt;/Cite&gt;&lt;/EndNote&gt;</w:instrText>
      </w:r>
      <w:r w:rsidR="00C107E6" w:rsidRPr="00CB4366">
        <w:rPr>
          <w:rFonts w:ascii="Calibri" w:hAnsi="Calibri" w:cs="Calibri"/>
          <w:sz w:val="24"/>
          <w:szCs w:val="24"/>
        </w:rPr>
        <w:fldChar w:fldCharType="separate"/>
      </w:r>
      <w:r w:rsidR="00DA5070">
        <w:rPr>
          <w:rFonts w:ascii="Calibri" w:hAnsi="Calibri" w:cs="Calibri"/>
          <w:noProof/>
          <w:sz w:val="24"/>
          <w:szCs w:val="24"/>
        </w:rPr>
        <w:t>(Boyer et al., 2017)</w:t>
      </w:r>
      <w:r w:rsidR="00C107E6" w:rsidRPr="00CB4366">
        <w:rPr>
          <w:rFonts w:ascii="Calibri" w:hAnsi="Calibri" w:cs="Calibri"/>
          <w:sz w:val="24"/>
          <w:szCs w:val="24"/>
        </w:rPr>
        <w:fldChar w:fldCharType="end"/>
      </w:r>
      <w:r w:rsidR="00C107E6" w:rsidRPr="00CB4366">
        <w:rPr>
          <w:rFonts w:ascii="Calibri" w:hAnsi="Calibri" w:cs="Calibri"/>
          <w:sz w:val="24"/>
          <w:szCs w:val="24"/>
        </w:rPr>
        <w:t xml:space="preserve">, usage citations </w:t>
      </w:r>
      <w:r w:rsidR="00C107E6" w:rsidRPr="00CB4366">
        <w:rPr>
          <w:rFonts w:ascii="Calibri" w:hAnsi="Calibri" w:cs="Calibri"/>
          <w:sz w:val="24"/>
          <w:szCs w:val="24"/>
        </w:rPr>
        <w:fldChar w:fldCharType="begin"/>
      </w:r>
      <w:r w:rsidR="00DA5070">
        <w:rPr>
          <w:rFonts w:ascii="Calibri" w:hAnsi="Calibri" w:cs="Calibri"/>
          <w:sz w:val="24"/>
          <w:szCs w:val="24"/>
        </w:rPr>
        <w:instrText xml:space="preserve"> ADDIN EN.CITE &lt;EndNote&gt;&lt;Cite&gt;&lt;Author&gt;Callahan&lt;/Author&gt;&lt;Year&gt;2018&lt;/Year&gt;&lt;RecNum&gt;14&lt;/RecNum&gt;&lt;DisplayText&gt;(Callahan et al., 2018)&lt;/DisplayText&gt;&lt;record&gt;&lt;rec-number&gt;14&lt;/rec-number&gt;&lt;foreign-keys&gt;&lt;key app="EN" db-id="wea0pxwsd52s5je0pfapf50f290avfz5vvpr" timestamp="1626471922"&gt;14&lt;/key&gt;&lt;/foreign-keys&gt;&lt;ref-type name="Journal Article"&gt;17&lt;/ref-type&gt;&lt;contributors&gt;&lt;authors&gt;&lt;author&gt;Callahan, Alison&lt;/author&gt;&lt;author&gt;Winnenburg, Rainer&lt;/author&gt;&lt;author&gt;Shah, Nigam H.&lt;/author&gt;&lt;/authors&gt;&lt;/contributors&gt;&lt;titles&gt;&lt;title&gt;U-Index, a dataset and an impact metric for informatics tools and databases&lt;/title&gt;&lt;secondary-title&gt;Scientific Data&lt;/secondary-title&gt;&lt;/titles&gt;&lt;pages&gt;180043&lt;/pages&gt;&lt;volume&gt;5&lt;/volume&gt;&lt;number&gt;1&lt;/number&gt;&lt;dates&gt;&lt;year&gt;2018&lt;/year&gt;&lt;pub-dates&gt;&lt;date&gt;2018/03/20&lt;/date&gt;&lt;/pub-dates&gt;&lt;/dates&gt;&lt;isbn&gt;2052-4463&lt;/isbn&gt;&lt;urls&gt;&lt;related-urls&gt;&lt;url&gt;https://doi.org/10.1038/sdata.2018.43&lt;/url&gt;&lt;/related-urls&gt;&lt;/urls&gt;&lt;electronic-resource-num&gt;10.1038/sdata.2018.43&lt;/electronic-resource-num&gt;&lt;/record&gt;&lt;/Cite&gt;&lt;/EndNote&gt;</w:instrText>
      </w:r>
      <w:r w:rsidR="00C107E6" w:rsidRPr="00CB4366">
        <w:rPr>
          <w:rFonts w:ascii="Calibri" w:hAnsi="Calibri" w:cs="Calibri"/>
          <w:sz w:val="24"/>
          <w:szCs w:val="24"/>
        </w:rPr>
        <w:fldChar w:fldCharType="separate"/>
      </w:r>
      <w:r w:rsidR="00DA5070">
        <w:rPr>
          <w:rFonts w:ascii="Calibri" w:hAnsi="Calibri" w:cs="Calibri"/>
          <w:noProof/>
          <w:sz w:val="24"/>
          <w:szCs w:val="24"/>
        </w:rPr>
        <w:t>(Callahan et al., 2018)</w:t>
      </w:r>
      <w:r w:rsidR="00C107E6" w:rsidRPr="00CB4366">
        <w:rPr>
          <w:rFonts w:ascii="Calibri" w:hAnsi="Calibri" w:cs="Calibri"/>
          <w:sz w:val="24"/>
          <w:szCs w:val="24"/>
        </w:rPr>
        <w:fldChar w:fldCharType="end"/>
      </w:r>
      <w:r w:rsidR="0015421A" w:rsidRPr="00CB4366">
        <w:rPr>
          <w:rFonts w:ascii="Calibri" w:hAnsi="Calibri" w:cs="Calibri"/>
          <w:sz w:val="24"/>
          <w:szCs w:val="24"/>
        </w:rPr>
        <w:t xml:space="preserve">, </w:t>
      </w:r>
      <w:r w:rsidR="00252C28" w:rsidRPr="00CB4366">
        <w:rPr>
          <w:rFonts w:ascii="Calibri" w:hAnsi="Calibri" w:cs="Calibri"/>
          <w:sz w:val="24"/>
          <w:szCs w:val="24"/>
        </w:rPr>
        <w:t>standardized citation</w:t>
      </w:r>
      <w:r w:rsidR="008A3FE2" w:rsidRPr="00CB4366">
        <w:rPr>
          <w:rFonts w:ascii="Calibri" w:hAnsi="Calibri" w:cs="Calibri"/>
          <w:sz w:val="24"/>
          <w:szCs w:val="24"/>
        </w:rPr>
        <w:t xml:space="preserve"> </w:t>
      </w:r>
      <w:r w:rsidR="008A3FE2" w:rsidRPr="00CB4366">
        <w:rPr>
          <w:rFonts w:ascii="Calibri" w:hAnsi="Calibri" w:cs="Calibri"/>
          <w:sz w:val="24"/>
          <w:szCs w:val="24"/>
        </w:rPr>
        <w:fldChar w:fldCharType="begin"/>
      </w:r>
      <w:r w:rsidR="00DA5070">
        <w:rPr>
          <w:rFonts w:ascii="Calibri" w:hAnsi="Calibri" w:cs="Calibri"/>
          <w:sz w:val="24"/>
          <w:szCs w:val="24"/>
        </w:rPr>
        <w:instrText xml:space="preserve"> ADDIN EN.CITE &lt;EndNote&gt;&lt;Cite&gt;&lt;Author&gt;Ioannidis&lt;/Author&gt;&lt;Year&gt;2020&lt;/Year&gt;&lt;RecNum&gt;41&lt;/RecNum&gt;&lt;DisplayText&gt;(Ioannidis et al., 2020)&lt;/DisplayText&gt;&lt;record&gt;&lt;rec-number&gt;41&lt;/rec-number&gt;&lt;foreign-keys&gt;&lt;key app="EN" db-id="wea0pxwsd52s5je0pfapf50f290avfz5vvpr" timestamp="1650042092"&gt;41&lt;/key&gt;&lt;/foreign-keys&gt;&lt;ref-type name="Journal Article"&gt;17&lt;/ref-type&gt;&lt;contributors&gt;&lt;authors&gt;&lt;author&gt;Ioannidis, John P. A.&lt;/author&gt;&lt;author&gt;Boyack, Kevin W.&lt;/author&gt;&lt;author&gt;Baas, Jeroen&lt;/author&gt;&lt;/authors&gt;&lt;/contributors&gt;&lt;titles&gt;&lt;title&gt;Updated science-wide author databases of standardized citation indicators&lt;/title&gt;&lt;secondary-title&gt;PLOS Biology&lt;/secondary-title&gt;&lt;/titles&gt;&lt;pages&gt;e3000918&lt;/pages&gt;&lt;volume&gt;18&lt;/volume&gt;&lt;number&gt;10&lt;/number&gt;&lt;dates&gt;&lt;year&gt;2020&lt;/year&gt;&lt;/dates&gt;&lt;publisher&gt;Public Library of Science&lt;/publisher&gt;&lt;urls&gt;&lt;related-urls&gt;&lt;url&gt;https://doi.org/10.1371/journal.pbio.3000918&lt;/url&gt;&lt;/related-urls&gt;&lt;/urls&gt;&lt;electronic-resource-num&gt;10.1371/journal.pbio.3000918&lt;/electronic-resource-num&gt;&lt;/record&gt;&lt;/Cite&gt;&lt;/EndNote&gt;</w:instrText>
      </w:r>
      <w:r w:rsidR="008A3FE2" w:rsidRPr="00CB4366">
        <w:rPr>
          <w:rFonts w:ascii="Calibri" w:hAnsi="Calibri" w:cs="Calibri"/>
          <w:sz w:val="24"/>
          <w:szCs w:val="24"/>
        </w:rPr>
        <w:fldChar w:fldCharType="separate"/>
      </w:r>
      <w:r w:rsidR="00DA5070">
        <w:rPr>
          <w:rFonts w:ascii="Calibri" w:hAnsi="Calibri" w:cs="Calibri"/>
          <w:noProof/>
          <w:sz w:val="24"/>
          <w:szCs w:val="24"/>
        </w:rPr>
        <w:t>(Ioannidis et al., 2020)</w:t>
      </w:r>
      <w:r w:rsidR="008A3FE2" w:rsidRPr="00CB4366">
        <w:rPr>
          <w:rFonts w:ascii="Calibri" w:hAnsi="Calibri" w:cs="Calibri"/>
          <w:sz w:val="24"/>
          <w:szCs w:val="24"/>
        </w:rPr>
        <w:fldChar w:fldCharType="end"/>
      </w:r>
      <w:r w:rsidR="00252C28" w:rsidRPr="00CB4366">
        <w:rPr>
          <w:rFonts w:ascii="Calibri" w:hAnsi="Calibri" w:cs="Calibri"/>
          <w:sz w:val="24"/>
          <w:szCs w:val="24"/>
        </w:rPr>
        <w:t xml:space="preserve">, </w:t>
      </w:r>
      <w:r w:rsidR="00F95B88" w:rsidRPr="00CB4366">
        <w:rPr>
          <w:rFonts w:ascii="Calibri" w:hAnsi="Calibri" w:cs="Calibri"/>
          <w:sz w:val="24"/>
          <w:szCs w:val="24"/>
        </w:rPr>
        <w:t xml:space="preserve">hub-authority or </w:t>
      </w:r>
      <w:r w:rsidR="00784C65" w:rsidRPr="00CB4366">
        <w:rPr>
          <w:rFonts w:ascii="Calibri" w:hAnsi="Calibri" w:cs="Calibri"/>
          <w:sz w:val="24"/>
          <w:szCs w:val="24"/>
        </w:rPr>
        <w:t xml:space="preserve">the score </w:t>
      </w:r>
      <w:r w:rsidR="00A358E5" w:rsidRPr="00CB4366">
        <w:rPr>
          <w:rFonts w:ascii="Calibri" w:hAnsi="Calibri" w:cs="Calibri"/>
          <w:sz w:val="24"/>
          <w:szCs w:val="24"/>
        </w:rPr>
        <w:t>generated based on both</w:t>
      </w:r>
      <w:r w:rsidR="00784C65" w:rsidRPr="00CB4366">
        <w:rPr>
          <w:rFonts w:ascii="Calibri" w:hAnsi="Calibri" w:cs="Calibri"/>
          <w:sz w:val="24"/>
          <w:szCs w:val="24"/>
        </w:rPr>
        <w:t xml:space="preserve"> </w:t>
      </w:r>
      <w:r w:rsidR="00EB0347" w:rsidRPr="00CB4366">
        <w:rPr>
          <w:rFonts w:ascii="Calibri" w:hAnsi="Calibri" w:cs="Calibri"/>
          <w:sz w:val="24"/>
          <w:szCs w:val="24"/>
        </w:rPr>
        <w:t>citing</w:t>
      </w:r>
      <w:r w:rsidR="0015421A" w:rsidRPr="00CB4366">
        <w:rPr>
          <w:rFonts w:ascii="Calibri" w:hAnsi="Calibri" w:cs="Calibri"/>
          <w:sz w:val="24"/>
          <w:szCs w:val="24"/>
        </w:rPr>
        <w:t xml:space="preserve"> and being cited </w:t>
      </w:r>
      <w:r w:rsidR="00EB0347" w:rsidRPr="00CB4366">
        <w:rPr>
          <w:rFonts w:ascii="Calibri" w:hAnsi="Calibri" w:cs="Calibri"/>
          <w:sz w:val="24"/>
          <w:szCs w:val="24"/>
        </w:rPr>
        <w:fldChar w:fldCharType="begin"/>
      </w:r>
      <w:r w:rsidR="00301364">
        <w:rPr>
          <w:rFonts w:ascii="Calibri" w:hAnsi="Calibri" w:cs="Calibri"/>
          <w:sz w:val="24"/>
          <w:szCs w:val="24"/>
        </w:rPr>
        <w:instrText xml:space="preserve"> ADDIN EN.CITE &lt;EndNote&gt;&lt;Cite&gt;&lt;Author&gt;Kleinberg&lt;/Author&gt;&lt;Year&gt;1998&lt;/Year&gt;&lt;RecNum&gt;21&lt;/RecNum&gt;&lt;DisplayText&gt;(Kleinberg, 1998)&lt;/DisplayText&gt;&lt;record&gt;&lt;rec-number&gt;21&lt;/rec-number&gt;&lt;foreign-keys&gt;&lt;key app="EN" db-id="wea0pxwsd52s5je0pfapf50f290avfz5vvpr" timestamp="1626544212"&gt;21&lt;/key&gt;&lt;/foreign-keys&gt;&lt;ref-type name="Conference Proceedings"&gt;10&lt;/ref-type&gt;&lt;contributors&gt;&lt;authors&gt;&lt;author&gt;Kleinberg, Jon M&lt;/author&gt;&lt;/authors&gt;&lt;/contributors&gt;&lt;titles&gt;&lt;title&gt;Authoritative sources in a hyperlinked environment&lt;/title&gt;&lt;secondary-title&gt;SODA Conference&lt;/secondary-title&gt;&lt;/titles&gt;&lt;pages&gt;668-677&lt;/pages&gt;&lt;volume&gt;98&lt;/volume&gt;&lt;dates&gt;&lt;year&gt;1998&lt;/year&gt;&lt;/dates&gt;&lt;publisher&gt;Citeseer&lt;/publisher&gt;&lt;urls&gt;&lt;/urls&gt;&lt;/record&gt;&lt;/Cite&gt;&lt;/EndNote&gt;</w:instrText>
      </w:r>
      <w:r w:rsidR="00EB0347" w:rsidRPr="00CB4366">
        <w:rPr>
          <w:rFonts w:ascii="Calibri" w:hAnsi="Calibri" w:cs="Calibri"/>
          <w:sz w:val="24"/>
          <w:szCs w:val="24"/>
        </w:rPr>
        <w:fldChar w:fldCharType="separate"/>
      </w:r>
      <w:r w:rsidR="00BE7801" w:rsidRPr="00CB4366">
        <w:rPr>
          <w:rFonts w:ascii="Calibri" w:hAnsi="Calibri" w:cs="Calibri"/>
          <w:noProof/>
          <w:sz w:val="24"/>
          <w:szCs w:val="24"/>
        </w:rPr>
        <w:t>(Kleinberg, 1998)</w:t>
      </w:r>
      <w:r w:rsidR="00EB0347" w:rsidRPr="00CB4366">
        <w:rPr>
          <w:rFonts w:ascii="Calibri" w:hAnsi="Calibri" w:cs="Calibri"/>
          <w:sz w:val="24"/>
          <w:szCs w:val="24"/>
        </w:rPr>
        <w:fldChar w:fldCharType="end"/>
      </w:r>
      <w:r w:rsidR="00EB0347" w:rsidRPr="00CB4366">
        <w:rPr>
          <w:rFonts w:ascii="Calibri" w:hAnsi="Calibri" w:cs="Calibri"/>
          <w:sz w:val="24"/>
          <w:szCs w:val="24"/>
        </w:rPr>
        <w:t xml:space="preserve">, </w:t>
      </w:r>
      <w:r w:rsidR="00784C65" w:rsidRPr="00CB4366">
        <w:rPr>
          <w:rFonts w:ascii="Calibri" w:hAnsi="Calibri" w:cs="Calibri"/>
          <w:sz w:val="24"/>
          <w:szCs w:val="24"/>
        </w:rPr>
        <w:t xml:space="preserve">and </w:t>
      </w:r>
      <w:r w:rsidR="00F95B88" w:rsidRPr="00CB4366">
        <w:rPr>
          <w:rFonts w:ascii="Calibri" w:hAnsi="Calibri" w:cs="Calibri"/>
          <w:sz w:val="24"/>
          <w:szCs w:val="24"/>
        </w:rPr>
        <w:t xml:space="preserve">collaboration with leading scientists </w:t>
      </w:r>
      <w:r w:rsidR="00F95B88" w:rsidRPr="00CB4366">
        <w:rPr>
          <w:rFonts w:ascii="Calibri" w:hAnsi="Calibri" w:cs="Calibri"/>
          <w:sz w:val="24"/>
          <w:szCs w:val="24"/>
        </w:rPr>
        <w:fldChar w:fldCharType="begin"/>
      </w:r>
      <w:r w:rsidR="00BE7801" w:rsidRPr="00CB4366">
        <w:rPr>
          <w:rFonts w:ascii="Calibri" w:hAnsi="Calibri" w:cs="Calibri"/>
          <w:sz w:val="24"/>
          <w:szCs w:val="24"/>
        </w:rPr>
        <w:instrText xml:space="preserve"> ADDIN EN.CITE &lt;EndNote&gt;&lt;Cite&gt;&lt;Author&gt;Grossman&lt;/Author&gt;&lt;Year&gt;1997&lt;/Year&gt;&lt;RecNum&gt;22&lt;/RecNum&gt;&lt;DisplayText&gt;(Grossman, 1997)&lt;/DisplayText&gt;&lt;record&gt;&lt;rec-number&gt;22&lt;/rec-number&gt;&lt;foreign-keys&gt;&lt;key app="EN" db-id="wea0pxwsd52s5je0pfapf50f290avfz5vvpr" timestamp="1626544557"&gt;22&lt;/key&gt;&lt;/foreign-keys&gt;&lt;ref-type name="Journal Article"&gt;17&lt;/ref-type&gt;&lt;contributors&gt;&lt;authors&gt;&lt;author&gt;Grossman, WJ&lt;/author&gt;&lt;/authors&gt;&lt;/contributors&gt;&lt;titles&gt;&lt;title&gt;Paul Erdos: The master of collaboration&lt;/title&gt;&lt;secondary-title&gt;Algorithms and Combinatorics&lt;/secondary-title&gt;&lt;/titles&gt;&lt;pages&gt;467-475&lt;/pages&gt;&lt;volume&gt;14&lt;/volume&gt;&lt;dates&gt;&lt;year&gt;1997&lt;/year&gt;&lt;/dates&gt;&lt;isbn&gt;0937-5511&lt;/isbn&gt;&lt;urls&gt;&lt;/urls&gt;&lt;/record&gt;&lt;/Cite&gt;&lt;/EndNote&gt;</w:instrText>
      </w:r>
      <w:r w:rsidR="00F95B88" w:rsidRPr="00CB4366">
        <w:rPr>
          <w:rFonts w:ascii="Calibri" w:hAnsi="Calibri" w:cs="Calibri"/>
          <w:sz w:val="24"/>
          <w:szCs w:val="24"/>
        </w:rPr>
        <w:fldChar w:fldCharType="separate"/>
      </w:r>
      <w:r w:rsidR="00BE7801" w:rsidRPr="00CB4366">
        <w:rPr>
          <w:rFonts w:ascii="Calibri" w:hAnsi="Calibri" w:cs="Calibri"/>
          <w:noProof/>
          <w:sz w:val="24"/>
          <w:szCs w:val="24"/>
        </w:rPr>
        <w:t>(Grossman, 1997)</w:t>
      </w:r>
      <w:r w:rsidR="00F95B88" w:rsidRPr="00CB4366">
        <w:rPr>
          <w:rFonts w:ascii="Calibri" w:hAnsi="Calibri" w:cs="Calibri"/>
          <w:sz w:val="24"/>
          <w:szCs w:val="24"/>
        </w:rPr>
        <w:fldChar w:fldCharType="end"/>
      </w:r>
      <w:r w:rsidR="00F95B88" w:rsidRPr="00CB4366">
        <w:rPr>
          <w:rFonts w:ascii="Calibri" w:hAnsi="Calibri" w:cs="Calibri"/>
          <w:sz w:val="24"/>
          <w:szCs w:val="24"/>
        </w:rPr>
        <w:t xml:space="preserve">. </w:t>
      </w:r>
      <w:r w:rsidR="00F9283B" w:rsidRPr="00CB4366">
        <w:rPr>
          <w:rFonts w:ascii="Calibri" w:hAnsi="Calibri" w:cs="Calibri"/>
          <w:sz w:val="24"/>
          <w:szCs w:val="24"/>
        </w:rPr>
        <w:t xml:space="preserve">The credit of the </w:t>
      </w:r>
      <w:r w:rsidR="00BC1697" w:rsidRPr="00CB4366">
        <w:rPr>
          <w:rFonts w:ascii="Calibri" w:hAnsi="Calibri" w:cs="Calibri"/>
          <w:sz w:val="24"/>
          <w:szCs w:val="24"/>
        </w:rPr>
        <w:t xml:space="preserve">citing </w:t>
      </w:r>
      <w:r w:rsidR="00F9283B" w:rsidRPr="00CB4366">
        <w:rPr>
          <w:rFonts w:ascii="Calibri" w:hAnsi="Calibri" w:cs="Calibri"/>
          <w:sz w:val="24"/>
          <w:szCs w:val="24"/>
        </w:rPr>
        <w:t xml:space="preserve">journal </w:t>
      </w:r>
      <w:r w:rsidR="00691F95" w:rsidRPr="00CB4366">
        <w:rPr>
          <w:rFonts w:ascii="Calibri" w:hAnsi="Calibri" w:cs="Calibri"/>
          <w:sz w:val="24"/>
          <w:szCs w:val="24"/>
        </w:rPr>
        <w:t>has</w:t>
      </w:r>
      <w:r w:rsidR="00BC1697" w:rsidRPr="00CB4366">
        <w:rPr>
          <w:rFonts w:ascii="Calibri" w:hAnsi="Calibri" w:cs="Calibri"/>
          <w:sz w:val="24"/>
          <w:szCs w:val="24"/>
        </w:rPr>
        <w:t xml:space="preserve"> also been </w:t>
      </w:r>
      <w:r w:rsidR="00691F95" w:rsidRPr="00CB4366">
        <w:rPr>
          <w:rFonts w:ascii="Calibri" w:hAnsi="Calibri" w:cs="Calibri"/>
          <w:sz w:val="24"/>
          <w:szCs w:val="24"/>
        </w:rPr>
        <w:t>incorporated in</w:t>
      </w:r>
      <w:r w:rsidR="00BC1697" w:rsidRPr="00CB4366">
        <w:rPr>
          <w:rFonts w:ascii="Calibri" w:hAnsi="Calibri" w:cs="Calibri"/>
          <w:sz w:val="24"/>
          <w:szCs w:val="24"/>
        </w:rPr>
        <w:t xml:space="preserve"> a</w:t>
      </w:r>
      <w:r w:rsidR="00691F95" w:rsidRPr="00CB4366">
        <w:rPr>
          <w:rFonts w:ascii="Calibri" w:hAnsi="Calibri" w:cs="Calibri"/>
          <w:sz w:val="24"/>
          <w:szCs w:val="24"/>
        </w:rPr>
        <w:t xml:space="preserve"> few</w:t>
      </w:r>
      <w:r w:rsidR="00BC1697" w:rsidRPr="00CB4366">
        <w:rPr>
          <w:rFonts w:ascii="Calibri" w:hAnsi="Calibri" w:cs="Calibri"/>
          <w:sz w:val="24"/>
          <w:szCs w:val="24"/>
        </w:rPr>
        <w:t xml:space="preserve"> </w:t>
      </w:r>
      <w:proofErr w:type="spellStart"/>
      <w:r w:rsidR="00BC1697" w:rsidRPr="00CB4366">
        <w:rPr>
          <w:rFonts w:ascii="Calibri" w:hAnsi="Calibri" w:cs="Calibri"/>
          <w:sz w:val="24"/>
          <w:szCs w:val="24"/>
        </w:rPr>
        <w:t>scientometric</w:t>
      </w:r>
      <w:proofErr w:type="spellEnd"/>
      <w:r w:rsidR="00BC1697" w:rsidRPr="00CB4366">
        <w:rPr>
          <w:rFonts w:ascii="Calibri" w:hAnsi="Calibri" w:cs="Calibri"/>
          <w:sz w:val="24"/>
          <w:szCs w:val="24"/>
        </w:rPr>
        <w:t xml:space="preserve"> indicator</w:t>
      </w:r>
      <w:r w:rsidR="00691F95" w:rsidRPr="00CB4366">
        <w:rPr>
          <w:rFonts w:ascii="Calibri" w:hAnsi="Calibri" w:cs="Calibri"/>
          <w:sz w:val="24"/>
          <w:szCs w:val="24"/>
        </w:rPr>
        <w:t>s</w:t>
      </w:r>
      <w:r w:rsidR="00710442" w:rsidRPr="00CB4366">
        <w:rPr>
          <w:rFonts w:ascii="Calibri" w:hAnsi="Calibri" w:cs="Calibri"/>
          <w:sz w:val="24"/>
          <w:szCs w:val="24"/>
        </w:rPr>
        <w:t>. Those indices emphasize</w:t>
      </w:r>
      <w:r w:rsidR="00271EFF" w:rsidRPr="00CB4366">
        <w:rPr>
          <w:rFonts w:ascii="Calibri" w:hAnsi="Calibri" w:cs="Calibri"/>
          <w:sz w:val="24"/>
          <w:szCs w:val="24"/>
        </w:rPr>
        <w:t xml:space="preserve"> the notion that being cited</w:t>
      </w:r>
      <w:r w:rsidR="00710442" w:rsidRPr="00CB4366">
        <w:rPr>
          <w:rFonts w:ascii="Calibri" w:hAnsi="Calibri" w:cs="Calibri"/>
          <w:sz w:val="24"/>
          <w:szCs w:val="24"/>
        </w:rPr>
        <w:t xml:space="preserve"> by a paper published in a high-</w:t>
      </w:r>
      <w:r w:rsidR="00271EFF" w:rsidRPr="00CB4366">
        <w:rPr>
          <w:rFonts w:ascii="Calibri" w:hAnsi="Calibri" w:cs="Calibri"/>
          <w:sz w:val="24"/>
          <w:szCs w:val="24"/>
        </w:rPr>
        <w:t>quality journal is more valuable than being cited by a paper published in an ordinary journal</w:t>
      </w:r>
      <w:r w:rsidR="00CE0A5A" w:rsidRPr="00CB4366">
        <w:rPr>
          <w:rFonts w:ascii="Calibri" w:hAnsi="Calibri" w:cs="Calibri"/>
          <w:sz w:val="24"/>
          <w:szCs w:val="24"/>
        </w:rPr>
        <w:t xml:space="preserve"> </w:t>
      </w:r>
      <w:r w:rsidR="002B34F4" w:rsidRPr="00CB4366">
        <w:rPr>
          <w:rFonts w:ascii="Calibri" w:hAnsi="Calibri" w:cs="Calibri"/>
          <w:sz w:val="24"/>
          <w:szCs w:val="24"/>
        </w:rPr>
        <w:fldChar w:fldCharType="begin"/>
      </w:r>
      <w:r w:rsidR="00DA5070">
        <w:rPr>
          <w:rFonts w:ascii="Calibri" w:hAnsi="Calibri" w:cs="Calibri"/>
          <w:sz w:val="24"/>
          <w:szCs w:val="24"/>
        </w:rPr>
        <w:instrText xml:space="preserve"> ADDIN EN.CITE &lt;EndNote&gt;&lt;Cite&gt;&lt;Author&gt;Pinski&lt;/Author&gt;&lt;Year&gt;1976&lt;/Year&gt;&lt;RecNum&gt;57&lt;/RecNum&gt;&lt;DisplayText&gt;(Pinski &amp;amp; Narin, 1976; Walters, 2017)&lt;/DisplayText&gt;&lt;record&gt;&lt;rec-number&gt;57&lt;/rec-number&gt;&lt;foreign-keys&gt;&lt;key app="EN" db-id="wea0pxwsd52s5je0pfapf50f290avfz5vvpr" timestamp="1676390519"&gt;57&lt;/key&gt;&lt;/foreign-keys&gt;&lt;ref-type name="Journal Article"&gt;17&lt;/ref-type&gt;&lt;contributors&gt;&lt;authors&gt;&lt;author&gt;Pinski, Gabriel&lt;/author&gt;&lt;author&gt;Narin, Francis&lt;/author&gt;&lt;/authors&gt;&lt;/contributors&gt;&lt;titles&gt;&lt;title&gt;Citation influence for journal aggregates of scientific publications: Theory, with application to the literature of physics&lt;/title&gt;&lt;secondary-title&gt;Inf. Process. Manag.&lt;/secondary-title&gt;&lt;/titles&gt;&lt;pages&gt;297-312&lt;/pages&gt;&lt;volume&gt;12&lt;/volume&gt;&lt;dates&gt;&lt;year&gt;1976&lt;/year&gt;&lt;/dates&gt;&lt;urls&gt;&lt;/urls&gt;&lt;/record&gt;&lt;/Cite&gt;&lt;Cite&gt;&lt;Author&gt;Walters&lt;/Author&gt;&lt;Year&gt;2017&lt;/Year&gt;&lt;RecNum&gt;56&lt;/RecNum&gt;&lt;record&gt;&lt;rec-number&gt;56&lt;/rec-number&gt;&lt;foreign-keys&gt;&lt;key app="EN" db-id="wea0pxwsd52s5je0pfapf50f290avfz5vvpr" timestamp="1676390373"&gt;56&lt;/key&gt;&lt;/foreign-keys&gt;&lt;ref-type name="Journal Article"&gt;17&lt;/ref-type&gt;&lt;contributors&gt;&lt;authors&gt;&lt;author&gt;Walters, W.&lt;/author&gt;&lt;/authors&gt;&lt;/contributors&gt;&lt;titles&gt;&lt;title&gt;Citation-Based Journal Rankings: Key Questions, Metrics, and Data Sources&lt;/title&gt;&lt;secondary-title&gt;IEEE Access&lt;/secondary-title&gt;&lt;/titles&gt;&lt;pages&gt;22036-22053&lt;/pages&gt;&lt;volume&gt;5&lt;/volume&gt;&lt;dates&gt;&lt;year&gt;2017&lt;/year&gt;&lt;pub-dates&gt;&lt;date&gt;10/09&lt;/date&gt;&lt;/pub-dates&gt;&lt;/dates&gt;&lt;urls&gt;&lt;/urls&gt;&lt;electronic-resource-num&gt;10.1109/ACCESS.2017.2761400&lt;/electronic-resource-num&gt;&lt;/record&gt;&lt;/Cite&gt;&lt;/EndNote&gt;</w:instrText>
      </w:r>
      <w:r w:rsidR="002B34F4" w:rsidRPr="00CB4366">
        <w:rPr>
          <w:rFonts w:ascii="Calibri" w:hAnsi="Calibri" w:cs="Calibri"/>
          <w:sz w:val="24"/>
          <w:szCs w:val="24"/>
        </w:rPr>
        <w:fldChar w:fldCharType="separate"/>
      </w:r>
      <w:r w:rsidR="00DA5070">
        <w:rPr>
          <w:rFonts w:ascii="Calibri" w:hAnsi="Calibri" w:cs="Calibri"/>
          <w:noProof/>
          <w:sz w:val="24"/>
          <w:szCs w:val="24"/>
        </w:rPr>
        <w:t>(Pinski &amp; Narin, 1976; Walters, 2017)</w:t>
      </w:r>
      <w:r w:rsidR="002B34F4" w:rsidRPr="00CB4366">
        <w:rPr>
          <w:rFonts w:ascii="Calibri" w:hAnsi="Calibri" w:cs="Calibri"/>
          <w:sz w:val="24"/>
          <w:szCs w:val="24"/>
        </w:rPr>
        <w:fldChar w:fldCharType="end"/>
      </w:r>
      <w:r w:rsidR="003914AE" w:rsidRPr="00CB4366">
        <w:rPr>
          <w:rFonts w:ascii="Calibri" w:hAnsi="Calibri" w:cs="Calibri"/>
          <w:sz w:val="24"/>
          <w:szCs w:val="24"/>
        </w:rPr>
        <w:t>.</w:t>
      </w:r>
      <w:r w:rsidR="00CE0A5A" w:rsidRPr="00CB4366">
        <w:rPr>
          <w:rFonts w:ascii="Calibri" w:hAnsi="Calibri" w:cs="Calibri"/>
          <w:sz w:val="24"/>
          <w:szCs w:val="24"/>
        </w:rPr>
        <w:t xml:space="preserve"> </w:t>
      </w:r>
      <w:r w:rsidR="00FE6BE2" w:rsidRPr="00CB4366">
        <w:rPr>
          <w:rFonts w:ascii="Calibri" w:hAnsi="Calibri" w:cs="Calibri"/>
          <w:sz w:val="24"/>
          <w:szCs w:val="24"/>
        </w:rPr>
        <w:t xml:space="preserve">However, </w:t>
      </w:r>
      <w:r w:rsidR="003B6212" w:rsidRPr="00CB4366">
        <w:rPr>
          <w:rFonts w:ascii="Calibri" w:hAnsi="Calibri" w:cs="Calibri"/>
          <w:sz w:val="24"/>
          <w:szCs w:val="24"/>
        </w:rPr>
        <w:t>these indices</w:t>
      </w:r>
      <w:r w:rsidR="0046065C" w:rsidRPr="00CB4366">
        <w:rPr>
          <w:rFonts w:ascii="Calibri" w:hAnsi="Calibri" w:cs="Calibri"/>
          <w:sz w:val="24"/>
          <w:szCs w:val="24"/>
        </w:rPr>
        <w:t xml:space="preserve"> </w:t>
      </w:r>
      <w:r w:rsidR="00A64EBD" w:rsidRPr="00CB4366">
        <w:rPr>
          <w:rFonts w:ascii="Calibri" w:hAnsi="Calibri" w:cs="Calibri"/>
          <w:sz w:val="24"/>
          <w:szCs w:val="24"/>
        </w:rPr>
        <w:t xml:space="preserve">are </w:t>
      </w:r>
      <w:r w:rsidR="0046065C" w:rsidRPr="00CB4366">
        <w:rPr>
          <w:rFonts w:ascii="Calibri" w:hAnsi="Calibri" w:cs="Calibri"/>
          <w:sz w:val="24"/>
          <w:szCs w:val="24"/>
        </w:rPr>
        <w:t>not comprehensive</w:t>
      </w:r>
      <w:r w:rsidR="00FE6BE2" w:rsidRPr="00CB4366">
        <w:rPr>
          <w:rFonts w:ascii="Calibri" w:hAnsi="Calibri" w:cs="Calibri"/>
          <w:sz w:val="24"/>
          <w:szCs w:val="24"/>
        </w:rPr>
        <w:t xml:space="preserve">, as they </w:t>
      </w:r>
      <w:r w:rsidR="007B712E" w:rsidRPr="00CB4366">
        <w:rPr>
          <w:rFonts w:ascii="Calibri" w:hAnsi="Calibri" w:cs="Calibri"/>
          <w:sz w:val="24"/>
          <w:szCs w:val="24"/>
        </w:rPr>
        <w:t xml:space="preserve">focus on a single additional </w:t>
      </w:r>
      <w:r w:rsidR="004741BF" w:rsidRPr="00CB4366">
        <w:rPr>
          <w:rFonts w:ascii="Calibri" w:hAnsi="Calibri" w:cs="Calibri"/>
          <w:sz w:val="24"/>
          <w:szCs w:val="24"/>
        </w:rPr>
        <w:t>component variable</w:t>
      </w:r>
      <w:r w:rsidR="0046065C" w:rsidRPr="00CB4366">
        <w:rPr>
          <w:rFonts w:ascii="Calibri" w:hAnsi="Calibri" w:cs="Calibri"/>
          <w:sz w:val="24"/>
          <w:szCs w:val="24"/>
        </w:rPr>
        <w:t xml:space="preserve">. </w:t>
      </w:r>
      <w:r w:rsidR="00FE6BE2" w:rsidRPr="00CB4366">
        <w:rPr>
          <w:rFonts w:ascii="Calibri" w:hAnsi="Calibri" w:cs="Calibri"/>
          <w:sz w:val="24"/>
          <w:szCs w:val="24"/>
        </w:rPr>
        <w:t xml:space="preserve">We advocate that a </w:t>
      </w:r>
      <w:r w:rsidR="007B712E" w:rsidRPr="00CB4366">
        <w:rPr>
          <w:rFonts w:ascii="Calibri" w:hAnsi="Calibri" w:cs="Calibri"/>
          <w:sz w:val="24"/>
          <w:szCs w:val="24"/>
        </w:rPr>
        <w:t>set of</w:t>
      </w:r>
      <w:r w:rsidR="0046065C" w:rsidRPr="00CB4366">
        <w:rPr>
          <w:rFonts w:ascii="Calibri" w:hAnsi="Calibri" w:cs="Calibri"/>
          <w:sz w:val="24"/>
          <w:szCs w:val="24"/>
        </w:rPr>
        <w:t xml:space="preserve"> </w:t>
      </w:r>
      <w:r w:rsidR="004741BF" w:rsidRPr="00CB4366">
        <w:rPr>
          <w:rFonts w:ascii="Calibri" w:hAnsi="Calibri" w:cs="Calibri"/>
          <w:sz w:val="24"/>
          <w:szCs w:val="24"/>
        </w:rPr>
        <w:t xml:space="preserve">component variables </w:t>
      </w:r>
      <w:r w:rsidR="0046065C" w:rsidRPr="00CB4366">
        <w:rPr>
          <w:rFonts w:ascii="Calibri" w:hAnsi="Calibri" w:cs="Calibri"/>
          <w:sz w:val="24"/>
          <w:szCs w:val="24"/>
        </w:rPr>
        <w:t xml:space="preserve">be </w:t>
      </w:r>
      <w:r w:rsidR="00FE6BE2" w:rsidRPr="00CB4366">
        <w:rPr>
          <w:rFonts w:ascii="Calibri" w:hAnsi="Calibri" w:cs="Calibri"/>
          <w:sz w:val="24"/>
          <w:szCs w:val="24"/>
        </w:rPr>
        <w:t xml:space="preserve">used </w:t>
      </w:r>
      <w:r w:rsidR="0046065C" w:rsidRPr="00CB4366">
        <w:rPr>
          <w:rFonts w:ascii="Calibri" w:hAnsi="Calibri" w:cs="Calibri"/>
          <w:sz w:val="24"/>
          <w:szCs w:val="24"/>
        </w:rPr>
        <w:t xml:space="preserve">to develop a universal index. </w:t>
      </w:r>
      <w:r w:rsidR="00013F3E" w:rsidRPr="00CB4366">
        <w:rPr>
          <w:rFonts w:ascii="Calibri" w:hAnsi="Calibri" w:cs="Calibri"/>
          <w:sz w:val="24"/>
          <w:szCs w:val="24"/>
        </w:rPr>
        <w:t>We further maintain that e</w:t>
      </w:r>
      <w:r w:rsidR="0046065C" w:rsidRPr="00CB4366">
        <w:rPr>
          <w:rFonts w:ascii="Calibri" w:hAnsi="Calibri" w:cs="Calibri"/>
          <w:sz w:val="24"/>
          <w:szCs w:val="24"/>
        </w:rPr>
        <w:t xml:space="preserve">very single peer-reviewed </w:t>
      </w:r>
      <w:r w:rsidR="007B712E" w:rsidRPr="00CB4366">
        <w:rPr>
          <w:rFonts w:ascii="Calibri" w:hAnsi="Calibri" w:cs="Calibri"/>
          <w:sz w:val="24"/>
          <w:szCs w:val="24"/>
        </w:rPr>
        <w:t>publication matters to scholars</w:t>
      </w:r>
      <w:r w:rsidR="00013F3E" w:rsidRPr="00CB4366">
        <w:rPr>
          <w:rFonts w:ascii="Calibri" w:hAnsi="Calibri" w:cs="Calibri"/>
          <w:sz w:val="24"/>
          <w:szCs w:val="24"/>
        </w:rPr>
        <w:t xml:space="preserve"> and their institutions,</w:t>
      </w:r>
      <w:r w:rsidR="007B712E" w:rsidRPr="00CB4366">
        <w:rPr>
          <w:rFonts w:ascii="Calibri" w:hAnsi="Calibri" w:cs="Calibri"/>
          <w:sz w:val="24"/>
          <w:szCs w:val="24"/>
        </w:rPr>
        <w:t xml:space="preserve"> and</w:t>
      </w:r>
      <w:r w:rsidR="00013F3E" w:rsidRPr="00CB4366">
        <w:rPr>
          <w:rFonts w:ascii="Calibri" w:hAnsi="Calibri" w:cs="Calibri"/>
          <w:sz w:val="24"/>
          <w:szCs w:val="24"/>
        </w:rPr>
        <w:t xml:space="preserve"> that</w:t>
      </w:r>
      <w:r w:rsidR="009748CA" w:rsidRPr="00CB4366">
        <w:rPr>
          <w:rFonts w:ascii="Calibri" w:hAnsi="Calibri" w:cs="Calibri"/>
          <w:sz w:val="24"/>
          <w:szCs w:val="24"/>
        </w:rPr>
        <w:t xml:space="preserve"> </w:t>
      </w:r>
      <w:r w:rsidR="007B712E" w:rsidRPr="00CB4366">
        <w:rPr>
          <w:rFonts w:ascii="Calibri" w:hAnsi="Calibri" w:cs="Calibri"/>
          <w:sz w:val="24"/>
          <w:szCs w:val="24"/>
        </w:rPr>
        <w:t>a</w:t>
      </w:r>
      <w:r w:rsidR="0046065C" w:rsidRPr="00CB4366">
        <w:rPr>
          <w:rFonts w:ascii="Calibri" w:hAnsi="Calibri" w:cs="Calibri"/>
          <w:sz w:val="24"/>
          <w:szCs w:val="24"/>
        </w:rPr>
        <w:t xml:space="preserve">ll </w:t>
      </w:r>
      <w:r w:rsidR="00D626F1" w:rsidRPr="00CB4366">
        <w:rPr>
          <w:rFonts w:ascii="Calibri" w:hAnsi="Calibri" w:cs="Calibri"/>
          <w:sz w:val="24"/>
          <w:szCs w:val="24"/>
        </w:rPr>
        <w:t>peer-reviewed</w:t>
      </w:r>
      <w:r w:rsidR="0046065C" w:rsidRPr="00CB4366">
        <w:rPr>
          <w:rFonts w:ascii="Calibri" w:hAnsi="Calibri" w:cs="Calibri"/>
          <w:sz w:val="24"/>
          <w:szCs w:val="24"/>
        </w:rPr>
        <w:t xml:space="preserve"> publications</w:t>
      </w:r>
      <w:r w:rsidR="009F3E2F" w:rsidRPr="00CB4366">
        <w:rPr>
          <w:rFonts w:ascii="Calibri" w:hAnsi="Calibri" w:cs="Calibri"/>
          <w:sz w:val="24"/>
          <w:szCs w:val="24"/>
        </w:rPr>
        <w:t xml:space="preserve"> </w:t>
      </w:r>
      <w:r w:rsidR="0046065C" w:rsidRPr="00CB4366">
        <w:rPr>
          <w:rFonts w:ascii="Calibri" w:hAnsi="Calibri" w:cs="Calibri"/>
          <w:sz w:val="24"/>
          <w:szCs w:val="24"/>
        </w:rPr>
        <w:t xml:space="preserve">are </w:t>
      </w:r>
      <w:r w:rsidR="00013F3E" w:rsidRPr="00CB4366">
        <w:rPr>
          <w:rFonts w:ascii="Calibri" w:hAnsi="Calibri" w:cs="Calibri"/>
          <w:sz w:val="24"/>
          <w:szCs w:val="24"/>
        </w:rPr>
        <w:t xml:space="preserve">useful to the scientific community despite </w:t>
      </w:r>
      <w:r w:rsidR="0046065C" w:rsidRPr="00CB4366">
        <w:rPr>
          <w:rFonts w:ascii="Calibri" w:hAnsi="Calibri" w:cs="Calibri"/>
          <w:sz w:val="24"/>
          <w:szCs w:val="24"/>
        </w:rPr>
        <w:t>not hav</w:t>
      </w:r>
      <w:r w:rsidR="00013F3E" w:rsidRPr="00CB4366">
        <w:rPr>
          <w:rFonts w:ascii="Calibri" w:hAnsi="Calibri" w:cs="Calibri"/>
          <w:sz w:val="24"/>
          <w:szCs w:val="24"/>
        </w:rPr>
        <w:t>ing</w:t>
      </w:r>
      <w:r w:rsidR="0046065C" w:rsidRPr="00CB4366">
        <w:rPr>
          <w:rFonts w:ascii="Calibri" w:hAnsi="Calibri" w:cs="Calibri"/>
          <w:sz w:val="24"/>
          <w:szCs w:val="24"/>
        </w:rPr>
        <w:t xml:space="preserve"> the same quality and impact. Therefore, implementation of a universal </w:t>
      </w:r>
      <w:r w:rsidR="000756D0" w:rsidRPr="00CB4366">
        <w:rPr>
          <w:rFonts w:ascii="Calibri" w:hAnsi="Calibri" w:cs="Calibri"/>
          <w:sz w:val="24"/>
          <w:szCs w:val="24"/>
        </w:rPr>
        <w:t xml:space="preserve">and </w:t>
      </w:r>
      <w:r w:rsidR="00745F25" w:rsidRPr="00CB4366">
        <w:rPr>
          <w:rFonts w:ascii="Calibri" w:hAnsi="Calibri" w:cs="Calibri"/>
          <w:sz w:val="24"/>
          <w:szCs w:val="24"/>
        </w:rPr>
        <w:t>comprehensive</w:t>
      </w:r>
      <w:r w:rsidR="000756D0" w:rsidRPr="00CB4366">
        <w:rPr>
          <w:rFonts w:ascii="Calibri" w:hAnsi="Calibri" w:cs="Calibri"/>
          <w:sz w:val="24"/>
          <w:szCs w:val="24"/>
        </w:rPr>
        <w:t xml:space="preserve"> </w:t>
      </w:r>
      <w:r w:rsidR="0046065C" w:rsidRPr="00CB4366">
        <w:rPr>
          <w:rFonts w:ascii="Calibri" w:hAnsi="Calibri" w:cs="Calibri"/>
          <w:sz w:val="24"/>
          <w:szCs w:val="24"/>
        </w:rPr>
        <w:t xml:space="preserve">metric </w:t>
      </w:r>
      <w:r w:rsidR="002C25CD" w:rsidRPr="00CB4366">
        <w:rPr>
          <w:rFonts w:ascii="Calibri" w:hAnsi="Calibri" w:cs="Calibri"/>
          <w:sz w:val="24"/>
          <w:szCs w:val="24"/>
        </w:rPr>
        <w:t>that</w:t>
      </w:r>
      <w:r w:rsidR="0046065C" w:rsidRPr="00CB4366">
        <w:rPr>
          <w:rFonts w:ascii="Calibri" w:hAnsi="Calibri" w:cs="Calibri"/>
          <w:sz w:val="24"/>
          <w:szCs w:val="24"/>
        </w:rPr>
        <w:t xml:space="preserve"> </w:t>
      </w:r>
      <w:r w:rsidR="00013F3E" w:rsidRPr="00CB4366">
        <w:rPr>
          <w:rFonts w:ascii="Calibri" w:hAnsi="Calibri" w:cs="Calibri"/>
          <w:sz w:val="24"/>
          <w:szCs w:val="24"/>
        </w:rPr>
        <w:t xml:space="preserve">incorporates </w:t>
      </w:r>
      <w:r w:rsidR="0046065C" w:rsidRPr="00CB4366">
        <w:rPr>
          <w:rFonts w:ascii="Calibri" w:hAnsi="Calibri" w:cs="Calibri"/>
          <w:sz w:val="24"/>
          <w:szCs w:val="24"/>
        </w:rPr>
        <w:t>all publications of a scholar</w:t>
      </w:r>
      <w:r w:rsidR="00013F3E" w:rsidRPr="00CB4366">
        <w:rPr>
          <w:rFonts w:ascii="Calibri" w:hAnsi="Calibri" w:cs="Calibri"/>
          <w:sz w:val="24"/>
          <w:szCs w:val="24"/>
        </w:rPr>
        <w:t>,</w:t>
      </w:r>
      <w:r w:rsidR="0046065C" w:rsidRPr="00CB4366">
        <w:rPr>
          <w:rFonts w:ascii="Calibri" w:hAnsi="Calibri" w:cs="Calibri"/>
          <w:sz w:val="24"/>
          <w:szCs w:val="24"/>
        </w:rPr>
        <w:t xml:space="preserve"> </w:t>
      </w:r>
      <w:r w:rsidR="00D94787" w:rsidRPr="00CB4366">
        <w:rPr>
          <w:rFonts w:ascii="Calibri" w:hAnsi="Calibri" w:cs="Calibri"/>
          <w:sz w:val="24"/>
          <w:szCs w:val="24"/>
        </w:rPr>
        <w:t>and</w:t>
      </w:r>
      <w:r w:rsidR="0046065C" w:rsidRPr="00CB4366">
        <w:rPr>
          <w:rFonts w:ascii="Calibri" w:hAnsi="Calibri" w:cs="Calibri"/>
          <w:sz w:val="24"/>
          <w:szCs w:val="24"/>
        </w:rPr>
        <w:t xml:space="preserve"> assigns a fair and unequal</w:t>
      </w:r>
      <w:r w:rsidR="00EA6F0B" w:rsidRPr="00CB4366">
        <w:rPr>
          <w:rFonts w:ascii="Calibri" w:hAnsi="Calibri" w:cs="Calibri"/>
          <w:sz w:val="24"/>
          <w:szCs w:val="24"/>
        </w:rPr>
        <w:t xml:space="preserve"> (grading)</w:t>
      </w:r>
      <w:r w:rsidR="0046065C" w:rsidRPr="00CB4366">
        <w:rPr>
          <w:rFonts w:ascii="Calibri" w:hAnsi="Calibri" w:cs="Calibri"/>
          <w:sz w:val="24"/>
          <w:szCs w:val="24"/>
        </w:rPr>
        <w:t xml:space="preserve"> score to each one</w:t>
      </w:r>
      <w:r w:rsidR="00013F3E" w:rsidRPr="00CB4366">
        <w:rPr>
          <w:rFonts w:ascii="Calibri" w:hAnsi="Calibri" w:cs="Calibri"/>
          <w:sz w:val="24"/>
          <w:szCs w:val="24"/>
        </w:rPr>
        <w:t>,</w:t>
      </w:r>
      <w:r w:rsidR="0046065C" w:rsidRPr="00CB4366">
        <w:rPr>
          <w:rFonts w:ascii="Calibri" w:hAnsi="Calibri" w:cs="Calibri"/>
          <w:sz w:val="24"/>
          <w:szCs w:val="24"/>
        </w:rPr>
        <w:t xml:space="preserve"> is required. To achieve this goal, it is </w:t>
      </w:r>
      <w:r w:rsidR="00B6469F" w:rsidRPr="00CB4366">
        <w:rPr>
          <w:rFonts w:ascii="Calibri" w:hAnsi="Calibri" w:cs="Calibri"/>
          <w:sz w:val="24"/>
          <w:szCs w:val="24"/>
        </w:rPr>
        <w:t>necessary</w:t>
      </w:r>
      <w:r w:rsidR="0046065C" w:rsidRPr="00CB4366">
        <w:rPr>
          <w:rFonts w:ascii="Calibri" w:hAnsi="Calibri" w:cs="Calibri"/>
          <w:sz w:val="24"/>
          <w:szCs w:val="24"/>
        </w:rPr>
        <w:t xml:space="preserve"> to identify </w:t>
      </w:r>
      <w:r w:rsidR="004741BF" w:rsidRPr="00CB4366">
        <w:rPr>
          <w:rFonts w:ascii="Calibri" w:hAnsi="Calibri" w:cs="Calibri"/>
          <w:sz w:val="24"/>
          <w:szCs w:val="24"/>
        </w:rPr>
        <w:t xml:space="preserve">component variables </w:t>
      </w:r>
      <w:r w:rsidR="00013F3E" w:rsidRPr="00CB4366">
        <w:rPr>
          <w:rFonts w:ascii="Calibri" w:hAnsi="Calibri" w:cs="Calibri"/>
          <w:sz w:val="24"/>
          <w:szCs w:val="24"/>
        </w:rPr>
        <w:t xml:space="preserve">that </w:t>
      </w:r>
      <w:r w:rsidR="00B6469F" w:rsidRPr="00CB4366">
        <w:rPr>
          <w:rFonts w:ascii="Calibri" w:hAnsi="Calibri" w:cs="Calibri"/>
          <w:sz w:val="24"/>
          <w:szCs w:val="24"/>
        </w:rPr>
        <w:t>determine</w:t>
      </w:r>
      <w:r w:rsidR="00B3677E" w:rsidRPr="00CB4366">
        <w:rPr>
          <w:rFonts w:ascii="Calibri" w:hAnsi="Calibri" w:cs="Calibri"/>
          <w:sz w:val="24"/>
          <w:szCs w:val="24"/>
        </w:rPr>
        <w:t xml:space="preserve"> the resea</w:t>
      </w:r>
      <w:r w:rsidR="00D0724F" w:rsidRPr="00CB4366">
        <w:rPr>
          <w:rFonts w:ascii="Calibri" w:hAnsi="Calibri" w:cs="Calibri"/>
          <w:sz w:val="24"/>
          <w:szCs w:val="24"/>
        </w:rPr>
        <w:t>rch impact of each publication.</w:t>
      </w:r>
    </w:p>
    <w:p w14:paraId="6B70AB52" w14:textId="420DE798" w:rsidR="00731FE0" w:rsidRPr="00CB4366" w:rsidRDefault="007B712E" w:rsidP="00710442">
      <w:pPr>
        <w:spacing w:line="276" w:lineRule="auto"/>
        <w:jc w:val="both"/>
        <w:rPr>
          <w:rFonts w:ascii="Calibri" w:hAnsi="Calibri" w:cs="Calibri"/>
          <w:sz w:val="24"/>
          <w:szCs w:val="24"/>
        </w:rPr>
      </w:pPr>
      <w:r w:rsidRPr="00CB4366">
        <w:rPr>
          <w:rFonts w:ascii="Calibri" w:hAnsi="Calibri" w:cs="Calibri"/>
          <w:sz w:val="24"/>
          <w:szCs w:val="24"/>
        </w:rPr>
        <w:t>As</w:t>
      </w:r>
      <w:r w:rsidR="00A640C5" w:rsidRPr="00CB4366">
        <w:rPr>
          <w:rFonts w:ascii="Calibri" w:hAnsi="Calibri" w:cs="Calibri"/>
          <w:sz w:val="24"/>
          <w:szCs w:val="24"/>
        </w:rPr>
        <w:t xml:space="preserve"> the Universal Scientific Education and Research Network (USERN)</w:t>
      </w:r>
      <w:r w:rsidR="0046065C" w:rsidRPr="00CB4366">
        <w:rPr>
          <w:rFonts w:ascii="Calibri" w:hAnsi="Calibri" w:cs="Calibri"/>
          <w:sz w:val="24"/>
          <w:szCs w:val="24"/>
        </w:rPr>
        <w:t xml:space="preserve">, we aimed at proposing a universal index </w:t>
      </w:r>
      <w:r w:rsidRPr="00CB4366">
        <w:rPr>
          <w:rFonts w:ascii="Calibri" w:hAnsi="Calibri" w:cs="Calibri"/>
          <w:sz w:val="24"/>
          <w:szCs w:val="24"/>
        </w:rPr>
        <w:t>that</w:t>
      </w:r>
      <w:r w:rsidR="00690BD8" w:rsidRPr="00CB4366">
        <w:rPr>
          <w:rFonts w:ascii="Calibri" w:hAnsi="Calibri" w:cs="Calibri"/>
          <w:sz w:val="24"/>
          <w:szCs w:val="24"/>
        </w:rPr>
        <w:t xml:space="preserve"> includes</w:t>
      </w:r>
      <w:r w:rsidR="0046065C" w:rsidRPr="00CB4366">
        <w:rPr>
          <w:rFonts w:ascii="Calibri" w:hAnsi="Calibri" w:cs="Calibri"/>
          <w:sz w:val="24"/>
          <w:szCs w:val="24"/>
        </w:rPr>
        <w:t xml:space="preserve"> </w:t>
      </w:r>
      <w:r w:rsidRPr="00CB4366">
        <w:rPr>
          <w:rFonts w:ascii="Calibri" w:hAnsi="Calibri" w:cs="Calibri"/>
          <w:sz w:val="24"/>
          <w:szCs w:val="24"/>
        </w:rPr>
        <w:t xml:space="preserve">important and </w:t>
      </w:r>
      <w:r w:rsidR="0046065C" w:rsidRPr="00CB4366">
        <w:rPr>
          <w:rFonts w:ascii="Calibri" w:hAnsi="Calibri" w:cs="Calibri"/>
          <w:sz w:val="24"/>
          <w:szCs w:val="24"/>
        </w:rPr>
        <w:t xml:space="preserve">practical </w:t>
      </w:r>
      <w:r w:rsidR="004741BF" w:rsidRPr="00CB4366">
        <w:rPr>
          <w:rFonts w:ascii="Calibri" w:hAnsi="Calibri" w:cs="Calibri"/>
          <w:sz w:val="24"/>
          <w:szCs w:val="24"/>
        </w:rPr>
        <w:t xml:space="preserve">component variables </w:t>
      </w:r>
      <w:r w:rsidR="0046065C" w:rsidRPr="00CB4366">
        <w:rPr>
          <w:rFonts w:ascii="Calibri" w:hAnsi="Calibri" w:cs="Calibri"/>
          <w:sz w:val="24"/>
          <w:szCs w:val="24"/>
        </w:rPr>
        <w:t xml:space="preserve">to measure </w:t>
      </w:r>
      <w:r w:rsidR="00AA604E" w:rsidRPr="00CB4366">
        <w:rPr>
          <w:rFonts w:ascii="Calibri" w:hAnsi="Calibri" w:cs="Calibri"/>
          <w:sz w:val="24"/>
          <w:szCs w:val="24"/>
        </w:rPr>
        <w:t xml:space="preserve">the </w:t>
      </w:r>
      <w:r w:rsidR="0046065C" w:rsidRPr="00CB4366">
        <w:rPr>
          <w:rFonts w:ascii="Calibri" w:hAnsi="Calibri" w:cs="Calibri"/>
          <w:sz w:val="24"/>
          <w:szCs w:val="24"/>
        </w:rPr>
        <w:t xml:space="preserve">quantity and quality of </w:t>
      </w:r>
      <w:r w:rsidR="00B3677E" w:rsidRPr="00CB4366">
        <w:rPr>
          <w:rFonts w:ascii="Calibri" w:hAnsi="Calibri" w:cs="Calibri"/>
          <w:sz w:val="24"/>
          <w:szCs w:val="24"/>
        </w:rPr>
        <w:t>research</w:t>
      </w:r>
      <w:r w:rsidR="00A640C5" w:rsidRPr="00CB4366">
        <w:rPr>
          <w:rFonts w:ascii="Calibri" w:hAnsi="Calibri" w:cs="Calibri"/>
          <w:sz w:val="24"/>
          <w:szCs w:val="24"/>
        </w:rPr>
        <w:t xml:space="preserve"> output</w:t>
      </w:r>
      <w:r w:rsidR="0046065C" w:rsidRPr="00CB4366">
        <w:rPr>
          <w:rFonts w:ascii="Calibri" w:hAnsi="Calibri" w:cs="Calibri"/>
          <w:sz w:val="24"/>
          <w:szCs w:val="24"/>
        </w:rPr>
        <w:t xml:space="preserve">. </w:t>
      </w:r>
      <w:r w:rsidR="00690BD8" w:rsidRPr="00CB4366">
        <w:rPr>
          <w:rFonts w:ascii="Calibri" w:hAnsi="Calibri" w:cs="Calibri"/>
          <w:sz w:val="24"/>
          <w:szCs w:val="24"/>
        </w:rPr>
        <w:t xml:space="preserve">There are more than 70 active research interest groups within the </w:t>
      </w:r>
      <w:r w:rsidR="00A640C5" w:rsidRPr="00CB4366">
        <w:rPr>
          <w:rFonts w:ascii="Calibri" w:hAnsi="Calibri" w:cs="Calibri"/>
          <w:sz w:val="24"/>
          <w:szCs w:val="24"/>
        </w:rPr>
        <w:t>USERN</w:t>
      </w:r>
      <w:r w:rsidR="00690BD8" w:rsidRPr="00CB4366">
        <w:rPr>
          <w:rFonts w:ascii="Calibri" w:hAnsi="Calibri" w:cs="Calibri"/>
          <w:sz w:val="24"/>
          <w:szCs w:val="24"/>
        </w:rPr>
        <w:t xml:space="preserve"> </w:t>
      </w:r>
      <w:r w:rsidR="00AA604E" w:rsidRPr="00CB4366">
        <w:rPr>
          <w:rFonts w:ascii="Calibri" w:hAnsi="Calibri" w:cs="Calibri"/>
          <w:sz w:val="24"/>
          <w:szCs w:val="24"/>
        </w:rPr>
        <w:t>that</w:t>
      </w:r>
      <w:r w:rsidR="00954946" w:rsidRPr="00CB4366">
        <w:rPr>
          <w:rFonts w:ascii="Calibri" w:hAnsi="Calibri" w:cs="Calibri"/>
          <w:sz w:val="24"/>
          <w:szCs w:val="24"/>
        </w:rPr>
        <w:t xml:space="preserve"> </w:t>
      </w:r>
      <w:r w:rsidR="004B0BAE" w:rsidRPr="00CB4366">
        <w:rPr>
          <w:rFonts w:ascii="Calibri" w:hAnsi="Calibri" w:cs="Calibri"/>
          <w:sz w:val="24"/>
          <w:szCs w:val="24"/>
        </w:rPr>
        <w:t>are</w:t>
      </w:r>
      <w:r w:rsidR="00690BD8" w:rsidRPr="00CB4366">
        <w:rPr>
          <w:rFonts w:ascii="Calibri" w:hAnsi="Calibri" w:cs="Calibri"/>
          <w:sz w:val="24"/>
          <w:szCs w:val="24"/>
        </w:rPr>
        <w:t xml:space="preserve"> subject to </w:t>
      </w:r>
      <w:r w:rsidR="004B0BAE" w:rsidRPr="00CB4366">
        <w:rPr>
          <w:rFonts w:ascii="Calibri" w:hAnsi="Calibri" w:cs="Calibri"/>
          <w:sz w:val="24"/>
          <w:szCs w:val="24"/>
        </w:rPr>
        <w:t>annual</w:t>
      </w:r>
      <w:r w:rsidR="00690BD8" w:rsidRPr="00CB4366">
        <w:rPr>
          <w:rFonts w:ascii="Calibri" w:hAnsi="Calibri" w:cs="Calibri"/>
          <w:sz w:val="24"/>
          <w:szCs w:val="24"/>
        </w:rPr>
        <w:t xml:space="preserve"> evaluation since the</w:t>
      </w:r>
      <w:r w:rsidR="00013F3E" w:rsidRPr="00CB4366">
        <w:rPr>
          <w:rFonts w:ascii="Calibri" w:hAnsi="Calibri" w:cs="Calibri"/>
          <w:sz w:val="24"/>
          <w:szCs w:val="24"/>
        </w:rPr>
        <w:t xml:space="preserve"> USERN’s</w:t>
      </w:r>
      <w:r w:rsidR="00690BD8" w:rsidRPr="00CB4366">
        <w:rPr>
          <w:rFonts w:ascii="Calibri" w:hAnsi="Calibri" w:cs="Calibri"/>
          <w:sz w:val="24"/>
          <w:szCs w:val="24"/>
        </w:rPr>
        <w:t xml:space="preserve"> establishment in 2016 </w:t>
      </w:r>
      <w:r w:rsidR="00690BD8" w:rsidRPr="00CB4366">
        <w:rPr>
          <w:rFonts w:ascii="Calibri" w:hAnsi="Calibri" w:cs="Calibri"/>
          <w:sz w:val="24"/>
          <w:szCs w:val="24"/>
        </w:rPr>
        <w:fldChar w:fldCharType="begin"/>
      </w:r>
      <w:r w:rsidR="00BE7801" w:rsidRPr="00CB4366">
        <w:rPr>
          <w:rFonts w:ascii="Calibri" w:hAnsi="Calibri" w:cs="Calibri"/>
          <w:sz w:val="24"/>
          <w:szCs w:val="24"/>
        </w:rPr>
        <w:instrText xml:space="preserve"> ADDIN EN.CITE &lt;EndNote&gt;&lt;Cite&gt;&lt;Author&gt;Rahmani&lt;/Author&gt;&lt;Year&gt;2019&lt;/Year&gt;&lt;RecNum&gt;11&lt;/RecNum&gt;&lt;DisplayText&gt;(Rahmani et al., 2019)&lt;/DisplayText&gt;&lt;record&gt;&lt;rec-number&gt;11&lt;/rec-number&gt;&lt;foreign-keys&gt;&lt;key app="EN" db-id="wea0pxwsd52s5je0pfapf50f290avfz5vvpr" timestamp="1626449168"&gt;11&lt;/key&gt;&lt;/foreign-keys&gt;&lt;ref-type name="Journal Article"&gt;17&lt;/ref-type&gt;&lt;contributors&gt;&lt;authors&gt;&lt;author&gt;Rahmani, F.&lt;/author&gt;&lt;author&gt;Keshavarz-Fathi, M.&lt;/author&gt;&lt;author&gt;Hanaei, S.&lt;/author&gt;&lt;author&gt;Aminorroaya, A.&lt;/author&gt;&lt;author&gt;Delavari, F.&lt;/author&gt;&lt;author&gt;Paryad-Zanjani, S.&lt;/author&gt;&lt;author&gt;Ahmadi, N. S.&lt;/author&gt;&lt;author&gt;Akbari, P.&lt;/author&gt;&lt;author&gt;Ashkevarian, S.&lt;/author&gt;&lt;author&gt;Barghi, F.&lt;/author&gt;&lt;author&gt;Ebadirad, S.&lt;/author&gt;&lt;author&gt;Jaberipour, A.&lt;/author&gt;&lt;author&gt;Kolahi, M. R.&lt;/author&gt;&lt;author&gt;Moallemian, M.&lt;/author&gt;&lt;author&gt;Pourebrahimi, A.&lt;/author&gt;&lt;author&gt;Samimiat, A.&lt;/author&gt;&lt;author&gt;Vahedi, Z.&lt;/author&gt;&lt;author&gt;Seyedian, S. S. L.&lt;/author&gt;&lt;author&gt;Rezaei, N.&lt;/author&gt;&lt;/authors&gt;&lt;/contributors&gt;&lt;auth-address&gt;Universal Scientific Education and Research Network (USERN), Tehran, Iran&amp;#xD;Universal Scientific Education and Research Network (USERN), Children’s Medical Center, Tehran, Iran&lt;/auth-address&gt;&lt;titles&gt;&lt;title&gt;Universal scientific education and research network (USERN): Step strong in scientific networking&lt;/title&gt;&lt;secondary-title&gt;Acta Medica Iranica&lt;/secondary-title&gt;&lt;/titles&gt;&lt;pages&gt;1-4&lt;/pages&gt;&lt;volume&gt;57&lt;/volume&gt;&lt;number&gt;1&lt;/number&gt;&lt;dates&gt;&lt;year&gt;2019&lt;/year&gt;&lt;/dates&gt;&lt;publisher&gt;Medical Sciences University of Teheran&lt;/publisher&gt;&lt;work-type&gt;Editorial&lt;/work-type&gt;&lt;urls&gt;&lt;related-urls&gt;&lt;url&gt;https://www.scopus.com/inward/record.uri?eid=2-s2.0-85064044016&amp;amp;doi=10.18502%2facta.v57i1.1747&amp;amp;partnerID=40&amp;amp;md5=c12c833e54e3d3c951d8470f79050ea0&lt;/url&gt;&lt;/related-urls&gt;&lt;/urls&gt;&lt;electronic-resource-num&gt;10.18502/acta.v57i1.1747&lt;/electronic-resource-num&gt;&lt;remote-database-name&gt;Scopus&lt;/remote-database-name&gt;&lt;/record&gt;&lt;/Cite&gt;&lt;/EndNote&gt;</w:instrText>
      </w:r>
      <w:r w:rsidR="00690BD8" w:rsidRPr="00CB4366">
        <w:rPr>
          <w:rFonts w:ascii="Calibri" w:hAnsi="Calibri" w:cs="Calibri"/>
          <w:sz w:val="24"/>
          <w:szCs w:val="24"/>
        </w:rPr>
        <w:fldChar w:fldCharType="separate"/>
      </w:r>
      <w:r w:rsidR="00BE7801" w:rsidRPr="00CB4366">
        <w:rPr>
          <w:rFonts w:ascii="Calibri" w:hAnsi="Calibri" w:cs="Calibri"/>
          <w:noProof/>
          <w:sz w:val="24"/>
          <w:szCs w:val="24"/>
        </w:rPr>
        <w:t>(Rahmani et al., 2019)</w:t>
      </w:r>
      <w:r w:rsidR="00690BD8" w:rsidRPr="00CB4366">
        <w:rPr>
          <w:rFonts w:ascii="Calibri" w:hAnsi="Calibri" w:cs="Calibri"/>
          <w:sz w:val="24"/>
          <w:szCs w:val="24"/>
        </w:rPr>
        <w:fldChar w:fldCharType="end"/>
      </w:r>
      <w:r w:rsidR="00690BD8" w:rsidRPr="00CB4366">
        <w:rPr>
          <w:rFonts w:ascii="Calibri" w:hAnsi="Calibri" w:cs="Calibri"/>
          <w:sz w:val="24"/>
          <w:szCs w:val="24"/>
        </w:rPr>
        <w:t xml:space="preserve">. To assess the research output of these interest groups, we have </w:t>
      </w:r>
      <w:r w:rsidR="00013F3E" w:rsidRPr="00CB4366">
        <w:rPr>
          <w:rFonts w:ascii="Calibri" w:hAnsi="Calibri" w:cs="Calibri"/>
          <w:sz w:val="24"/>
          <w:szCs w:val="24"/>
        </w:rPr>
        <w:lastRenderedPageBreak/>
        <w:t xml:space="preserve">implemented </w:t>
      </w:r>
      <w:r w:rsidR="00690BD8" w:rsidRPr="00CB4366">
        <w:rPr>
          <w:rFonts w:ascii="Calibri" w:hAnsi="Calibri" w:cs="Calibri"/>
          <w:sz w:val="24"/>
          <w:szCs w:val="24"/>
        </w:rPr>
        <w:t>different indices and f</w:t>
      </w:r>
      <w:r w:rsidR="004B0BAE" w:rsidRPr="00CB4366">
        <w:rPr>
          <w:rFonts w:ascii="Calibri" w:hAnsi="Calibri" w:cs="Calibri"/>
          <w:sz w:val="24"/>
          <w:szCs w:val="24"/>
        </w:rPr>
        <w:t>ormulas including productivity, citation count,</w:t>
      </w:r>
      <w:r w:rsidR="00690BD8" w:rsidRPr="00CB4366">
        <w:rPr>
          <w:rFonts w:ascii="Calibri" w:hAnsi="Calibri" w:cs="Calibri"/>
          <w:sz w:val="24"/>
          <w:szCs w:val="24"/>
        </w:rPr>
        <w:t xml:space="preserve"> </w:t>
      </w:r>
      <w:r w:rsidR="0081615D" w:rsidRPr="00CB4366">
        <w:rPr>
          <w:rFonts w:ascii="Calibri" w:hAnsi="Calibri" w:cs="Calibri"/>
          <w:sz w:val="24"/>
          <w:szCs w:val="24"/>
        </w:rPr>
        <w:t>h-index</w:t>
      </w:r>
      <w:r w:rsidR="00690BD8" w:rsidRPr="00CB4366">
        <w:rPr>
          <w:rFonts w:ascii="Calibri" w:hAnsi="Calibri" w:cs="Calibri"/>
          <w:sz w:val="24"/>
          <w:szCs w:val="24"/>
        </w:rPr>
        <w:t xml:space="preserve">, and other </w:t>
      </w:r>
      <w:r w:rsidR="00013F3E" w:rsidRPr="00CB4366">
        <w:rPr>
          <w:rFonts w:ascii="Calibri" w:hAnsi="Calibri" w:cs="Calibri"/>
          <w:sz w:val="24"/>
          <w:szCs w:val="24"/>
        </w:rPr>
        <w:t xml:space="preserve">indicators </w:t>
      </w:r>
      <w:r w:rsidR="00B3677E" w:rsidRPr="00CB4366">
        <w:rPr>
          <w:rFonts w:ascii="Calibri" w:hAnsi="Calibri" w:cs="Calibri"/>
          <w:sz w:val="24"/>
          <w:szCs w:val="24"/>
        </w:rPr>
        <w:t xml:space="preserve">commonly </w:t>
      </w:r>
      <w:r w:rsidR="00690BD8" w:rsidRPr="00CB4366">
        <w:rPr>
          <w:rFonts w:ascii="Calibri" w:hAnsi="Calibri" w:cs="Calibri"/>
          <w:sz w:val="24"/>
          <w:szCs w:val="24"/>
        </w:rPr>
        <w:t xml:space="preserve">used for </w:t>
      </w:r>
      <w:r w:rsidR="00A640C5" w:rsidRPr="00CB4366">
        <w:rPr>
          <w:rFonts w:ascii="Calibri" w:hAnsi="Calibri" w:cs="Calibri"/>
          <w:sz w:val="24"/>
          <w:szCs w:val="24"/>
        </w:rPr>
        <w:t xml:space="preserve">reviewing scientific </w:t>
      </w:r>
      <w:r w:rsidR="00690BD8" w:rsidRPr="00CB4366">
        <w:rPr>
          <w:rFonts w:ascii="Calibri" w:hAnsi="Calibri" w:cs="Calibri"/>
          <w:sz w:val="24"/>
          <w:szCs w:val="24"/>
        </w:rPr>
        <w:t xml:space="preserve">reward </w:t>
      </w:r>
      <w:r w:rsidR="00A640C5" w:rsidRPr="00CB4366">
        <w:rPr>
          <w:rFonts w:ascii="Calibri" w:hAnsi="Calibri" w:cs="Calibri"/>
          <w:sz w:val="24"/>
          <w:szCs w:val="24"/>
        </w:rPr>
        <w:t xml:space="preserve">nominees. </w:t>
      </w:r>
      <w:r w:rsidR="00690BD8" w:rsidRPr="00CB4366">
        <w:rPr>
          <w:rFonts w:ascii="Calibri" w:hAnsi="Calibri" w:cs="Calibri"/>
          <w:sz w:val="24"/>
          <w:szCs w:val="24"/>
        </w:rPr>
        <w:t xml:space="preserve">However, we </w:t>
      </w:r>
      <w:r w:rsidR="004B0BAE" w:rsidRPr="00CB4366">
        <w:rPr>
          <w:rFonts w:ascii="Calibri" w:hAnsi="Calibri" w:cs="Calibri"/>
          <w:sz w:val="24"/>
          <w:szCs w:val="24"/>
        </w:rPr>
        <w:t>recognized</w:t>
      </w:r>
      <w:r w:rsidR="00690BD8" w:rsidRPr="00CB4366">
        <w:rPr>
          <w:rFonts w:ascii="Calibri" w:hAnsi="Calibri" w:cs="Calibri"/>
          <w:sz w:val="24"/>
          <w:szCs w:val="24"/>
        </w:rPr>
        <w:t xml:space="preserve"> </w:t>
      </w:r>
      <w:r w:rsidR="00013F3E" w:rsidRPr="00CB4366">
        <w:rPr>
          <w:rFonts w:ascii="Calibri" w:hAnsi="Calibri" w:cs="Calibri"/>
          <w:sz w:val="24"/>
          <w:szCs w:val="24"/>
        </w:rPr>
        <w:t>the</w:t>
      </w:r>
      <w:r w:rsidR="00690BD8" w:rsidRPr="00CB4366">
        <w:rPr>
          <w:rFonts w:ascii="Calibri" w:hAnsi="Calibri" w:cs="Calibri"/>
          <w:sz w:val="24"/>
          <w:szCs w:val="24"/>
        </w:rPr>
        <w:t xml:space="preserve"> lack of a comprehens</w:t>
      </w:r>
      <w:r w:rsidR="004B0BAE" w:rsidRPr="00CB4366">
        <w:rPr>
          <w:rFonts w:ascii="Calibri" w:hAnsi="Calibri" w:cs="Calibri"/>
          <w:sz w:val="24"/>
          <w:szCs w:val="24"/>
        </w:rPr>
        <w:t>ive and universal index for cross-evaluation</w:t>
      </w:r>
      <w:r w:rsidR="00690BD8" w:rsidRPr="00CB4366">
        <w:rPr>
          <w:rFonts w:ascii="Calibri" w:hAnsi="Calibri" w:cs="Calibri"/>
          <w:sz w:val="24"/>
          <w:szCs w:val="24"/>
        </w:rPr>
        <w:t xml:space="preserve">. </w:t>
      </w:r>
      <w:r w:rsidR="00013F3E" w:rsidRPr="00CB4366">
        <w:rPr>
          <w:rFonts w:ascii="Calibri" w:hAnsi="Calibri" w:cs="Calibri"/>
          <w:sz w:val="24"/>
          <w:szCs w:val="24"/>
        </w:rPr>
        <w:t>Therefore</w:t>
      </w:r>
      <w:r w:rsidR="00954946" w:rsidRPr="00CB4366">
        <w:rPr>
          <w:rFonts w:ascii="Calibri" w:hAnsi="Calibri" w:cs="Calibri"/>
          <w:sz w:val="24"/>
          <w:szCs w:val="24"/>
        </w:rPr>
        <w:t>,</w:t>
      </w:r>
      <w:r w:rsidR="004B0BAE" w:rsidRPr="00CB4366">
        <w:rPr>
          <w:rFonts w:ascii="Calibri" w:hAnsi="Calibri" w:cs="Calibri"/>
          <w:sz w:val="24"/>
          <w:szCs w:val="24"/>
        </w:rPr>
        <w:t xml:space="preserve"> we </w:t>
      </w:r>
      <w:r w:rsidR="003C2EAF" w:rsidRPr="00CB4366">
        <w:rPr>
          <w:rFonts w:ascii="Calibri" w:hAnsi="Calibri" w:cs="Calibri"/>
          <w:sz w:val="24"/>
          <w:szCs w:val="24"/>
        </w:rPr>
        <w:t>developed</w:t>
      </w:r>
      <w:r w:rsidR="00690BD8" w:rsidRPr="00CB4366">
        <w:rPr>
          <w:rFonts w:ascii="Calibri" w:hAnsi="Calibri" w:cs="Calibri"/>
          <w:sz w:val="24"/>
          <w:szCs w:val="24"/>
        </w:rPr>
        <w:t xml:space="preserve"> the Universal Research Index (UR-Index) with </w:t>
      </w:r>
      <w:r w:rsidR="00AA604E" w:rsidRPr="00CB4366">
        <w:rPr>
          <w:rFonts w:ascii="Calibri" w:hAnsi="Calibri" w:cs="Calibri"/>
          <w:sz w:val="24"/>
          <w:szCs w:val="24"/>
        </w:rPr>
        <w:t xml:space="preserve">the </w:t>
      </w:r>
      <w:r w:rsidR="00690BD8" w:rsidRPr="00CB4366">
        <w:rPr>
          <w:rFonts w:ascii="Calibri" w:hAnsi="Calibri" w:cs="Calibri"/>
          <w:sz w:val="24"/>
          <w:szCs w:val="24"/>
        </w:rPr>
        <w:t xml:space="preserve">cooperation of </w:t>
      </w:r>
      <w:r w:rsidR="00E53003" w:rsidRPr="00CB4366">
        <w:rPr>
          <w:rFonts w:ascii="Calibri" w:hAnsi="Calibri" w:cs="Calibri"/>
          <w:sz w:val="24"/>
          <w:szCs w:val="24"/>
        </w:rPr>
        <w:t>members of the USERN advisory board</w:t>
      </w:r>
      <w:r w:rsidR="00954946" w:rsidRPr="00CB4366">
        <w:rPr>
          <w:rFonts w:ascii="Calibri" w:hAnsi="Calibri" w:cs="Calibri"/>
          <w:sz w:val="24"/>
          <w:szCs w:val="24"/>
        </w:rPr>
        <w:t>,</w:t>
      </w:r>
      <w:r w:rsidR="00E53003" w:rsidRPr="00CB4366">
        <w:rPr>
          <w:rFonts w:ascii="Calibri" w:hAnsi="Calibri" w:cs="Calibri"/>
          <w:sz w:val="24"/>
          <w:szCs w:val="24"/>
        </w:rPr>
        <w:t xml:space="preserve"> which include</w:t>
      </w:r>
      <w:r w:rsidR="004B0BAE" w:rsidRPr="00CB4366">
        <w:rPr>
          <w:rFonts w:ascii="Calibri" w:hAnsi="Calibri" w:cs="Calibri"/>
          <w:sz w:val="24"/>
          <w:szCs w:val="24"/>
        </w:rPr>
        <w:t xml:space="preserve">s </w:t>
      </w:r>
      <w:r w:rsidR="00985A6E" w:rsidRPr="00CB4366">
        <w:rPr>
          <w:rFonts w:ascii="Calibri" w:hAnsi="Calibri" w:cs="Calibri"/>
          <w:sz w:val="24"/>
          <w:szCs w:val="24"/>
        </w:rPr>
        <w:t xml:space="preserve">the </w:t>
      </w:r>
      <w:r w:rsidR="00954946" w:rsidRPr="00CB4366">
        <w:rPr>
          <w:rFonts w:ascii="Calibri" w:hAnsi="Calibri" w:cs="Calibri"/>
          <w:sz w:val="24"/>
          <w:szCs w:val="24"/>
        </w:rPr>
        <w:t>t</w:t>
      </w:r>
      <w:r w:rsidR="00690BD8" w:rsidRPr="00CB4366">
        <w:rPr>
          <w:rFonts w:ascii="Calibri" w:hAnsi="Calibri" w:cs="Calibri"/>
          <w:sz w:val="24"/>
          <w:szCs w:val="24"/>
        </w:rPr>
        <w:t>op 1%</w:t>
      </w:r>
      <w:r w:rsidR="008B1A9C" w:rsidRPr="00CB4366">
        <w:rPr>
          <w:rFonts w:ascii="Calibri" w:hAnsi="Calibri" w:cs="Calibri"/>
          <w:sz w:val="24"/>
          <w:szCs w:val="24"/>
        </w:rPr>
        <w:t xml:space="preserve"> cited</w:t>
      </w:r>
      <w:r w:rsidR="00690BD8" w:rsidRPr="00CB4366">
        <w:rPr>
          <w:rFonts w:ascii="Calibri" w:hAnsi="Calibri" w:cs="Calibri"/>
          <w:sz w:val="24"/>
          <w:szCs w:val="24"/>
        </w:rPr>
        <w:t xml:space="preserve"> scientists from 22 scientific fields</w:t>
      </w:r>
      <w:r w:rsidR="003D7818" w:rsidRPr="00CB4366">
        <w:rPr>
          <w:rFonts w:ascii="Calibri" w:hAnsi="Calibri" w:cs="Calibri"/>
          <w:sz w:val="24"/>
          <w:szCs w:val="24"/>
        </w:rPr>
        <w:t xml:space="preserve">, </w:t>
      </w:r>
      <w:r w:rsidR="00710442" w:rsidRPr="00CB4366">
        <w:rPr>
          <w:rFonts w:ascii="Calibri" w:hAnsi="Calibri" w:cs="Calibri"/>
          <w:sz w:val="24"/>
          <w:szCs w:val="24"/>
        </w:rPr>
        <w:t xml:space="preserve">are </w:t>
      </w:r>
      <w:r w:rsidR="003D7818" w:rsidRPr="00CB4366">
        <w:rPr>
          <w:rFonts w:ascii="Calibri" w:hAnsi="Calibri" w:cs="Calibri"/>
          <w:sz w:val="24"/>
          <w:szCs w:val="24"/>
        </w:rPr>
        <w:t>introduc</w:t>
      </w:r>
      <w:r w:rsidR="00B80893" w:rsidRPr="00CB4366">
        <w:rPr>
          <w:rFonts w:ascii="Calibri" w:hAnsi="Calibri" w:cs="Calibri"/>
          <w:sz w:val="24"/>
          <w:szCs w:val="24"/>
        </w:rPr>
        <w:t xml:space="preserve">ed by highlycited.com (Thomson </w:t>
      </w:r>
      <w:r w:rsidR="003D7818" w:rsidRPr="00CB4366">
        <w:rPr>
          <w:rFonts w:ascii="Calibri" w:hAnsi="Calibri" w:cs="Calibri"/>
          <w:sz w:val="24"/>
          <w:szCs w:val="24"/>
        </w:rPr>
        <w:t xml:space="preserve">Reuters), </w:t>
      </w:r>
      <w:r w:rsidR="00690BD8" w:rsidRPr="00CB4366">
        <w:rPr>
          <w:rFonts w:ascii="Calibri" w:hAnsi="Calibri" w:cs="Calibri"/>
          <w:sz w:val="24"/>
          <w:szCs w:val="24"/>
        </w:rPr>
        <w:t xml:space="preserve"> and </w:t>
      </w:r>
      <w:r w:rsidR="004B0BAE" w:rsidRPr="00CB4366">
        <w:rPr>
          <w:rFonts w:ascii="Calibri" w:hAnsi="Calibri" w:cs="Calibri"/>
          <w:sz w:val="24"/>
          <w:szCs w:val="24"/>
        </w:rPr>
        <w:t xml:space="preserve">a number of </w:t>
      </w:r>
      <w:r w:rsidR="00690BD8" w:rsidRPr="00CB4366">
        <w:rPr>
          <w:rFonts w:ascii="Calibri" w:hAnsi="Calibri" w:cs="Calibri"/>
          <w:sz w:val="24"/>
          <w:szCs w:val="24"/>
        </w:rPr>
        <w:t xml:space="preserve">Nobel/Abel Laureates </w:t>
      </w:r>
      <w:r w:rsidR="00690BD8" w:rsidRPr="00CB4366">
        <w:rPr>
          <w:rFonts w:ascii="Calibri" w:hAnsi="Calibri" w:cs="Calibri"/>
          <w:sz w:val="24"/>
          <w:szCs w:val="24"/>
        </w:rPr>
        <w:fldChar w:fldCharType="begin"/>
      </w:r>
      <w:r w:rsidR="00BE7801" w:rsidRPr="00CB4366">
        <w:rPr>
          <w:rFonts w:ascii="Calibri" w:hAnsi="Calibri" w:cs="Calibri"/>
          <w:sz w:val="24"/>
          <w:szCs w:val="24"/>
        </w:rPr>
        <w:instrText xml:space="preserve"> ADDIN EN.CITE &lt;EndNote&gt;&lt;Cite&gt;&lt;Author&gt;Rezaei&lt;/Author&gt;&lt;Year&gt;2018&lt;/Year&gt;&lt;RecNum&gt;10&lt;/RecNum&gt;&lt;DisplayText&gt;(Rezaei, 2018)&lt;/DisplayText&gt;&lt;record&gt;&lt;rec-number&gt;10&lt;/rec-number&gt;&lt;foreign-keys&gt;&lt;key app="EN" db-id="wea0pxwsd52s5je0pfapf50f290avfz5vvpr" timestamp="1626449121"&gt;10&lt;/key&gt;&lt;/foreign-keys&gt;&lt;ref-type name="Journal Article"&gt;17&lt;/ref-type&gt;&lt;contributors&gt;&lt;authors&gt;&lt;author&gt;Rezaei, N.&lt;/author&gt;&lt;/authors&gt;&lt;/contributors&gt;&lt;auth-address&gt;Universal Scientific Education and Research Network (USERN), Tehran, Iran&amp;#xD;Research Center for Immunodeficiencies, Children’s Medical Center, Tehran University of Medical Sciences, Tehran, Iran&amp;#xD;Department of Immunology, School of Medicine, Tehran University of Medical Sciences, Tehran, Iran&lt;/auth-address&gt;&lt;titles&gt;&lt;title&gt;Universal scientific education and research network (USERN): Twinkling stars unite to make the world glow&lt;/title&gt;&lt;secondary-title&gt;Acta Medica Iranica&lt;/secondary-title&gt;&lt;/titles&gt;&lt;pages&gt;1-3&lt;/pages&gt;&lt;volume&gt;56&lt;/volume&gt;&lt;number&gt;1&lt;/number&gt;&lt;dates&gt;&lt;year&gt;2018&lt;/year&gt;&lt;/dates&gt;&lt;publisher&gt;Medical Sciences University of Teheran&lt;/publisher&gt;&lt;work-type&gt;Editorial&lt;/work-type&gt;&lt;urls&gt;&lt;related-urls&gt;&lt;url&gt;https://www.scopus.com/inward/record.uri?eid=2-s2.0-85041751260&amp;amp;partnerID=40&amp;amp;md5=210d7fcf2f12aa851310553fc82255a7&lt;/url&gt;&lt;/related-urls&gt;&lt;/urls&gt;&lt;remote-database-name&gt;Scopus&lt;/remote-database-name&gt;&lt;/record&gt;&lt;/Cite&gt;&lt;/EndNote&gt;</w:instrText>
      </w:r>
      <w:r w:rsidR="00690BD8" w:rsidRPr="00CB4366">
        <w:rPr>
          <w:rFonts w:ascii="Calibri" w:hAnsi="Calibri" w:cs="Calibri"/>
          <w:sz w:val="24"/>
          <w:szCs w:val="24"/>
        </w:rPr>
        <w:fldChar w:fldCharType="separate"/>
      </w:r>
      <w:r w:rsidR="00BE7801" w:rsidRPr="00CB4366">
        <w:rPr>
          <w:rFonts w:ascii="Calibri" w:hAnsi="Calibri" w:cs="Calibri"/>
          <w:noProof/>
          <w:sz w:val="24"/>
          <w:szCs w:val="24"/>
        </w:rPr>
        <w:t>(Rezaei, 2018)</w:t>
      </w:r>
      <w:r w:rsidR="00690BD8" w:rsidRPr="00CB4366">
        <w:rPr>
          <w:rFonts w:ascii="Calibri" w:hAnsi="Calibri" w:cs="Calibri"/>
          <w:sz w:val="24"/>
          <w:szCs w:val="24"/>
        </w:rPr>
        <w:fldChar w:fldCharType="end"/>
      </w:r>
      <w:r w:rsidR="00B5186D" w:rsidRPr="00CB4366">
        <w:rPr>
          <w:rFonts w:ascii="Calibri" w:hAnsi="Calibri" w:cs="Calibri"/>
          <w:sz w:val="24"/>
          <w:szCs w:val="24"/>
        </w:rPr>
        <w:t>.</w:t>
      </w:r>
      <w:r w:rsidR="003D7818" w:rsidRPr="00CB4366">
        <w:rPr>
          <w:rFonts w:ascii="Calibri" w:hAnsi="Calibri" w:cs="Calibri"/>
          <w:sz w:val="24"/>
          <w:szCs w:val="24"/>
        </w:rPr>
        <w:t xml:space="preserve"> </w:t>
      </w:r>
      <w:r w:rsidR="000C09EC" w:rsidRPr="00CB4366">
        <w:rPr>
          <w:rFonts w:ascii="Calibri" w:hAnsi="Calibri" w:cs="Calibri"/>
          <w:sz w:val="24"/>
          <w:szCs w:val="24"/>
        </w:rPr>
        <w:t xml:space="preserve">One of the long-term goals of USERN is </w:t>
      </w:r>
      <w:r w:rsidR="00710442" w:rsidRPr="00CB4366">
        <w:rPr>
          <w:rFonts w:ascii="Calibri" w:hAnsi="Calibri" w:cs="Calibri"/>
          <w:sz w:val="24"/>
          <w:szCs w:val="24"/>
        </w:rPr>
        <w:t>to take</w:t>
      </w:r>
      <w:r w:rsidR="000C09EC" w:rsidRPr="00CB4366">
        <w:rPr>
          <w:rFonts w:ascii="Calibri" w:hAnsi="Calibri" w:cs="Calibri"/>
          <w:sz w:val="24"/>
          <w:szCs w:val="24"/>
        </w:rPr>
        <w:t xml:space="preserve"> a leading role in the scientific world </w:t>
      </w:r>
      <w:r w:rsidR="00710442" w:rsidRPr="00CB4366">
        <w:rPr>
          <w:rFonts w:ascii="Calibri" w:hAnsi="Calibri" w:cs="Calibri"/>
          <w:sz w:val="24"/>
          <w:szCs w:val="24"/>
        </w:rPr>
        <w:t>by</w:t>
      </w:r>
      <w:r w:rsidR="000C09EC" w:rsidRPr="00CB4366">
        <w:rPr>
          <w:rFonts w:ascii="Calibri" w:hAnsi="Calibri" w:cs="Calibri"/>
          <w:sz w:val="24"/>
          <w:szCs w:val="24"/>
        </w:rPr>
        <w:t xml:space="preserve"> making universal science policies. To achieve this goal, the members of </w:t>
      </w:r>
      <w:r w:rsidR="00710442" w:rsidRPr="00CB4366">
        <w:rPr>
          <w:rFonts w:ascii="Calibri" w:hAnsi="Calibri" w:cs="Calibri"/>
          <w:sz w:val="24"/>
          <w:szCs w:val="24"/>
        </w:rPr>
        <w:t xml:space="preserve">the </w:t>
      </w:r>
      <w:r w:rsidR="000C09EC" w:rsidRPr="00CB4366">
        <w:rPr>
          <w:rFonts w:ascii="Calibri" w:hAnsi="Calibri" w:cs="Calibri"/>
          <w:sz w:val="24"/>
          <w:szCs w:val="24"/>
        </w:rPr>
        <w:t xml:space="preserve">Advisory Board of USERN were invited from the list of </w:t>
      </w:r>
      <w:r w:rsidR="00710442" w:rsidRPr="00CB4366">
        <w:rPr>
          <w:rFonts w:ascii="Calibri" w:hAnsi="Calibri" w:cs="Calibri"/>
          <w:sz w:val="24"/>
          <w:szCs w:val="24"/>
        </w:rPr>
        <w:t xml:space="preserve">the </w:t>
      </w:r>
      <w:r w:rsidR="000C09EC" w:rsidRPr="00CB4366">
        <w:rPr>
          <w:rFonts w:ascii="Calibri" w:hAnsi="Calibri" w:cs="Calibri"/>
          <w:sz w:val="24"/>
          <w:szCs w:val="24"/>
        </w:rPr>
        <w:t xml:space="preserve">top 1% researchers who are experts in different fields of science. </w:t>
      </w:r>
      <w:r w:rsidR="003C2EAF" w:rsidRPr="00CB4366">
        <w:rPr>
          <w:rFonts w:ascii="Calibri" w:hAnsi="Calibri" w:cs="Calibri"/>
          <w:sz w:val="24"/>
          <w:szCs w:val="24"/>
        </w:rPr>
        <w:t xml:space="preserve">In this </w:t>
      </w:r>
      <w:r w:rsidR="00013F3E" w:rsidRPr="00CB4366">
        <w:rPr>
          <w:rFonts w:ascii="Calibri" w:hAnsi="Calibri" w:cs="Calibri"/>
          <w:sz w:val="24"/>
          <w:szCs w:val="24"/>
        </w:rPr>
        <w:t>article</w:t>
      </w:r>
      <w:r w:rsidR="003C2EAF" w:rsidRPr="00CB4366">
        <w:rPr>
          <w:rFonts w:ascii="Calibri" w:hAnsi="Calibri" w:cs="Calibri"/>
          <w:sz w:val="24"/>
          <w:szCs w:val="24"/>
        </w:rPr>
        <w:t>, we introduce the UR-Index, a</w:t>
      </w:r>
      <w:r w:rsidR="002A65D9" w:rsidRPr="00CB4366">
        <w:rPr>
          <w:rFonts w:ascii="Calibri" w:hAnsi="Calibri" w:cs="Calibri"/>
          <w:sz w:val="24"/>
          <w:szCs w:val="24"/>
        </w:rPr>
        <w:t>n innovative,</w:t>
      </w:r>
      <w:r w:rsidR="003C2EAF" w:rsidRPr="00CB4366">
        <w:rPr>
          <w:rFonts w:ascii="Calibri" w:hAnsi="Calibri" w:cs="Calibri"/>
          <w:sz w:val="24"/>
          <w:szCs w:val="24"/>
        </w:rPr>
        <w:t xml:space="preserve"> multidimensional metric to </w:t>
      </w:r>
      <w:r w:rsidR="00013F3E" w:rsidRPr="00CB4366">
        <w:rPr>
          <w:rFonts w:ascii="Calibri" w:hAnsi="Calibri" w:cs="Calibri"/>
          <w:sz w:val="24"/>
          <w:szCs w:val="24"/>
        </w:rPr>
        <w:t xml:space="preserve">assess </w:t>
      </w:r>
      <w:r w:rsidR="003C2EAF" w:rsidRPr="00CB4366">
        <w:rPr>
          <w:rFonts w:ascii="Calibri" w:hAnsi="Calibri" w:cs="Calibri"/>
          <w:sz w:val="24"/>
          <w:szCs w:val="24"/>
        </w:rPr>
        <w:t xml:space="preserve">research output. </w:t>
      </w:r>
      <w:r w:rsidR="00013F3E" w:rsidRPr="00CB4366">
        <w:rPr>
          <w:rFonts w:ascii="Calibri" w:hAnsi="Calibri" w:cs="Calibri"/>
          <w:sz w:val="24"/>
          <w:szCs w:val="24"/>
        </w:rPr>
        <w:t>First, w</w:t>
      </w:r>
      <w:r w:rsidR="003C2EAF" w:rsidRPr="00CB4366">
        <w:rPr>
          <w:rFonts w:ascii="Calibri" w:hAnsi="Calibri" w:cs="Calibri"/>
          <w:sz w:val="24"/>
          <w:szCs w:val="24"/>
        </w:rPr>
        <w:t>e describe our method, formula, and validation</w:t>
      </w:r>
      <w:r w:rsidR="000756D0" w:rsidRPr="00CB4366">
        <w:rPr>
          <w:rFonts w:ascii="Calibri" w:hAnsi="Calibri" w:cs="Calibri"/>
          <w:sz w:val="24"/>
          <w:szCs w:val="24"/>
        </w:rPr>
        <w:t>; then</w:t>
      </w:r>
      <w:r w:rsidR="00013F3E" w:rsidRPr="00CB4366">
        <w:rPr>
          <w:rFonts w:ascii="Calibri" w:hAnsi="Calibri" w:cs="Calibri"/>
          <w:sz w:val="24"/>
          <w:szCs w:val="24"/>
        </w:rPr>
        <w:t xml:space="preserve"> we </w:t>
      </w:r>
      <w:r w:rsidR="003C2EAF" w:rsidRPr="00CB4366">
        <w:rPr>
          <w:rFonts w:ascii="Calibri" w:hAnsi="Calibri" w:cs="Calibri"/>
          <w:sz w:val="24"/>
          <w:szCs w:val="24"/>
        </w:rPr>
        <w:t>discuss the usage, advantages, an</w:t>
      </w:r>
      <w:r w:rsidR="00D0724F" w:rsidRPr="00CB4366">
        <w:rPr>
          <w:rFonts w:ascii="Calibri" w:hAnsi="Calibri" w:cs="Calibri"/>
          <w:sz w:val="24"/>
          <w:szCs w:val="24"/>
        </w:rPr>
        <w:t>d limitations of the UR-index.</w:t>
      </w:r>
    </w:p>
    <w:p w14:paraId="5C695E93" w14:textId="41B40C6F" w:rsidR="00D51298" w:rsidRPr="00CB4366" w:rsidRDefault="00937837" w:rsidP="0016738C">
      <w:pPr>
        <w:pStyle w:val="Heading1"/>
        <w:spacing w:line="276" w:lineRule="auto"/>
        <w:rPr>
          <w:rFonts w:ascii="Calibri" w:hAnsi="Calibri" w:cs="Calibri"/>
        </w:rPr>
      </w:pPr>
      <w:r w:rsidRPr="00CB4366">
        <w:rPr>
          <w:rFonts w:ascii="Calibri" w:hAnsi="Calibri" w:cs="Calibri"/>
        </w:rPr>
        <w:t xml:space="preserve">General </w:t>
      </w:r>
      <w:r w:rsidR="00C46645" w:rsidRPr="00CB4366">
        <w:rPr>
          <w:rFonts w:ascii="Calibri" w:hAnsi="Calibri" w:cs="Calibri"/>
        </w:rPr>
        <w:t>Methods</w:t>
      </w:r>
    </w:p>
    <w:p w14:paraId="7A976608" w14:textId="239BF799" w:rsidR="009F7555" w:rsidRPr="00CB4366" w:rsidRDefault="00C500F3" w:rsidP="000D7839">
      <w:pPr>
        <w:tabs>
          <w:tab w:val="left" w:pos="5130"/>
        </w:tabs>
        <w:spacing w:line="276" w:lineRule="auto"/>
        <w:jc w:val="both"/>
        <w:rPr>
          <w:rFonts w:ascii="Calibri" w:hAnsi="Calibri" w:cs="Calibri"/>
          <w:sz w:val="24"/>
          <w:szCs w:val="24"/>
        </w:rPr>
      </w:pPr>
      <w:r w:rsidRPr="00CB4366">
        <w:rPr>
          <w:rFonts w:ascii="Calibri" w:hAnsi="Calibri" w:cs="Calibri"/>
          <w:sz w:val="24"/>
          <w:szCs w:val="24"/>
        </w:rPr>
        <w:t xml:space="preserve">We used Delphi method to conduct this </w:t>
      </w:r>
      <w:r w:rsidR="0025448D" w:rsidRPr="00CB4366">
        <w:rPr>
          <w:rFonts w:ascii="Calibri" w:hAnsi="Calibri" w:cs="Calibri"/>
          <w:sz w:val="24"/>
          <w:szCs w:val="24"/>
        </w:rPr>
        <w:t>study</w:t>
      </w:r>
      <w:r w:rsidRPr="00CB4366">
        <w:rPr>
          <w:rFonts w:ascii="Calibri" w:hAnsi="Calibri" w:cs="Calibri"/>
          <w:sz w:val="24"/>
          <w:szCs w:val="24"/>
        </w:rPr>
        <w:t xml:space="preserve">. </w:t>
      </w:r>
      <w:r w:rsidR="00E051C5" w:rsidRPr="00CB4366">
        <w:rPr>
          <w:rFonts w:ascii="Calibri" w:hAnsi="Calibri" w:cs="Calibri"/>
          <w:sz w:val="24"/>
          <w:szCs w:val="24"/>
        </w:rPr>
        <w:t xml:space="preserve">First, </w:t>
      </w:r>
      <w:r w:rsidR="00E40D56" w:rsidRPr="00CB4366">
        <w:rPr>
          <w:rFonts w:ascii="Calibri" w:hAnsi="Calibri" w:cs="Calibri"/>
          <w:sz w:val="24"/>
          <w:szCs w:val="24"/>
        </w:rPr>
        <w:t xml:space="preserve">we </w:t>
      </w:r>
      <w:r w:rsidR="00E051C5" w:rsidRPr="00CB4366">
        <w:rPr>
          <w:rFonts w:ascii="Calibri" w:hAnsi="Calibri" w:cs="Calibri"/>
          <w:sz w:val="24"/>
          <w:szCs w:val="24"/>
        </w:rPr>
        <w:t>proposed component variable</w:t>
      </w:r>
      <w:r w:rsidR="0025448D" w:rsidRPr="00CB4366">
        <w:rPr>
          <w:rFonts w:ascii="Calibri" w:hAnsi="Calibri" w:cs="Calibri"/>
          <w:sz w:val="24"/>
          <w:szCs w:val="24"/>
        </w:rPr>
        <w:t>s</w:t>
      </w:r>
      <w:r w:rsidR="00E051C5" w:rsidRPr="00CB4366">
        <w:rPr>
          <w:rFonts w:ascii="Calibri" w:hAnsi="Calibri" w:cs="Calibri"/>
          <w:sz w:val="24"/>
          <w:szCs w:val="24"/>
        </w:rPr>
        <w:t xml:space="preserve"> </w:t>
      </w:r>
      <w:r w:rsidR="00C679CA" w:rsidRPr="00CB4366">
        <w:rPr>
          <w:rFonts w:ascii="Calibri" w:hAnsi="Calibri" w:cs="Calibri"/>
          <w:sz w:val="24"/>
          <w:szCs w:val="24"/>
        </w:rPr>
        <w:t xml:space="preserve">based on </w:t>
      </w:r>
      <w:r w:rsidR="00A639D8" w:rsidRPr="00CB4366">
        <w:rPr>
          <w:rFonts w:ascii="Calibri" w:hAnsi="Calibri" w:cs="Calibri"/>
          <w:sz w:val="24"/>
          <w:szCs w:val="24"/>
        </w:rPr>
        <w:t xml:space="preserve">the </w:t>
      </w:r>
      <w:r w:rsidR="00C679CA" w:rsidRPr="00CB4366">
        <w:rPr>
          <w:rFonts w:ascii="Calibri" w:hAnsi="Calibri" w:cs="Calibri"/>
          <w:sz w:val="24"/>
          <w:szCs w:val="24"/>
        </w:rPr>
        <w:t>literature review, expert comments from the corresponding author, and our background in the evaluation of research output</w:t>
      </w:r>
      <w:r w:rsidR="002014E3" w:rsidRPr="00CB4366">
        <w:rPr>
          <w:rFonts w:ascii="Calibri" w:hAnsi="Calibri" w:cs="Calibri"/>
          <w:sz w:val="24"/>
          <w:szCs w:val="24"/>
        </w:rPr>
        <w:t xml:space="preserve"> in the USERN</w:t>
      </w:r>
      <w:r w:rsidR="00E051C5" w:rsidRPr="00CB4366">
        <w:rPr>
          <w:rFonts w:ascii="Calibri" w:hAnsi="Calibri" w:cs="Calibri"/>
          <w:sz w:val="24"/>
          <w:szCs w:val="24"/>
        </w:rPr>
        <w:t xml:space="preserve"> to address some of the significant limitations of common indices. We aimed at calculation of a unique score for each peer-reviewed publication</w:t>
      </w:r>
      <w:r w:rsidR="000D7839" w:rsidRPr="00CB4366">
        <w:rPr>
          <w:rFonts w:ascii="Calibri" w:hAnsi="Calibri" w:cs="Calibri"/>
          <w:sz w:val="24"/>
          <w:szCs w:val="24"/>
        </w:rPr>
        <w:t xml:space="preserve"> by incorporation of </w:t>
      </w:r>
      <w:r w:rsidR="007214A9" w:rsidRPr="00CB4366">
        <w:rPr>
          <w:rFonts w:ascii="Calibri" w:hAnsi="Calibri" w:cs="Calibri"/>
          <w:sz w:val="24"/>
          <w:szCs w:val="24"/>
        </w:rPr>
        <w:t xml:space="preserve">eligible </w:t>
      </w:r>
      <w:r w:rsidR="000D7839" w:rsidRPr="00CB4366">
        <w:rPr>
          <w:rFonts w:ascii="Calibri" w:hAnsi="Calibri" w:cs="Calibri"/>
          <w:sz w:val="24"/>
          <w:szCs w:val="24"/>
        </w:rPr>
        <w:t>component variables</w:t>
      </w:r>
      <w:r w:rsidR="00E051C5" w:rsidRPr="00CB4366">
        <w:rPr>
          <w:rFonts w:ascii="Calibri" w:hAnsi="Calibri" w:cs="Calibri"/>
          <w:sz w:val="24"/>
          <w:szCs w:val="24"/>
        </w:rPr>
        <w:t xml:space="preserve"> and </w:t>
      </w:r>
      <w:r w:rsidR="002014E3" w:rsidRPr="00CB4366">
        <w:rPr>
          <w:rFonts w:ascii="Calibri" w:hAnsi="Calibri" w:cs="Calibri"/>
          <w:sz w:val="24"/>
          <w:szCs w:val="24"/>
        </w:rPr>
        <w:t>examined</w:t>
      </w:r>
      <w:r w:rsidR="009F7555" w:rsidRPr="00CB4366">
        <w:rPr>
          <w:rFonts w:ascii="Calibri" w:hAnsi="Calibri" w:cs="Calibri"/>
          <w:sz w:val="24"/>
          <w:szCs w:val="24"/>
        </w:rPr>
        <w:t xml:space="preserve"> different functions and/or constant values assignable to each </w:t>
      </w:r>
      <w:r w:rsidR="00E051C5" w:rsidRPr="00CB4366">
        <w:rPr>
          <w:rFonts w:ascii="Calibri" w:hAnsi="Calibri" w:cs="Calibri"/>
          <w:sz w:val="24"/>
          <w:szCs w:val="24"/>
        </w:rPr>
        <w:t xml:space="preserve">component variable </w:t>
      </w:r>
      <w:r w:rsidR="009F7555" w:rsidRPr="00CB4366">
        <w:rPr>
          <w:rFonts w:ascii="Calibri" w:hAnsi="Calibri" w:cs="Calibri"/>
          <w:sz w:val="24"/>
          <w:szCs w:val="24"/>
        </w:rPr>
        <w:t xml:space="preserve">in an Excel file to </w:t>
      </w:r>
      <w:r w:rsidR="000D7839" w:rsidRPr="00CB4366">
        <w:rPr>
          <w:rFonts w:ascii="Calibri" w:hAnsi="Calibri" w:cs="Calibri"/>
          <w:sz w:val="24"/>
          <w:szCs w:val="24"/>
        </w:rPr>
        <w:t>examine</w:t>
      </w:r>
      <w:r w:rsidR="009F7555" w:rsidRPr="00CB4366">
        <w:rPr>
          <w:rFonts w:ascii="Calibri" w:hAnsi="Calibri" w:cs="Calibri"/>
          <w:sz w:val="24"/>
          <w:szCs w:val="24"/>
        </w:rPr>
        <w:t xml:space="preserve"> </w:t>
      </w:r>
      <w:r w:rsidR="00133C81" w:rsidRPr="00CB4366">
        <w:rPr>
          <w:rFonts w:ascii="Calibri" w:hAnsi="Calibri" w:cs="Calibri"/>
          <w:sz w:val="24"/>
          <w:szCs w:val="24"/>
        </w:rPr>
        <w:t xml:space="preserve">the </w:t>
      </w:r>
      <w:r w:rsidR="009F7555" w:rsidRPr="00CB4366">
        <w:rPr>
          <w:rFonts w:ascii="Calibri" w:hAnsi="Calibri" w:cs="Calibri"/>
          <w:sz w:val="24"/>
          <w:szCs w:val="24"/>
        </w:rPr>
        <w:t>validity</w:t>
      </w:r>
      <w:r w:rsidR="00A639D8" w:rsidRPr="00CB4366">
        <w:rPr>
          <w:rFonts w:ascii="Calibri" w:hAnsi="Calibri" w:cs="Calibri"/>
          <w:sz w:val="24"/>
          <w:szCs w:val="24"/>
        </w:rPr>
        <w:t xml:space="preserve"> and reliability</w:t>
      </w:r>
      <w:r w:rsidR="000D7839" w:rsidRPr="00CB4366">
        <w:rPr>
          <w:rFonts w:ascii="Calibri" w:hAnsi="Calibri" w:cs="Calibri"/>
          <w:sz w:val="24"/>
          <w:szCs w:val="24"/>
        </w:rPr>
        <w:t xml:space="preserve"> of the range</w:t>
      </w:r>
      <w:r w:rsidR="007214A9" w:rsidRPr="00CB4366">
        <w:rPr>
          <w:rFonts w:ascii="Calibri" w:hAnsi="Calibri" w:cs="Calibri"/>
          <w:sz w:val="24"/>
          <w:szCs w:val="24"/>
        </w:rPr>
        <w:t xml:space="preserve"> of results</w:t>
      </w:r>
      <w:r w:rsidR="009F7555" w:rsidRPr="00CB4366">
        <w:rPr>
          <w:rFonts w:ascii="Calibri" w:hAnsi="Calibri" w:cs="Calibri"/>
          <w:sz w:val="24"/>
          <w:szCs w:val="24"/>
        </w:rPr>
        <w:t xml:space="preserve">. </w:t>
      </w:r>
      <w:r w:rsidR="007279F3" w:rsidRPr="00CB4366">
        <w:rPr>
          <w:rFonts w:ascii="Calibri" w:hAnsi="Calibri" w:cs="Calibri"/>
          <w:sz w:val="24"/>
          <w:szCs w:val="24"/>
        </w:rPr>
        <w:t xml:space="preserve">We conducted prioritization of eligible </w:t>
      </w:r>
      <w:r w:rsidR="004741BF" w:rsidRPr="00CB4366">
        <w:rPr>
          <w:rFonts w:ascii="Calibri" w:hAnsi="Calibri" w:cs="Calibri"/>
          <w:sz w:val="24"/>
          <w:szCs w:val="24"/>
        </w:rPr>
        <w:t xml:space="preserve">component variables </w:t>
      </w:r>
      <w:r w:rsidR="007279F3" w:rsidRPr="00CB4366">
        <w:rPr>
          <w:rFonts w:ascii="Calibri" w:hAnsi="Calibri" w:cs="Calibri"/>
          <w:sz w:val="24"/>
          <w:szCs w:val="24"/>
        </w:rPr>
        <w:t>and assigned specific weights to each one based on their importance.</w:t>
      </w:r>
    </w:p>
    <w:p w14:paraId="0AD3CE20" w14:textId="1090380D" w:rsidR="009F7555" w:rsidRPr="00CB4366" w:rsidRDefault="009F7555" w:rsidP="009F7555">
      <w:pPr>
        <w:tabs>
          <w:tab w:val="left" w:pos="5130"/>
        </w:tabs>
        <w:spacing w:after="0" w:line="276" w:lineRule="auto"/>
        <w:jc w:val="both"/>
        <w:rPr>
          <w:rFonts w:ascii="Calibri" w:hAnsi="Calibri" w:cs="Calibri"/>
          <w:sz w:val="24"/>
          <w:szCs w:val="24"/>
        </w:rPr>
      </w:pPr>
      <w:r w:rsidRPr="00CB4366">
        <w:rPr>
          <w:rFonts w:ascii="Calibri" w:hAnsi="Calibri" w:cs="Calibri"/>
          <w:sz w:val="24"/>
          <w:szCs w:val="24"/>
        </w:rPr>
        <w:t xml:space="preserve">An eligible </w:t>
      </w:r>
      <w:r w:rsidR="007214A9" w:rsidRPr="00CB4366">
        <w:rPr>
          <w:rFonts w:ascii="Calibri" w:hAnsi="Calibri" w:cs="Calibri"/>
          <w:sz w:val="24"/>
          <w:szCs w:val="24"/>
        </w:rPr>
        <w:t xml:space="preserve">component </w:t>
      </w:r>
      <w:r w:rsidRPr="00CB4366">
        <w:rPr>
          <w:rFonts w:ascii="Calibri" w:hAnsi="Calibri" w:cs="Calibri"/>
          <w:sz w:val="24"/>
          <w:szCs w:val="24"/>
        </w:rPr>
        <w:t xml:space="preserve">variable needed to meet </w:t>
      </w:r>
      <w:r w:rsidR="00E051C5" w:rsidRPr="00CB4366">
        <w:rPr>
          <w:rFonts w:ascii="Calibri" w:hAnsi="Calibri" w:cs="Calibri"/>
          <w:sz w:val="24"/>
          <w:szCs w:val="24"/>
        </w:rPr>
        <w:t>the following criteria:</w:t>
      </w:r>
    </w:p>
    <w:p w14:paraId="337DB839" w14:textId="425B73BF" w:rsidR="003B5BF0" w:rsidRPr="00CB4366" w:rsidRDefault="009F7555" w:rsidP="003B5BF0">
      <w:pPr>
        <w:tabs>
          <w:tab w:val="left" w:pos="5130"/>
        </w:tabs>
        <w:spacing w:after="0" w:line="276" w:lineRule="auto"/>
        <w:jc w:val="both"/>
        <w:rPr>
          <w:rFonts w:ascii="Calibri" w:hAnsi="Calibri" w:cs="Calibri"/>
          <w:sz w:val="24"/>
          <w:szCs w:val="24"/>
        </w:rPr>
      </w:pPr>
      <w:r w:rsidRPr="00CB4366">
        <w:rPr>
          <w:rFonts w:ascii="Calibri" w:hAnsi="Calibri" w:cs="Calibri"/>
          <w:sz w:val="24"/>
          <w:szCs w:val="24"/>
        </w:rPr>
        <w:t xml:space="preserve"> </w:t>
      </w:r>
      <w:r w:rsidR="003B5BF0" w:rsidRPr="00CB4366">
        <w:rPr>
          <w:rFonts w:ascii="Calibri" w:hAnsi="Calibri" w:cs="Calibri"/>
          <w:sz w:val="24"/>
          <w:szCs w:val="24"/>
        </w:rPr>
        <w:t>(1) to be assignable to peer-reviewed publications</w:t>
      </w:r>
    </w:p>
    <w:p w14:paraId="79111FB2" w14:textId="77777777" w:rsidR="003B5BF0" w:rsidRPr="00CB4366" w:rsidRDefault="003B5BF0" w:rsidP="003B5BF0">
      <w:pPr>
        <w:tabs>
          <w:tab w:val="left" w:pos="5130"/>
        </w:tabs>
        <w:spacing w:after="0" w:line="276" w:lineRule="auto"/>
        <w:jc w:val="both"/>
        <w:rPr>
          <w:rFonts w:ascii="Calibri" w:hAnsi="Calibri" w:cs="Calibri"/>
          <w:sz w:val="24"/>
          <w:szCs w:val="24"/>
        </w:rPr>
      </w:pPr>
      <w:r w:rsidRPr="00CB4366">
        <w:rPr>
          <w:rFonts w:ascii="Calibri" w:hAnsi="Calibri" w:cs="Calibri"/>
          <w:sz w:val="24"/>
          <w:szCs w:val="24"/>
        </w:rPr>
        <w:t>(2) to be extractable from online databases</w:t>
      </w:r>
    </w:p>
    <w:p w14:paraId="20F9EA53" w14:textId="615BD46D" w:rsidR="003B5BF0" w:rsidRPr="00CB4366" w:rsidRDefault="003B5BF0" w:rsidP="00DA5070">
      <w:pPr>
        <w:tabs>
          <w:tab w:val="left" w:pos="5130"/>
        </w:tabs>
        <w:spacing w:after="0" w:line="276" w:lineRule="auto"/>
        <w:jc w:val="both"/>
        <w:rPr>
          <w:rFonts w:ascii="Calibri" w:hAnsi="Calibri" w:cs="Calibri"/>
          <w:sz w:val="24"/>
          <w:szCs w:val="24"/>
        </w:rPr>
      </w:pPr>
      <w:r w:rsidRPr="00CB4366">
        <w:rPr>
          <w:rFonts w:ascii="Calibri" w:hAnsi="Calibri" w:cs="Calibri"/>
          <w:sz w:val="24"/>
          <w:szCs w:val="24"/>
        </w:rPr>
        <w:t xml:space="preserve">(3) not to stimulate a new game playing like strategic self-citation or citation </w:t>
      </w:r>
      <w:r w:rsidR="00D11983" w:rsidRPr="00CB4366">
        <w:rPr>
          <w:rFonts w:ascii="Calibri" w:hAnsi="Calibri" w:cs="Calibri"/>
          <w:sz w:val="24"/>
          <w:szCs w:val="24"/>
        </w:rPr>
        <w:t>networks</w:t>
      </w:r>
      <w:r w:rsidRPr="00CB4366">
        <w:rPr>
          <w:rFonts w:ascii="Calibri" w:hAnsi="Calibri" w:cs="Calibri"/>
          <w:sz w:val="24"/>
          <w:szCs w:val="24"/>
        </w:rPr>
        <w:t xml:space="preserve"> that were shaped due to the important role of citation metrics in </w:t>
      </w:r>
      <w:r w:rsidR="0083720C" w:rsidRPr="00CB4366">
        <w:rPr>
          <w:rFonts w:ascii="Calibri" w:hAnsi="Calibri" w:cs="Calibri"/>
          <w:sz w:val="24"/>
          <w:szCs w:val="24"/>
        </w:rPr>
        <w:t xml:space="preserve">the </w:t>
      </w:r>
      <w:r w:rsidRPr="00CB4366">
        <w:rPr>
          <w:rFonts w:ascii="Calibri" w:hAnsi="Calibri" w:cs="Calibri"/>
          <w:sz w:val="24"/>
          <w:szCs w:val="24"/>
        </w:rPr>
        <w:t xml:space="preserve">appraisal of scientists </w:t>
      </w:r>
      <w:r w:rsidRPr="00CB4366">
        <w:rPr>
          <w:rFonts w:ascii="Calibri" w:hAnsi="Calibri" w:cs="Calibri"/>
          <w:sz w:val="24"/>
          <w:szCs w:val="24"/>
        </w:rPr>
        <w:fldChar w:fldCharType="begin">
          <w:fldData xml:space="preserve">PEVuZE5vdGU+PENpdGU+PEF1dGhvcj5CYWNjaW5pPC9BdXRob3I+PFllYXI+MjAxOTwvWWVhcj48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</w:fldData>
        </w:fldChar>
      </w:r>
      <w:r w:rsidR="00DA5070">
        <w:rPr>
          <w:rFonts w:ascii="Calibri" w:hAnsi="Calibri" w:cs="Calibri"/>
          <w:sz w:val="24"/>
          <w:szCs w:val="24"/>
        </w:rPr>
        <w:instrText xml:space="preserve"> ADDIN EN.CITE </w:instrText>
      </w:r>
      <w:r w:rsidR="00DA5070">
        <w:rPr>
          <w:rFonts w:ascii="Calibri" w:hAnsi="Calibri" w:cs="Calibri"/>
          <w:sz w:val="24"/>
          <w:szCs w:val="24"/>
        </w:rPr>
        <w:fldChar w:fldCharType="begin">
          <w:fldData xml:space="preserve">PEVuZE5vdGU+PENpdGU+PEF1dGhvcj5CYWNjaW5pPC9BdXRob3I+PFllYXI+MjAxOTwvWWVhcj48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</w:fldData>
        </w:fldChar>
      </w:r>
      <w:r w:rsidR="00DA5070">
        <w:rPr>
          <w:rFonts w:ascii="Calibri" w:hAnsi="Calibri" w:cs="Calibri"/>
          <w:sz w:val="24"/>
          <w:szCs w:val="24"/>
        </w:rPr>
        <w:instrText xml:space="preserve"> ADDIN EN.CITE.DATA </w:instrText>
      </w:r>
      <w:r w:rsidR="00DA5070">
        <w:rPr>
          <w:rFonts w:ascii="Calibri" w:hAnsi="Calibri" w:cs="Calibri"/>
          <w:sz w:val="24"/>
          <w:szCs w:val="24"/>
        </w:rPr>
      </w:r>
      <w:r w:rsidR="00DA5070">
        <w:rPr>
          <w:rFonts w:ascii="Calibri" w:hAnsi="Calibri" w:cs="Calibri"/>
          <w:sz w:val="24"/>
          <w:szCs w:val="24"/>
        </w:rPr>
        <w:fldChar w:fldCharType="end"/>
      </w:r>
      <w:r w:rsidRPr="00CB4366">
        <w:rPr>
          <w:rFonts w:ascii="Calibri" w:hAnsi="Calibri" w:cs="Calibri"/>
          <w:sz w:val="24"/>
          <w:szCs w:val="24"/>
        </w:rPr>
      </w:r>
      <w:r w:rsidRPr="00CB4366">
        <w:rPr>
          <w:rFonts w:ascii="Calibri" w:hAnsi="Calibri" w:cs="Calibri"/>
          <w:sz w:val="24"/>
          <w:szCs w:val="24"/>
        </w:rPr>
        <w:fldChar w:fldCharType="separate"/>
      </w:r>
      <w:r w:rsidR="00DA5070">
        <w:rPr>
          <w:rFonts w:ascii="Calibri" w:hAnsi="Calibri" w:cs="Calibri"/>
          <w:noProof/>
          <w:sz w:val="24"/>
          <w:szCs w:val="24"/>
        </w:rPr>
        <w:t>(Baccini et al., 2019; Seeber et al., 2019)</w:t>
      </w:r>
      <w:r w:rsidRPr="00CB4366">
        <w:rPr>
          <w:rFonts w:ascii="Calibri" w:hAnsi="Calibri" w:cs="Calibri"/>
          <w:sz w:val="24"/>
          <w:szCs w:val="24"/>
        </w:rPr>
        <w:fldChar w:fldCharType="end"/>
      </w:r>
    </w:p>
    <w:p w14:paraId="42692211" w14:textId="5A9B242D" w:rsidR="009F7555" w:rsidRPr="00CB4366" w:rsidRDefault="003B5BF0" w:rsidP="007279F3">
      <w:pPr>
        <w:tabs>
          <w:tab w:val="left" w:pos="5130"/>
        </w:tabs>
        <w:spacing w:line="276" w:lineRule="auto"/>
        <w:jc w:val="both"/>
        <w:rPr>
          <w:rFonts w:ascii="Calibri" w:hAnsi="Calibri" w:cs="Calibri"/>
          <w:sz w:val="24"/>
          <w:szCs w:val="24"/>
        </w:rPr>
      </w:pPr>
      <w:r w:rsidRPr="00CB4366">
        <w:rPr>
          <w:rFonts w:ascii="Calibri" w:hAnsi="Calibri" w:cs="Calibri"/>
          <w:sz w:val="24"/>
          <w:szCs w:val="24"/>
        </w:rPr>
        <w:t>(4) to be agreed upon by the majority of USERN advisory board members who contribute to the survey</w:t>
      </w:r>
      <w:r w:rsidR="007279F3" w:rsidRPr="00CB4366">
        <w:rPr>
          <w:rFonts w:ascii="Calibri" w:hAnsi="Calibri" w:cs="Calibri"/>
          <w:sz w:val="24"/>
          <w:szCs w:val="24"/>
        </w:rPr>
        <w:t>.</w:t>
      </w:r>
    </w:p>
    <w:p w14:paraId="30FC1167" w14:textId="1D337155" w:rsidR="007279F3" w:rsidRPr="00CB4366" w:rsidRDefault="007279F3" w:rsidP="00384ED3">
      <w:pPr>
        <w:tabs>
          <w:tab w:val="left" w:pos="5130"/>
        </w:tabs>
        <w:spacing w:line="276" w:lineRule="auto"/>
        <w:jc w:val="both"/>
        <w:rPr>
          <w:rFonts w:ascii="Calibri" w:hAnsi="Calibri" w:cs="Calibri"/>
          <w:sz w:val="24"/>
          <w:szCs w:val="24"/>
        </w:rPr>
      </w:pPr>
      <w:r w:rsidRPr="00CB4366">
        <w:rPr>
          <w:rFonts w:ascii="Calibri" w:hAnsi="Calibri" w:cs="Calibri"/>
          <w:sz w:val="24"/>
          <w:szCs w:val="24"/>
        </w:rPr>
        <w:t>Therefore, we solicited comments from the top 1% cited scientist members of the USERN Advisory Board</w:t>
      </w:r>
      <w:r w:rsidR="00360D2A" w:rsidRPr="00CB4366">
        <w:rPr>
          <w:rFonts w:ascii="Calibri" w:hAnsi="Calibri" w:cs="Calibri"/>
          <w:sz w:val="24"/>
          <w:szCs w:val="24"/>
        </w:rPr>
        <w:t xml:space="preserve"> as the panel of experts</w:t>
      </w:r>
      <w:r w:rsidRPr="00CB4366">
        <w:rPr>
          <w:rFonts w:ascii="Calibri" w:hAnsi="Calibri" w:cs="Calibri"/>
          <w:sz w:val="24"/>
          <w:szCs w:val="24"/>
        </w:rPr>
        <w:t xml:space="preserve"> in a survey (see appendix). </w:t>
      </w:r>
      <w:r w:rsidR="00360D2A" w:rsidRPr="00CB4366">
        <w:rPr>
          <w:rFonts w:ascii="Calibri" w:hAnsi="Calibri" w:cs="Calibri"/>
          <w:sz w:val="24"/>
          <w:szCs w:val="24"/>
        </w:rPr>
        <w:t>In addition to the</w:t>
      </w:r>
      <w:r w:rsidR="00E7583A" w:rsidRPr="00CB4366">
        <w:rPr>
          <w:rFonts w:ascii="Calibri" w:hAnsi="Calibri" w:cs="Calibri"/>
          <w:sz w:val="24"/>
          <w:szCs w:val="24"/>
        </w:rPr>
        <w:t xml:space="preserve"> </w:t>
      </w:r>
      <w:r w:rsidR="00360D2A" w:rsidRPr="00CB4366">
        <w:rPr>
          <w:rFonts w:ascii="Calibri" w:hAnsi="Calibri" w:cs="Calibri"/>
          <w:sz w:val="24"/>
          <w:szCs w:val="24"/>
        </w:rPr>
        <w:t xml:space="preserve">responses to our questionnaire, the participants sent us their complementary comments as Word Office </w:t>
      </w:r>
      <w:r w:rsidR="00E7583A" w:rsidRPr="00CB4366">
        <w:rPr>
          <w:rFonts w:ascii="Calibri" w:hAnsi="Calibri" w:cs="Calibri"/>
          <w:sz w:val="24"/>
          <w:szCs w:val="24"/>
        </w:rPr>
        <w:t>files. Based on the results of the survey</w:t>
      </w:r>
      <w:r w:rsidR="002014E3" w:rsidRPr="00CB4366">
        <w:rPr>
          <w:rFonts w:ascii="Calibri" w:hAnsi="Calibri" w:cs="Calibri"/>
          <w:sz w:val="24"/>
          <w:szCs w:val="24"/>
        </w:rPr>
        <w:t xml:space="preserve">, the </w:t>
      </w:r>
      <w:r w:rsidR="00E7583A" w:rsidRPr="00CB4366">
        <w:rPr>
          <w:rFonts w:ascii="Calibri" w:hAnsi="Calibri" w:cs="Calibri"/>
          <w:sz w:val="24"/>
          <w:szCs w:val="24"/>
        </w:rPr>
        <w:t xml:space="preserve">complementary comments </w:t>
      </w:r>
      <w:r w:rsidRPr="00CB4366">
        <w:rPr>
          <w:rFonts w:ascii="Calibri" w:hAnsi="Calibri" w:cs="Calibri"/>
          <w:sz w:val="24"/>
          <w:szCs w:val="24"/>
        </w:rPr>
        <w:t>of the expert</w:t>
      </w:r>
      <w:r w:rsidR="00E7583A" w:rsidRPr="00CB4366">
        <w:rPr>
          <w:rFonts w:ascii="Calibri" w:hAnsi="Calibri" w:cs="Calibri"/>
          <w:sz w:val="24"/>
          <w:szCs w:val="24"/>
        </w:rPr>
        <w:t>s,</w:t>
      </w:r>
      <w:r w:rsidR="00B7789C" w:rsidRPr="00CB4366">
        <w:rPr>
          <w:rFonts w:ascii="Calibri" w:hAnsi="Calibri" w:cs="Calibri"/>
          <w:sz w:val="24"/>
          <w:szCs w:val="24"/>
        </w:rPr>
        <w:t xml:space="preserve"> and comments of the corresponding author who was not included in the panel,</w:t>
      </w:r>
      <w:r w:rsidRPr="00CB4366">
        <w:rPr>
          <w:rFonts w:ascii="Calibri" w:hAnsi="Calibri" w:cs="Calibri"/>
          <w:sz w:val="24"/>
          <w:szCs w:val="24"/>
        </w:rPr>
        <w:t xml:space="preserve"> we </w:t>
      </w:r>
      <w:r w:rsidR="00E7583A" w:rsidRPr="00CB4366">
        <w:rPr>
          <w:rFonts w:ascii="Calibri" w:hAnsi="Calibri" w:cs="Calibri"/>
          <w:sz w:val="24"/>
          <w:szCs w:val="24"/>
        </w:rPr>
        <w:t>revised</w:t>
      </w:r>
      <w:r w:rsidRPr="00CB4366">
        <w:rPr>
          <w:rFonts w:ascii="Calibri" w:hAnsi="Calibri" w:cs="Calibri"/>
          <w:sz w:val="24"/>
          <w:szCs w:val="24"/>
        </w:rPr>
        <w:t xml:space="preserve"> the component variables, their specific weights, and formula.</w:t>
      </w:r>
      <w:r w:rsidR="00E7583A" w:rsidRPr="00CB4366">
        <w:rPr>
          <w:rFonts w:ascii="Calibri" w:hAnsi="Calibri" w:cs="Calibri"/>
          <w:sz w:val="24"/>
          <w:szCs w:val="24"/>
        </w:rPr>
        <w:t xml:space="preserve"> For the second round, we sent the revision to all participants and </w:t>
      </w:r>
      <w:r w:rsidR="0025448D" w:rsidRPr="00CB4366">
        <w:rPr>
          <w:rFonts w:ascii="Calibri" w:hAnsi="Calibri" w:cs="Calibri"/>
          <w:sz w:val="24"/>
          <w:szCs w:val="24"/>
        </w:rPr>
        <w:t xml:space="preserve">solicited their comments. According to their comments, we finalized the </w:t>
      </w:r>
      <w:r w:rsidR="0025448D" w:rsidRPr="00CB4366">
        <w:rPr>
          <w:rFonts w:ascii="Calibri" w:hAnsi="Calibri" w:cs="Calibri"/>
          <w:sz w:val="24"/>
          <w:szCs w:val="24"/>
        </w:rPr>
        <w:lastRenderedPageBreak/>
        <w:t xml:space="preserve">component variables, their specific weights, and formula. </w:t>
      </w:r>
      <w:r w:rsidR="00384ED3" w:rsidRPr="00CB4366">
        <w:rPr>
          <w:rFonts w:ascii="Calibri" w:hAnsi="Calibri" w:cs="Calibri"/>
          <w:sz w:val="24"/>
          <w:szCs w:val="24"/>
        </w:rPr>
        <w:t>Then, we developed an online application to calculate the UR-Index for each scholar and an offline application to extract data from Scopus and calculate the UR-Index. In</w:t>
      </w:r>
      <w:r w:rsidR="0025448D" w:rsidRPr="00CB4366">
        <w:rPr>
          <w:rFonts w:ascii="Calibri" w:hAnsi="Calibri" w:cs="Calibri"/>
          <w:sz w:val="24"/>
          <w:szCs w:val="24"/>
        </w:rPr>
        <w:t xml:space="preserve"> the third round, we </w:t>
      </w:r>
      <w:r w:rsidR="00384ED3" w:rsidRPr="00CB4366">
        <w:rPr>
          <w:rFonts w:ascii="Calibri" w:hAnsi="Calibri" w:cs="Calibri"/>
          <w:sz w:val="24"/>
          <w:szCs w:val="24"/>
        </w:rPr>
        <w:t xml:space="preserve">only </w:t>
      </w:r>
      <w:r w:rsidR="00B7789C" w:rsidRPr="00CB4366">
        <w:rPr>
          <w:rFonts w:ascii="Calibri" w:hAnsi="Calibri" w:cs="Calibri"/>
          <w:sz w:val="24"/>
          <w:szCs w:val="24"/>
        </w:rPr>
        <w:t xml:space="preserve">received comments on the text of the manuscript </w:t>
      </w:r>
      <w:r w:rsidR="00384ED3" w:rsidRPr="00CB4366">
        <w:rPr>
          <w:rFonts w:ascii="Calibri" w:hAnsi="Calibri" w:cs="Calibri"/>
          <w:sz w:val="24"/>
          <w:szCs w:val="24"/>
        </w:rPr>
        <w:t>which were</w:t>
      </w:r>
      <w:r w:rsidR="00B7789C" w:rsidRPr="00CB4366">
        <w:rPr>
          <w:rFonts w:ascii="Calibri" w:hAnsi="Calibri" w:cs="Calibri"/>
          <w:sz w:val="24"/>
          <w:szCs w:val="24"/>
        </w:rPr>
        <w:t xml:space="preserve"> amended.</w:t>
      </w:r>
    </w:p>
    <w:p w14:paraId="1B64ADC3" w14:textId="77777777" w:rsidR="004E10B1" w:rsidRPr="00CB4366" w:rsidRDefault="004E10B1" w:rsidP="004E10B1">
      <w:pPr>
        <w:pStyle w:val="Heading1"/>
      </w:pPr>
      <w:r w:rsidRPr="00CB4366">
        <w:t xml:space="preserve">Calculation of the UR-Index </w:t>
      </w:r>
    </w:p>
    <w:p w14:paraId="5F2A5C28" w14:textId="0457CC1C" w:rsidR="00255344" w:rsidRPr="00CB4366" w:rsidRDefault="004741BF" w:rsidP="005E0ECB">
      <w:pPr>
        <w:pStyle w:val="Heading2"/>
        <w:spacing w:line="276" w:lineRule="auto"/>
        <w:rPr>
          <w:rFonts w:ascii="Calibri" w:hAnsi="Calibri" w:cs="Calibri"/>
        </w:rPr>
      </w:pPr>
      <w:r w:rsidRPr="00CB4366">
        <w:rPr>
          <w:rFonts w:ascii="Calibri" w:hAnsi="Calibri" w:cs="Calibri"/>
        </w:rPr>
        <w:t xml:space="preserve">Component Variables </w:t>
      </w:r>
      <w:r w:rsidR="00571BA9" w:rsidRPr="00CB4366">
        <w:rPr>
          <w:rFonts w:ascii="Calibri" w:hAnsi="Calibri" w:cs="Calibri"/>
        </w:rPr>
        <w:t xml:space="preserve">and Their </w:t>
      </w:r>
      <w:r w:rsidR="005E0ECB" w:rsidRPr="00CB4366">
        <w:rPr>
          <w:rFonts w:ascii="Calibri" w:hAnsi="Calibri" w:cs="Calibri"/>
        </w:rPr>
        <w:t>Contribution</w:t>
      </w:r>
      <w:r w:rsidR="00571BA9" w:rsidRPr="00CB4366">
        <w:rPr>
          <w:rFonts w:ascii="Calibri" w:hAnsi="Calibri" w:cs="Calibri"/>
        </w:rPr>
        <w:t xml:space="preserve"> </w:t>
      </w:r>
    </w:p>
    <w:p w14:paraId="5F0B3238" w14:textId="7B0A0CE6" w:rsidR="00EF0DA2" w:rsidRPr="00CB4366" w:rsidRDefault="005341C0" w:rsidP="00D11983">
      <w:pPr>
        <w:spacing w:line="276" w:lineRule="auto"/>
        <w:jc w:val="both"/>
        <w:rPr>
          <w:rFonts w:ascii="Calibri" w:hAnsi="Calibri" w:cs="Calibri"/>
          <w:sz w:val="24"/>
          <w:szCs w:val="24"/>
        </w:rPr>
      </w:pPr>
      <w:r w:rsidRPr="00CB4366">
        <w:rPr>
          <w:rFonts w:ascii="Calibri" w:hAnsi="Calibri" w:cs="Calibri"/>
          <w:sz w:val="24"/>
          <w:szCs w:val="24"/>
        </w:rPr>
        <w:t>We received</w:t>
      </w:r>
      <w:r w:rsidR="002236BA" w:rsidRPr="00CB4366">
        <w:rPr>
          <w:rFonts w:ascii="Calibri" w:hAnsi="Calibri" w:cs="Calibri"/>
          <w:sz w:val="24"/>
          <w:szCs w:val="24"/>
        </w:rPr>
        <w:t xml:space="preserve"> 44</w:t>
      </w:r>
      <w:r w:rsidRPr="00CB4366">
        <w:rPr>
          <w:rFonts w:ascii="Calibri" w:hAnsi="Calibri" w:cs="Calibri"/>
          <w:sz w:val="24"/>
          <w:szCs w:val="24"/>
        </w:rPr>
        <w:t xml:space="preserve"> </w:t>
      </w:r>
      <w:r w:rsidR="004D1D49" w:rsidRPr="00CB4366">
        <w:rPr>
          <w:rFonts w:ascii="Calibri" w:hAnsi="Calibri" w:cs="Calibri"/>
          <w:sz w:val="24"/>
          <w:szCs w:val="24"/>
        </w:rPr>
        <w:t>responses</w:t>
      </w:r>
      <w:r w:rsidR="00BC4E40" w:rsidRPr="00CB4366">
        <w:rPr>
          <w:rFonts w:ascii="Calibri" w:hAnsi="Calibri" w:cs="Calibri"/>
          <w:sz w:val="24"/>
          <w:szCs w:val="24"/>
        </w:rPr>
        <w:t xml:space="preserve"> from </w:t>
      </w:r>
      <w:r w:rsidR="00142D85" w:rsidRPr="00CB4366">
        <w:rPr>
          <w:rFonts w:ascii="Calibri" w:hAnsi="Calibri" w:cs="Calibri"/>
          <w:sz w:val="24"/>
          <w:szCs w:val="24"/>
        </w:rPr>
        <w:t>USERN advisory board</w:t>
      </w:r>
      <w:r w:rsidR="00E22B51" w:rsidRPr="00CB4366">
        <w:rPr>
          <w:rFonts w:ascii="Calibri" w:hAnsi="Calibri" w:cs="Calibri"/>
          <w:sz w:val="24"/>
          <w:szCs w:val="24"/>
        </w:rPr>
        <w:t xml:space="preserve"> members</w:t>
      </w:r>
      <w:r w:rsidR="00DF2CE1" w:rsidRPr="00CB4366">
        <w:rPr>
          <w:rFonts w:ascii="Calibri" w:hAnsi="Calibri" w:cs="Calibri"/>
          <w:sz w:val="24"/>
          <w:szCs w:val="24"/>
        </w:rPr>
        <w:t xml:space="preserve"> (henceforth: </w:t>
      </w:r>
      <w:r w:rsidR="00C31D6B" w:rsidRPr="00CB4366">
        <w:rPr>
          <w:rFonts w:ascii="Calibri" w:hAnsi="Calibri" w:cs="Calibri"/>
          <w:sz w:val="24"/>
          <w:szCs w:val="24"/>
        </w:rPr>
        <w:t>participants</w:t>
      </w:r>
      <w:r w:rsidR="00DF2CE1" w:rsidRPr="00CB4366">
        <w:rPr>
          <w:rFonts w:ascii="Calibri" w:hAnsi="Calibri" w:cs="Calibri"/>
          <w:sz w:val="24"/>
          <w:szCs w:val="24"/>
        </w:rPr>
        <w:t>)</w:t>
      </w:r>
      <w:r w:rsidR="00DA7A99" w:rsidRPr="00CB4366">
        <w:rPr>
          <w:rFonts w:ascii="Calibri" w:hAnsi="Calibri" w:cs="Calibri"/>
          <w:sz w:val="24"/>
          <w:szCs w:val="24"/>
        </w:rPr>
        <w:t xml:space="preserve">, with </w:t>
      </w:r>
      <w:r w:rsidR="006134E3" w:rsidRPr="00CB4366">
        <w:rPr>
          <w:rFonts w:ascii="Calibri" w:hAnsi="Calibri" w:cs="Calibri"/>
          <w:sz w:val="24"/>
          <w:szCs w:val="24"/>
        </w:rPr>
        <w:t xml:space="preserve">the response rate </w:t>
      </w:r>
      <w:r w:rsidR="00DA7A99" w:rsidRPr="00CB4366">
        <w:rPr>
          <w:rFonts w:ascii="Calibri" w:hAnsi="Calibri" w:cs="Calibri"/>
          <w:sz w:val="24"/>
          <w:szCs w:val="24"/>
        </w:rPr>
        <w:t xml:space="preserve">being </w:t>
      </w:r>
      <w:r w:rsidR="006134E3" w:rsidRPr="00CB4366">
        <w:rPr>
          <w:rFonts w:ascii="Calibri" w:hAnsi="Calibri" w:cs="Calibri"/>
          <w:sz w:val="24"/>
          <w:szCs w:val="24"/>
        </w:rPr>
        <w:t xml:space="preserve">88%. </w:t>
      </w:r>
      <w:r w:rsidR="00EB2CCF" w:rsidRPr="00CB4366">
        <w:rPr>
          <w:rFonts w:ascii="Calibri" w:hAnsi="Calibri" w:cs="Calibri"/>
          <w:sz w:val="24"/>
          <w:szCs w:val="24"/>
        </w:rPr>
        <w:t xml:space="preserve">In the first round, we received 24 </w:t>
      </w:r>
      <w:r w:rsidR="00D11983" w:rsidRPr="00CB4366">
        <w:rPr>
          <w:rFonts w:ascii="Calibri" w:hAnsi="Calibri" w:cs="Calibri"/>
          <w:sz w:val="24"/>
          <w:szCs w:val="24"/>
        </w:rPr>
        <w:t xml:space="preserve">comment files </w:t>
      </w:r>
      <w:r w:rsidR="00CF04E8" w:rsidRPr="00CB4366">
        <w:rPr>
          <w:rFonts w:ascii="Calibri" w:hAnsi="Calibri" w:cs="Calibri"/>
          <w:sz w:val="24"/>
          <w:szCs w:val="24"/>
        </w:rPr>
        <w:t>from</w:t>
      </w:r>
      <w:r w:rsidR="00EB2CCF" w:rsidRPr="00CB4366">
        <w:rPr>
          <w:rFonts w:ascii="Calibri" w:hAnsi="Calibri" w:cs="Calibri"/>
          <w:sz w:val="24"/>
          <w:szCs w:val="24"/>
        </w:rPr>
        <w:t xml:space="preserve"> the </w:t>
      </w:r>
      <w:r w:rsidR="00C31D6B" w:rsidRPr="00CB4366">
        <w:rPr>
          <w:rFonts w:ascii="Calibri" w:hAnsi="Calibri" w:cs="Calibri"/>
          <w:sz w:val="24"/>
          <w:szCs w:val="24"/>
        </w:rPr>
        <w:t>participants</w:t>
      </w:r>
      <w:r w:rsidR="00D11983" w:rsidRPr="00CB4366">
        <w:rPr>
          <w:rFonts w:ascii="Calibri" w:hAnsi="Calibri" w:cs="Calibri"/>
          <w:sz w:val="24"/>
          <w:szCs w:val="24"/>
        </w:rPr>
        <w:t xml:space="preserve"> in Word Office format</w:t>
      </w:r>
      <w:r w:rsidR="00EB2CCF" w:rsidRPr="00CB4366">
        <w:rPr>
          <w:rFonts w:ascii="Calibri" w:hAnsi="Calibri" w:cs="Calibri"/>
          <w:sz w:val="24"/>
          <w:szCs w:val="24"/>
        </w:rPr>
        <w:t xml:space="preserve">. In the second round, we received 25 </w:t>
      </w:r>
      <w:r w:rsidR="00CF04E8" w:rsidRPr="00CB4366">
        <w:rPr>
          <w:rFonts w:ascii="Calibri" w:hAnsi="Calibri" w:cs="Calibri"/>
          <w:sz w:val="24"/>
          <w:szCs w:val="24"/>
        </w:rPr>
        <w:t>comment</w:t>
      </w:r>
      <w:r w:rsidR="00EB2CCF" w:rsidRPr="00CB4366">
        <w:rPr>
          <w:rFonts w:ascii="Calibri" w:hAnsi="Calibri" w:cs="Calibri"/>
          <w:sz w:val="24"/>
          <w:szCs w:val="24"/>
        </w:rPr>
        <w:t xml:space="preserve"> files and </w:t>
      </w:r>
      <w:r w:rsidR="00CF04E8" w:rsidRPr="00CB4366">
        <w:rPr>
          <w:rFonts w:ascii="Calibri" w:hAnsi="Calibri" w:cs="Calibri"/>
          <w:sz w:val="24"/>
          <w:szCs w:val="24"/>
        </w:rPr>
        <w:t>in the third round</w:t>
      </w:r>
      <w:r w:rsidR="007B0D1D" w:rsidRPr="00CB4366">
        <w:rPr>
          <w:rFonts w:ascii="Calibri" w:hAnsi="Calibri" w:cs="Calibri"/>
          <w:sz w:val="24"/>
          <w:szCs w:val="24"/>
        </w:rPr>
        <w:t>,</w:t>
      </w:r>
      <w:r w:rsidR="00CF04E8" w:rsidRPr="00CB4366">
        <w:rPr>
          <w:rFonts w:ascii="Calibri" w:hAnsi="Calibri" w:cs="Calibri"/>
          <w:sz w:val="24"/>
          <w:szCs w:val="24"/>
        </w:rPr>
        <w:t xml:space="preserve"> we received 3</w:t>
      </w:r>
      <w:r w:rsidR="00EB2CCF" w:rsidRPr="00CB4366">
        <w:rPr>
          <w:rFonts w:ascii="Calibri" w:hAnsi="Calibri" w:cs="Calibri"/>
          <w:sz w:val="24"/>
          <w:szCs w:val="24"/>
        </w:rPr>
        <w:t xml:space="preserve"> </w:t>
      </w:r>
      <w:r w:rsidR="00CF04E8" w:rsidRPr="00CB4366">
        <w:rPr>
          <w:rFonts w:ascii="Calibri" w:hAnsi="Calibri" w:cs="Calibri"/>
          <w:sz w:val="24"/>
          <w:szCs w:val="24"/>
        </w:rPr>
        <w:t>comment files</w:t>
      </w:r>
      <w:r w:rsidR="00EB2CCF" w:rsidRPr="00CB4366">
        <w:rPr>
          <w:rFonts w:ascii="Calibri" w:hAnsi="Calibri" w:cs="Calibri"/>
          <w:sz w:val="24"/>
          <w:szCs w:val="24"/>
        </w:rPr>
        <w:t xml:space="preserve">. </w:t>
      </w:r>
      <w:r w:rsidR="00A22145" w:rsidRPr="00CB4366">
        <w:rPr>
          <w:rFonts w:ascii="Calibri" w:hAnsi="Calibri" w:cs="Calibri"/>
          <w:sz w:val="24"/>
          <w:szCs w:val="24"/>
        </w:rPr>
        <w:t xml:space="preserve">The </w:t>
      </w:r>
      <w:r w:rsidR="00FE0457" w:rsidRPr="00CB4366">
        <w:rPr>
          <w:rFonts w:ascii="Calibri" w:hAnsi="Calibri" w:cs="Calibri"/>
          <w:sz w:val="24"/>
          <w:szCs w:val="24"/>
        </w:rPr>
        <w:t>experts</w:t>
      </w:r>
      <w:r w:rsidR="00A22145" w:rsidRPr="00CB4366">
        <w:rPr>
          <w:rFonts w:ascii="Calibri" w:hAnsi="Calibri" w:cs="Calibri"/>
          <w:sz w:val="24"/>
          <w:szCs w:val="24"/>
        </w:rPr>
        <w:t xml:space="preserve"> </w:t>
      </w:r>
      <w:r w:rsidR="007B0D1D" w:rsidRPr="00CB4366">
        <w:rPr>
          <w:rFonts w:ascii="Calibri" w:hAnsi="Calibri" w:cs="Calibri"/>
          <w:sz w:val="24"/>
          <w:szCs w:val="24"/>
        </w:rPr>
        <w:t xml:space="preserve">who </w:t>
      </w:r>
      <w:r w:rsidR="00CF04E8" w:rsidRPr="00CB4366">
        <w:rPr>
          <w:rFonts w:ascii="Calibri" w:hAnsi="Calibri" w:cs="Calibri"/>
          <w:sz w:val="24"/>
          <w:szCs w:val="24"/>
        </w:rPr>
        <w:t xml:space="preserve">participated in this study </w:t>
      </w:r>
      <w:r w:rsidR="00D547AA" w:rsidRPr="00CB4366">
        <w:rPr>
          <w:rFonts w:ascii="Calibri" w:hAnsi="Calibri" w:cs="Calibri"/>
          <w:sz w:val="24"/>
          <w:szCs w:val="24"/>
        </w:rPr>
        <w:t>included</w:t>
      </w:r>
      <w:r w:rsidR="00E5027A" w:rsidRPr="00CB4366">
        <w:rPr>
          <w:rFonts w:ascii="Calibri" w:hAnsi="Calibri" w:cs="Calibri"/>
          <w:sz w:val="24"/>
          <w:szCs w:val="24"/>
        </w:rPr>
        <w:t xml:space="preserve"> </w:t>
      </w:r>
      <w:r w:rsidR="003B7F48" w:rsidRPr="00CB4366">
        <w:rPr>
          <w:rFonts w:ascii="Calibri" w:hAnsi="Calibri" w:cs="Calibri"/>
          <w:sz w:val="24"/>
          <w:szCs w:val="24"/>
        </w:rPr>
        <w:t xml:space="preserve">33 </w:t>
      </w:r>
      <w:r w:rsidR="000A3CAE" w:rsidRPr="00CB4366">
        <w:rPr>
          <w:rFonts w:ascii="Calibri" w:hAnsi="Calibri" w:cs="Calibri"/>
          <w:sz w:val="24"/>
          <w:szCs w:val="24"/>
        </w:rPr>
        <w:t>professors</w:t>
      </w:r>
      <w:r w:rsidR="003B7F48" w:rsidRPr="00CB4366">
        <w:rPr>
          <w:rFonts w:ascii="Calibri" w:hAnsi="Calibri" w:cs="Calibri"/>
          <w:sz w:val="24"/>
          <w:szCs w:val="24"/>
        </w:rPr>
        <w:t>, 6 full professors, 2 associate professors, 1 emeritus scientist, 1 chief research scientist, and 1 researcher</w:t>
      </w:r>
      <w:r w:rsidR="00A22145" w:rsidRPr="00CB4366">
        <w:rPr>
          <w:rFonts w:ascii="Calibri" w:hAnsi="Calibri" w:cs="Calibri"/>
          <w:sz w:val="24"/>
          <w:szCs w:val="24"/>
        </w:rPr>
        <w:t xml:space="preserve"> from 16 different disciplines</w:t>
      </w:r>
      <w:r w:rsidR="00EE1AC5" w:rsidRPr="00CB4366">
        <w:rPr>
          <w:rFonts w:ascii="Calibri" w:hAnsi="Calibri" w:cs="Calibri"/>
          <w:sz w:val="24"/>
          <w:szCs w:val="24"/>
        </w:rPr>
        <w:t xml:space="preserve"> and 24</w:t>
      </w:r>
      <w:r w:rsidR="00B36A56" w:rsidRPr="00CB4366">
        <w:rPr>
          <w:rFonts w:ascii="Calibri" w:hAnsi="Calibri" w:cs="Calibri"/>
          <w:sz w:val="24"/>
          <w:szCs w:val="24"/>
        </w:rPr>
        <w:t xml:space="preserve"> countries</w:t>
      </w:r>
      <w:r w:rsidR="003B7F48" w:rsidRPr="00CB4366">
        <w:rPr>
          <w:rFonts w:ascii="Calibri" w:hAnsi="Calibri" w:cs="Calibri"/>
          <w:sz w:val="24"/>
          <w:szCs w:val="24"/>
        </w:rPr>
        <w:t xml:space="preserve"> </w:t>
      </w:r>
      <w:r w:rsidR="005F0EDA" w:rsidRPr="00CB4366">
        <w:rPr>
          <w:rFonts w:ascii="Calibri" w:hAnsi="Calibri" w:cs="Calibri"/>
          <w:sz w:val="24"/>
          <w:szCs w:val="24"/>
        </w:rPr>
        <w:t>(</w:t>
      </w:r>
      <w:r w:rsidR="003B7F48" w:rsidRPr="00CB4366">
        <w:rPr>
          <w:rFonts w:ascii="Calibri" w:hAnsi="Calibri" w:cs="Calibri"/>
          <w:sz w:val="24"/>
          <w:szCs w:val="24"/>
        </w:rPr>
        <w:t>Figure</w:t>
      </w:r>
      <w:r w:rsidR="00B91360" w:rsidRPr="00CB4366">
        <w:rPr>
          <w:rFonts w:ascii="Calibri" w:hAnsi="Calibri" w:cs="Calibri"/>
          <w:sz w:val="24"/>
          <w:szCs w:val="24"/>
        </w:rPr>
        <w:t xml:space="preserve"> 1</w:t>
      </w:r>
      <w:r w:rsidR="005F0EDA" w:rsidRPr="00CB4366">
        <w:rPr>
          <w:rFonts w:ascii="Calibri" w:hAnsi="Calibri" w:cs="Calibri"/>
          <w:sz w:val="24"/>
          <w:szCs w:val="24"/>
        </w:rPr>
        <w:t>)</w:t>
      </w:r>
      <w:r w:rsidR="006461EA" w:rsidRPr="00CB4366">
        <w:rPr>
          <w:rFonts w:ascii="Calibri" w:hAnsi="Calibri" w:cs="Calibri"/>
          <w:sz w:val="24"/>
          <w:szCs w:val="24"/>
        </w:rPr>
        <w:t>.</w:t>
      </w:r>
      <w:r w:rsidR="00E8214F" w:rsidRPr="00CB4366">
        <w:rPr>
          <w:rFonts w:ascii="Calibri" w:hAnsi="Calibri" w:cs="Calibri"/>
          <w:sz w:val="24"/>
          <w:szCs w:val="24"/>
        </w:rPr>
        <w:t xml:space="preserve"> Seven </w:t>
      </w:r>
      <w:r w:rsidR="00C31D6B" w:rsidRPr="00CB4366">
        <w:rPr>
          <w:rFonts w:ascii="Calibri" w:hAnsi="Calibri" w:cs="Calibri"/>
          <w:sz w:val="24"/>
          <w:szCs w:val="24"/>
        </w:rPr>
        <w:t xml:space="preserve">participants </w:t>
      </w:r>
      <w:r w:rsidR="00E8214F" w:rsidRPr="00CB4366">
        <w:rPr>
          <w:rFonts w:ascii="Calibri" w:hAnsi="Calibri" w:cs="Calibri"/>
          <w:sz w:val="24"/>
          <w:szCs w:val="24"/>
        </w:rPr>
        <w:t xml:space="preserve">were </w:t>
      </w:r>
      <w:proofErr w:type="gramStart"/>
      <w:r w:rsidR="00E8214F" w:rsidRPr="00CB4366">
        <w:rPr>
          <w:rFonts w:ascii="Calibri" w:hAnsi="Calibri" w:cs="Calibri"/>
          <w:sz w:val="24"/>
          <w:szCs w:val="24"/>
        </w:rPr>
        <w:t>female</w:t>
      </w:r>
      <w:proofErr w:type="gramEnd"/>
      <w:r w:rsidR="00E8214F" w:rsidRPr="00CB4366">
        <w:rPr>
          <w:rFonts w:ascii="Calibri" w:hAnsi="Calibri" w:cs="Calibri"/>
          <w:sz w:val="24"/>
          <w:szCs w:val="24"/>
        </w:rPr>
        <w:t xml:space="preserve"> and the remaining were</w:t>
      </w:r>
      <w:r w:rsidR="008E7D8F" w:rsidRPr="00CB4366">
        <w:rPr>
          <w:rFonts w:ascii="Calibri" w:hAnsi="Calibri" w:cs="Calibri"/>
          <w:sz w:val="24"/>
          <w:szCs w:val="24"/>
        </w:rPr>
        <w:t xml:space="preserve"> male. </w:t>
      </w:r>
      <w:r w:rsidR="002236BA" w:rsidRPr="00CB4366">
        <w:rPr>
          <w:rFonts w:ascii="Calibri" w:hAnsi="Calibri" w:cs="Calibri"/>
          <w:sz w:val="24"/>
          <w:szCs w:val="24"/>
        </w:rPr>
        <w:t xml:space="preserve">In this study, </w:t>
      </w:r>
      <w:r w:rsidR="008E7D8F" w:rsidRPr="00CB4366">
        <w:rPr>
          <w:rFonts w:ascii="Calibri" w:hAnsi="Calibri" w:cs="Calibri"/>
          <w:sz w:val="24"/>
          <w:szCs w:val="24"/>
        </w:rPr>
        <w:t>9</w:t>
      </w:r>
      <w:r w:rsidR="00C27F91" w:rsidRPr="00CB4366">
        <w:rPr>
          <w:rFonts w:ascii="Calibri" w:hAnsi="Calibri" w:cs="Calibri"/>
          <w:sz w:val="24"/>
          <w:szCs w:val="24"/>
        </w:rPr>
        <w:t xml:space="preserve"> </w:t>
      </w:r>
      <w:r w:rsidR="004741BF" w:rsidRPr="00CB4366">
        <w:rPr>
          <w:rFonts w:ascii="Calibri" w:hAnsi="Calibri" w:cs="Calibri"/>
          <w:sz w:val="24"/>
          <w:szCs w:val="24"/>
        </w:rPr>
        <w:t xml:space="preserve">component variables </w:t>
      </w:r>
      <w:r w:rsidR="00FC77B4" w:rsidRPr="00CB4366">
        <w:rPr>
          <w:rFonts w:ascii="Calibri" w:hAnsi="Calibri" w:cs="Calibri"/>
          <w:sz w:val="24"/>
          <w:szCs w:val="24"/>
        </w:rPr>
        <w:t xml:space="preserve">were proposed </w:t>
      </w:r>
      <w:r w:rsidR="00102E3C" w:rsidRPr="00CB4366">
        <w:rPr>
          <w:rFonts w:ascii="Calibri" w:hAnsi="Calibri" w:cs="Calibri"/>
          <w:sz w:val="24"/>
          <w:szCs w:val="24"/>
        </w:rPr>
        <w:t xml:space="preserve">in the first round </w:t>
      </w:r>
      <w:r w:rsidR="00FC77B4" w:rsidRPr="00CB4366">
        <w:rPr>
          <w:rFonts w:ascii="Calibri" w:hAnsi="Calibri" w:cs="Calibri"/>
          <w:sz w:val="24"/>
          <w:szCs w:val="24"/>
        </w:rPr>
        <w:t>and five</w:t>
      </w:r>
      <w:r w:rsidR="00C27F91" w:rsidRPr="00CB4366">
        <w:rPr>
          <w:rFonts w:ascii="Calibri" w:hAnsi="Calibri" w:cs="Calibri"/>
          <w:sz w:val="24"/>
          <w:szCs w:val="24"/>
        </w:rPr>
        <w:t xml:space="preserve"> were included</w:t>
      </w:r>
      <w:r w:rsidR="00B5186D" w:rsidRPr="00CB4366">
        <w:rPr>
          <w:rFonts w:ascii="Calibri" w:hAnsi="Calibri" w:cs="Calibri"/>
          <w:sz w:val="24"/>
          <w:szCs w:val="24"/>
        </w:rPr>
        <w:t xml:space="preserve"> in the formula</w:t>
      </w:r>
      <w:r w:rsidR="007F25DD" w:rsidRPr="00CB4366">
        <w:rPr>
          <w:rFonts w:ascii="Calibri" w:hAnsi="Calibri" w:cs="Calibri"/>
          <w:sz w:val="24"/>
          <w:szCs w:val="24"/>
        </w:rPr>
        <w:t xml:space="preserve"> based on </w:t>
      </w:r>
      <w:r w:rsidR="006740EC" w:rsidRPr="00CB4366">
        <w:rPr>
          <w:rFonts w:ascii="Calibri" w:hAnsi="Calibri" w:cs="Calibri"/>
          <w:sz w:val="24"/>
          <w:szCs w:val="24"/>
        </w:rPr>
        <w:t>the</w:t>
      </w:r>
      <w:r w:rsidR="009D60D7" w:rsidRPr="00CB4366">
        <w:rPr>
          <w:rFonts w:ascii="Calibri" w:hAnsi="Calibri" w:cs="Calibri"/>
          <w:sz w:val="24"/>
          <w:szCs w:val="24"/>
        </w:rPr>
        <w:t xml:space="preserve"> consensu</w:t>
      </w:r>
      <w:r w:rsidR="007F25DD" w:rsidRPr="00CB4366">
        <w:rPr>
          <w:rFonts w:ascii="Calibri" w:hAnsi="Calibri" w:cs="Calibri"/>
          <w:sz w:val="24"/>
          <w:szCs w:val="24"/>
        </w:rPr>
        <w:t>s</w:t>
      </w:r>
      <w:r w:rsidR="00E32A45" w:rsidRPr="00CB4366">
        <w:rPr>
          <w:rFonts w:ascii="Calibri" w:hAnsi="Calibri" w:cs="Calibri"/>
          <w:sz w:val="24"/>
          <w:szCs w:val="24"/>
        </w:rPr>
        <w:t xml:space="preserve"> (Table 2</w:t>
      </w:r>
      <w:r w:rsidR="001D243B" w:rsidRPr="00CB4366">
        <w:rPr>
          <w:rFonts w:ascii="Calibri" w:hAnsi="Calibri" w:cs="Calibri"/>
          <w:sz w:val="24"/>
          <w:szCs w:val="24"/>
        </w:rPr>
        <w:t>)</w:t>
      </w:r>
      <w:r w:rsidR="00D5212C" w:rsidRPr="00CB4366">
        <w:rPr>
          <w:rFonts w:ascii="Calibri" w:hAnsi="Calibri" w:cs="Calibri"/>
          <w:sz w:val="24"/>
          <w:szCs w:val="24"/>
        </w:rPr>
        <w:t xml:space="preserve">. </w:t>
      </w:r>
      <w:r w:rsidR="009D60D7" w:rsidRPr="00CB4366">
        <w:rPr>
          <w:rFonts w:ascii="Calibri" w:hAnsi="Calibri" w:cs="Calibri"/>
          <w:sz w:val="24"/>
          <w:szCs w:val="24"/>
        </w:rPr>
        <w:t>Specifically, a</w:t>
      </w:r>
      <w:r w:rsidR="00EF0DA2" w:rsidRPr="00CB4366">
        <w:rPr>
          <w:rFonts w:ascii="Calibri" w:hAnsi="Calibri" w:cs="Calibri"/>
          <w:sz w:val="24"/>
          <w:szCs w:val="24"/>
        </w:rPr>
        <w:t xml:space="preserve">ll </w:t>
      </w:r>
      <w:r w:rsidR="009D60D7" w:rsidRPr="00CB4366">
        <w:rPr>
          <w:rFonts w:ascii="Calibri" w:hAnsi="Calibri" w:cs="Calibri"/>
          <w:sz w:val="24"/>
          <w:szCs w:val="24"/>
        </w:rPr>
        <w:t xml:space="preserve">44 (100%) </w:t>
      </w:r>
      <w:r w:rsidR="00017FCF" w:rsidRPr="00CB4366">
        <w:rPr>
          <w:rFonts w:ascii="Calibri" w:hAnsi="Calibri" w:cs="Calibri"/>
          <w:sz w:val="24"/>
          <w:szCs w:val="24"/>
        </w:rPr>
        <w:t xml:space="preserve">participants </w:t>
      </w:r>
      <w:r w:rsidR="00EF0DA2" w:rsidRPr="00CB4366">
        <w:rPr>
          <w:rFonts w:ascii="Calibri" w:hAnsi="Calibri" w:cs="Calibri"/>
          <w:sz w:val="24"/>
          <w:szCs w:val="24"/>
        </w:rPr>
        <w:t>agreed with the in</w:t>
      </w:r>
      <w:r w:rsidR="00646912" w:rsidRPr="00CB4366">
        <w:rPr>
          <w:rFonts w:ascii="Calibri" w:hAnsi="Calibri" w:cs="Calibri"/>
          <w:sz w:val="24"/>
          <w:szCs w:val="24"/>
        </w:rPr>
        <w:t>clusion of publication</w:t>
      </w:r>
      <w:r w:rsidR="00C44EDB" w:rsidRPr="00CB4366">
        <w:rPr>
          <w:rFonts w:ascii="Calibri" w:hAnsi="Calibri" w:cs="Calibri"/>
          <w:sz w:val="24"/>
          <w:szCs w:val="24"/>
        </w:rPr>
        <w:t xml:space="preserve"> type</w:t>
      </w:r>
      <w:r w:rsidR="009D60D7" w:rsidRPr="00CB4366">
        <w:rPr>
          <w:rFonts w:ascii="Calibri" w:hAnsi="Calibri" w:cs="Calibri"/>
          <w:sz w:val="24"/>
          <w:szCs w:val="24"/>
        </w:rPr>
        <w:t>;</w:t>
      </w:r>
      <w:r w:rsidR="00EF0DA2" w:rsidRPr="00CB4366">
        <w:rPr>
          <w:rFonts w:ascii="Calibri" w:hAnsi="Calibri" w:cs="Calibri"/>
          <w:sz w:val="24"/>
          <w:szCs w:val="24"/>
        </w:rPr>
        <w:t xml:space="preserve"> </w:t>
      </w:r>
      <w:r w:rsidR="009D60D7" w:rsidRPr="00CB4366">
        <w:rPr>
          <w:rFonts w:ascii="Calibri" w:hAnsi="Calibri" w:cstheme="majorBidi"/>
          <w:sz w:val="24"/>
          <w:szCs w:val="24"/>
        </w:rPr>
        <w:t>43</w:t>
      </w:r>
      <w:r w:rsidRPr="00CB4366">
        <w:rPr>
          <w:rFonts w:ascii="Calibri" w:hAnsi="Calibri" w:cstheme="majorBidi"/>
          <w:sz w:val="24"/>
          <w:szCs w:val="24"/>
        </w:rPr>
        <w:t xml:space="preserve"> (97</w:t>
      </w:r>
      <w:r w:rsidR="00EF0DA2" w:rsidRPr="00CB4366">
        <w:rPr>
          <w:rFonts w:ascii="Calibri" w:hAnsi="Calibri" w:cstheme="majorBidi"/>
          <w:sz w:val="24"/>
          <w:szCs w:val="24"/>
        </w:rPr>
        <w:t>.7%)</w:t>
      </w:r>
      <w:r w:rsidRPr="00CB4366">
        <w:rPr>
          <w:rFonts w:ascii="Calibri" w:hAnsi="Calibri" w:cstheme="majorBidi"/>
          <w:sz w:val="24"/>
          <w:szCs w:val="24"/>
        </w:rPr>
        <w:t xml:space="preserve"> and 42 (95.5</w:t>
      </w:r>
      <w:r w:rsidR="00535D8C" w:rsidRPr="00CB4366">
        <w:rPr>
          <w:rFonts w:ascii="Calibri" w:hAnsi="Calibri" w:cstheme="majorBidi"/>
          <w:sz w:val="24"/>
          <w:szCs w:val="24"/>
        </w:rPr>
        <w:t>%)</w:t>
      </w:r>
      <w:r w:rsidR="00EF0DA2" w:rsidRPr="00CB4366">
        <w:rPr>
          <w:rFonts w:ascii="Calibri" w:hAnsi="Calibri" w:cstheme="majorBidi"/>
          <w:sz w:val="24"/>
          <w:szCs w:val="24"/>
        </w:rPr>
        <w:t xml:space="preserve"> </w:t>
      </w:r>
      <w:r w:rsidR="00535D8C" w:rsidRPr="00CB4366">
        <w:rPr>
          <w:rFonts w:ascii="Calibri" w:hAnsi="Calibri" w:cs="Calibri"/>
          <w:sz w:val="24"/>
          <w:szCs w:val="24"/>
        </w:rPr>
        <w:t xml:space="preserve">agreed with the inclusion of </w:t>
      </w:r>
      <w:r w:rsidR="00905EC0" w:rsidRPr="00CB4366">
        <w:rPr>
          <w:rFonts w:ascii="Calibri" w:hAnsi="Calibri" w:cs="Calibri"/>
          <w:sz w:val="24"/>
          <w:szCs w:val="24"/>
        </w:rPr>
        <w:t xml:space="preserve">citation count </w:t>
      </w:r>
      <w:r w:rsidR="00535D8C" w:rsidRPr="00CB4366">
        <w:rPr>
          <w:rFonts w:ascii="Calibri" w:hAnsi="Calibri" w:cs="Calibri"/>
          <w:sz w:val="24"/>
          <w:szCs w:val="24"/>
        </w:rPr>
        <w:t>and journal metric, respectively</w:t>
      </w:r>
      <w:r w:rsidR="009D60D7" w:rsidRPr="00CB4366">
        <w:rPr>
          <w:rFonts w:ascii="Calibri" w:hAnsi="Calibri" w:cs="Calibri"/>
          <w:sz w:val="24"/>
          <w:szCs w:val="24"/>
        </w:rPr>
        <w:t>; and 36</w:t>
      </w:r>
      <w:r w:rsidR="00646912" w:rsidRPr="00CB4366">
        <w:rPr>
          <w:rFonts w:ascii="Calibri" w:hAnsi="Calibri" w:cs="Calibri"/>
          <w:sz w:val="24"/>
          <w:szCs w:val="24"/>
        </w:rPr>
        <w:t xml:space="preserve"> (</w:t>
      </w:r>
      <w:r w:rsidRPr="00CB4366">
        <w:rPr>
          <w:rFonts w:ascii="Calibri" w:hAnsi="Calibri" w:cs="Calibri"/>
          <w:sz w:val="24"/>
          <w:szCs w:val="24"/>
        </w:rPr>
        <w:t>81.8%) and 34</w:t>
      </w:r>
      <w:r w:rsidR="004F60B9" w:rsidRPr="00CB4366">
        <w:rPr>
          <w:rFonts w:ascii="Calibri" w:hAnsi="Calibri" w:cs="Calibri"/>
          <w:sz w:val="24"/>
          <w:szCs w:val="24"/>
        </w:rPr>
        <w:t xml:space="preserve"> (</w:t>
      </w:r>
      <w:r w:rsidRPr="00CB4366">
        <w:rPr>
          <w:rFonts w:ascii="Calibri" w:hAnsi="Calibri" w:cs="Calibri"/>
          <w:sz w:val="24"/>
          <w:szCs w:val="24"/>
        </w:rPr>
        <w:t>77.3</w:t>
      </w:r>
      <w:r w:rsidR="004F60B9" w:rsidRPr="00CB4366">
        <w:rPr>
          <w:rFonts w:ascii="Calibri" w:hAnsi="Calibri" w:cs="Calibri"/>
          <w:sz w:val="24"/>
          <w:szCs w:val="24"/>
        </w:rPr>
        <w:t xml:space="preserve">%) </w:t>
      </w:r>
      <w:r w:rsidR="00646912" w:rsidRPr="00CB4366">
        <w:rPr>
          <w:rFonts w:ascii="Calibri" w:hAnsi="Calibri" w:cs="Calibri"/>
          <w:sz w:val="24"/>
          <w:szCs w:val="24"/>
        </w:rPr>
        <w:t xml:space="preserve">agreed with the inclusion of </w:t>
      </w:r>
      <w:r w:rsidR="00B817B3" w:rsidRPr="00CB4366">
        <w:rPr>
          <w:rFonts w:ascii="Calibri" w:hAnsi="Calibri" w:cs="Calibri"/>
          <w:sz w:val="24"/>
          <w:szCs w:val="24"/>
        </w:rPr>
        <w:t>co-author count</w:t>
      </w:r>
      <w:r w:rsidR="00646912" w:rsidRPr="00CB4366">
        <w:rPr>
          <w:rFonts w:ascii="Calibri" w:hAnsi="Calibri" w:cs="Calibri"/>
          <w:sz w:val="24"/>
          <w:szCs w:val="24"/>
        </w:rPr>
        <w:t xml:space="preserve"> and </w:t>
      </w:r>
      <w:r w:rsidR="00CF7906" w:rsidRPr="00CB4366">
        <w:rPr>
          <w:rFonts w:ascii="Calibri" w:hAnsi="Calibri" w:cs="Calibri"/>
          <w:sz w:val="24"/>
          <w:szCs w:val="24"/>
        </w:rPr>
        <w:t xml:space="preserve">the author’s place in the byline </w:t>
      </w:r>
      <w:r w:rsidR="009F41F8" w:rsidRPr="00CB4366">
        <w:rPr>
          <w:rFonts w:ascii="Calibri" w:hAnsi="Calibri" w:cs="Calibri"/>
          <w:sz w:val="24"/>
          <w:szCs w:val="24"/>
        </w:rPr>
        <w:t xml:space="preserve">for whom the </w:t>
      </w:r>
      <w:r w:rsidR="00C40A4E" w:rsidRPr="00CB4366">
        <w:rPr>
          <w:rFonts w:ascii="Calibri" w:hAnsi="Calibri" w:cs="Calibri"/>
          <w:sz w:val="24"/>
          <w:szCs w:val="24"/>
        </w:rPr>
        <w:t>score</w:t>
      </w:r>
      <w:r w:rsidR="009F41F8" w:rsidRPr="00CB4366">
        <w:rPr>
          <w:rFonts w:ascii="Calibri" w:hAnsi="Calibri" w:cs="Calibri"/>
          <w:sz w:val="24"/>
          <w:szCs w:val="24"/>
        </w:rPr>
        <w:t xml:space="preserve"> is being calculated</w:t>
      </w:r>
      <w:r w:rsidR="00646912" w:rsidRPr="00CB4366">
        <w:rPr>
          <w:rFonts w:ascii="Calibri" w:hAnsi="Calibri" w:cs="Calibri"/>
          <w:sz w:val="24"/>
          <w:szCs w:val="24"/>
        </w:rPr>
        <w:t xml:space="preserve">, respectively. </w:t>
      </w:r>
      <w:r w:rsidR="009D60D7" w:rsidRPr="00CB4366">
        <w:rPr>
          <w:rFonts w:ascii="Calibri" w:hAnsi="Calibri" w:cs="Calibri"/>
          <w:sz w:val="24"/>
          <w:szCs w:val="24"/>
        </w:rPr>
        <w:t xml:space="preserve">The remaining </w:t>
      </w:r>
      <w:r w:rsidR="008E7D8F" w:rsidRPr="00CB4366">
        <w:rPr>
          <w:rFonts w:ascii="Calibri" w:hAnsi="Calibri" w:cs="Calibri"/>
          <w:sz w:val="24"/>
          <w:szCs w:val="24"/>
        </w:rPr>
        <w:t>4</w:t>
      </w:r>
      <w:r w:rsidR="009D60D7" w:rsidRPr="00CB4366">
        <w:rPr>
          <w:rFonts w:ascii="Calibri" w:hAnsi="Calibri" w:cs="Calibri"/>
          <w:sz w:val="24"/>
          <w:szCs w:val="24"/>
        </w:rPr>
        <w:t xml:space="preserve"> proposed </w:t>
      </w:r>
      <w:r w:rsidR="004741BF" w:rsidRPr="00CB4366">
        <w:rPr>
          <w:rFonts w:ascii="Calibri" w:hAnsi="Calibri" w:cs="Calibri"/>
          <w:sz w:val="24"/>
          <w:szCs w:val="24"/>
        </w:rPr>
        <w:t xml:space="preserve">component variables </w:t>
      </w:r>
      <w:r w:rsidR="009D60D7" w:rsidRPr="00CB4366">
        <w:rPr>
          <w:rFonts w:ascii="Calibri" w:hAnsi="Calibri" w:cs="Calibri"/>
          <w:sz w:val="24"/>
          <w:szCs w:val="24"/>
        </w:rPr>
        <w:t xml:space="preserve">that did not </w:t>
      </w:r>
      <w:r w:rsidR="00DF07DB" w:rsidRPr="00CB4366">
        <w:rPr>
          <w:rFonts w:ascii="Calibri" w:hAnsi="Calibri" w:cs="Calibri"/>
          <w:sz w:val="24"/>
          <w:szCs w:val="24"/>
        </w:rPr>
        <w:t>receive</w:t>
      </w:r>
      <w:r w:rsidR="00FE0457" w:rsidRPr="00CB4366">
        <w:rPr>
          <w:rFonts w:ascii="Calibri" w:hAnsi="Calibri" w:cs="Calibri"/>
          <w:sz w:val="24"/>
          <w:szCs w:val="24"/>
        </w:rPr>
        <w:t xml:space="preserve"> </w:t>
      </w:r>
      <w:r w:rsidR="004147AA" w:rsidRPr="00CB4366">
        <w:rPr>
          <w:rFonts w:ascii="Calibri" w:hAnsi="Calibri" w:cs="Arial"/>
          <w:sz w:val="24"/>
          <w:szCs w:val="24"/>
        </w:rPr>
        <w:t>enough</w:t>
      </w:r>
      <w:r w:rsidR="00FE0457" w:rsidRPr="00CB4366">
        <w:rPr>
          <w:rFonts w:ascii="Calibri" w:hAnsi="Calibri" w:cs="Calibri"/>
          <w:sz w:val="24"/>
          <w:szCs w:val="24"/>
        </w:rPr>
        <w:t xml:space="preserve"> votes</w:t>
      </w:r>
      <w:r w:rsidR="002236BA" w:rsidRPr="00CB4366">
        <w:rPr>
          <w:rFonts w:ascii="Calibri" w:hAnsi="Calibri" w:cs="Calibri"/>
          <w:sz w:val="24"/>
          <w:szCs w:val="24"/>
        </w:rPr>
        <w:t xml:space="preserve"> in the </w:t>
      </w:r>
      <w:r w:rsidR="00102E3C" w:rsidRPr="00CB4366">
        <w:rPr>
          <w:rFonts w:ascii="Calibri" w:hAnsi="Calibri" w:cs="Calibri"/>
          <w:sz w:val="24"/>
          <w:szCs w:val="24"/>
        </w:rPr>
        <w:t xml:space="preserve">second round </w:t>
      </w:r>
      <w:r w:rsidR="002236BA" w:rsidRPr="00CB4366">
        <w:rPr>
          <w:rFonts w:ascii="Calibri" w:hAnsi="Calibri" w:cs="Calibri"/>
          <w:sz w:val="24"/>
          <w:szCs w:val="24"/>
        </w:rPr>
        <w:t>included</w:t>
      </w:r>
      <w:r w:rsidR="006740EC" w:rsidRPr="00CB4366">
        <w:rPr>
          <w:rFonts w:ascii="Calibri" w:hAnsi="Calibri" w:cs="Calibri"/>
          <w:sz w:val="24"/>
          <w:szCs w:val="24"/>
        </w:rPr>
        <w:t xml:space="preserve"> </w:t>
      </w:r>
      <w:r w:rsidR="005B7402" w:rsidRPr="00CB4366">
        <w:rPr>
          <w:rFonts w:ascii="Calibri" w:hAnsi="Calibri" w:cs="Calibri"/>
          <w:sz w:val="24"/>
          <w:szCs w:val="24"/>
        </w:rPr>
        <w:t>journal rankings</w:t>
      </w:r>
      <w:r w:rsidR="009E1847" w:rsidRPr="00CB4366">
        <w:rPr>
          <w:rFonts w:ascii="Calibri" w:hAnsi="Calibri" w:cs="Calibri"/>
          <w:sz w:val="24"/>
          <w:szCs w:val="24"/>
        </w:rPr>
        <w:t>, availability of</w:t>
      </w:r>
      <w:r w:rsidR="00CC4B87" w:rsidRPr="00CB4366">
        <w:rPr>
          <w:rFonts w:ascii="Calibri" w:hAnsi="Calibri" w:cs="Calibri"/>
          <w:sz w:val="24"/>
          <w:szCs w:val="24"/>
        </w:rPr>
        <w:t xml:space="preserve"> </w:t>
      </w:r>
      <w:r w:rsidR="005B7402" w:rsidRPr="00CB4366">
        <w:rPr>
          <w:rFonts w:ascii="Calibri" w:hAnsi="Calibri" w:cs="Calibri"/>
          <w:sz w:val="24"/>
          <w:szCs w:val="24"/>
        </w:rPr>
        <w:t>publications (i.e., open access)</w:t>
      </w:r>
      <w:r w:rsidR="009961A0" w:rsidRPr="00CB4366">
        <w:rPr>
          <w:rFonts w:ascii="Calibri" w:hAnsi="Calibri" w:cs="Calibri"/>
          <w:sz w:val="24"/>
          <w:szCs w:val="24"/>
        </w:rPr>
        <w:t>, publication</w:t>
      </w:r>
      <w:r w:rsidR="009D60D7" w:rsidRPr="00CB4366">
        <w:rPr>
          <w:rFonts w:ascii="Calibri" w:hAnsi="Calibri" w:cs="Calibri"/>
          <w:sz w:val="24"/>
          <w:szCs w:val="24"/>
        </w:rPr>
        <w:t xml:space="preserve"> year</w:t>
      </w:r>
      <w:r w:rsidR="005B7402" w:rsidRPr="00CB4366">
        <w:rPr>
          <w:rFonts w:ascii="Calibri" w:hAnsi="Calibri" w:cs="Calibri"/>
          <w:sz w:val="24"/>
          <w:szCs w:val="24"/>
        </w:rPr>
        <w:t xml:space="preserve">, and </w:t>
      </w:r>
      <w:r w:rsidR="009D60D7" w:rsidRPr="00CB4366">
        <w:rPr>
          <w:rFonts w:ascii="Calibri" w:hAnsi="Calibri" w:cs="Calibri"/>
          <w:sz w:val="24"/>
          <w:szCs w:val="24"/>
        </w:rPr>
        <w:t>years that the</w:t>
      </w:r>
      <w:r w:rsidR="005B7402" w:rsidRPr="00CB4366">
        <w:rPr>
          <w:rFonts w:ascii="Calibri" w:hAnsi="Calibri" w:cs="Calibri"/>
          <w:sz w:val="24"/>
          <w:szCs w:val="24"/>
        </w:rPr>
        <w:t xml:space="preserve"> scholar </w:t>
      </w:r>
      <w:r w:rsidR="009D60D7" w:rsidRPr="00CB4366">
        <w:rPr>
          <w:rFonts w:ascii="Calibri" w:hAnsi="Calibri" w:cs="Calibri"/>
          <w:sz w:val="24"/>
          <w:szCs w:val="24"/>
        </w:rPr>
        <w:t xml:space="preserve">has been </w:t>
      </w:r>
      <w:r w:rsidR="00D0724F" w:rsidRPr="00CB4366">
        <w:rPr>
          <w:rFonts w:ascii="Calibri" w:hAnsi="Calibri" w:cs="Calibri"/>
          <w:sz w:val="24"/>
          <w:szCs w:val="24"/>
        </w:rPr>
        <w:t>active.</w:t>
      </w:r>
    </w:p>
    <w:p w14:paraId="09F1CFE7" w14:textId="023A6832" w:rsidR="00476C52" w:rsidRPr="00CB4366" w:rsidRDefault="009D60D7" w:rsidP="004741BF">
      <w:pPr>
        <w:spacing w:line="276" w:lineRule="auto"/>
        <w:jc w:val="both"/>
        <w:rPr>
          <w:rFonts w:ascii="Calibri" w:hAnsi="Calibri" w:cs="Calibri"/>
          <w:sz w:val="24"/>
          <w:szCs w:val="24"/>
        </w:rPr>
      </w:pPr>
      <w:r w:rsidRPr="00CB4366">
        <w:rPr>
          <w:rFonts w:ascii="Calibri" w:hAnsi="Calibri" w:cs="Calibri"/>
          <w:sz w:val="24"/>
          <w:szCs w:val="24"/>
        </w:rPr>
        <w:t>We assigned s</w:t>
      </w:r>
      <w:r w:rsidR="00D92E74" w:rsidRPr="00CB4366">
        <w:rPr>
          <w:rFonts w:ascii="Calibri" w:hAnsi="Calibri" w:cs="Calibri"/>
          <w:sz w:val="24"/>
          <w:szCs w:val="24"/>
        </w:rPr>
        <w:t>pecific weights</w:t>
      </w:r>
      <w:r w:rsidR="005E0ECB" w:rsidRPr="00CB4366">
        <w:rPr>
          <w:rFonts w:ascii="Calibri" w:hAnsi="Calibri" w:cs="Calibri"/>
          <w:sz w:val="24"/>
          <w:szCs w:val="24"/>
        </w:rPr>
        <w:t xml:space="preserve"> for each </w:t>
      </w:r>
      <w:r w:rsidR="004741BF" w:rsidRPr="00CB4366">
        <w:rPr>
          <w:rFonts w:ascii="Calibri" w:hAnsi="Calibri" w:cs="Calibri"/>
          <w:sz w:val="24"/>
          <w:szCs w:val="24"/>
        </w:rPr>
        <w:t xml:space="preserve">component variable </w:t>
      </w:r>
      <w:r w:rsidR="00D92E74" w:rsidRPr="00CB4366">
        <w:rPr>
          <w:rFonts w:ascii="Calibri" w:hAnsi="Calibri" w:cs="Calibri"/>
          <w:sz w:val="24"/>
          <w:szCs w:val="24"/>
        </w:rPr>
        <w:t xml:space="preserve">based on </w:t>
      </w:r>
      <w:r w:rsidR="001D3ACC" w:rsidRPr="00CB4366">
        <w:rPr>
          <w:rFonts w:ascii="Calibri" w:hAnsi="Calibri" w:cs="Calibri"/>
          <w:sz w:val="24"/>
          <w:szCs w:val="24"/>
        </w:rPr>
        <w:t>the</w:t>
      </w:r>
      <w:r w:rsidR="00515CF6" w:rsidRPr="00CB4366">
        <w:rPr>
          <w:rFonts w:ascii="Calibri" w:hAnsi="Calibri" w:cs="Calibri"/>
          <w:sz w:val="24"/>
          <w:szCs w:val="24"/>
        </w:rPr>
        <w:t>ir importance and</w:t>
      </w:r>
      <w:r w:rsidRPr="00CB4366">
        <w:rPr>
          <w:rFonts w:ascii="Calibri" w:hAnsi="Calibri" w:cs="Calibri"/>
          <w:sz w:val="24"/>
          <w:szCs w:val="24"/>
        </w:rPr>
        <w:t xml:space="preserve"> </w:t>
      </w:r>
      <w:r w:rsidR="008A1613" w:rsidRPr="00CB4366">
        <w:rPr>
          <w:rFonts w:ascii="Calibri" w:hAnsi="Calibri" w:cs="Calibri"/>
          <w:sz w:val="24"/>
          <w:szCs w:val="24"/>
        </w:rPr>
        <w:t>participants'</w:t>
      </w:r>
      <w:r w:rsidR="001964FC" w:rsidRPr="00CB4366">
        <w:rPr>
          <w:rFonts w:ascii="Calibri" w:hAnsi="Calibri" w:cs="Calibri"/>
          <w:sz w:val="24"/>
          <w:szCs w:val="24"/>
        </w:rPr>
        <w:t xml:space="preserve"> agreement</w:t>
      </w:r>
      <w:r w:rsidR="00FB4D1B" w:rsidRPr="00CB4366">
        <w:rPr>
          <w:rFonts w:ascii="Calibri" w:hAnsi="Calibri" w:cs="Calibri"/>
          <w:sz w:val="24"/>
          <w:szCs w:val="24"/>
        </w:rPr>
        <w:t>. Accordingly</w:t>
      </w:r>
      <w:r w:rsidR="00C36A85" w:rsidRPr="00CB4366">
        <w:rPr>
          <w:rFonts w:ascii="Calibri" w:hAnsi="Calibri" w:cs="Calibri"/>
          <w:sz w:val="24"/>
          <w:szCs w:val="24"/>
        </w:rPr>
        <w:t xml:space="preserve">, the maximum contribution of each </w:t>
      </w:r>
      <w:r w:rsidR="004741BF" w:rsidRPr="00CB4366">
        <w:rPr>
          <w:rFonts w:ascii="Calibri" w:hAnsi="Calibri" w:cs="Calibri"/>
          <w:sz w:val="24"/>
          <w:szCs w:val="24"/>
        </w:rPr>
        <w:t xml:space="preserve">component variable </w:t>
      </w:r>
      <w:r w:rsidR="00C36A85" w:rsidRPr="00CB4366">
        <w:rPr>
          <w:rFonts w:ascii="Calibri" w:hAnsi="Calibri" w:cs="Calibri"/>
          <w:sz w:val="24"/>
          <w:szCs w:val="24"/>
        </w:rPr>
        <w:t xml:space="preserve">to the full score </w:t>
      </w:r>
      <w:r w:rsidR="00122657" w:rsidRPr="00CB4366">
        <w:rPr>
          <w:rFonts w:ascii="Calibri" w:hAnsi="Calibri" w:cs="Calibri"/>
          <w:sz w:val="24"/>
          <w:szCs w:val="24"/>
        </w:rPr>
        <w:t xml:space="preserve">is as follows: </w:t>
      </w:r>
      <w:r w:rsidR="00182915" w:rsidRPr="00CB4366">
        <w:rPr>
          <w:rFonts w:ascii="Calibri" w:hAnsi="Calibri" w:cs="Calibri"/>
          <w:sz w:val="24"/>
          <w:szCs w:val="24"/>
        </w:rPr>
        <w:t xml:space="preserve">30% for </w:t>
      </w:r>
      <w:r w:rsidR="00FC6670" w:rsidRPr="00CB4366">
        <w:rPr>
          <w:rFonts w:ascii="Calibri" w:hAnsi="Calibri" w:cs="Calibri"/>
          <w:sz w:val="24"/>
          <w:szCs w:val="24"/>
        </w:rPr>
        <w:t>citation count</w:t>
      </w:r>
      <w:r w:rsidR="00182915" w:rsidRPr="00CB4366">
        <w:rPr>
          <w:rFonts w:ascii="Calibri" w:hAnsi="Calibri" w:cs="Calibri"/>
          <w:sz w:val="24"/>
          <w:szCs w:val="24"/>
        </w:rPr>
        <w:t xml:space="preserve">, </w:t>
      </w:r>
      <w:r w:rsidR="00122657" w:rsidRPr="00CB4366">
        <w:rPr>
          <w:rFonts w:ascii="Calibri" w:hAnsi="Calibri" w:cs="Calibri"/>
          <w:sz w:val="24"/>
          <w:szCs w:val="24"/>
        </w:rPr>
        <w:t>20% for publication</w:t>
      </w:r>
      <w:r w:rsidR="00C44EDB" w:rsidRPr="00CB4366">
        <w:rPr>
          <w:rFonts w:ascii="Calibri" w:hAnsi="Calibri" w:cs="Calibri"/>
          <w:sz w:val="24"/>
          <w:szCs w:val="24"/>
        </w:rPr>
        <w:t xml:space="preserve"> type</w:t>
      </w:r>
      <w:r w:rsidR="00122657" w:rsidRPr="00CB4366">
        <w:rPr>
          <w:rFonts w:ascii="Calibri" w:hAnsi="Calibri" w:cs="Calibri"/>
          <w:sz w:val="24"/>
          <w:szCs w:val="24"/>
        </w:rPr>
        <w:t xml:space="preserve">, </w:t>
      </w:r>
      <w:r w:rsidR="004846A8" w:rsidRPr="00CB4366">
        <w:rPr>
          <w:rFonts w:ascii="Calibri" w:hAnsi="Calibri" w:cs="Calibri"/>
          <w:sz w:val="24"/>
          <w:szCs w:val="24"/>
        </w:rPr>
        <w:t xml:space="preserve">20% for </w:t>
      </w:r>
      <w:r w:rsidR="00122657" w:rsidRPr="00CB4366">
        <w:rPr>
          <w:rFonts w:ascii="Calibri" w:hAnsi="Calibri" w:cs="Calibri"/>
          <w:sz w:val="24"/>
          <w:szCs w:val="24"/>
        </w:rPr>
        <w:t xml:space="preserve">source metric, </w:t>
      </w:r>
      <w:r w:rsidR="004846A8" w:rsidRPr="00CB4366">
        <w:rPr>
          <w:rFonts w:ascii="Calibri" w:hAnsi="Calibri" w:cs="Calibri"/>
          <w:sz w:val="24"/>
          <w:szCs w:val="24"/>
        </w:rPr>
        <w:t>20% for</w:t>
      </w:r>
      <w:r w:rsidR="00985A6E" w:rsidRPr="00CB4366">
        <w:rPr>
          <w:rFonts w:ascii="Calibri" w:hAnsi="Calibri" w:cs="Calibri"/>
          <w:sz w:val="24"/>
          <w:szCs w:val="24"/>
        </w:rPr>
        <w:t xml:space="preserve"> </w:t>
      </w:r>
      <w:r w:rsidR="006E6CCB" w:rsidRPr="00CB4366">
        <w:rPr>
          <w:rFonts w:ascii="Calibri" w:hAnsi="Calibri" w:cs="Calibri"/>
          <w:sz w:val="24"/>
          <w:szCs w:val="24"/>
        </w:rPr>
        <w:t>author’s place in the byline</w:t>
      </w:r>
      <w:r w:rsidR="00122657" w:rsidRPr="00CB4366">
        <w:rPr>
          <w:rFonts w:ascii="Calibri" w:hAnsi="Calibri" w:cs="Calibri"/>
          <w:sz w:val="24"/>
          <w:szCs w:val="24"/>
        </w:rPr>
        <w:t xml:space="preserve">, </w:t>
      </w:r>
      <w:r w:rsidR="00182915" w:rsidRPr="00CB4366">
        <w:rPr>
          <w:rFonts w:ascii="Calibri" w:hAnsi="Calibri" w:cs="Calibri"/>
          <w:sz w:val="24"/>
          <w:szCs w:val="24"/>
        </w:rPr>
        <w:t xml:space="preserve">and </w:t>
      </w:r>
      <w:r w:rsidR="00B817B3" w:rsidRPr="00CB4366">
        <w:rPr>
          <w:rFonts w:ascii="Calibri" w:hAnsi="Calibri" w:cs="Calibri"/>
          <w:sz w:val="24"/>
          <w:szCs w:val="24"/>
        </w:rPr>
        <w:t>10% for co-author count</w:t>
      </w:r>
      <w:r w:rsidR="00122657" w:rsidRPr="00CB4366">
        <w:rPr>
          <w:rFonts w:ascii="Calibri" w:hAnsi="Calibri" w:cs="Calibri"/>
          <w:sz w:val="24"/>
          <w:szCs w:val="24"/>
        </w:rPr>
        <w:t xml:space="preserve">. </w:t>
      </w:r>
      <w:r w:rsidR="00E54735" w:rsidRPr="00CB4366">
        <w:rPr>
          <w:rFonts w:ascii="Calibri" w:hAnsi="Calibri" w:cs="Calibri"/>
          <w:sz w:val="24"/>
          <w:szCs w:val="24"/>
        </w:rPr>
        <w:t xml:space="preserve">In this method, by summation of the </w:t>
      </w:r>
      <w:r w:rsidR="003E4C1D" w:rsidRPr="00CB4366">
        <w:rPr>
          <w:rFonts w:ascii="Calibri" w:hAnsi="Calibri" w:cs="Calibri"/>
          <w:sz w:val="24"/>
          <w:szCs w:val="24"/>
        </w:rPr>
        <w:t>sub</w:t>
      </w:r>
      <w:r w:rsidR="00502388" w:rsidRPr="00CB4366">
        <w:rPr>
          <w:rFonts w:ascii="Calibri" w:hAnsi="Calibri" w:cs="Calibri"/>
          <w:sz w:val="24"/>
          <w:szCs w:val="24"/>
        </w:rPr>
        <w:t>-</w:t>
      </w:r>
      <w:r w:rsidR="003E4C1D" w:rsidRPr="00CB4366">
        <w:rPr>
          <w:rFonts w:ascii="Calibri" w:hAnsi="Calibri" w:cs="Calibri"/>
          <w:sz w:val="24"/>
          <w:szCs w:val="24"/>
        </w:rPr>
        <w:t xml:space="preserve">scores of </w:t>
      </w:r>
      <w:r w:rsidR="00C3415F" w:rsidRPr="00CB4366">
        <w:rPr>
          <w:rFonts w:ascii="Calibri" w:hAnsi="Calibri" w:cs="Calibri"/>
          <w:sz w:val="24"/>
          <w:szCs w:val="24"/>
        </w:rPr>
        <w:t xml:space="preserve">these </w:t>
      </w:r>
      <w:r w:rsidR="003E4C1D" w:rsidRPr="00CB4366">
        <w:rPr>
          <w:rFonts w:ascii="Calibri" w:hAnsi="Calibri" w:cs="Calibri"/>
          <w:sz w:val="24"/>
          <w:szCs w:val="24"/>
        </w:rPr>
        <w:t xml:space="preserve">5 </w:t>
      </w:r>
      <w:r w:rsidR="004741BF" w:rsidRPr="00CB4366">
        <w:rPr>
          <w:rFonts w:ascii="Calibri" w:hAnsi="Calibri" w:cs="Calibri"/>
          <w:sz w:val="24"/>
          <w:szCs w:val="24"/>
        </w:rPr>
        <w:t>component variables</w:t>
      </w:r>
      <w:r w:rsidR="00C3415F" w:rsidRPr="00CB4366">
        <w:rPr>
          <w:rFonts w:ascii="Calibri" w:hAnsi="Calibri" w:cs="Calibri"/>
          <w:sz w:val="24"/>
          <w:szCs w:val="24"/>
        </w:rPr>
        <w:t>, each publication receives a score</w:t>
      </w:r>
      <w:r w:rsidR="004846A8" w:rsidRPr="00CB4366">
        <w:rPr>
          <w:rFonts w:ascii="Calibri" w:hAnsi="Calibri" w:cs="Calibri"/>
          <w:sz w:val="24"/>
          <w:szCs w:val="24"/>
        </w:rPr>
        <w:t xml:space="preserve"> </w:t>
      </w:r>
      <w:r w:rsidR="00E54735" w:rsidRPr="00CB4366">
        <w:rPr>
          <w:rFonts w:ascii="Calibri" w:hAnsi="Calibri" w:cs="Calibri"/>
          <w:sz w:val="24"/>
          <w:szCs w:val="24"/>
        </w:rPr>
        <w:t>named</w:t>
      </w:r>
      <w:r w:rsidRPr="00CB4366">
        <w:rPr>
          <w:rFonts w:ascii="Calibri" w:hAnsi="Calibri" w:cs="Calibri"/>
          <w:sz w:val="24"/>
          <w:szCs w:val="24"/>
        </w:rPr>
        <w:t xml:space="preserve"> “</w:t>
      </w:r>
      <w:r w:rsidR="00E54735" w:rsidRPr="00CB4366">
        <w:rPr>
          <w:rFonts w:ascii="Calibri" w:hAnsi="Calibri" w:cs="Calibri"/>
          <w:sz w:val="24"/>
          <w:szCs w:val="24"/>
        </w:rPr>
        <w:t>Universal Score</w:t>
      </w:r>
      <w:r w:rsidRPr="00CB4366">
        <w:rPr>
          <w:rFonts w:ascii="Calibri" w:hAnsi="Calibri" w:cs="Calibri"/>
          <w:sz w:val="24"/>
          <w:szCs w:val="24"/>
        </w:rPr>
        <w:t xml:space="preserve"> for Publication </w:t>
      </w:r>
      <w:r w:rsidR="00E54735" w:rsidRPr="00CB4366">
        <w:rPr>
          <w:rFonts w:ascii="Calibri" w:hAnsi="Calibri" w:cs="Calibri"/>
          <w:sz w:val="24"/>
          <w:szCs w:val="24"/>
        </w:rPr>
        <w:t>(USP)</w:t>
      </w:r>
      <w:r w:rsidRPr="00CB4366">
        <w:rPr>
          <w:rFonts w:ascii="Calibri" w:hAnsi="Calibri" w:cs="Calibri"/>
          <w:sz w:val="24"/>
          <w:szCs w:val="24"/>
        </w:rPr>
        <w:t>”</w:t>
      </w:r>
      <w:r w:rsidR="00E54735" w:rsidRPr="00CB4366">
        <w:rPr>
          <w:rFonts w:ascii="Calibri" w:hAnsi="Calibri" w:cs="Calibri"/>
          <w:sz w:val="24"/>
          <w:szCs w:val="24"/>
        </w:rPr>
        <w:t xml:space="preserve"> </w:t>
      </w:r>
      <w:r w:rsidR="004552FF" w:rsidRPr="00CB4366">
        <w:rPr>
          <w:rFonts w:ascii="Calibri" w:hAnsi="Calibri" w:cs="Calibri"/>
          <w:sz w:val="24"/>
          <w:szCs w:val="24"/>
        </w:rPr>
        <w:t xml:space="preserve">that </w:t>
      </w:r>
      <w:r w:rsidR="00E54735" w:rsidRPr="00CB4366">
        <w:rPr>
          <w:rFonts w:ascii="Calibri" w:hAnsi="Calibri" w:cs="Calibri"/>
          <w:sz w:val="24"/>
          <w:szCs w:val="24"/>
        </w:rPr>
        <w:t>ranges from 0.1 to 1</w:t>
      </w:r>
      <w:r w:rsidR="004846A8" w:rsidRPr="00CB4366">
        <w:rPr>
          <w:rFonts w:ascii="Calibri" w:hAnsi="Calibri" w:cs="Calibri"/>
          <w:sz w:val="24"/>
          <w:szCs w:val="24"/>
        </w:rPr>
        <w:t xml:space="preserve">. The </w:t>
      </w:r>
      <w:r w:rsidR="005C75C3" w:rsidRPr="00CB4366">
        <w:rPr>
          <w:rFonts w:ascii="Calibri" w:hAnsi="Calibri" w:cs="Calibri"/>
          <w:sz w:val="24"/>
          <w:szCs w:val="24"/>
        </w:rPr>
        <w:t>sub</w:t>
      </w:r>
      <w:r w:rsidR="00502388" w:rsidRPr="00CB4366">
        <w:rPr>
          <w:rFonts w:ascii="Calibri" w:hAnsi="Calibri" w:cs="Calibri"/>
          <w:sz w:val="24"/>
          <w:szCs w:val="24"/>
        </w:rPr>
        <w:t>-</w:t>
      </w:r>
      <w:r w:rsidR="005C75C3" w:rsidRPr="00CB4366">
        <w:rPr>
          <w:rFonts w:ascii="Calibri" w:hAnsi="Calibri" w:cs="Calibri"/>
          <w:sz w:val="24"/>
          <w:szCs w:val="24"/>
        </w:rPr>
        <w:t xml:space="preserve">scores’ </w:t>
      </w:r>
      <w:r w:rsidR="004846A8" w:rsidRPr="00CB4366">
        <w:rPr>
          <w:rFonts w:ascii="Calibri" w:hAnsi="Calibri" w:cs="Calibri"/>
          <w:sz w:val="24"/>
          <w:szCs w:val="24"/>
        </w:rPr>
        <w:t>range</w:t>
      </w:r>
      <w:r w:rsidR="005616AF" w:rsidRPr="00CB4366">
        <w:rPr>
          <w:rFonts w:ascii="Calibri" w:hAnsi="Calibri" w:cs="Calibri"/>
          <w:sz w:val="24"/>
          <w:szCs w:val="24"/>
        </w:rPr>
        <w:t>s</w:t>
      </w:r>
      <w:r w:rsidR="004846A8" w:rsidRPr="00CB4366">
        <w:rPr>
          <w:rFonts w:ascii="Calibri" w:hAnsi="Calibri" w:cs="Calibri"/>
          <w:sz w:val="24"/>
          <w:szCs w:val="24"/>
        </w:rPr>
        <w:t xml:space="preserve"> </w:t>
      </w:r>
      <w:r w:rsidR="00AA61B6" w:rsidRPr="00CB4366">
        <w:rPr>
          <w:rStyle w:val="FootnoteReference"/>
          <w:rFonts w:ascii="Calibri" w:hAnsi="Calibri" w:cs="Calibri"/>
          <w:sz w:val="24"/>
          <w:szCs w:val="24"/>
        </w:rPr>
        <w:footnoteReference w:id="1"/>
      </w:r>
      <w:r w:rsidR="00AA61B6" w:rsidRPr="00CB4366">
        <w:rPr>
          <w:rFonts w:ascii="Calibri" w:hAnsi="Calibri" w:cs="Calibri"/>
          <w:sz w:val="24"/>
          <w:szCs w:val="24"/>
        </w:rPr>
        <w:t xml:space="preserve"> </w:t>
      </w:r>
      <w:r w:rsidR="004846A8" w:rsidRPr="00CB4366">
        <w:rPr>
          <w:rFonts w:ascii="Calibri" w:hAnsi="Calibri" w:cs="Calibri"/>
          <w:sz w:val="24"/>
          <w:szCs w:val="24"/>
        </w:rPr>
        <w:t>based on the maximum contribution o</w:t>
      </w:r>
      <w:r w:rsidR="005616AF" w:rsidRPr="00CB4366">
        <w:rPr>
          <w:rFonts w:ascii="Calibri" w:hAnsi="Calibri" w:cs="Calibri"/>
          <w:sz w:val="24"/>
          <w:szCs w:val="24"/>
        </w:rPr>
        <w:t xml:space="preserve">f each </w:t>
      </w:r>
      <w:r w:rsidR="004741BF" w:rsidRPr="00CB4366">
        <w:rPr>
          <w:rFonts w:ascii="Calibri" w:hAnsi="Calibri" w:cs="Calibri"/>
          <w:sz w:val="24"/>
          <w:szCs w:val="24"/>
        </w:rPr>
        <w:t xml:space="preserve">component variable </w:t>
      </w:r>
      <w:r w:rsidR="005616AF" w:rsidRPr="00CB4366">
        <w:rPr>
          <w:rFonts w:ascii="Calibri" w:hAnsi="Calibri" w:cs="Calibri"/>
          <w:sz w:val="24"/>
          <w:szCs w:val="24"/>
        </w:rPr>
        <w:t>are</w:t>
      </w:r>
      <w:r w:rsidR="00D0724F" w:rsidRPr="00CB4366">
        <w:rPr>
          <w:rFonts w:ascii="Calibri" w:hAnsi="Calibri" w:cs="Calibri"/>
          <w:sz w:val="24"/>
          <w:szCs w:val="24"/>
        </w:rPr>
        <w:t xml:space="preserve"> as follows:</w:t>
      </w:r>
    </w:p>
    <w:p w14:paraId="2EA985F0" w14:textId="5823F555" w:rsidR="0047196A" w:rsidRPr="00CB4366" w:rsidRDefault="0061453F" w:rsidP="00A91A46">
      <w:pPr>
        <w:pStyle w:val="ListParagraph"/>
        <w:numPr>
          <w:ilvl w:val="0"/>
          <w:numId w:val="8"/>
        </w:numPr>
        <w:spacing w:line="276" w:lineRule="auto"/>
        <w:jc w:val="both"/>
        <w:rPr>
          <w:rFonts w:ascii="Calibri" w:hAnsi="Calibri" w:cs="Calibri"/>
          <w:sz w:val="24"/>
          <w:szCs w:val="24"/>
        </w:rPr>
      </w:pPr>
      <w:r w:rsidRPr="00CB4366">
        <w:rPr>
          <w:rFonts w:ascii="Calibri" w:hAnsi="Calibri" w:cs="Calibri"/>
          <w:sz w:val="24"/>
          <w:szCs w:val="24"/>
        </w:rPr>
        <w:t>C</w:t>
      </w:r>
      <w:r w:rsidR="00905EC0" w:rsidRPr="00CB4366">
        <w:rPr>
          <w:rFonts w:ascii="Calibri" w:hAnsi="Calibri" w:cs="Calibri"/>
          <w:sz w:val="24"/>
          <w:szCs w:val="24"/>
        </w:rPr>
        <w:t>itation count</w:t>
      </w:r>
      <w:r w:rsidR="0047196A" w:rsidRPr="00CB4366">
        <w:rPr>
          <w:rFonts w:ascii="Calibri" w:hAnsi="Calibri" w:cs="Calibri"/>
          <w:sz w:val="24"/>
          <w:szCs w:val="24"/>
        </w:rPr>
        <w:t>: [0, 0.3)</w:t>
      </w:r>
    </w:p>
    <w:p w14:paraId="2AD97C7F" w14:textId="750156E2" w:rsidR="00CC7880" w:rsidRPr="00CB4366" w:rsidRDefault="0061453F" w:rsidP="00A91A46">
      <w:pPr>
        <w:pStyle w:val="ListParagraph"/>
        <w:numPr>
          <w:ilvl w:val="0"/>
          <w:numId w:val="8"/>
        </w:numPr>
        <w:spacing w:line="276" w:lineRule="auto"/>
        <w:jc w:val="both"/>
        <w:rPr>
          <w:rFonts w:ascii="Calibri" w:hAnsi="Calibri" w:cs="Calibri"/>
          <w:sz w:val="24"/>
          <w:szCs w:val="24"/>
        </w:rPr>
      </w:pPr>
      <w:r w:rsidRPr="00CB4366">
        <w:rPr>
          <w:rFonts w:ascii="Calibri" w:hAnsi="Calibri" w:cs="Calibri"/>
          <w:sz w:val="24"/>
          <w:szCs w:val="24"/>
        </w:rPr>
        <w:t>T</w:t>
      </w:r>
      <w:r w:rsidR="00905EC0" w:rsidRPr="00CB4366">
        <w:rPr>
          <w:rFonts w:ascii="Calibri" w:hAnsi="Calibri" w:cs="Calibri"/>
          <w:sz w:val="24"/>
          <w:szCs w:val="24"/>
        </w:rPr>
        <w:t>ype of p</w:t>
      </w:r>
      <w:r w:rsidR="00CC7880" w:rsidRPr="00CB4366">
        <w:rPr>
          <w:rFonts w:ascii="Calibri" w:hAnsi="Calibri" w:cs="Calibri"/>
          <w:sz w:val="24"/>
          <w:szCs w:val="24"/>
        </w:rPr>
        <w:t xml:space="preserve">ublication: </w:t>
      </w:r>
      <w:r w:rsidR="00F61E69" w:rsidRPr="00CB4366">
        <w:rPr>
          <w:rFonts w:ascii="Calibri" w:hAnsi="Calibri" w:cs="Calibri"/>
          <w:sz w:val="24"/>
          <w:szCs w:val="24"/>
        </w:rPr>
        <w:t>{0.1, 0.2</w:t>
      </w:r>
      <w:r w:rsidR="00FA6B55" w:rsidRPr="00CB4366">
        <w:rPr>
          <w:rFonts w:ascii="Calibri" w:hAnsi="Calibri" w:cs="Calibri"/>
          <w:sz w:val="24"/>
          <w:szCs w:val="24"/>
        </w:rPr>
        <w:t>}</w:t>
      </w:r>
    </w:p>
    <w:p w14:paraId="50472E5B" w14:textId="4D294201" w:rsidR="0047196A" w:rsidRPr="00CB4366" w:rsidRDefault="0061453F" w:rsidP="0047196A">
      <w:pPr>
        <w:pStyle w:val="ListParagraph"/>
        <w:numPr>
          <w:ilvl w:val="0"/>
          <w:numId w:val="8"/>
        </w:numPr>
        <w:spacing w:line="276" w:lineRule="auto"/>
        <w:jc w:val="both"/>
        <w:rPr>
          <w:rFonts w:ascii="Calibri" w:hAnsi="Calibri" w:cs="Calibri"/>
          <w:sz w:val="24"/>
          <w:szCs w:val="24"/>
        </w:rPr>
      </w:pPr>
      <w:r w:rsidRPr="00CB4366">
        <w:rPr>
          <w:rFonts w:ascii="Calibri" w:hAnsi="Calibri" w:cs="Calibri"/>
          <w:sz w:val="24"/>
          <w:szCs w:val="24"/>
        </w:rPr>
        <w:t>S</w:t>
      </w:r>
      <w:r w:rsidR="00905EC0" w:rsidRPr="00CB4366">
        <w:rPr>
          <w:rFonts w:ascii="Calibri" w:hAnsi="Calibri" w:cs="Calibri"/>
          <w:sz w:val="24"/>
          <w:szCs w:val="24"/>
        </w:rPr>
        <w:t>ource m</w:t>
      </w:r>
      <w:r w:rsidR="0047196A" w:rsidRPr="00CB4366">
        <w:rPr>
          <w:rFonts w:ascii="Calibri" w:hAnsi="Calibri" w:cs="Calibri"/>
          <w:sz w:val="24"/>
          <w:szCs w:val="24"/>
        </w:rPr>
        <w:t>etric: [0, 0.2)</w:t>
      </w:r>
    </w:p>
    <w:p w14:paraId="3FF5C869" w14:textId="327EBF23" w:rsidR="00F02BC8" w:rsidRPr="00CB4366" w:rsidRDefault="006E6CCB" w:rsidP="008807B8">
      <w:pPr>
        <w:pStyle w:val="ListParagraph"/>
        <w:numPr>
          <w:ilvl w:val="0"/>
          <w:numId w:val="8"/>
        </w:numPr>
        <w:spacing w:line="276" w:lineRule="auto"/>
        <w:jc w:val="both"/>
        <w:rPr>
          <w:rFonts w:ascii="Calibri" w:hAnsi="Calibri" w:cs="Calibri"/>
          <w:sz w:val="24"/>
          <w:szCs w:val="24"/>
        </w:rPr>
      </w:pPr>
      <w:r w:rsidRPr="00CB4366">
        <w:rPr>
          <w:rFonts w:ascii="Calibri" w:hAnsi="Calibri" w:cs="Calibri"/>
          <w:sz w:val="24"/>
          <w:szCs w:val="24"/>
        </w:rPr>
        <w:t>Author’s place in the byline</w:t>
      </w:r>
      <w:r w:rsidR="00F02BC8" w:rsidRPr="00CB4366">
        <w:rPr>
          <w:rFonts w:ascii="Calibri" w:hAnsi="Calibri" w:cs="Calibri"/>
          <w:sz w:val="24"/>
          <w:szCs w:val="24"/>
        </w:rPr>
        <w:t>: (0, 0.2]</w:t>
      </w:r>
    </w:p>
    <w:p w14:paraId="3F5E5680" w14:textId="0036E123" w:rsidR="00F02BC8" w:rsidRPr="00CB4366" w:rsidRDefault="0061453F" w:rsidP="00C247FF">
      <w:pPr>
        <w:pStyle w:val="ListParagraph"/>
        <w:numPr>
          <w:ilvl w:val="0"/>
          <w:numId w:val="8"/>
        </w:numPr>
        <w:spacing w:line="276" w:lineRule="auto"/>
        <w:jc w:val="both"/>
        <w:rPr>
          <w:rFonts w:ascii="Calibri" w:hAnsi="Calibri" w:cs="Calibri"/>
          <w:sz w:val="24"/>
          <w:szCs w:val="24"/>
        </w:rPr>
      </w:pPr>
      <w:r w:rsidRPr="00CB4366">
        <w:rPr>
          <w:rFonts w:ascii="Calibri" w:hAnsi="Calibri" w:cs="Calibri"/>
          <w:sz w:val="24"/>
          <w:szCs w:val="24"/>
        </w:rPr>
        <w:t>C</w:t>
      </w:r>
      <w:r w:rsidR="00905EC0" w:rsidRPr="00CB4366">
        <w:rPr>
          <w:rFonts w:ascii="Calibri" w:hAnsi="Calibri" w:cs="Calibri"/>
          <w:sz w:val="24"/>
          <w:szCs w:val="24"/>
        </w:rPr>
        <w:t>o-author count</w:t>
      </w:r>
      <w:r w:rsidR="007602F7" w:rsidRPr="00CB4366">
        <w:rPr>
          <w:rFonts w:ascii="Calibri" w:hAnsi="Calibri" w:cs="Calibri"/>
          <w:sz w:val="24"/>
          <w:szCs w:val="24"/>
        </w:rPr>
        <w:t>: (0, 0.1]</w:t>
      </w:r>
    </w:p>
    <w:p w14:paraId="34BAED9D" w14:textId="12948305" w:rsidR="00AA61B6" w:rsidRPr="00CB4366" w:rsidRDefault="0066581F" w:rsidP="00BA2A76">
      <w:pPr>
        <w:spacing w:line="276" w:lineRule="auto"/>
        <w:jc w:val="both"/>
        <w:rPr>
          <w:rFonts w:ascii="Calibri" w:hAnsi="Calibri" w:cs="Calibri"/>
          <w:sz w:val="24"/>
          <w:szCs w:val="24"/>
        </w:rPr>
      </w:pPr>
      <w:r w:rsidRPr="00CB4366">
        <w:rPr>
          <w:rFonts w:ascii="Calibri" w:hAnsi="Calibri" w:cs="Calibri"/>
          <w:sz w:val="24"/>
          <w:szCs w:val="24"/>
        </w:rPr>
        <w:lastRenderedPageBreak/>
        <w:t>Table 3</w:t>
      </w:r>
      <w:r w:rsidR="00571BA9" w:rsidRPr="00CB4366">
        <w:rPr>
          <w:rFonts w:ascii="Calibri" w:hAnsi="Calibri" w:cs="Calibri"/>
          <w:sz w:val="24"/>
          <w:szCs w:val="24"/>
        </w:rPr>
        <w:t xml:space="preserve"> displays the </w:t>
      </w:r>
      <w:r w:rsidR="005C75C3" w:rsidRPr="00CB4366">
        <w:rPr>
          <w:rFonts w:ascii="Calibri" w:hAnsi="Calibri" w:cs="Calibri"/>
          <w:sz w:val="24"/>
          <w:szCs w:val="24"/>
        </w:rPr>
        <w:t>sub</w:t>
      </w:r>
      <w:r w:rsidR="00502388" w:rsidRPr="00CB4366">
        <w:rPr>
          <w:rFonts w:ascii="Calibri" w:hAnsi="Calibri" w:cs="Calibri"/>
          <w:sz w:val="24"/>
          <w:szCs w:val="24"/>
        </w:rPr>
        <w:t>-</w:t>
      </w:r>
      <w:r w:rsidR="005C75C3" w:rsidRPr="00CB4366">
        <w:rPr>
          <w:rFonts w:ascii="Calibri" w:hAnsi="Calibri" w:cs="Calibri"/>
          <w:sz w:val="24"/>
          <w:szCs w:val="24"/>
        </w:rPr>
        <w:t xml:space="preserve">scores’ </w:t>
      </w:r>
      <w:r w:rsidR="00571BA9" w:rsidRPr="00CB4366">
        <w:rPr>
          <w:rFonts w:ascii="Calibri" w:hAnsi="Calibri" w:cs="Calibri"/>
          <w:sz w:val="24"/>
          <w:szCs w:val="24"/>
        </w:rPr>
        <w:t xml:space="preserve">range </w:t>
      </w:r>
      <w:r w:rsidR="00A231CC" w:rsidRPr="00CB4366">
        <w:rPr>
          <w:rFonts w:ascii="Calibri" w:hAnsi="Calibri" w:cs="Calibri"/>
          <w:sz w:val="24"/>
          <w:szCs w:val="24"/>
        </w:rPr>
        <w:t>for</w:t>
      </w:r>
      <w:r w:rsidR="00571BA9" w:rsidRPr="00CB4366">
        <w:rPr>
          <w:rFonts w:ascii="Calibri" w:hAnsi="Calibri" w:cs="Calibri"/>
          <w:sz w:val="24"/>
          <w:szCs w:val="24"/>
        </w:rPr>
        <w:t xml:space="preserve"> </w:t>
      </w:r>
      <w:r w:rsidR="00BD09F6" w:rsidRPr="00CB4366">
        <w:rPr>
          <w:rFonts w:ascii="Calibri" w:hAnsi="Calibri" w:cs="Calibri"/>
          <w:sz w:val="24"/>
          <w:szCs w:val="24"/>
        </w:rPr>
        <w:t>a set of</w:t>
      </w:r>
      <w:r w:rsidR="00476C52" w:rsidRPr="00CB4366">
        <w:rPr>
          <w:rFonts w:ascii="Calibri" w:hAnsi="Calibri" w:cs="Calibri"/>
          <w:sz w:val="24"/>
          <w:szCs w:val="24"/>
        </w:rPr>
        <w:t xml:space="preserve"> examples</w:t>
      </w:r>
      <w:r w:rsidR="00D0724F" w:rsidRPr="00CB4366">
        <w:rPr>
          <w:rFonts w:ascii="Calibri" w:hAnsi="Calibri" w:cs="Calibri"/>
          <w:sz w:val="24"/>
          <w:szCs w:val="24"/>
        </w:rPr>
        <w:t>.</w:t>
      </w:r>
    </w:p>
    <w:p w14:paraId="0E6303BA" w14:textId="6B811A8E" w:rsidR="00404F20" w:rsidRPr="00CB4366" w:rsidRDefault="00E9492D" w:rsidP="0016738C">
      <w:pPr>
        <w:pStyle w:val="Heading2"/>
        <w:spacing w:line="276" w:lineRule="auto"/>
        <w:rPr>
          <w:rFonts w:ascii="Calibri" w:hAnsi="Calibri" w:cs="Calibri"/>
        </w:rPr>
      </w:pPr>
      <w:r w:rsidRPr="00CB4366">
        <w:rPr>
          <w:rFonts w:ascii="Calibri" w:hAnsi="Calibri" w:cs="Calibri"/>
        </w:rPr>
        <w:t>UR-I</w:t>
      </w:r>
      <w:r w:rsidR="00404F20" w:rsidRPr="00CB4366">
        <w:rPr>
          <w:rFonts w:ascii="Calibri" w:hAnsi="Calibri" w:cs="Calibri"/>
        </w:rPr>
        <w:t>ndex</w:t>
      </w:r>
      <w:r w:rsidRPr="00CB4366">
        <w:rPr>
          <w:rFonts w:ascii="Calibri" w:hAnsi="Calibri" w:cs="Calibri"/>
        </w:rPr>
        <w:t xml:space="preserve"> Formula</w:t>
      </w:r>
    </w:p>
    <w:p w14:paraId="07929E49" w14:textId="4FDB4B9E" w:rsidR="00C43E94" w:rsidRPr="00CB4366" w:rsidRDefault="00EB7C9B" w:rsidP="004741BF">
      <w:pPr>
        <w:spacing w:line="276" w:lineRule="auto"/>
        <w:jc w:val="both"/>
        <w:rPr>
          <w:rFonts w:ascii="Calibri" w:hAnsi="Calibri" w:cs="Calibri"/>
          <w:sz w:val="24"/>
          <w:szCs w:val="24"/>
        </w:rPr>
      </w:pPr>
      <w:r w:rsidRPr="00CB4366">
        <w:rPr>
          <w:rFonts w:ascii="Calibri" w:hAnsi="Calibri" w:cs="Calibri"/>
          <w:sz w:val="24"/>
          <w:szCs w:val="24"/>
        </w:rPr>
        <w:t xml:space="preserve">To calculate the UR-Index for each scholar, </w:t>
      </w:r>
      <w:r w:rsidR="007468BA" w:rsidRPr="00CB4366">
        <w:rPr>
          <w:rFonts w:ascii="Calibri" w:hAnsi="Calibri" w:cs="Calibri"/>
          <w:sz w:val="24"/>
          <w:szCs w:val="24"/>
        </w:rPr>
        <w:t xml:space="preserve">we used </w:t>
      </w:r>
      <w:r w:rsidRPr="00CB4366">
        <w:rPr>
          <w:rFonts w:ascii="Calibri" w:hAnsi="Calibri" w:cs="Calibri"/>
          <w:sz w:val="24"/>
          <w:szCs w:val="24"/>
        </w:rPr>
        <w:t>the sum of USPs multiplied by</w:t>
      </w:r>
      <w:r w:rsidR="007468BA" w:rsidRPr="00CB4366">
        <w:rPr>
          <w:rFonts w:ascii="Calibri" w:hAnsi="Calibri" w:cs="Calibri"/>
          <w:sz w:val="24"/>
          <w:szCs w:val="24"/>
        </w:rPr>
        <w:t xml:space="preserve"> the</w:t>
      </w:r>
      <w:r w:rsidRPr="00CB4366">
        <w:rPr>
          <w:rFonts w:ascii="Calibri" w:hAnsi="Calibri" w:cs="Calibri"/>
          <w:sz w:val="24"/>
          <w:szCs w:val="24"/>
        </w:rPr>
        <w:t xml:space="preserve"> mean USP. </w:t>
      </w:r>
      <w:r w:rsidR="00E00D21" w:rsidRPr="00CB4366">
        <w:rPr>
          <w:rFonts w:ascii="Calibri" w:hAnsi="Calibri" w:cs="Calibri"/>
          <w:sz w:val="24"/>
          <w:szCs w:val="24"/>
        </w:rPr>
        <w:t xml:space="preserve">The </w:t>
      </w:r>
      <w:r w:rsidR="00E66241" w:rsidRPr="00CB4366">
        <w:rPr>
          <w:rFonts w:ascii="Calibri" w:hAnsi="Calibri" w:cs="Calibri"/>
          <w:sz w:val="24"/>
          <w:szCs w:val="24"/>
        </w:rPr>
        <w:t>USP</w:t>
      </w:r>
      <w:r w:rsidR="00E00D21" w:rsidRPr="00CB4366">
        <w:rPr>
          <w:rFonts w:ascii="Calibri" w:hAnsi="Calibri" w:cs="Calibri"/>
          <w:sz w:val="24"/>
          <w:szCs w:val="24"/>
        </w:rPr>
        <w:t xml:space="preserve"> is calculated by </w:t>
      </w:r>
      <w:r w:rsidR="00985A6E" w:rsidRPr="00CB4366">
        <w:rPr>
          <w:rFonts w:ascii="Calibri" w:hAnsi="Calibri" w:cs="Calibri"/>
          <w:sz w:val="24"/>
          <w:szCs w:val="24"/>
        </w:rPr>
        <w:t xml:space="preserve">the </w:t>
      </w:r>
      <w:r w:rsidR="00E00D21" w:rsidRPr="00CB4366">
        <w:rPr>
          <w:rFonts w:ascii="Calibri" w:hAnsi="Calibri" w:cs="Calibri"/>
          <w:sz w:val="24"/>
          <w:szCs w:val="24"/>
        </w:rPr>
        <w:t>inclusion of</w:t>
      </w:r>
      <w:r w:rsidR="00C91BC1" w:rsidRPr="00CB4366">
        <w:rPr>
          <w:rFonts w:ascii="Calibri" w:hAnsi="Calibri" w:cs="Calibri"/>
          <w:sz w:val="24"/>
          <w:szCs w:val="24"/>
        </w:rPr>
        <w:t xml:space="preserve"> the five</w:t>
      </w:r>
      <w:r w:rsidR="00C43E94" w:rsidRPr="00CB4366">
        <w:rPr>
          <w:rFonts w:ascii="Calibri" w:hAnsi="Calibri" w:cs="Calibri"/>
          <w:sz w:val="24"/>
          <w:szCs w:val="24"/>
        </w:rPr>
        <w:t xml:space="preserve"> </w:t>
      </w:r>
      <w:r w:rsidR="004741BF" w:rsidRPr="00CB4366">
        <w:rPr>
          <w:rFonts w:ascii="Calibri" w:hAnsi="Calibri" w:cs="Calibri"/>
          <w:sz w:val="24"/>
          <w:szCs w:val="24"/>
        </w:rPr>
        <w:t xml:space="preserve">component variables </w:t>
      </w:r>
      <w:r w:rsidR="00C43E94" w:rsidRPr="00CB4366">
        <w:rPr>
          <w:rFonts w:ascii="Calibri" w:hAnsi="Calibri" w:cs="Calibri"/>
          <w:sz w:val="24"/>
          <w:szCs w:val="24"/>
        </w:rPr>
        <w:t xml:space="preserve">described above. </w:t>
      </w:r>
      <w:r w:rsidR="00E66241" w:rsidRPr="00CB4366">
        <w:rPr>
          <w:rFonts w:ascii="Calibri" w:hAnsi="Calibri" w:cs="Calibri"/>
          <w:sz w:val="24"/>
          <w:szCs w:val="24"/>
        </w:rPr>
        <w:t>We applied d</w:t>
      </w:r>
      <w:r w:rsidR="00C24B9E" w:rsidRPr="00CB4366">
        <w:rPr>
          <w:rFonts w:ascii="Calibri" w:hAnsi="Calibri" w:cs="Calibri"/>
          <w:sz w:val="24"/>
          <w:szCs w:val="24"/>
        </w:rPr>
        <w:t xml:space="preserve">ifferent formulas to achieve the desired </w:t>
      </w:r>
      <w:r w:rsidR="00E66241" w:rsidRPr="00CB4366">
        <w:rPr>
          <w:rFonts w:ascii="Calibri" w:hAnsi="Calibri" w:cs="Calibri"/>
          <w:sz w:val="24"/>
          <w:szCs w:val="24"/>
        </w:rPr>
        <w:t>sub</w:t>
      </w:r>
      <w:r w:rsidR="00502388" w:rsidRPr="00CB4366">
        <w:rPr>
          <w:rFonts w:ascii="Calibri" w:hAnsi="Calibri" w:cs="Calibri"/>
          <w:sz w:val="24"/>
          <w:szCs w:val="24"/>
        </w:rPr>
        <w:t>-</w:t>
      </w:r>
      <w:r w:rsidR="00E66241" w:rsidRPr="00CB4366">
        <w:rPr>
          <w:rFonts w:ascii="Calibri" w:hAnsi="Calibri" w:cs="Calibri"/>
          <w:sz w:val="24"/>
          <w:szCs w:val="24"/>
        </w:rPr>
        <w:t xml:space="preserve">scores’ </w:t>
      </w:r>
      <w:r w:rsidR="00C24B9E" w:rsidRPr="00CB4366">
        <w:rPr>
          <w:rFonts w:ascii="Calibri" w:hAnsi="Calibri" w:cs="Calibri"/>
          <w:sz w:val="24"/>
          <w:szCs w:val="24"/>
        </w:rPr>
        <w:t>range</w:t>
      </w:r>
      <w:r w:rsidR="00CB168F" w:rsidRPr="00CB4366">
        <w:rPr>
          <w:rFonts w:ascii="Calibri" w:hAnsi="Calibri" w:cs="Calibri"/>
          <w:sz w:val="24"/>
          <w:szCs w:val="24"/>
        </w:rPr>
        <w:t xml:space="preserve"> for each </w:t>
      </w:r>
      <w:r w:rsidR="004741BF" w:rsidRPr="00CB4366">
        <w:rPr>
          <w:rFonts w:ascii="Calibri" w:hAnsi="Calibri" w:cs="Calibri"/>
          <w:sz w:val="24"/>
          <w:szCs w:val="24"/>
        </w:rPr>
        <w:t>component variable.</w:t>
      </w:r>
    </w:p>
    <w:p w14:paraId="1D72BF80" w14:textId="5680BCDF" w:rsidR="00ED0588" w:rsidRDefault="00F80CB1" w:rsidP="009E3B6A">
      <w:pPr>
        <w:pStyle w:val="ListParagraph"/>
        <w:numPr>
          <w:ilvl w:val="0"/>
          <w:numId w:val="10"/>
        </w:numPr>
        <w:spacing w:line="276" w:lineRule="auto"/>
        <w:jc w:val="both"/>
        <w:rPr>
          <w:rFonts w:ascii="Calibri" w:hAnsi="Calibri" w:cs="Calibri"/>
          <w:sz w:val="24"/>
          <w:szCs w:val="24"/>
        </w:rPr>
      </w:pPr>
      <w:r w:rsidRPr="00CB4366">
        <w:rPr>
          <w:rFonts w:ascii="Calibri" w:hAnsi="Calibri" w:cs="Calibri"/>
          <w:i/>
          <w:iCs/>
          <w:sz w:val="24"/>
          <w:szCs w:val="24"/>
          <w:u w:val="single"/>
        </w:rPr>
        <w:t>Type of publication:</w:t>
      </w:r>
      <w:r w:rsidRPr="00CB4366">
        <w:rPr>
          <w:rFonts w:ascii="Calibri" w:hAnsi="Calibri" w:cs="Calibri"/>
          <w:sz w:val="24"/>
          <w:szCs w:val="24"/>
        </w:rPr>
        <w:t xml:space="preserve"> </w:t>
      </w:r>
      <w:r w:rsidR="00E66241" w:rsidRPr="00CB4366">
        <w:rPr>
          <w:rFonts w:ascii="Calibri" w:hAnsi="Calibri" w:cs="Calibri"/>
          <w:sz w:val="24"/>
          <w:szCs w:val="24"/>
        </w:rPr>
        <w:t xml:space="preserve">We assigned </w:t>
      </w:r>
      <w:r w:rsidRPr="00CB4366">
        <w:rPr>
          <w:rFonts w:ascii="Calibri" w:hAnsi="Calibri" w:cs="Calibri"/>
          <w:sz w:val="24"/>
          <w:szCs w:val="24"/>
        </w:rPr>
        <w:t>a</w:t>
      </w:r>
      <w:r w:rsidR="00ED0588" w:rsidRPr="00CB4366">
        <w:rPr>
          <w:rFonts w:ascii="Calibri" w:hAnsi="Calibri" w:cs="Calibri"/>
          <w:sz w:val="24"/>
          <w:szCs w:val="24"/>
        </w:rPr>
        <w:t xml:space="preserve"> constant sub</w:t>
      </w:r>
      <w:r w:rsidR="00502388" w:rsidRPr="00CB4366">
        <w:rPr>
          <w:rFonts w:ascii="Calibri" w:hAnsi="Calibri" w:cs="Calibri"/>
          <w:sz w:val="24"/>
          <w:szCs w:val="24"/>
        </w:rPr>
        <w:t>-</w:t>
      </w:r>
      <w:r w:rsidR="00ED0588" w:rsidRPr="00CB4366">
        <w:rPr>
          <w:rFonts w:ascii="Calibri" w:hAnsi="Calibri" w:cs="Calibri"/>
          <w:sz w:val="24"/>
          <w:szCs w:val="24"/>
        </w:rPr>
        <w:t>score to each publication based on its type.  T = 0.1 for letter, editorial, note, case report, and conference paper</w:t>
      </w:r>
      <w:r w:rsidR="00E66241" w:rsidRPr="00CB4366">
        <w:rPr>
          <w:rFonts w:ascii="Calibri" w:hAnsi="Calibri" w:cs="Calibri"/>
          <w:sz w:val="24"/>
          <w:szCs w:val="24"/>
        </w:rPr>
        <w:t>;</w:t>
      </w:r>
      <w:r w:rsidR="00ED0588" w:rsidRPr="00CB4366">
        <w:rPr>
          <w:rFonts w:ascii="Calibri" w:hAnsi="Calibri" w:cs="Calibri"/>
          <w:sz w:val="24"/>
          <w:szCs w:val="24"/>
        </w:rPr>
        <w:t xml:space="preserve"> T = 0.2 for original article, review, short survey, data paper, book chapter, and book.</w:t>
      </w:r>
      <w:r w:rsidR="0023500B" w:rsidRPr="00CB4366">
        <w:rPr>
          <w:rFonts w:ascii="Calibri" w:hAnsi="Calibri" w:cs="Calibri"/>
          <w:sz w:val="24"/>
          <w:szCs w:val="24"/>
        </w:rPr>
        <w:t xml:space="preserve"> </w:t>
      </w:r>
      <w:r w:rsidR="00E66241" w:rsidRPr="00CB4366">
        <w:rPr>
          <w:rFonts w:ascii="Calibri" w:hAnsi="Calibri" w:cs="Calibri"/>
          <w:sz w:val="24"/>
          <w:szCs w:val="24"/>
        </w:rPr>
        <w:t>We adopted t</w:t>
      </w:r>
      <w:r w:rsidR="0023500B" w:rsidRPr="00CB4366">
        <w:rPr>
          <w:rFonts w:ascii="Calibri" w:hAnsi="Calibri" w:cs="Calibri"/>
          <w:sz w:val="24"/>
          <w:szCs w:val="24"/>
        </w:rPr>
        <w:t>hese categories from the list of publication type</w:t>
      </w:r>
      <w:r w:rsidR="00E267FA" w:rsidRPr="00CB4366">
        <w:rPr>
          <w:rFonts w:ascii="Calibri" w:hAnsi="Calibri" w:cs="Calibri"/>
          <w:sz w:val="24"/>
          <w:szCs w:val="24"/>
        </w:rPr>
        <w:t>s</w:t>
      </w:r>
      <w:r w:rsidR="009E3B6A" w:rsidRPr="00CB4366">
        <w:rPr>
          <w:rFonts w:ascii="Calibri" w:hAnsi="Calibri" w:cs="Calibri"/>
          <w:sz w:val="24"/>
          <w:szCs w:val="24"/>
        </w:rPr>
        <w:t xml:space="preserve"> available on Scopus</w:t>
      </w:r>
      <w:r w:rsidR="00B91360" w:rsidRPr="00CB4366">
        <w:rPr>
          <w:rFonts w:ascii="Calibri" w:hAnsi="Calibri" w:cs="Calibri"/>
          <w:sz w:val="24"/>
          <w:szCs w:val="24"/>
        </w:rPr>
        <w:t xml:space="preserve"> (Figure 2</w:t>
      </w:r>
      <w:r w:rsidR="00486DCD" w:rsidRPr="00CB4366">
        <w:rPr>
          <w:rFonts w:ascii="Calibri" w:hAnsi="Calibri" w:cs="Calibri"/>
          <w:sz w:val="24"/>
          <w:szCs w:val="24"/>
        </w:rPr>
        <w:t>)</w:t>
      </w:r>
      <w:r w:rsidR="009E3B6A" w:rsidRPr="00CB4366">
        <w:rPr>
          <w:rFonts w:ascii="Calibri" w:hAnsi="Calibri" w:cs="Calibri"/>
          <w:sz w:val="24"/>
          <w:szCs w:val="24"/>
        </w:rPr>
        <w:t>.</w:t>
      </w:r>
    </w:p>
    <w:p w14:paraId="23DAADDA" w14:textId="78A84575" w:rsidR="00022A37" w:rsidRPr="00022A37" w:rsidRDefault="00022A37" w:rsidP="00022A37">
      <w:pPr>
        <w:pStyle w:val="ListParagraph"/>
        <w:numPr>
          <w:ilvl w:val="0"/>
          <w:numId w:val="10"/>
        </w:numPr>
        <w:spacing w:line="276" w:lineRule="auto"/>
        <w:jc w:val="both"/>
        <w:rPr>
          <w:rFonts w:ascii="Calibri" w:eastAsiaTheme="minorEastAsia" w:hAnsi="Calibri" w:cs="Calibri"/>
          <w:sz w:val="24"/>
          <w:szCs w:val="24"/>
        </w:rPr>
      </w:pPr>
      <w:r w:rsidRPr="00CB4366">
        <w:rPr>
          <w:rFonts w:ascii="Calibri" w:hAnsi="Calibri" w:cs="Calibri"/>
          <w:i/>
          <w:iCs/>
          <w:sz w:val="24"/>
          <w:szCs w:val="24"/>
          <w:u w:val="single"/>
        </w:rPr>
        <w:t>Co-author count:</w:t>
      </w:r>
      <w:r w:rsidRPr="00CB4366">
        <w:rPr>
          <w:rFonts w:ascii="Calibri" w:hAnsi="Calibri" w:cs="Calibri"/>
          <w:sz w:val="24"/>
          <w:szCs w:val="24"/>
        </w:rPr>
        <w:t xml:space="preserve"> We used the function </w:t>
      </w:r>
      <m:oMath>
        <m:f>
          <m:fPr>
            <m:ctrlPr>
              <w:rPr>
                <w:rFonts w:ascii="Cambria Math" w:hAnsi="Cambria Math" w:cs="Calibri"/>
                <w:i/>
                <w:sz w:val="28"/>
                <w:szCs w:val="28"/>
              </w:rPr>
            </m:ctrlPr>
          </m:fPr>
          <m:num>
            <m:r>
              <w:rPr>
                <w:rFonts w:ascii="Cambria Math" w:hAnsi="Cambria Math" w:cs="Calibri"/>
                <w:sz w:val="28"/>
                <w:szCs w:val="28"/>
              </w:rPr>
              <m:t>0.1</m:t>
            </m:r>
          </m:num>
          <m:den>
            <m:r>
              <w:rPr>
                <w:rFonts w:ascii="Cambria Math" w:hAnsi="Cambria Math" w:cs="Calibri"/>
                <w:sz w:val="28"/>
                <w:szCs w:val="28"/>
              </w:rPr>
              <m:t>1+</m:t>
            </m:r>
            <m:func>
              <m:funcPr>
                <m:ctrlPr>
                  <w:rPr>
                    <w:rFonts w:ascii="Cambria Math" w:hAnsi="Cambria Math" w:cs="Calibri"/>
                    <w:i/>
                    <w:sz w:val="28"/>
                    <w:szCs w:val="28"/>
                  </w:rPr>
                </m:ctrlPr>
              </m:funcPr>
              <m:fName>
                <m:r>
                  <m:rPr>
                    <m:sty m:val="p"/>
                  </m:rPr>
                  <w:rPr>
                    <w:rFonts w:ascii="Cambria Math" w:hAnsi="Cambria Math" w:cs="Calibri"/>
                    <w:sz w:val="28"/>
                    <w:szCs w:val="28"/>
                  </w:rPr>
                  <m:t>log</m:t>
                </m:r>
              </m:fName>
              <m:e>
                <m:d>
                  <m:dPr>
                    <m:ctrlPr>
                      <w:rPr>
                        <w:rFonts w:ascii="Cambria Math" w:hAnsi="Cambria Math" w:cs="Calibri"/>
                        <w:i/>
                        <w:sz w:val="28"/>
                        <w:szCs w:val="28"/>
                      </w:rPr>
                    </m:ctrlPr>
                  </m:dPr>
                  <m:e>
                    <m:r>
                      <w:rPr>
                        <w:rFonts w:ascii="Cambria Math" w:hAnsi="Cambria Math" w:cs="Calibri"/>
                        <w:sz w:val="28"/>
                        <w:szCs w:val="28"/>
                      </w:rPr>
                      <m:t>N</m:t>
                    </m:r>
                  </m:e>
                </m:d>
              </m:e>
            </m:func>
          </m:den>
        </m:f>
      </m:oMath>
      <w:r w:rsidRPr="00CB4366">
        <w:rPr>
          <w:rFonts w:ascii="Calibri" w:eastAsiaTheme="minorEastAsia" w:hAnsi="Calibri" w:cs="Calibri"/>
          <w:sz w:val="24"/>
          <w:szCs w:val="24"/>
        </w:rPr>
        <w:t xml:space="preserve"> to achieve the desired range, where </w:t>
      </w:r>
      <w:r w:rsidRPr="00CB4366">
        <w:rPr>
          <w:rFonts w:ascii="Calibri" w:eastAsiaTheme="minorEastAsia" w:hAnsi="Calibri" w:cs="Calibri"/>
          <w:i/>
          <w:iCs/>
          <w:sz w:val="24"/>
          <w:szCs w:val="24"/>
        </w:rPr>
        <w:t>N</w:t>
      </w:r>
      <w:r w:rsidRPr="00CB4366">
        <w:rPr>
          <w:rFonts w:ascii="Calibri" w:eastAsiaTheme="minorEastAsia" w:hAnsi="Calibri" w:cs="Calibri"/>
          <w:sz w:val="24"/>
          <w:szCs w:val="24"/>
        </w:rPr>
        <w:t xml:space="preserve"> is the number of authors of a publication. We considered </w:t>
      </w:r>
      <w:r w:rsidRPr="00CB4366">
        <w:rPr>
          <w:rFonts w:ascii="Calibri" w:eastAsiaTheme="minorEastAsia" w:hAnsi="Calibri" w:cs="Calibri"/>
          <w:i/>
          <w:iCs/>
          <w:sz w:val="24"/>
          <w:szCs w:val="24"/>
        </w:rPr>
        <w:t>N</w:t>
      </w:r>
      <w:r w:rsidRPr="00CB4366">
        <w:rPr>
          <w:rFonts w:ascii="Calibri" w:eastAsiaTheme="minorEastAsia" w:hAnsi="Calibri" w:cs="Calibri"/>
          <w:sz w:val="24"/>
          <w:szCs w:val="24"/>
        </w:rPr>
        <w:t xml:space="preserve"> = 1 for the first, last, and corresponding author(s).</w:t>
      </w:r>
    </w:p>
    <w:p w14:paraId="51982252" w14:textId="28BF6E99" w:rsidR="00ED0588" w:rsidRPr="00CB4366" w:rsidRDefault="006E6CCB" w:rsidP="00BD1E6B">
      <w:pPr>
        <w:pStyle w:val="ListParagraph"/>
        <w:numPr>
          <w:ilvl w:val="0"/>
          <w:numId w:val="10"/>
        </w:numPr>
        <w:spacing w:line="276" w:lineRule="auto"/>
        <w:jc w:val="both"/>
        <w:rPr>
          <w:rFonts w:ascii="Calibri" w:eastAsiaTheme="minorEastAsia" w:hAnsi="Calibri" w:cs="Calibri"/>
          <w:sz w:val="24"/>
          <w:szCs w:val="24"/>
        </w:rPr>
      </w:pPr>
      <w:r w:rsidRPr="00CB4366">
        <w:rPr>
          <w:rFonts w:ascii="Calibri" w:hAnsi="Calibri" w:cs="Calibri"/>
          <w:i/>
          <w:iCs/>
          <w:sz w:val="24"/>
          <w:szCs w:val="24"/>
          <w:u w:val="single"/>
        </w:rPr>
        <w:t>Author’s place in the byline</w:t>
      </w:r>
      <w:r w:rsidR="00ED0588" w:rsidRPr="00CB4366">
        <w:rPr>
          <w:rFonts w:ascii="Calibri" w:hAnsi="Calibri" w:cs="Calibri"/>
          <w:i/>
          <w:iCs/>
          <w:sz w:val="24"/>
          <w:szCs w:val="24"/>
          <w:u w:val="single"/>
        </w:rPr>
        <w:t>:</w:t>
      </w:r>
      <w:r w:rsidR="00ED0588" w:rsidRPr="00CB4366">
        <w:rPr>
          <w:rFonts w:ascii="Calibri" w:hAnsi="Calibri" w:cs="Calibri"/>
          <w:sz w:val="24"/>
          <w:szCs w:val="24"/>
        </w:rPr>
        <w:t xml:space="preserve"> </w:t>
      </w:r>
      <w:r w:rsidR="00E66241" w:rsidRPr="00CB4366">
        <w:rPr>
          <w:rFonts w:ascii="Calibri" w:hAnsi="Calibri" w:cs="Calibri"/>
          <w:sz w:val="24"/>
          <w:szCs w:val="24"/>
        </w:rPr>
        <w:t xml:space="preserve">We used </w:t>
      </w:r>
      <w:r w:rsidR="00ED0588" w:rsidRPr="00CB4366">
        <w:rPr>
          <w:rFonts w:ascii="Calibri" w:hAnsi="Calibri" w:cs="Calibri"/>
          <w:sz w:val="24"/>
          <w:szCs w:val="24"/>
        </w:rPr>
        <w:t xml:space="preserve">the function </w:t>
      </w:r>
      <m:oMath>
        <m:f>
          <m:fPr>
            <m:ctrlPr>
              <w:rPr>
                <w:rFonts w:ascii="Cambria Math" w:hAnsi="Cambria Math" w:cs="Calibri"/>
                <w:i/>
                <w:sz w:val="28"/>
                <w:szCs w:val="28"/>
              </w:rPr>
            </m:ctrlPr>
          </m:fPr>
          <m:num>
            <m:r>
              <w:rPr>
                <w:rFonts w:ascii="Cambria Math" w:hAnsi="Cambria Math" w:cs="Calibri"/>
                <w:sz w:val="28"/>
                <w:szCs w:val="28"/>
              </w:rPr>
              <m:t>0.2</m:t>
            </m:r>
          </m:num>
          <m:den>
            <m:r>
              <w:rPr>
                <w:rFonts w:ascii="Cambria Math" w:hAnsi="Cambria Math" w:cs="Calibri"/>
                <w:sz w:val="28"/>
                <w:szCs w:val="28"/>
              </w:rPr>
              <m:t>1+</m:t>
            </m:r>
            <m:func>
              <m:funcPr>
                <m:ctrlPr>
                  <w:rPr>
                    <w:rFonts w:ascii="Cambria Math" w:hAnsi="Cambria Math" w:cs="Calibri"/>
                    <w:i/>
                    <w:sz w:val="28"/>
                    <w:szCs w:val="28"/>
                  </w:rPr>
                </m:ctrlPr>
              </m:funcPr>
              <m:fName>
                <m:r>
                  <m:rPr>
                    <m:sty m:val="p"/>
                  </m:rPr>
                  <w:rPr>
                    <w:rFonts w:ascii="Cambria Math" w:hAnsi="Cambria Math" w:cs="Calibri"/>
                    <w:sz w:val="28"/>
                    <w:szCs w:val="28"/>
                  </w:rPr>
                  <m:t>log</m:t>
                </m:r>
              </m:fName>
              <m:e>
                <m:d>
                  <m:dPr>
                    <m:ctrlPr>
                      <w:rPr>
                        <w:rFonts w:ascii="Cambria Math" w:hAnsi="Cambria Math" w:cs="Calibri"/>
                        <w:i/>
                        <w:sz w:val="28"/>
                        <w:szCs w:val="28"/>
                      </w:rPr>
                    </m:ctrlPr>
                  </m:dPr>
                  <m:e>
                    <m:r>
                      <w:rPr>
                        <w:rFonts w:ascii="Cambria Math" w:hAnsi="Cambria Math" w:cs="Calibri"/>
                        <w:sz w:val="28"/>
                        <w:szCs w:val="28"/>
                      </w:rPr>
                      <m:t>P</m:t>
                    </m:r>
                  </m:e>
                </m:d>
              </m:e>
            </m:func>
          </m:den>
        </m:f>
      </m:oMath>
      <w:r w:rsidR="00ED0588" w:rsidRPr="00CB4366">
        <w:rPr>
          <w:rFonts w:ascii="Calibri" w:eastAsiaTheme="minorEastAsia" w:hAnsi="Calibri" w:cs="Calibri"/>
          <w:sz w:val="28"/>
          <w:szCs w:val="28"/>
        </w:rPr>
        <w:t xml:space="preserve"> </w:t>
      </w:r>
      <w:r w:rsidR="00ED0588" w:rsidRPr="00CB4366">
        <w:rPr>
          <w:rFonts w:ascii="Calibri" w:eastAsiaTheme="minorEastAsia" w:hAnsi="Calibri" w:cs="Calibri"/>
          <w:sz w:val="24"/>
          <w:szCs w:val="24"/>
        </w:rPr>
        <w:t xml:space="preserve">to achieve the desired </w:t>
      </w:r>
      <w:r w:rsidR="00BD1E6B">
        <w:rPr>
          <w:rFonts w:ascii="Calibri" w:eastAsiaTheme="minorEastAsia" w:hAnsi="Calibri" w:cs="Calibri"/>
          <w:sz w:val="24"/>
          <w:szCs w:val="24"/>
        </w:rPr>
        <w:t>range, where P</w:t>
      </w:r>
      <w:r w:rsidR="000B1520" w:rsidRPr="00CB4366">
        <w:rPr>
          <w:rFonts w:ascii="Calibri" w:eastAsiaTheme="minorEastAsia" w:hAnsi="Calibri" w:cs="Calibri"/>
          <w:sz w:val="24"/>
          <w:szCs w:val="24"/>
        </w:rPr>
        <w:t xml:space="preserve"> </w:t>
      </w:r>
      <w:r w:rsidR="00E66241" w:rsidRPr="00CB4366">
        <w:rPr>
          <w:rFonts w:ascii="Calibri" w:eastAsiaTheme="minorEastAsia" w:hAnsi="Calibri" w:cs="Calibri"/>
          <w:sz w:val="24"/>
          <w:szCs w:val="24"/>
        </w:rPr>
        <w:t xml:space="preserve">is </w:t>
      </w:r>
      <w:r w:rsidR="000B1520" w:rsidRPr="00CB4366">
        <w:rPr>
          <w:rFonts w:ascii="Calibri" w:eastAsiaTheme="minorEastAsia" w:hAnsi="Calibri" w:cs="Calibri"/>
          <w:sz w:val="24"/>
          <w:szCs w:val="24"/>
        </w:rPr>
        <w:t xml:space="preserve">the </w:t>
      </w:r>
      <w:r w:rsidR="00DA7A99" w:rsidRPr="00CB4366">
        <w:rPr>
          <w:rFonts w:ascii="Calibri" w:eastAsiaTheme="minorEastAsia" w:hAnsi="Calibri" w:cs="Calibri"/>
          <w:sz w:val="24"/>
          <w:szCs w:val="24"/>
        </w:rPr>
        <w:t>author</w:t>
      </w:r>
      <w:r w:rsidR="00BD1E6B">
        <w:rPr>
          <w:rFonts w:ascii="Calibri" w:eastAsiaTheme="minorEastAsia" w:hAnsi="Calibri" w:cs="Calibri"/>
          <w:sz w:val="24"/>
          <w:szCs w:val="24"/>
        </w:rPr>
        <w:t xml:space="preserve">’s </w:t>
      </w:r>
      <w:r w:rsidR="00BD1E6B" w:rsidRPr="00BD1E6B">
        <w:rPr>
          <w:rFonts w:ascii="Calibri" w:eastAsiaTheme="minorEastAsia" w:hAnsi="Calibri" w:cs="Calibri"/>
          <w:sz w:val="24"/>
          <w:szCs w:val="24"/>
        </w:rPr>
        <w:t>place in the byline</w:t>
      </w:r>
      <w:r w:rsidR="00ED0588" w:rsidRPr="00CB4366">
        <w:rPr>
          <w:rFonts w:ascii="Calibri" w:eastAsiaTheme="minorEastAsia" w:hAnsi="Calibri" w:cs="Calibri"/>
          <w:sz w:val="24"/>
          <w:szCs w:val="24"/>
        </w:rPr>
        <w:t xml:space="preserve">. In </w:t>
      </w:r>
      <w:r w:rsidR="00E66241" w:rsidRPr="00CB4366">
        <w:rPr>
          <w:rFonts w:ascii="Calibri" w:eastAsiaTheme="minorEastAsia" w:hAnsi="Calibri" w:cs="Calibri"/>
          <w:sz w:val="24"/>
          <w:szCs w:val="24"/>
        </w:rPr>
        <w:t xml:space="preserve">publications </w:t>
      </w:r>
      <w:r w:rsidR="00F02FE5" w:rsidRPr="00CB4366">
        <w:rPr>
          <w:rFonts w:ascii="Calibri" w:eastAsiaTheme="minorEastAsia" w:hAnsi="Calibri" w:cs="Calibri"/>
          <w:sz w:val="24"/>
          <w:szCs w:val="24"/>
        </w:rPr>
        <w:t xml:space="preserve">with </w:t>
      </w:r>
      <w:r w:rsidR="00F02FE5" w:rsidRPr="00CB4366">
        <w:rPr>
          <w:rFonts w:ascii="Calibri" w:eastAsiaTheme="minorEastAsia" w:hAnsi="Calibri" w:cs="Calibri"/>
          <w:i/>
          <w:iCs/>
          <w:sz w:val="24"/>
          <w:szCs w:val="24"/>
        </w:rPr>
        <w:t>N</w:t>
      </w:r>
      <w:r w:rsidR="00F02FE5" w:rsidRPr="00CB4366">
        <w:rPr>
          <w:rFonts w:ascii="Calibri" w:eastAsiaTheme="minorEastAsia" w:hAnsi="Calibri" w:cs="Calibri"/>
          <w:sz w:val="24"/>
          <w:szCs w:val="24"/>
        </w:rPr>
        <w:t xml:space="preserve"> &lt; 100,</w:t>
      </w:r>
      <w:r w:rsidR="00ED0588" w:rsidRPr="00CB4366">
        <w:rPr>
          <w:rFonts w:ascii="Calibri" w:eastAsiaTheme="minorEastAsia" w:hAnsi="Calibri" w:cs="Calibri"/>
          <w:sz w:val="24"/>
          <w:szCs w:val="24"/>
        </w:rPr>
        <w:t xml:space="preserve"> </w:t>
      </w:r>
      <w:r w:rsidR="00E66241" w:rsidRPr="00CB4366">
        <w:rPr>
          <w:rFonts w:ascii="Calibri" w:eastAsiaTheme="minorEastAsia" w:hAnsi="Calibri" w:cs="Calibri"/>
          <w:sz w:val="24"/>
          <w:szCs w:val="24"/>
        </w:rPr>
        <w:t>we considered “</w:t>
      </w:r>
      <w:r w:rsidR="00BD1E6B">
        <w:rPr>
          <w:rFonts w:ascii="Calibri" w:eastAsiaTheme="minorEastAsia" w:hAnsi="Calibri" w:cs="Calibri"/>
          <w:sz w:val="24"/>
          <w:szCs w:val="24"/>
        </w:rPr>
        <w:t>P</w:t>
      </w:r>
      <w:r w:rsidR="00E66241" w:rsidRPr="00CB4366">
        <w:rPr>
          <w:rFonts w:ascii="Calibri" w:eastAsiaTheme="minorEastAsia" w:hAnsi="Calibri" w:cs="Calibri"/>
          <w:sz w:val="24"/>
          <w:szCs w:val="24"/>
        </w:rPr>
        <w:t xml:space="preserve"> </w:t>
      </w:r>
      <w:r w:rsidR="00ED0588" w:rsidRPr="00CB4366">
        <w:rPr>
          <w:rFonts w:ascii="Calibri" w:eastAsiaTheme="minorEastAsia" w:hAnsi="Calibri" w:cs="Calibri"/>
          <w:sz w:val="24"/>
          <w:szCs w:val="24"/>
        </w:rPr>
        <w:t>= 1</w:t>
      </w:r>
      <w:r w:rsidR="00E66241" w:rsidRPr="00CB4366">
        <w:rPr>
          <w:rFonts w:ascii="Calibri" w:eastAsiaTheme="minorEastAsia" w:hAnsi="Calibri" w:cs="Calibri"/>
          <w:sz w:val="24"/>
          <w:szCs w:val="24"/>
        </w:rPr>
        <w:t>”</w:t>
      </w:r>
      <w:r w:rsidR="00ED0588" w:rsidRPr="00CB4366">
        <w:rPr>
          <w:rFonts w:ascii="Calibri" w:eastAsiaTheme="minorEastAsia" w:hAnsi="Calibri" w:cs="Calibri"/>
          <w:sz w:val="24"/>
          <w:szCs w:val="24"/>
        </w:rPr>
        <w:t xml:space="preserve"> for the first, last</w:t>
      </w:r>
      <w:r w:rsidR="00E66241" w:rsidRPr="00CB4366">
        <w:rPr>
          <w:rFonts w:ascii="Calibri" w:eastAsiaTheme="minorEastAsia" w:hAnsi="Calibri" w:cs="Calibri"/>
          <w:sz w:val="24"/>
          <w:szCs w:val="24"/>
        </w:rPr>
        <w:t>,</w:t>
      </w:r>
      <w:r w:rsidR="00ED0588" w:rsidRPr="00CB4366">
        <w:rPr>
          <w:rFonts w:ascii="Calibri" w:eastAsiaTheme="minorEastAsia" w:hAnsi="Calibri" w:cs="Calibri"/>
          <w:sz w:val="24"/>
          <w:szCs w:val="24"/>
        </w:rPr>
        <w:t xml:space="preserve"> and corresponding authors</w:t>
      </w:r>
      <w:r w:rsidR="00E66241" w:rsidRPr="00CB4366">
        <w:rPr>
          <w:rFonts w:ascii="Calibri" w:eastAsiaTheme="minorEastAsia" w:hAnsi="Calibri" w:cs="Calibri"/>
          <w:sz w:val="24"/>
          <w:szCs w:val="24"/>
        </w:rPr>
        <w:t>,</w:t>
      </w:r>
      <w:r w:rsidR="00ED0588" w:rsidRPr="00CB4366">
        <w:rPr>
          <w:rFonts w:ascii="Calibri" w:eastAsiaTheme="minorEastAsia" w:hAnsi="Calibri" w:cs="Calibri"/>
          <w:sz w:val="24"/>
          <w:szCs w:val="24"/>
        </w:rPr>
        <w:t xml:space="preserve"> and</w:t>
      </w:r>
      <w:r w:rsidR="00E66241" w:rsidRPr="00CB4366">
        <w:rPr>
          <w:rFonts w:ascii="Calibri" w:eastAsiaTheme="minorEastAsia" w:hAnsi="Calibri" w:cs="Calibri"/>
          <w:sz w:val="24"/>
          <w:szCs w:val="24"/>
        </w:rPr>
        <w:t xml:space="preserve"> considered</w:t>
      </w:r>
      <w:r w:rsidR="00ED0588" w:rsidRPr="00CB4366">
        <w:rPr>
          <w:rFonts w:ascii="Calibri" w:eastAsiaTheme="minorEastAsia" w:hAnsi="Calibri" w:cs="Calibri"/>
          <w:sz w:val="24"/>
          <w:szCs w:val="24"/>
        </w:rPr>
        <w:t xml:space="preserve"> </w:t>
      </w:r>
      <w:r w:rsidR="00E66241" w:rsidRPr="00CB4366">
        <w:rPr>
          <w:rFonts w:ascii="Calibri" w:eastAsiaTheme="minorEastAsia" w:hAnsi="Calibri" w:cs="Calibri"/>
          <w:sz w:val="24"/>
          <w:szCs w:val="24"/>
        </w:rPr>
        <w:t>“</w:t>
      </w:r>
      <w:r w:rsidRPr="00CB4366">
        <w:rPr>
          <w:rFonts w:ascii="Calibri" w:eastAsiaTheme="minorEastAsia" w:hAnsi="Calibri" w:cs="Calibri"/>
          <w:sz w:val="24"/>
          <w:szCs w:val="24"/>
        </w:rPr>
        <w:t>P</w:t>
      </w:r>
      <w:r w:rsidR="00ED0588" w:rsidRPr="00CB4366">
        <w:rPr>
          <w:rFonts w:ascii="Calibri" w:eastAsiaTheme="minorEastAsia" w:hAnsi="Calibri" w:cs="Calibri"/>
          <w:sz w:val="24"/>
          <w:szCs w:val="24"/>
        </w:rPr>
        <w:t xml:space="preserve"> = </w:t>
      </w:r>
      <w:r w:rsidR="00CF7906" w:rsidRPr="00CB4366">
        <w:rPr>
          <w:rFonts w:ascii="Calibri" w:eastAsiaTheme="minorEastAsia" w:hAnsi="Calibri" w:cs="Calibri"/>
          <w:sz w:val="24"/>
          <w:szCs w:val="24"/>
        </w:rPr>
        <w:t>author’s place in the byline</w:t>
      </w:r>
      <w:r w:rsidR="00D5633F" w:rsidRPr="00CB4366">
        <w:rPr>
          <w:rFonts w:ascii="Calibri" w:eastAsiaTheme="minorEastAsia" w:hAnsi="Calibri" w:cs="Calibri"/>
          <w:sz w:val="24"/>
          <w:szCs w:val="24"/>
        </w:rPr>
        <w:t>”</w:t>
      </w:r>
      <w:r w:rsidR="00F02FE5" w:rsidRPr="00CB4366">
        <w:rPr>
          <w:rFonts w:ascii="Calibri" w:eastAsiaTheme="minorEastAsia" w:hAnsi="Calibri" w:cs="Calibri"/>
          <w:sz w:val="24"/>
          <w:szCs w:val="24"/>
        </w:rPr>
        <w:t xml:space="preserve"> for other co</w:t>
      </w:r>
      <w:r w:rsidR="002F334A" w:rsidRPr="00CB4366">
        <w:rPr>
          <w:rFonts w:ascii="Calibri" w:eastAsiaTheme="minorEastAsia" w:hAnsi="Calibri" w:cs="Calibri"/>
          <w:sz w:val="24"/>
          <w:szCs w:val="24"/>
        </w:rPr>
        <w:t>-</w:t>
      </w:r>
      <w:r w:rsidR="00F02FE5" w:rsidRPr="00CB4366">
        <w:rPr>
          <w:rFonts w:ascii="Calibri" w:eastAsiaTheme="minorEastAsia" w:hAnsi="Calibri" w:cs="Calibri"/>
          <w:sz w:val="24"/>
          <w:szCs w:val="24"/>
        </w:rPr>
        <w:t>authors</w:t>
      </w:r>
      <w:r w:rsidR="00ED0588" w:rsidRPr="00CB4366">
        <w:rPr>
          <w:rFonts w:ascii="Calibri" w:eastAsiaTheme="minorEastAsia" w:hAnsi="Calibri" w:cs="Calibri"/>
          <w:sz w:val="24"/>
          <w:szCs w:val="24"/>
        </w:rPr>
        <w:t xml:space="preserve">. In </w:t>
      </w:r>
      <w:r w:rsidR="00E66241" w:rsidRPr="00CB4366">
        <w:rPr>
          <w:rFonts w:ascii="Calibri" w:eastAsiaTheme="minorEastAsia" w:hAnsi="Calibri" w:cs="Calibri"/>
          <w:sz w:val="24"/>
          <w:szCs w:val="24"/>
        </w:rPr>
        <w:t xml:space="preserve">publications </w:t>
      </w:r>
      <w:r w:rsidR="00ED0588" w:rsidRPr="00CB4366">
        <w:rPr>
          <w:rFonts w:ascii="Calibri" w:eastAsiaTheme="minorEastAsia" w:hAnsi="Calibri" w:cs="Calibri"/>
          <w:sz w:val="24"/>
          <w:szCs w:val="24"/>
        </w:rPr>
        <w:t>with</w:t>
      </w:r>
      <w:r w:rsidR="00F02FE5" w:rsidRPr="00CB4366">
        <w:rPr>
          <w:rFonts w:ascii="Calibri" w:eastAsiaTheme="minorEastAsia" w:hAnsi="Calibri" w:cs="Calibri"/>
          <w:sz w:val="24"/>
          <w:szCs w:val="24"/>
        </w:rPr>
        <w:t xml:space="preserve"> </w:t>
      </w:r>
      <w:proofErr w:type="spellStart"/>
      <w:r w:rsidR="00BD522E" w:rsidRPr="00CB4366">
        <w:rPr>
          <w:rFonts w:ascii="Calibri" w:eastAsiaTheme="minorEastAsia" w:hAnsi="Calibri" w:cs="Calibri"/>
          <w:sz w:val="24"/>
          <w:szCs w:val="24"/>
        </w:rPr>
        <w:t>hyperauthorship</w:t>
      </w:r>
      <w:proofErr w:type="spellEnd"/>
      <w:r w:rsidR="00BD522E" w:rsidRPr="00CB4366">
        <w:rPr>
          <w:rFonts w:ascii="Calibri" w:eastAsiaTheme="minorEastAsia" w:hAnsi="Calibri" w:cs="Calibri"/>
          <w:sz w:val="24"/>
          <w:szCs w:val="24"/>
        </w:rPr>
        <w:t xml:space="preserve"> </w:t>
      </w:r>
      <w:r w:rsidR="00F02FE5" w:rsidRPr="00CB4366">
        <w:rPr>
          <w:rFonts w:ascii="Calibri" w:eastAsiaTheme="minorEastAsia" w:hAnsi="Calibri" w:cs="Calibri"/>
          <w:sz w:val="24"/>
          <w:szCs w:val="24"/>
        </w:rPr>
        <w:t>(i.e</w:t>
      </w:r>
      <w:r w:rsidR="00E66241" w:rsidRPr="00CB4366">
        <w:rPr>
          <w:rFonts w:ascii="Calibri" w:eastAsiaTheme="minorEastAsia" w:hAnsi="Calibri" w:cs="Calibri"/>
          <w:sz w:val="24"/>
          <w:szCs w:val="24"/>
        </w:rPr>
        <w:t>.</w:t>
      </w:r>
      <w:r w:rsidR="00F02FE5" w:rsidRPr="00CB4366">
        <w:rPr>
          <w:rFonts w:ascii="Calibri" w:eastAsiaTheme="minorEastAsia" w:hAnsi="Calibri" w:cs="Calibri"/>
          <w:sz w:val="24"/>
          <w:szCs w:val="24"/>
        </w:rPr>
        <w:t>,</w:t>
      </w:r>
      <w:r w:rsidR="00ED0588" w:rsidRPr="00CB4366">
        <w:rPr>
          <w:rFonts w:ascii="Calibri" w:eastAsiaTheme="minorEastAsia" w:hAnsi="Calibri" w:cs="Calibri"/>
          <w:sz w:val="24"/>
          <w:szCs w:val="24"/>
        </w:rPr>
        <w:t xml:space="preserve"> </w:t>
      </w:r>
      <w:r w:rsidR="00ED0588" w:rsidRPr="00CB4366">
        <w:rPr>
          <w:rFonts w:ascii="Calibri" w:eastAsiaTheme="minorEastAsia" w:hAnsi="Calibri" w:cs="Calibri"/>
          <w:i/>
          <w:iCs/>
          <w:sz w:val="24"/>
          <w:szCs w:val="24"/>
        </w:rPr>
        <w:t>N</w:t>
      </w:r>
      <w:r w:rsidR="00ED0588" w:rsidRPr="00CB4366">
        <w:rPr>
          <w:rFonts w:ascii="Calibri" w:eastAsiaTheme="minorEastAsia" w:hAnsi="Calibri" w:cs="Calibri"/>
          <w:sz w:val="24"/>
          <w:szCs w:val="24"/>
        </w:rPr>
        <w:t xml:space="preserve"> ≥ 100</w:t>
      </w:r>
      <w:r w:rsidR="00F02FE5" w:rsidRPr="00CB4366">
        <w:rPr>
          <w:rFonts w:ascii="Calibri" w:eastAsiaTheme="minorEastAsia" w:hAnsi="Calibri" w:cs="Calibri"/>
          <w:sz w:val="24"/>
          <w:szCs w:val="24"/>
        </w:rPr>
        <w:t>),</w:t>
      </w:r>
      <w:r w:rsidR="00ED0588" w:rsidRPr="00CB4366">
        <w:rPr>
          <w:rFonts w:ascii="Calibri" w:eastAsiaTheme="minorEastAsia" w:hAnsi="Calibri" w:cs="Calibri"/>
          <w:sz w:val="24"/>
          <w:szCs w:val="24"/>
        </w:rPr>
        <w:t xml:space="preserve"> </w:t>
      </w:r>
      <w:r w:rsidR="00E66241" w:rsidRPr="00CB4366">
        <w:rPr>
          <w:rFonts w:ascii="Calibri" w:eastAsiaTheme="minorEastAsia" w:hAnsi="Calibri" w:cs="Calibri"/>
          <w:sz w:val="24"/>
          <w:szCs w:val="24"/>
        </w:rPr>
        <w:t xml:space="preserve">we similarly considered </w:t>
      </w:r>
      <w:r w:rsidRPr="00CB4366">
        <w:rPr>
          <w:rFonts w:ascii="Calibri" w:eastAsiaTheme="minorEastAsia" w:hAnsi="Calibri" w:cs="Calibri"/>
          <w:sz w:val="24"/>
          <w:szCs w:val="24"/>
        </w:rPr>
        <w:t>P</w:t>
      </w:r>
      <w:r w:rsidR="00E66241" w:rsidRPr="00CB4366">
        <w:rPr>
          <w:rFonts w:ascii="Calibri" w:eastAsiaTheme="minorEastAsia" w:hAnsi="Calibri" w:cs="Calibri"/>
          <w:sz w:val="24"/>
          <w:szCs w:val="24"/>
        </w:rPr>
        <w:t xml:space="preserve"> </w:t>
      </w:r>
      <w:r w:rsidR="00ED0588" w:rsidRPr="00CB4366">
        <w:rPr>
          <w:rFonts w:ascii="Calibri" w:eastAsiaTheme="minorEastAsia" w:hAnsi="Calibri" w:cs="Calibri"/>
          <w:sz w:val="24"/>
          <w:szCs w:val="24"/>
        </w:rPr>
        <w:t>= 1 for the first, last</w:t>
      </w:r>
      <w:r w:rsidR="00E66241" w:rsidRPr="00CB4366">
        <w:rPr>
          <w:rFonts w:ascii="Calibri" w:eastAsiaTheme="minorEastAsia" w:hAnsi="Calibri" w:cs="Calibri"/>
          <w:sz w:val="24"/>
          <w:szCs w:val="24"/>
        </w:rPr>
        <w:t>,</w:t>
      </w:r>
      <w:r w:rsidR="00ED0588" w:rsidRPr="00CB4366">
        <w:rPr>
          <w:rFonts w:ascii="Calibri" w:eastAsiaTheme="minorEastAsia" w:hAnsi="Calibri" w:cs="Calibri"/>
          <w:sz w:val="24"/>
          <w:szCs w:val="24"/>
        </w:rPr>
        <w:t xml:space="preserve"> and corresponding authors</w:t>
      </w:r>
      <w:r w:rsidR="00E66241" w:rsidRPr="00CB4366">
        <w:rPr>
          <w:rFonts w:ascii="Calibri" w:eastAsiaTheme="minorEastAsia" w:hAnsi="Calibri" w:cs="Calibri"/>
          <w:sz w:val="24"/>
          <w:szCs w:val="24"/>
        </w:rPr>
        <w:t>,</w:t>
      </w:r>
      <w:r w:rsidR="00ED0588" w:rsidRPr="00CB4366">
        <w:rPr>
          <w:rFonts w:ascii="Calibri" w:eastAsiaTheme="minorEastAsia" w:hAnsi="Calibri" w:cs="Calibri"/>
          <w:sz w:val="24"/>
          <w:szCs w:val="24"/>
        </w:rPr>
        <w:t xml:space="preserve"> </w:t>
      </w:r>
      <w:r w:rsidR="00DA7A99" w:rsidRPr="00CB4366">
        <w:rPr>
          <w:rFonts w:ascii="Calibri" w:eastAsiaTheme="minorEastAsia" w:hAnsi="Calibri" w:cs="Calibri"/>
          <w:sz w:val="24"/>
          <w:szCs w:val="24"/>
        </w:rPr>
        <w:t xml:space="preserve">and </w:t>
      </w:r>
      <w:r w:rsidRPr="00CB4366">
        <w:rPr>
          <w:rFonts w:ascii="Calibri" w:eastAsiaTheme="minorEastAsia" w:hAnsi="Calibri" w:cs="Calibri"/>
          <w:sz w:val="24"/>
          <w:szCs w:val="24"/>
        </w:rPr>
        <w:t>P</w:t>
      </w:r>
      <w:r w:rsidR="00ED0588" w:rsidRPr="00CB4366">
        <w:rPr>
          <w:rFonts w:ascii="Calibri" w:eastAsiaTheme="minorEastAsia" w:hAnsi="Calibri" w:cs="Calibri"/>
          <w:sz w:val="24"/>
          <w:szCs w:val="24"/>
        </w:rPr>
        <w:t xml:space="preserve"> = 99</w:t>
      </w:r>
      <w:r w:rsidR="00982596" w:rsidRPr="00CB4366">
        <w:rPr>
          <w:rFonts w:ascii="Calibri" w:eastAsiaTheme="minorEastAsia" w:hAnsi="Calibri" w:cs="Calibri"/>
          <w:sz w:val="24"/>
          <w:szCs w:val="24"/>
        </w:rPr>
        <w:t xml:space="preserve"> </w:t>
      </w:r>
      <w:r w:rsidR="00ED0588" w:rsidRPr="00CB4366">
        <w:rPr>
          <w:rFonts w:ascii="Calibri" w:eastAsiaTheme="minorEastAsia" w:hAnsi="Calibri" w:cs="Calibri"/>
          <w:sz w:val="24"/>
          <w:szCs w:val="24"/>
        </w:rPr>
        <w:t>for all other co</w:t>
      </w:r>
      <w:r w:rsidR="002F334A" w:rsidRPr="00CB4366">
        <w:rPr>
          <w:rFonts w:ascii="Calibri" w:eastAsiaTheme="minorEastAsia" w:hAnsi="Calibri" w:cs="Calibri"/>
          <w:sz w:val="24"/>
          <w:szCs w:val="24"/>
        </w:rPr>
        <w:t>-</w:t>
      </w:r>
      <w:r w:rsidR="00ED0588" w:rsidRPr="00CB4366">
        <w:rPr>
          <w:rFonts w:ascii="Calibri" w:eastAsiaTheme="minorEastAsia" w:hAnsi="Calibri" w:cs="Calibri"/>
          <w:sz w:val="24"/>
          <w:szCs w:val="24"/>
        </w:rPr>
        <w:t>authors.</w:t>
      </w:r>
      <w:r w:rsidR="00B94CFF" w:rsidRPr="00CB4366">
        <w:rPr>
          <w:rFonts w:ascii="Calibri" w:eastAsiaTheme="minorEastAsia" w:hAnsi="Calibri" w:cs="Calibri"/>
          <w:sz w:val="24"/>
          <w:szCs w:val="24"/>
        </w:rPr>
        <w:t xml:space="preserve"> </w:t>
      </w:r>
      <w:r w:rsidR="00E66241" w:rsidRPr="00CB4366">
        <w:rPr>
          <w:rFonts w:ascii="Calibri" w:eastAsiaTheme="minorEastAsia" w:hAnsi="Calibri" w:cs="Calibri"/>
          <w:sz w:val="24"/>
          <w:szCs w:val="24"/>
        </w:rPr>
        <w:t>We made this</w:t>
      </w:r>
      <w:r w:rsidR="00B94CFF" w:rsidRPr="00CB4366">
        <w:rPr>
          <w:rFonts w:ascii="Calibri" w:eastAsiaTheme="minorEastAsia" w:hAnsi="Calibri" w:cs="Calibri"/>
          <w:sz w:val="24"/>
          <w:szCs w:val="24"/>
        </w:rPr>
        <w:t xml:space="preserve"> decision based on the fact that </w:t>
      </w:r>
      <w:proofErr w:type="spellStart"/>
      <w:r w:rsidR="00B94CFF" w:rsidRPr="00CB4366">
        <w:rPr>
          <w:rFonts w:ascii="Calibri" w:eastAsiaTheme="minorEastAsia" w:hAnsi="Calibri" w:cs="Calibri"/>
          <w:sz w:val="24"/>
          <w:szCs w:val="24"/>
        </w:rPr>
        <w:t>hyperauthorship</w:t>
      </w:r>
      <w:proofErr w:type="spellEnd"/>
      <w:r w:rsidR="004737B1" w:rsidRPr="00CB4366">
        <w:rPr>
          <w:rFonts w:ascii="Calibri" w:eastAsiaTheme="minorEastAsia" w:hAnsi="Calibri" w:cs="Calibri"/>
          <w:sz w:val="24"/>
          <w:szCs w:val="24"/>
        </w:rPr>
        <w:t xml:space="preserve"> </w:t>
      </w:r>
      <w:r w:rsidR="00B94CFF" w:rsidRPr="00CB4366">
        <w:rPr>
          <w:rFonts w:ascii="Calibri" w:eastAsiaTheme="minorEastAsia" w:hAnsi="Calibri" w:cs="Calibri"/>
          <w:sz w:val="24"/>
          <w:szCs w:val="24"/>
        </w:rPr>
        <w:t xml:space="preserve">has a direct effect on </w:t>
      </w:r>
      <w:r w:rsidR="00113832" w:rsidRPr="00CB4366">
        <w:rPr>
          <w:rFonts w:ascii="Calibri" w:eastAsiaTheme="minorEastAsia" w:hAnsi="Calibri" w:cs="Calibri"/>
          <w:sz w:val="24"/>
          <w:szCs w:val="24"/>
        </w:rPr>
        <w:t>a publication’s citation frequency</w:t>
      </w:r>
      <w:r w:rsidR="00B94CFF" w:rsidRPr="00CB4366">
        <w:rPr>
          <w:rFonts w:ascii="Calibri" w:eastAsiaTheme="minorEastAsia" w:hAnsi="Calibri" w:cs="Calibri"/>
          <w:sz w:val="24"/>
          <w:szCs w:val="24"/>
        </w:rPr>
        <w:t xml:space="preserve">. </w:t>
      </w:r>
      <w:r w:rsidR="00245994" w:rsidRPr="00CB4366">
        <w:rPr>
          <w:rFonts w:ascii="Calibri" w:eastAsiaTheme="minorEastAsia" w:hAnsi="Calibri" w:cs="Calibri"/>
          <w:sz w:val="24"/>
          <w:szCs w:val="24"/>
        </w:rPr>
        <w:t>Some have</w:t>
      </w:r>
      <w:r w:rsidR="00113832" w:rsidRPr="00CB4366">
        <w:rPr>
          <w:rFonts w:ascii="Calibri" w:eastAsiaTheme="minorEastAsia" w:hAnsi="Calibri" w:cs="Calibri"/>
          <w:sz w:val="24"/>
          <w:szCs w:val="24"/>
        </w:rPr>
        <w:t xml:space="preserve"> even </w:t>
      </w:r>
      <w:r w:rsidR="00B94CFF" w:rsidRPr="00CB4366">
        <w:rPr>
          <w:rFonts w:ascii="Calibri" w:eastAsiaTheme="minorEastAsia" w:hAnsi="Calibri" w:cs="Calibri"/>
          <w:sz w:val="24"/>
          <w:szCs w:val="24"/>
        </w:rPr>
        <w:t>suggested</w:t>
      </w:r>
      <w:r w:rsidR="00D52312" w:rsidRPr="00CB4366">
        <w:rPr>
          <w:rFonts w:ascii="Calibri" w:eastAsiaTheme="minorEastAsia" w:hAnsi="Calibri" w:cs="Calibri"/>
          <w:sz w:val="24"/>
          <w:szCs w:val="24"/>
        </w:rPr>
        <w:t xml:space="preserve"> that</w:t>
      </w:r>
      <w:r w:rsidR="00B94CFF" w:rsidRPr="00CB4366">
        <w:rPr>
          <w:rFonts w:ascii="Calibri" w:eastAsiaTheme="minorEastAsia" w:hAnsi="Calibri" w:cs="Calibri"/>
          <w:sz w:val="24"/>
          <w:szCs w:val="24"/>
        </w:rPr>
        <w:t xml:space="preserve"> </w:t>
      </w:r>
      <w:r w:rsidR="009609DD" w:rsidRPr="00CB4366">
        <w:rPr>
          <w:rFonts w:ascii="Calibri" w:eastAsiaTheme="minorEastAsia" w:hAnsi="Calibri" w:cs="Calibri"/>
          <w:sz w:val="24"/>
          <w:szCs w:val="24"/>
        </w:rPr>
        <w:t xml:space="preserve">the publications with </w:t>
      </w:r>
      <w:proofErr w:type="spellStart"/>
      <w:r w:rsidR="009609DD" w:rsidRPr="00CB4366">
        <w:rPr>
          <w:rFonts w:ascii="Calibri" w:eastAsiaTheme="minorEastAsia" w:hAnsi="Calibri" w:cs="Calibri"/>
          <w:sz w:val="24"/>
          <w:szCs w:val="24"/>
        </w:rPr>
        <w:t>hyperauthorship</w:t>
      </w:r>
      <w:proofErr w:type="spellEnd"/>
      <w:r w:rsidR="009609DD" w:rsidRPr="00CB4366">
        <w:rPr>
          <w:rFonts w:ascii="Calibri" w:eastAsiaTheme="minorEastAsia" w:hAnsi="Calibri" w:cs="Calibri"/>
          <w:sz w:val="24"/>
          <w:szCs w:val="24"/>
        </w:rPr>
        <w:t xml:space="preserve"> should be omitted or otherwise treated differently </w:t>
      </w:r>
      <w:r w:rsidR="00F57ADB" w:rsidRPr="00CB4366">
        <w:rPr>
          <w:rFonts w:ascii="Calibri" w:eastAsiaTheme="minorEastAsia" w:hAnsi="Calibri" w:cs="Calibri"/>
          <w:sz w:val="24"/>
          <w:szCs w:val="24"/>
        </w:rPr>
        <w:fldChar w:fldCharType="begin"/>
      </w:r>
      <w:r w:rsidR="002B34F4" w:rsidRPr="00CB4366">
        <w:rPr>
          <w:rFonts w:ascii="Calibri" w:eastAsiaTheme="minorEastAsia" w:hAnsi="Calibri" w:cs="Calibri"/>
          <w:sz w:val="24"/>
          <w:szCs w:val="24"/>
        </w:rPr>
        <w:instrText xml:space="preserve"> ADDIN EN.CITE &lt;EndNote&gt;&lt;Cite&gt;&lt;Author&gt;Clarivate&lt;/Author&gt;&lt;Year&gt;2019&lt;/Year&gt;&lt;RecNum&gt;28&lt;/RecNum&gt;&lt;DisplayText&gt;(Clarivate, 2019)&lt;/DisplayText&gt;&lt;record&gt;&lt;rec-number&gt;28&lt;/rec-number&gt;&lt;foreign-keys&gt;&lt;key app="EN" db-id="wea0pxwsd52s5je0pfapf50f290avfz5vvpr" timestamp="1645898345"&gt;28&lt;/key&gt;&lt;/foreign-keys&gt;&lt;ref-type name="Journal Article"&gt;17&lt;/ref-type&gt;&lt;contributors&gt;&lt;authors&gt;&lt;author&gt;Clarivate&lt;/author&gt;&lt;/authors&gt;&lt;/contributors&gt;&lt;titles&gt;&lt;title&gt;New Global Research Report from the Institute for Scientific Information examines impact of multi-authorship on citations.&lt;/title&gt;&lt;secondary-title&gt;https://clarivate.com/blog/new-global-research-report-from-the-institute-for-scientific-information-examines-impact-of-multi-authorship-on-citations/&lt;/secondary-title&gt;&lt;/titles&gt;&lt;periodical&gt;&lt;full-title&gt;https://clarivate.com/blog/new-global-research-report-from-the-institute-for-scientific-information-examines-impact-of-multi-authorship-on-citations/&lt;/full-title&gt;&lt;/periodical&gt;&lt;volume&gt;Access date: 02/15/2022&lt;/volume&gt;&lt;dates&gt;&lt;year&gt;2019&lt;/year&gt;&lt;/dates&gt;&lt;urls&gt;&lt;/urls&gt;&lt;/record&gt;&lt;/Cite&gt;&lt;/EndNote&gt;</w:instrText>
      </w:r>
      <w:r w:rsidR="00F57ADB" w:rsidRPr="00CB4366">
        <w:rPr>
          <w:rFonts w:ascii="Calibri" w:eastAsiaTheme="minorEastAsia" w:hAnsi="Calibri" w:cs="Calibri"/>
          <w:sz w:val="24"/>
          <w:szCs w:val="24"/>
        </w:rPr>
        <w:fldChar w:fldCharType="separate"/>
      </w:r>
      <w:r w:rsidR="00BE7801" w:rsidRPr="00CB4366">
        <w:rPr>
          <w:rFonts w:ascii="Calibri" w:eastAsiaTheme="minorEastAsia" w:hAnsi="Calibri" w:cs="Calibri"/>
          <w:noProof/>
          <w:sz w:val="24"/>
          <w:szCs w:val="24"/>
        </w:rPr>
        <w:t>(Clarivate, 2019)</w:t>
      </w:r>
      <w:r w:rsidR="00F57ADB" w:rsidRPr="00CB4366">
        <w:rPr>
          <w:rFonts w:ascii="Calibri" w:eastAsiaTheme="minorEastAsia" w:hAnsi="Calibri" w:cs="Calibri"/>
          <w:sz w:val="24"/>
          <w:szCs w:val="24"/>
        </w:rPr>
        <w:fldChar w:fldCharType="end"/>
      </w:r>
      <w:r w:rsidR="00D0724F" w:rsidRPr="00CB4366">
        <w:rPr>
          <w:rFonts w:ascii="Calibri" w:eastAsiaTheme="minorEastAsia" w:hAnsi="Calibri" w:cs="Calibri"/>
          <w:sz w:val="24"/>
          <w:szCs w:val="24"/>
        </w:rPr>
        <w:t>.</w:t>
      </w:r>
    </w:p>
    <w:p w14:paraId="12A63727" w14:textId="6AAF9FE7" w:rsidR="00182915" w:rsidRPr="00CB4366" w:rsidRDefault="00182915" w:rsidP="00A363DA">
      <w:pPr>
        <w:pStyle w:val="ListParagraph"/>
        <w:numPr>
          <w:ilvl w:val="0"/>
          <w:numId w:val="10"/>
        </w:numPr>
        <w:spacing w:line="276" w:lineRule="auto"/>
        <w:jc w:val="both"/>
        <w:rPr>
          <w:rFonts w:ascii="Calibri" w:hAnsi="Calibri" w:cs="Calibri"/>
          <w:sz w:val="24"/>
          <w:szCs w:val="24"/>
        </w:rPr>
      </w:pPr>
      <w:r w:rsidRPr="00CB4366">
        <w:rPr>
          <w:rFonts w:ascii="Calibri" w:hAnsi="Calibri" w:cs="Calibri"/>
          <w:i/>
          <w:iCs/>
          <w:sz w:val="24"/>
          <w:szCs w:val="24"/>
          <w:u w:val="single"/>
        </w:rPr>
        <w:t>Source Metric:</w:t>
      </w:r>
      <w:r w:rsidRPr="00CB4366">
        <w:rPr>
          <w:rFonts w:ascii="Calibri" w:hAnsi="Calibri" w:cs="Calibri"/>
          <w:sz w:val="24"/>
          <w:szCs w:val="24"/>
        </w:rPr>
        <w:t xml:space="preserve"> </w:t>
      </w:r>
      <w:r w:rsidR="00113832" w:rsidRPr="00CB4366">
        <w:rPr>
          <w:rFonts w:ascii="Calibri" w:hAnsi="Calibri" w:cs="Calibri"/>
          <w:sz w:val="24"/>
          <w:szCs w:val="24"/>
        </w:rPr>
        <w:t xml:space="preserve">We used </w:t>
      </w:r>
      <w:r w:rsidRPr="00CB4366">
        <w:rPr>
          <w:rFonts w:ascii="Calibri" w:hAnsi="Calibri" w:cs="Calibri"/>
          <w:sz w:val="24"/>
          <w:szCs w:val="24"/>
        </w:rPr>
        <w:t xml:space="preserve">the function </w:t>
      </w:r>
      <m:oMath>
        <m:f>
          <m:fPr>
            <m:ctrlPr>
              <w:rPr>
                <w:rFonts w:ascii="Cambria Math" w:hAnsi="Cambria Math" w:cs="Calibri"/>
                <w:i/>
                <w:sz w:val="28"/>
                <w:szCs w:val="28"/>
              </w:rPr>
            </m:ctrlPr>
          </m:fPr>
          <m:num>
            <m:r>
              <w:rPr>
                <w:rFonts w:ascii="Cambria Math" w:hAnsi="Cambria Math" w:cs="Calibri"/>
                <w:sz w:val="28"/>
                <w:szCs w:val="28"/>
              </w:rPr>
              <m:t>0.2S</m:t>
            </m:r>
          </m:num>
          <m:den>
            <m:r>
              <w:rPr>
                <w:rFonts w:ascii="Cambria Math" w:hAnsi="Cambria Math" w:cs="Calibri"/>
                <w:sz w:val="28"/>
                <w:szCs w:val="28"/>
              </w:rPr>
              <m:t>1.6 +S</m:t>
            </m:r>
          </m:den>
        </m:f>
      </m:oMath>
      <w:r w:rsidRPr="00CB4366">
        <w:rPr>
          <w:rFonts w:ascii="Calibri" w:eastAsiaTheme="minorEastAsia" w:hAnsi="Calibri" w:cs="Calibri"/>
          <w:sz w:val="24"/>
          <w:szCs w:val="24"/>
        </w:rPr>
        <w:t xml:space="preserve"> to achieve the desired range</w:t>
      </w:r>
      <w:r w:rsidR="000B1520" w:rsidRPr="00CB4366">
        <w:rPr>
          <w:rFonts w:ascii="Calibri" w:eastAsiaTheme="minorEastAsia" w:hAnsi="Calibri" w:cs="Calibri"/>
          <w:sz w:val="24"/>
          <w:szCs w:val="24"/>
        </w:rPr>
        <w:t>, where</w:t>
      </w:r>
      <w:r w:rsidR="00F86A5C" w:rsidRPr="00CB4366">
        <w:rPr>
          <w:rFonts w:ascii="Calibri" w:eastAsiaTheme="minorEastAsia" w:hAnsi="Calibri" w:cs="Calibri"/>
          <w:sz w:val="24"/>
          <w:szCs w:val="24"/>
        </w:rPr>
        <w:t xml:space="preserve"> S</w:t>
      </w:r>
      <w:r w:rsidR="000B1520" w:rsidRPr="00CB4366">
        <w:rPr>
          <w:rFonts w:ascii="Calibri" w:eastAsiaTheme="minorEastAsia" w:hAnsi="Calibri" w:cs="Calibri"/>
          <w:sz w:val="24"/>
          <w:szCs w:val="24"/>
        </w:rPr>
        <w:t xml:space="preserve"> is the journal</w:t>
      </w:r>
      <w:r w:rsidR="00D2033E" w:rsidRPr="00CB4366">
        <w:rPr>
          <w:rFonts w:ascii="Calibri" w:eastAsiaTheme="minorEastAsia" w:hAnsi="Calibri" w:cs="Calibri"/>
          <w:sz w:val="24"/>
          <w:szCs w:val="24"/>
        </w:rPr>
        <w:t>’s metric</w:t>
      </w:r>
      <w:r w:rsidRPr="00CB4366">
        <w:rPr>
          <w:rFonts w:ascii="Calibri" w:eastAsiaTheme="minorEastAsia" w:hAnsi="Calibri" w:cs="Calibri"/>
          <w:sz w:val="24"/>
          <w:szCs w:val="24"/>
        </w:rPr>
        <w:t>. The median of this range (i</w:t>
      </w:r>
      <w:r w:rsidR="000B1520" w:rsidRPr="00CB4366">
        <w:rPr>
          <w:rFonts w:ascii="Calibri" w:eastAsiaTheme="minorEastAsia" w:hAnsi="Calibri" w:cs="Calibri"/>
          <w:sz w:val="24"/>
          <w:szCs w:val="24"/>
        </w:rPr>
        <w:t>.</w:t>
      </w:r>
      <w:r w:rsidRPr="00CB4366">
        <w:rPr>
          <w:rFonts w:ascii="Calibri" w:eastAsiaTheme="minorEastAsia" w:hAnsi="Calibri" w:cs="Calibri"/>
          <w:sz w:val="24"/>
          <w:szCs w:val="24"/>
        </w:rPr>
        <w:t>e</w:t>
      </w:r>
      <w:r w:rsidR="000B1520" w:rsidRPr="00CB4366">
        <w:rPr>
          <w:rFonts w:ascii="Calibri" w:eastAsiaTheme="minorEastAsia" w:hAnsi="Calibri" w:cs="Calibri"/>
          <w:sz w:val="24"/>
          <w:szCs w:val="24"/>
        </w:rPr>
        <w:t xml:space="preserve">., </w:t>
      </w:r>
      <w:r w:rsidRPr="00CB4366">
        <w:rPr>
          <w:rFonts w:ascii="Calibri" w:eastAsiaTheme="minorEastAsia" w:hAnsi="Calibri" w:cs="Calibri"/>
          <w:sz w:val="24"/>
          <w:szCs w:val="24"/>
        </w:rPr>
        <w:t xml:space="preserve">0.1) </w:t>
      </w:r>
      <w:r w:rsidR="00D2033E" w:rsidRPr="00CB4366">
        <w:rPr>
          <w:rFonts w:ascii="Calibri" w:eastAsiaTheme="minorEastAsia" w:hAnsi="Calibri" w:cs="Calibri"/>
          <w:sz w:val="24"/>
          <w:szCs w:val="24"/>
        </w:rPr>
        <w:t>is</w:t>
      </w:r>
      <w:r w:rsidRPr="00CB4366">
        <w:rPr>
          <w:rFonts w:ascii="Calibri" w:eastAsiaTheme="minorEastAsia" w:hAnsi="Calibri" w:cs="Calibri"/>
          <w:sz w:val="24"/>
          <w:szCs w:val="24"/>
        </w:rPr>
        <w:t xml:space="preserve"> achieved by assigning the median metric. </w:t>
      </w:r>
      <w:r w:rsidR="00D52312" w:rsidRPr="00CB4366">
        <w:rPr>
          <w:rFonts w:ascii="Calibri" w:eastAsiaTheme="minorEastAsia" w:hAnsi="Calibri" w:cs="Calibri"/>
          <w:sz w:val="24"/>
          <w:szCs w:val="24"/>
        </w:rPr>
        <w:t xml:space="preserve">The median </w:t>
      </w:r>
      <w:r w:rsidRPr="00CB4366">
        <w:rPr>
          <w:rFonts w:ascii="Calibri" w:eastAsiaTheme="minorEastAsia" w:hAnsi="Calibri" w:cs="Calibri"/>
          <w:sz w:val="24"/>
          <w:szCs w:val="24"/>
        </w:rPr>
        <w:t xml:space="preserve">metric differs based on the database used for data extraction. Median </w:t>
      </w:r>
      <w:proofErr w:type="spellStart"/>
      <w:r w:rsidRPr="00CB4366">
        <w:rPr>
          <w:rFonts w:ascii="Calibri" w:eastAsiaTheme="minorEastAsia" w:hAnsi="Calibri" w:cs="Calibri"/>
          <w:sz w:val="24"/>
          <w:szCs w:val="24"/>
        </w:rPr>
        <w:t>CiteScore</w:t>
      </w:r>
      <w:proofErr w:type="spellEnd"/>
      <w:r w:rsidRPr="00CB4366">
        <w:rPr>
          <w:rFonts w:ascii="Calibri" w:eastAsiaTheme="minorEastAsia" w:hAnsi="Calibri" w:cs="Calibri"/>
          <w:sz w:val="24"/>
          <w:szCs w:val="24"/>
        </w:rPr>
        <w:t xml:space="preserve"> (CS)</w:t>
      </w:r>
      <w:r w:rsidR="00113832" w:rsidRPr="00CB4366">
        <w:rPr>
          <w:rFonts w:ascii="Calibri" w:eastAsiaTheme="minorEastAsia" w:hAnsi="Calibri" w:cs="Calibri"/>
          <w:sz w:val="24"/>
          <w:szCs w:val="24"/>
        </w:rPr>
        <w:t>,</w:t>
      </w:r>
      <w:r w:rsidRPr="00CB4366">
        <w:rPr>
          <w:rFonts w:ascii="Calibri" w:eastAsiaTheme="minorEastAsia" w:hAnsi="Calibri" w:cs="Calibri"/>
          <w:sz w:val="24"/>
          <w:szCs w:val="24"/>
        </w:rPr>
        <w:t xml:space="preserve"> </w:t>
      </w:r>
      <w:r w:rsidR="00D2033E" w:rsidRPr="00CB4366">
        <w:rPr>
          <w:rFonts w:ascii="Calibri" w:eastAsiaTheme="minorEastAsia" w:hAnsi="Calibri" w:cs="Calibri"/>
          <w:sz w:val="24"/>
          <w:szCs w:val="24"/>
        </w:rPr>
        <w:t xml:space="preserve">which is routinely </w:t>
      </w:r>
      <w:r w:rsidR="00113832" w:rsidRPr="00CB4366">
        <w:rPr>
          <w:rFonts w:ascii="Calibri" w:eastAsiaTheme="minorEastAsia" w:hAnsi="Calibri" w:cs="Calibri"/>
          <w:sz w:val="24"/>
          <w:szCs w:val="24"/>
        </w:rPr>
        <w:t xml:space="preserve">implemented </w:t>
      </w:r>
      <w:r w:rsidR="00D2033E" w:rsidRPr="00CB4366">
        <w:rPr>
          <w:rFonts w:ascii="Calibri" w:eastAsiaTheme="minorEastAsia" w:hAnsi="Calibri" w:cs="Calibri"/>
          <w:sz w:val="24"/>
          <w:szCs w:val="24"/>
        </w:rPr>
        <w:t>by Scopus</w:t>
      </w:r>
      <w:r w:rsidR="00113832" w:rsidRPr="00CB4366">
        <w:rPr>
          <w:rFonts w:ascii="Calibri" w:eastAsiaTheme="minorEastAsia" w:hAnsi="Calibri" w:cs="Calibri"/>
          <w:sz w:val="24"/>
          <w:szCs w:val="24"/>
        </w:rPr>
        <w:t>,</w:t>
      </w:r>
      <w:r w:rsidR="00D2033E" w:rsidRPr="00CB4366">
        <w:rPr>
          <w:rFonts w:ascii="Calibri" w:eastAsiaTheme="minorEastAsia" w:hAnsi="Calibri" w:cs="Calibri"/>
          <w:sz w:val="24"/>
          <w:szCs w:val="24"/>
        </w:rPr>
        <w:t xml:space="preserve"> </w:t>
      </w:r>
      <w:r w:rsidR="00D2033E" w:rsidRPr="00CB4366">
        <w:rPr>
          <w:rFonts w:ascii="Calibri" w:hAnsi="Calibri" w:cs="Calibri"/>
          <w:sz w:val="24"/>
          <w:szCs w:val="24"/>
        </w:rPr>
        <w:t>was</w:t>
      </w:r>
      <w:r w:rsidR="00D2033E" w:rsidRPr="00CB4366">
        <w:rPr>
          <w:rFonts w:ascii="Calibri" w:eastAsiaTheme="minorEastAsia" w:hAnsi="Calibri" w:cs="Calibri"/>
          <w:sz w:val="24"/>
          <w:szCs w:val="24"/>
        </w:rPr>
        <w:t xml:space="preserve"> 1.6 </w:t>
      </w:r>
      <w:r w:rsidRPr="00CB4366">
        <w:rPr>
          <w:rFonts w:ascii="Calibri" w:hAnsi="Calibri" w:cs="Calibri"/>
          <w:sz w:val="24"/>
          <w:szCs w:val="24"/>
        </w:rPr>
        <w:t xml:space="preserve">based on the latest available distribution of CS among all journals in 2020 </w:t>
      </w:r>
      <w:r w:rsidRPr="00CB4366">
        <w:rPr>
          <w:rFonts w:ascii="Calibri" w:eastAsiaTheme="minorEastAsia" w:hAnsi="Calibri" w:cs="Calibri"/>
          <w:sz w:val="24"/>
          <w:szCs w:val="24"/>
        </w:rPr>
        <w:fldChar w:fldCharType="begin"/>
      </w:r>
      <w:r w:rsidR="002E5720">
        <w:rPr>
          <w:rFonts w:ascii="Calibri" w:eastAsiaTheme="minorEastAsia" w:hAnsi="Calibri" w:cs="Calibri"/>
          <w:sz w:val="24"/>
          <w:szCs w:val="24"/>
        </w:rPr>
        <w:instrText xml:space="preserve"> ADDIN EN.CITE &lt;EndNote&gt;&lt;Cite&gt;&lt;RecNum&gt;26&lt;/RecNum&gt;&lt;DisplayText&gt;(Scopus Source List, 2020)&lt;/DisplayText&gt;&lt;record&gt;&lt;rec-number&gt;26&lt;/rec-number&gt;&lt;foreign-keys&gt;&lt;key app="EN" db-id="wea0pxwsd52s5je0pfapf50f290avfz5vvpr" timestamp="1645897387"&gt;26&lt;/key&gt;&lt;/foreign-keys&gt;&lt;ref-type name="Journal Article"&gt;17&lt;/ref-type&gt;&lt;contributors&gt;&lt;authors&gt;&lt;author&gt;Scopus Source List,&lt;/author&gt;&lt;/authors&gt;&lt;/contributors&gt;&lt;titles&gt;&lt;title&gt;https://www.scopus.com/sources.uri?zone=TopNavBar&amp;amp;origin=searchbasic, Access date: 02/04/2022&lt;/title&gt;&lt;/titles&gt;&lt;dates&gt;&lt;year&gt;2020&lt;/year&gt;&lt;/dates&gt;&lt;urls&gt;&lt;/urls&gt;&lt;/record&gt;&lt;/Cite&gt;&lt;/EndNote&gt;</w:instrText>
      </w:r>
      <w:r w:rsidRPr="00CB4366">
        <w:rPr>
          <w:rFonts w:ascii="Calibri" w:eastAsiaTheme="minorEastAsia" w:hAnsi="Calibri" w:cs="Calibri"/>
          <w:sz w:val="24"/>
          <w:szCs w:val="24"/>
        </w:rPr>
        <w:fldChar w:fldCharType="separate"/>
      </w:r>
      <w:r w:rsidR="002E5720">
        <w:rPr>
          <w:rFonts w:ascii="Calibri" w:eastAsiaTheme="minorEastAsia" w:hAnsi="Calibri" w:cs="Calibri"/>
          <w:noProof/>
          <w:sz w:val="24"/>
          <w:szCs w:val="24"/>
        </w:rPr>
        <w:t>(Scopus Source List, 2020)</w:t>
      </w:r>
      <w:r w:rsidRPr="00CB4366">
        <w:rPr>
          <w:rFonts w:ascii="Calibri" w:eastAsiaTheme="minorEastAsia" w:hAnsi="Calibri" w:cs="Calibri"/>
          <w:sz w:val="24"/>
          <w:szCs w:val="24"/>
        </w:rPr>
        <w:fldChar w:fldCharType="end"/>
      </w:r>
      <w:r w:rsidRPr="00CB4366">
        <w:rPr>
          <w:rFonts w:ascii="Calibri" w:eastAsiaTheme="minorEastAsia" w:hAnsi="Calibri" w:cs="Calibri"/>
          <w:sz w:val="24"/>
          <w:szCs w:val="24"/>
        </w:rPr>
        <w:t xml:space="preserve">. </w:t>
      </w:r>
      <w:r w:rsidR="004737B1" w:rsidRPr="00CB4366">
        <w:rPr>
          <w:rFonts w:ascii="Calibri" w:eastAsiaTheme="minorEastAsia" w:hAnsi="Calibri" w:cs="Calibri"/>
          <w:sz w:val="24"/>
          <w:szCs w:val="24"/>
        </w:rPr>
        <w:t>Moreover, m</w:t>
      </w:r>
      <w:r w:rsidR="00C779C4" w:rsidRPr="00CB4366">
        <w:rPr>
          <w:rFonts w:ascii="Calibri" w:eastAsiaTheme="minorEastAsia" w:hAnsi="Calibri" w:cs="Calibri"/>
          <w:sz w:val="24"/>
          <w:szCs w:val="24"/>
        </w:rPr>
        <w:t>edian Impact F</w:t>
      </w:r>
      <w:r w:rsidRPr="00CB4366">
        <w:rPr>
          <w:rFonts w:ascii="Calibri" w:eastAsiaTheme="minorEastAsia" w:hAnsi="Calibri" w:cs="Calibri"/>
          <w:sz w:val="24"/>
          <w:szCs w:val="24"/>
        </w:rPr>
        <w:t xml:space="preserve">actor (IF) </w:t>
      </w:r>
      <w:r w:rsidR="00D2033E" w:rsidRPr="00CB4366">
        <w:rPr>
          <w:rFonts w:ascii="Calibri" w:hAnsi="Calibri" w:cs="Calibri"/>
          <w:sz w:val="24"/>
          <w:szCs w:val="24"/>
        </w:rPr>
        <w:t>was</w:t>
      </w:r>
      <w:r w:rsidR="00D2033E" w:rsidRPr="00CB4366">
        <w:rPr>
          <w:rFonts w:ascii="Calibri" w:eastAsiaTheme="minorEastAsia" w:hAnsi="Calibri" w:cs="Calibri"/>
          <w:sz w:val="24"/>
          <w:szCs w:val="24"/>
        </w:rPr>
        <w:t xml:space="preserve"> 2.4 </w:t>
      </w:r>
      <w:r w:rsidRPr="00CB4366">
        <w:rPr>
          <w:rFonts w:ascii="Calibri" w:hAnsi="Calibri" w:cs="Calibri"/>
          <w:sz w:val="24"/>
          <w:szCs w:val="24"/>
        </w:rPr>
        <w:t>based on the latest available distribution of IF among all journals in 2021</w:t>
      </w:r>
      <w:r w:rsidR="002E5720">
        <w:rPr>
          <w:rFonts w:ascii="Calibri" w:hAnsi="Calibri" w:cs="Calibri"/>
          <w:sz w:val="24"/>
          <w:szCs w:val="24"/>
        </w:rPr>
        <w:t xml:space="preserve"> by Web of Science</w:t>
      </w:r>
      <w:r w:rsidRPr="00CB4366">
        <w:rPr>
          <w:rFonts w:ascii="Calibri" w:hAnsi="Calibri" w:cs="Calibri"/>
          <w:sz w:val="24"/>
          <w:szCs w:val="24"/>
        </w:rPr>
        <w:t xml:space="preserve"> </w:t>
      </w:r>
      <w:r w:rsidRPr="00CB4366">
        <w:rPr>
          <w:rFonts w:ascii="Calibri" w:eastAsiaTheme="minorEastAsia" w:hAnsi="Calibri" w:cs="Calibri"/>
          <w:sz w:val="24"/>
          <w:szCs w:val="24"/>
        </w:rPr>
        <w:fldChar w:fldCharType="begin"/>
      </w:r>
      <w:r w:rsidR="00A363DA">
        <w:rPr>
          <w:rFonts w:ascii="Calibri" w:eastAsiaTheme="minorEastAsia" w:hAnsi="Calibri" w:cs="Calibri"/>
          <w:sz w:val="24"/>
          <w:szCs w:val="24"/>
        </w:rPr>
        <w:instrText xml:space="preserve"> ADDIN EN.CITE &lt;EndNote&gt;&lt;Cite&gt;&lt;Author&gt;Journal Citation Reports&lt;/Author&gt;&lt;Year&gt;2021&lt;/Year&gt;&lt;RecNum&gt;27&lt;/RecNum&gt;&lt;DisplayText&gt;(Journal Citation Reports, 2021)&lt;/DisplayText&gt;&lt;record&gt;&lt;rec-number&gt;27&lt;/rec-number&gt;&lt;foreign-keys&gt;&lt;key app="EN" db-id="wea0pxwsd52s5je0pfapf50f290avfz5vvpr" timestamp="1645897619"&gt;27&lt;/key&gt;&lt;/foreign-keys&gt;&lt;ref-type name="Web Page"&gt;12&lt;/ref-type&gt;&lt;contributors&gt;&lt;authors&gt;&lt;author&gt;Journal Citation Reports, &lt;/author&gt;&lt;/authors&gt;&lt;/contributors&gt;&lt;titles&gt;&lt;title&gt;https://clarivate.com/blog/the-2021-journal-citation-reports-a-continuing-evolution-in-journal-intelligence/, Access date: 02/04/2022&lt;/title&gt;&lt;/titles&gt;&lt;dates&gt;&lt;year&gt;2021&lt;/year&gt;&lt;/dates&gt;&lt;urls&gt;&lt;/urls&gt;&lt;/record&gt;&lt;/Cite&gt;&lt;/EndNote&gt;</w:instrText>
      </w:r>
      <w:r w:rsidRPr="00CB4366">
        <w:rPr>
          <w:rFonts w:ascii="Calibri" w:eastAsiaTheme="minorEastAsia" w:hAnsi="Calibri" w:cs="Calibri"/>
          <w:sz w:val="24"/>
          <w:szCs w:val="24"/>
        </w:rPr>
        <w:fldChar w:fldCharType="separate"/>
      </w:r>
      <w:r w:rsidR="002E5720">
        <w:rPr>
          <w:rFonts w:ascii="Calibri" w:eastAsiaTheme="minorEastAsia" w:hAnsi="Calibri" w:cs="Calibri"/>
          <w:noProof/>
          <w:sz w:val="24"/>
          <w:szCs w:val="24"/>
        </w:rPr>
        <w:t>(Journal Citation Reports, 2021)</w:t>
      </w:r>
      <w:r w:rsidRPr="00CB4366">
        <w:rPr>
          <w:rFonts w:ascii="Calibri" w:eastAsiaTheme="minorEastAsia" w:hAnsi="Calibri" w:cs="Calibri"/>
          <w:sz w:val="24"/>
          <w:szCs w:val="24"/>
        </w:rPr>
        <w:fldChar w:fldCharType="end"/>
      </w:r>
      <w:r w:rsidRPr="00CB4366">
        <w:rPr>
          <w:rFonts w:ascii="Calibri" w:eastAsiaTheme="minorEastAsia" w:hAnsi="Calibri" w:cs="Calibri"/>
          <w:sz w:val="24"/>
          <w:szCs w:val="24"/>
        </w:rPr>
        <w:t>.</w:t>
      </w:r>
    </w:p>
    <w:p w14:paraId="6A1E3050" w14:textId="574DED77" w:rsidR="00905073" w:rsidRPr="00CB4366" w:rsidRDefault="00905EC0" w:rsidP="002B34F4">
      <w:pPr>
        <w:pStyle w:val="ListParagraph"/>
        <w:numPr>
          <w:ilvl w:val="0"/>
          <w:numId w:val="10"/>
        </w:numPr>
        <w:spacing w:line="276" w:lineRule="auto"/>
        <w:jc w:val="both"/>
        <w:rPr>
          <w:rFonts w:cs="Calibri"/>
          <w:sz w:val="24"/>
          <w:szCs w:val="24"/>
        </w:rPr>
      </w:pPr>
      <w:r w:rsidRPr="00CB4366">
        <w:rPr>
          <w:rFonts w:ascii="Calibri" w:hAnsi="Calibri" w:cs="Calibri"/>
          <w:i/>
          <w:iCs/>
          <w:sz w:val="24"/>
          <w:szCs w:val="24"/>
          <w:u w:val="single"/>
        </w:rPr>
        <w:t>Citation count</w:t>
      </w:r>
      <w:r w:rsidR="00ED0588" w:rsidRPr="00CB4366">
        <w:rPr>
          <w:rFonts w:cs="Calibri"/>
          <w:i/>
          <w:iCs/>
          <w:sz w:val="24"/>
          <w:szCs w:val="24"/>
          <w:u w:val="single"/>
        </w:rPr>
        <w:t>:</w:t>
      </w:r>
      <w:r w:rsidR="00ED0588" w:rsidRPr="00CB4366">
        <w:rPr>
          <w:rFonts w:cs="Calibri"/>
          <w:sz w:val="24"/>
          <w:szCs w:val="24"/>
        </w:rPr>
        <w:t xml:space="preserve"> </w:t>
      </w:r>
      <w:r w:rsidR="00113832" w:rsidRPr="00CB4366">
        <w:rPr>
          <w:rFonts w:cs="Calibri"/>
          <w:sz w:val="24"/>
          <w:szCs w:val="24"/>
        </w:rPr>
        <w:t xml:space="preserve">We used </w:t>
      </w:r>
      <w:r w:rsidR="00ED0588" w:rsidRPr="00CB4366">
        <w:rPr>
          <w:rFonts w:cs="Calibri"/>
          <w:sz w:val="24"/>
          <w:szCs w:val="24"/>
        </w:rPr>
        <w:t xml:space="preserve">the function </w:t>
      </w:r>
      <m:oMath>
        <m:f>
          <m:fPr>
            <m:ctrlPr>
              <w:rPr>
                <w:rFonts w:ascii="Cambria Math" w:hAnsi="Cambria Math" w:cs="Calibri"/>
                <w:i/>
                <w:sz w:val="28"/>
                <w:szCs w:val="28"/>
              </w:rPr>
            </m:ctrlPr>
          </m:fPr>
          <m:num>
            <m:r>
              <w:rPr>
                <w:rFonts w:ascii="Cambria Math" w:hAnsi="Cambria Math" w:cs="Calibri"/>
                <w:sz w:val="28"/>
                <w:szCs w:val="28"/>
              </w:rPr>
              <m:t>0.3C</m:t>
            </m:r>
          </m:num>
          <m:den>
            <m:r>
              <w:rPr>
                <w:rFonts w:ascii="Cambria Math" w:hAnsi="Cambria Math" w:cs="Calibri"/>
                <w:sz w:val="28"/>
                <w:szCs w:val="28"/>
              </w:rPr>
              <m:t>50+C</m:t>
            </m:r>
          </m:den>
        </m:f>
      </m:oMath>
      <w:r w:rsidR="00F57ADB" w:rsidRPr="00CB4366">
        <w:rPr>
          <w:rFonts w:eastAsiaTheme="minorEastAsia" w:cs="Calibri"/>
          <w:sz w:val="24"/>
          <w:szCs w:val="24"/>
        </w:rPr>
        <w:t xml:space="preserve">  </w:t>
      </w:r>
      <w:r w:rsidR="00ED0588" w:rsidRPr="00CB4366">
        <w:rPr>
          <w:rFonts w:eastAsiaTheme="minorEastAsia" w:cs="Calibri"/>
          <w:sz w:val="24"/>
          <w:szCs w:val="24"/>
        </w:rPr>
        <w:t>to achieve the desired range</w:t>
      </w:r>
      <w:r w:rsidR="004737B1" w:rsidRPr="00CB4366">
        <w:rPr>
          <w:rFonts w:eastAsiaTheme="minorEastAsia" w:cs="Calibri"/>
          <w:sz w:val="24"/>
          <w:szCs w:val="24"/>
        </w:rPr>
        <w:t>, where C</w:t>
      </w:r>
      <w:r w:rsidR="000B1520" w:rsidRPr="00CB4366">
        <w:rPr>
          <w:rFonts w:eastAsiaTheme="minorEastAsia" w:cs="Calibri"/>
          <w:sz w:val="24"/>
          <w:szCs w:val="24"/>
        </w:rPr>
        <w:t xml:space="preserve"> is the number of</w:t>
      </w:r>
      <w:r w:rsidR="00113832" w:rsidRPr="00CB4366">
        <w:rPr>
          <w:rFonts w:eastAsiaTheme="minorEastAsia" w:cs="Calibri"/>
          <w:sz w:val="24"/>
          <w:szCs w:val="24"/>
        </w:rPr>
        <w:t xml:space="preserve"> a publication’s</w:t>
      </w:r>
      <w:r w:rsidR="000B1520" w:rsidRPr="00CB4366">
        <w:rPr>
          <w:rFonts w:eastAsiaTheme="minorEastAsia" w:cs="Calibri"/>
          <w:sz w:val="24"/>
          <w:szCs w:val="24"/>
        </w:rPr>
        <w:t xml:space="preserve"> </w:t>
      </w:r>
      <w:r w:rsidR="00B016C0" w:rsidRPr="00CB4366">
        <w:rPr>
          <w:rFonts w:eastAsiaTheme="minorEastAsia" w:cs="Calibri"/>
          <w:sz w:val="24"/>
          <w:szCs w:val="24"/>
        </w:rPr>
        <w:t>citations</w:t>
      </w:r>
      <w:r w:rsidR="00ED0588" w:rsidRPr="00CB4366">
        <w:rPr>
          <w:rFonts w:eastAsiaTheme="minorEastAsia" w:cs="Calibri"/>
          <w:sz w:val="24"/>
          <w:szCs w:val="24"/>
        </w:rPr>
        <w:t>. The median of this range (i</w:t>
      </w:r>
      <w:r w:rsidR="000B1520" w:rsidRPr="00CB4366">
        <w:rPr>
          <w:rFonts w:eastAsiaTheme="minorEastAsia" w:cs="Calibri"/>
          <w:sz w:val="24"/>
          <w:szCs w:val="24"/>
        </w:rPr>
        <w:t>.</w:t>
      </w:r>
      <w:r w:rsidR="00ED0588" w:rsidRPr="00CB4366">
        <w:rPr>
          <w:rFonts w:eastAsiaTheme="minorEastAsia" w:cs="Calibri"/>
          <w:sz w:val="24"/>
          <w:szCs w:val="24"/>
        </w:rPr>
        <w:t>e</w:t>
      </w:r>
      <w:r w:rsidR="000B1520" w:rsidRPr="00CB4366">
        <w:rPr>
          <w:rFonts w:eastAsiaTheme="minorEastAsia" w:cs="Calibri"/>
          <w:sz w:val="24"/>
          <w:szCs w:val="24"/>
        </w:rPr>
        <w:t xml:space="preserve">., </w:t>
      </w:r>
      <w:r w:rsidR="00ED0588" w:rsidRPr="00CB4366">
        <w:rPr>
          <w:rFonts w:eastAsiaTheme="minorEastAsia" w:cs="Calibri"/>
          <w:sz w:val="24"/>
          <w:szCs w:val="24"/>
        </w:rPr>
        <w:t xml:space="preserve">0.15) </w:t>
      </w:r>
      <w:r w:rsidR="004737B1" w:rsidRPr="00CB4366">
        <w:rPr>
          <w:rFonts w:ascii="Calibri" w:eastAsiaTheme="minorEastAsia" w:hAnsi="Calibri" w:cs="Calibri"/>
          <w:sz w:val="24"/>
          <w:szCs w:val="24"/>
        </w:rPr>
        <w:t xml:space="preserve">is achieved by </w:t>
      </w:r>
      <w:r w:rsidR="00ED0588" w:rsidRPr="00CB4366">
        <w:rPr>
          <w:rFonts w:eastAsiaTheme="minorEastAsia" w:cs="Calibri"/>
          <w:sz w:val="24"/>
          <w:szCs w:val="24"/>
        </w:rPr>
        <w:t xml:space="preserve">the </w:t>
      </w:r>
      <w:r w:rsidR="00F57ADB" w:rsidRPr="00CB4366">
        <w:rPr>
          <w:rFonts w:eastAsiaTheme="minorEastAsia" w:cs="Calibri"/>
          <w:sz w:val="24"/>
          <w:szCs w:val="24"/>
        </w:rPr>
        <w:t xml:space="preserve">median number of citations </w:t>
      </w:r>
      <w:r w:rsidR="006859D8" w:rsidRPr="00CB4366">
        <w:rPr>
          <w:rFonts w:eastAsiaTheme="minorEastAsia" w:cs="Calibri"/>
          <w:sz w:val="24"/>
          <w:szCs w:val="24"/>
        </w:rPr>
        <w:t xml:space="preserve">which is selected </w:t>
      </w:r>
      <w:r w:rsidR="00F57ADB" w:rsidRPr="00CB4366">
        <w:rPr>
          <w:rFonts w:eastAsiaTheme="minorEastAsia" w:cs="Calibri"/>
          <w:sz w:val="24"/>
          <w:szCs w:val="24"/>
        </w:rPr>
        <w:t xml:space="preserve">based on the distribution of citations among median </w:t>
      </w:r>
      <w:r w:rsidR="00113832" w:rsidRPr="00CB4366">
        <w:rPr>
          <w:rFonts w:eastAsiaTheme="minorEastAsia" w:cs="Calibri"/>
          <w:sz w:val="24"/>
          <w:szCs w:val="24"/>
        </w:rPr>
        <w:t>publications</w:t>
      </w:r>
      <w:r w:rsidR="009E6D99" w:rsidRPr="00CB4366">
        <w:rPr>
          <w:rFonts w:eastAsiaTheme="minorEastAsia" w:cs="Calibri"/>
          <w:sz w:val="24"/>
          <w:szCs w:val="24"/>
        </w:rPr>
        <w:t xml:space="preserve">. An analysis of </w:t>
      </w:r>
      <w:r w:rsidR="00C04D5B" w:rsidRPr="00CB4366">
        <w:rPr>
          <w:rFonts w:eastAsiaTheme="minorEastAsia" w:cs="Calibri"/>
          <w:sz w:val="24"/>
          <w:szCs w:val="24"/>
        </w:rPr>
        <w:t xml:space="preserve">the </w:t>
      </w:r>
      <w:r w:rsidR="009E6D99" w:rsidRPr="00CB4366">
        <w:rPr>
          <w:rFonts w:eastAsiaTheme="minorEastAsia" w:cs="Calibri"/>
          <w:sz w:val="24"/>
          <w:szCs w:val="24"/>
        </w:rPr>
        <w:t xml:space="preserve">distribution of paper citations over time </w:t>
      </w:r>
      <w:r w:rsidR="00F57ADB" w:rsidRPr="00CB4366">
        <w:rPr>
          <w:rFonts w:cstheme="majorBidi"/>
          <w:sz w:val="24"/>
          <w:szCs w:val="24"/>
        </w:rPr>
        <w:t xml:space="preserve">revealed that </w:t>
      </w:r>
      <w:r w:rsidR="00113832" w:rsidRPr="00CB4366">
        <w:rPr>
          <w:rFonts w:cstheme="majorBidi"/>
          <w:sz w:val="24"/>
          <w:szCs w:val="24"/>
        </w:rPr>
        <w:t>the</w:t>
      </w:r>
      <w:r w:rsidR="00ED0588" w:rsidRPr="00CB4366">
        <w:rPr>
          <w:rFonts w:eastAsiaTheme="minorEastAsia" w:cs="Calibri"/>
          <w:sz w:val="24"/>
          <w:szCs w:val="24"/>
        </w:rPr>
        <w:t xml:space="preserve"> median </w:t>
      </w:r>
      <w:r w:rsidR="00113832" w:rsidRPr="00CB4366">
        <w:rPr>
          <w:rFonts w:eastAsiaTheme="minorEastAsia" w:cs="Calibri"/>
          <w:sz w:val="24"/>
          <w:szCs w:val="24"/>
        </w:rPr>
        <w:t xml:space="preserve">publication </w:t>
      </w:r>
      <w:r w:rsidR="00ED0588" w:rsidRPr="00CB4366">
        <w:rPr>
          <w:rFonts w:eastAsiaTheme="minorEastAsia" w:cs="Calibri"/>
          <w:sz w:val="24"/>
          <w:szCs w:val="24"/>
        </w:rPr>
        <w:t>receives 50 citations</w:t>
      </w:r>
      <w:r w:rsidR="000D23A2" w:rsidRPr="00CB4366">
        <w:rPr>
          <w:rFonts w:eastAsiaTheme="minorEastAsia" w:cs="Calibri"/>
          <w:sz w:val="24"/>
          <w:szCs w:val="24"/>
        </w:rPr>
        <w:t xml:space="preserve"> after 10 years </w:t>
      </w:r>
      <w:r w:rsidR="00113832" w:rsidRPr="00CB4366">
        <w:rPr>
          <w:rFonts w:eastAsiaTheme="minorEastAsia" w:cs="Calibri"/>
          <w:sz w:val="24"/>
          <w:szCs w:val="24"/>
        </w:rPr>
        <w:t>in print</w:t>
      </w:r>
      <w:r w:rsidR="000D23A2" w:rsidRPr="00CB4366">
        <w:rPr>
          <w:rFonts w:eastAsiaTheme="minorEastAsia" w:cs="Calibri"/>
          <w:sz w:val="24"/>
          <w:szCs w:val="24"/>
        </w:rPr>
        <w:t xml:space="preserve"> </w:t>
      </w:r>
      <w:r w:rsidR="000D23A2" w:rsidRPr="00CB4366">
        <w:rPr>
          <w:rFonts w:eastAsiaTheme="minorEastAsia" w:cs="Calibri"/>
          <w:sz w:val="24"/>
          <w:szCs w:val="24"/>
        </w:rPr>
        <w:fldChar w:fldCharType="begin"/>
      </w:r>
      <w:r w:rsidR="002B34F4" w:rsidRPr="00CB4366">
        <w:rPr>
          <w:rFonts w:eastAsiaTheme="minorEastAsia" w:cs="Calibri"/>
          <w:sz w:val="24"/>
          <w:szCs w:val="24"/>
        </w:rPr>
        <w:instrText xml:space="preserve"> ADDIN EN.CITE &lt;EndNote&gt;&lt;Cite&gt;&lt;Author&gt;Ipeirotis&lt;/Author&gt;&lt;Year&gt;2018&lt;/Year&gt;&lt;RecNum&gt;29&lt;/RecNum&gt;&lt;DisplayText&gt;(Ipeirotis, 2018)&lt;/DisplayText&gt;&lt;record&gt;&lt;rec-number&gt;29&lt;/rec-number&gt;&lt;foreign-keys&gt;&lt;key app="EN" db-id="wea0pxwsd52s5je0pfapf50f290avfz5vvpr" timestamp="1645898647"&gt;29&lt;/key&gt;&lt;/foreign-keys&gt;&lt;ref-type name="Journal Article"&gt;17&lt;/ref-type&gt;&lt;contributors&gt;&lt;authors&gt;&lt;author&gt;Panos Ipeirotis&lt;/author&gt;&lt;/authors&gt;&lt;/contributors&gt;&lt;titles&gt;&lt;title&gt;Distribution of paper citations over time&lt;/title&gt;&lt;secondary-title&gt;A Computer Scientist in a Business School, https://www.behind-the-enemy-lines.com/2018/11/distribution-of-paper-citations-over.html&lt;/secondary-title&gt;&lt;/titles&gt;&lt;periodical&gt;&lt;full-title&gt;A Computer Scientist in a Business School, https://www.behind-the-enemy-lines.com/2018/11/distribution-of-paper-citations-over.html&lt;/full-title&gt;&lt;/periodical&gt;&lt;volume&gt;Access date: 02/04/2022&lt;/volume&gt;&lt;dates&gt;&lt;year&gt;2018&lt;/year&gt;&lt;/dates&gt;&lt;urls&gt;&lt;/urls&gt;&lt;/record&gt;&lt;/Cite&gt;&lt;/EndNote&gt;</w:instrText>
      </w:r>
      <w:r w:rsidR="000D23A2" w:rsidRPr="00CB4366">
        <w:rPr>
          <w:rFonts w:eastAsiaTheme="minorEastAsia" w:cs="Calibri"/>
          <w:sz w:val="24"/>
          <w:szCs w:val="24"/>
        </w:rPr>
        <w:fldChar w:fldCharType="separate"/>
      </w:r>
      <w:r w:rsidR="00BE7801" w:rsidRPr="00CB4366">
        <w:rPr>
          <w:rFonts w:eastAsiaTheme="minorEastAsia" w:cs="Calibri"/>
          <w:noProof/>
          <w:sz w:val="24"/>
          <w:szCs w:val="24"/>
        </w:rPr>
        <w:t>(Ipeirotis, 2018)</w:t>
      </w:r>
      <w:r w:rsidR="000D23A2" w:rsidRPr="00CB4366">
        <w:rPr>
          <w:rFonts w:eastAsiaTheme="minorEastAsia" w:cs="Calibri"/>
          <w:sz w:val="24"/>
          <w:szCs w:val="24"/>
        </w:rPr>
        <w:fldChar w:fldCharType="end"/>
      </w:r>
      <w:r w:rsidR="000D23A2" w:rsidRPr="00CB4366">
        <w:rPr>
          <w:rFonts w:eastAsiaTheme="minorEastAsia" w:cs="Calibri"/>
          <w:sz w:val="24"/>
          <w:szCs w:val="24"/>
        </w:rPr>
        <w:t>.</w:t>
      </w:r>
    </w:p>
    <w:p w14:paraId="0E6DFC29" w14:textId="77777777" w:rsidR="00ED0588" w:rsidRPr="00CB4366" w:rsidRDefault="00ED0588" w:rsidP="0016738C">
      <w:pPr>
        <w:spacing w:line="276" w:lineRule="auto"/>
        <w:jc w:val="both"/>
        <w:rPr>
          <w:rFonts w:ascii="Calibri" w:hAnsi="Calibri" w:cs="Calibri"/>
          <w:sz w:val="24"/>
          <w:szCs w:val="24"/>
        </w:rPr>
      </w:pPr>
    </w:p>
    <w:p w14:paraId="29C59F21" w14:textId="560FF579" w:rsidR="00905073" w:rsidRPr="00CB4366" w:rsidRDefault="00905073" w:rsidP="000D23A2">
      <w:pPr>
        <w:spacing w:line="276" w:lineRule="auto"/>
        <w:jc w:val="both"/>
        <w:rPr>
          <w:rFonts w:ascii="Calibri" w:hAnsi="Calibri" w:cs="Calibri"/>
          <w:sz w:val="24"/>
          <w:szCs w:val="24"/>
        </w:rPr>
      </w:pPr>
      <w:r w:rsidRPr="00CB4366">
        <w:rPr>
          <w:rFonts w:ascii="Calibri" w:hAnsi="Calibri" w:cs="Calibri"/>
          <w:sz w:val="24"/>
          <w:szCs w:val="24"/>
        </w:rPr>
        <w:lastRenderedPageBreak/>
        <w:t>The UR-Index is calcula</w:t>
      </w:r>
      <w:r w:rsidR="00D0724F" w:rsidRPr="00CB4366">
        <w:rPr>
          <w:rFonts w:ascii="Calibri" w:hAnsi="Calibri" w:cs="Calibri"/>
          <w:sz w:val="24"/>
          <w:szCs w:val="24"/>
        </w:rPr>
        <w:t>ted via the following formula:</w:t>
      </w:r>
    </w:p>
    <w:p w14:paraId="1D767547" w14:textId="18F1FA47" w:rsidR="00905073" w:rsidRPr="00CB4366" w:rsidRDefault="00905073" w:rsidP="00905073">
      <w:pPr>
        <w:spacing w:line="276" w:lineRule="auto"/>
        <w:jc w:val="both"/>
        <w:rPr>
          <w:rFonts w:ascii="Calibri" w:eastAsiaTheme="minorEastAsia" w:hAnsi="Calibri" w:cs="Calibri"/>
          <w:b/>
          <w:bCs/>
          <w:sz w:val="24"/>
          <w:szCs w:val="24"/>
        </w:rPr>
      </w:pPr>
      <m:oMathPara>
        <m:oMathParaPr>
          <m:jc m:val="left"/>
        </m:oMathParaPr>
        <m:oMath>
          <m:r>
            <m:rPr>
              <m:sty m:val="b"/>
            </m:rPr>
            <w:rPr>
              <w:rFonts w:ascii="Cambria Math" w:hAnsi="Cambria Math" w:cs="Calibri"/>
              <w:sz w:val="24"/>
              <w:szCs w:val="24"/>
            </w:rPr>
            <m:t>UR</m:t>
          </m:r>
          <m:r>
            <m:rPr>
              <m:nor/>
            </m:rPr>
            <w:rPr>
              <w:rFonts w:ascii="Cambria Math" w:hAnsi="Cambria Math" w:cs="Calibri"/>
              <w:b/>
              <w:sz w:val="24"/>
              <w:szCs w:val="24"/>
            </w:rPr>
            <m:t>-</m:t>
          </m:r>
          <m:r>
            <m:rPr>
              <m:sty m:val="b"/>
            </m:rPr>
            <w:rPr>
              <w:rFonts w:ascii="Cambria Math" w:hAnsi="Cambria Math" w:cs="Calibri"/>
              <w:sz w:val="24"/>
              <w:szCs w:val="24"/>
            </w:rPr>
            <m:t>Index</m:t>
          </m:r>
          <m:r>
            <m:rPr>
              <m:sty m:val="bi"/>
            </m:rPr>
            <w:rPr>
              <w:rFonts w:ascii="Cambria Math" w:eastAsia="Cambria Math" w:hAnsi="Cambria Math" w:cs="Calibri"/>
              <w:sz w:val="24"/>
              <w:szCs w:val="24"/>
            </w:rPr>
            <m:t>=</m:t>
          </m:r>
          <m:r>
            <m:rPr>
              <m:sty m:val="b"/>
            </m:rPr>
            <w:rPr>
              <w:rFonts w:ascii="Cambria Math" w:hAnsi="Cambria Math" w:cs="Calibri"/>
              <w:sz w:val="24"/>
              <w:szCs w:val="24"/>
            </w:rPr>
            <m:t>Sum of USPs × Mean USP</m:t>
          </m:r>
        </m:oMath>
      </m:oMathPara>
    </w:p>
    <w:p w14:paraId="647DF8C9" w14:textId="65529240" w:rsidR="00905073" w:rsidRPr="00CB4366" w:rsidRDefault="00905073" w:rsidP="00345094">
      <w:pPr>
        <w:spacing w:line="276" w:lineRule="auto"/>
        <w:jc w:val="both"/>
        <w:rPr>
          <w:rFonts w:ascii="Calibri" w:eastAsiaTheme="minorEastAsia" w:hAnsi="Calibri" w:cs="Calibri"/>
        </w:rPr>
      </w:pPr>
      <m:oMathPara>
        <m:oMathParaPr>
          <m:jc m:val="left"/>
        </m:oMathParaPr>
        <m:oMath>
          <m:r>
            <w:rPr>
              <w:rFonts w:ascii="Cambria Math" w:hAnsi="Cambria Math" w:cs="Calibri"/>
            </w:rPr>
            <m:t>USP=T+</m:t>
          </m:r>
          <m:f>
            <m:fPr>
              <m:ctrlPr>
                <w:rPr>
                  <w:rFonts w:ascii="Cambria Math" w:hAnsi="Cambria Math" w:cs="Calibri"/>
                  <w:i/>
                </w:rPr>
              </m:ctrlPr>
            </m:fPr>
            <m:num>
              <m:r>
                <w:rPr>
                  <w:rFonts w:ascii="Cambria Math" w:hAnsi="Cambria Math" w:cs="Calibri"/>
                </w:rPr>
                <m:t>0.1</m:t>
              </m:r>
            </m:num>
            <m:den>
              <m:r>
                <w:rPr>
                  <w:rFonts w:ascii="Cambria Math" w:hAnsi="Cambria Math" w:cs="Calibri"/>
                </w:rPr>
                <m:t>1+</m:t>
              </m:r>
              <m:func>
                <m:funcPr>
                  <m:ctrlPr>
                    <w:rPr>
                      <w:rFonts w:ascii="Cambria Math" w:hAnsi="Cambria Math" w:cs="Calibri"/>
                      <w:i/>
                    </w:rPr>
                  </m:ctrlPr>
                </m:funcPr>
                <m:fName>
                  <m:r>
                    <m:rPr>
                      <m:sty m:val="p"/>
                    </m:rPr>
                    <w:rPr>
                      <w:rFonts w:ascii="Cambria Math" w:hAnsi="Cambria Math" w:cs="Calibri"/>
                    </w:rPr>
                    <m:t>log</m:t>
                  </m:r>
                </m:fName>
                <m:e>
                  <m:d>
                    <m:dPr>
                      <m:ctrlPr>
                        <w:rPr>
                          <w:rFonts w:ascii="Cambria Math" w:hAnsi="Cambria Math" w:cs="Calibri"/>
                          <w:i/>
                        </w:rPr>
                      </m:ctrlPr>
                    </m:dPr>
                    <m:e>
                      <m:r>
                        <w:rPr>
                          <w:rFonts w:ascii="Cambria Math" w:hAnsi="Cambria Math" w:cs="Calibri"/>
                        </w:rPr>
                        <m:t>N</m:t>
                      </m:r>
                    </m:e>
                  </m:d>
                </m:e>
              </m:func>
            </m:den>
          </m:f>
          <m:r>
            <w:rPr>
              <w:rFonts w:ascii="Cambria Math" w:hAnsi="Cambria Math" w:cs="Calibri"/>
            </w:rPr>
            <m:t>+</m:t>
          </m:r>
          <m:f>
            <m:fPr>
              <m:ctrlPr>
                <w:rPr>
                  <w:rFonts w:ascii="Cambria Math" w:hAnsi="Cambria Math" w:cs="Calibri"/>
                  <w:i/>
                </w:rPr>
              </m:ctrlPr>
            </m:fPr>
            <m:num>
              <m:r>
                <w:rPr>
                  <w:rFonts w:ascii="Cambria Math" w:hAnsi="Cambria Math" w:cs="Calibri"/>
                </w:rPr>
                <m:t>0.2</m:t>
              </m:r>
            </m:num>
            <m:den>
              <m:func>
                <m:funcPr>
                  <m:ctrlPr>
                    <w:rPr>
                      <w:rFonts w:ascii="Cambria Math" w:hAnsi="Cambria Math" w:cs="Calibri"/>
                      <w:i/>
                    </w:rPr>
                  </m:ctrlPr>
                </m:funcPr>
                <m:fName>
                  <m:r>
                    <m:rPr>
                      <m:sty m:val="p"/>
                    </m:rPr>
                    <w:rPr>
                      <w:rFonts w:ascii="Cambria Math" w:hAnsi="Cambria Math" w:cs="Calibri"/>
                    </w:rPr>
                    <m:t>1+ log</m:t>
                  </m:r>
                </m:fName>
                <m:e>
                  <m:d>
                    <m:dPr>
                      <m:ctrlPr>
                        <w:rPr>
                          <w:rFonts w:ascii="Cambria Math" w:hAnsi="Cambria Math" w:cs="Calibri"/>
                          <w:i/>
                        </w:rPr>
                      </m:ctrlPr>
                    </m:dPr>
                    <m:e>
                      <m:r>
                        <w:rPr>
                          <w:rFonts w:ascii="Cambria Math" w:hAnsi="Cambria Math" w:cs="Calibri"/>
                        </w:rPr>
                        <m:t>P</m:t>
                      </m:r>
                    </m:e>
                  </m:d>
                </m:e>
              </m:func>
            </m:den>
          </m:f>
          <m:r>
            <w:rPr>
              <w:rFonts w:ascii="Cambria Math" w:hAnsi="Cambria Math" w:cs="Calibri"/>
            </w:rPr>
            <m:t>+</m:t>
          </m:r>
          <m:f>
            <m:fPr>
              <m:ctrlPr>
                <w:rPr>
                  <w:rFonts w:ascii="Cambria Math" w:hAnsi="Cambria Math" w:cs="Calibri"/>
                  <w:i/>
                </w:rPr>
              </m:ctrlPr>
            </m:fPr>
            <m:num>
              <m:r>
                <w:rPr>
                  <w:rFonts w:ascii="Cambria Math" w:hAnsi="Cambria Math" w:cs="Calibri"/>
                </w:rPr>
                <m:t>0.2×S</m:t>
              </m:r>
            </m:num>
            <m:den>
              <m:r>
                <w:rPr>
                  <w:rFonts w:ascii="Cambria Math" w:hAnsi="Cambria Math" w:cs="Calibri"/>
                </w:rPr>
                <m:t>1.6 +S</m:t>
              </m:r>
            </m:den>
          </m:f>
          <m:r>
            <w:rPr>
              <w:rFonts w:ascii="Cambria Math" w:hAnsi="Cambria Math" w:cs="Calibri"/>
            </w:rPr>
            <m:t>+</m:t>
          </m:r>
          <m:f>
            <m:fPr>
              <m:ctrlPr>
                <w:rPr>
                  <w:rFonts w:ascii="Cambria Math" w:hAnsi="Cambria Math" w:cs="Calibri"/>
                  <w:i/>
                </w:rPr>
              </m:ctrlPr>
            </m:fPr>
            <m:num>
              <m:r>
                <w:rPr>
                  <w:rFonts w:ascii="Cambria Math" w:hAnsi="Cambria Math" w:cs="Calibri"/>
                </w:rPr>
                <m:t>0.3 ×C</m:t>
              </m:r>
            </m:num>
            <m:den>
              <m:r>
                <w:rPr>
                  <w:rFonts w:ascii="Cambria Math" w:hAnsi="Cambria Math" w:cs="Calibri"/>
                </w:rPr>
                <m:t>50+C</m:t>
              </m:r>
            </m:den>
          </m:f>
        </m:oMath>
      </m:oMathPara>
    </w:p>
    <w:p w14:paraId="4FBE289C" w14:textId="77777777" w:rsidR="00905073" w:rsidRPr="00CB4366" w:rsidRDefault="00905073" w:rsidP="00905073">
      <w:pPr>
        <w:spacing w:line="276" w:lineRule="auto"/>
        <w:jc w:val="both"/>
        <w:rPr>
          <w:rFonts w:ascii="Calibri" w:eastAsiaTheme="minorEastAsia" w:hAnsi="Calibri" w:cs="Calibri"/>
        </w:rPr>
      </w:pPr>
    </w:p>
    <w:p w14:paraId="31D754F3" w14:textId="77777777" w:rsidR="00905073" w:rsidRPr="00CB4366" w:rsidRDefault="00905073" w:rsidP="00905073">
      <w:pPr>
        <w:spacing w:line="276" w:lineRule="auto"/>
        <w:jc w:val="both"/>
        <w:rPr>
          <w:rFonts w:ascii="Calibri" w:eastAsiaTheme="minorEastAsia" w:hAnsi="Calibri" w:cs="Calibri"/>
          <w:sz w:val="24"/>
          <w:szCs w:val="24"/>
        </w:rPr>
      </w:pPr>
      <w:r w:rsidRPr="00CB4366">
        <w:rPr>
          <w:rFonts w:ascii="Calibri" w:eastAsiaTheme="minorEastAsia" w:hAnsi="Calibri" w:cs="Calibri"/>
          <w:sz w:val="24"/>
          <w:szCs w:val="24"/>
        </w:rPr>
        <w:t>USP = Universal Score of Publication</w:t>
      </w:r>
    </w:p>
    <w:p w14:paraId="2CE2C02D" w14:textId="338E3FF8" w:rsidR="00905073" w:rsidRDefault="00B30EF6" w:rsidP="00C44EDB">
      <w:pPr>
        <w:spacing w:line="276" w:lineRule="auto"/>
        <w:jc w:val="both"/>
        <w:rPr>
          <w:rFonts w:ascii="Calibri" w:eastAsiaTheme="minorEastAsia" w:hAnsi="Calibri" w:cs="Calibri"/>
          <w:sz w:val="24"/>
          <w:szCs w:val="24"/>
        </w:rPr>
      </w:pPr>
      <w:r w:rsidRPr="00CB4366">
        <w:rPr>
          <w:rFonts w:ascii="Calibri" w:eastAsiaTheme="minorEastAsia" w:hAnsi="Calibri" w:cs="Calibri"/>
          <w:sz w:val="24"/>
          <w:szCs w:val="24"/>
        </w:rPr>
        <w:t>T = p</w:t>
      </w:r>
      <w:r w:rsidR="00905073" w:rsidRPr="00CB4366">
        <w:rPr>
          <w:rFonts w:ascii="Calibri" w:eastAsiaTheme="minorEastAsia" w:hAnsi="Calibri" w:cs="Calibri"/>
          <w:sz w:val="24"/>
          <w:szCs w:val="24"/>
        </w:rPr>
        <w:t>ublication</w:t>
      </w:r>
      <w:r w:rsidR="00C44EDB" w:rsidRPr="00CB4366">
        <w:rPr>
          <w:rFonts w:ascii="Calibri" w:eastAsiaTheme="minorEastAsia" w:hAnsi="Calibri" w:cs="Calibri"/>
          <w:sz w:val="24"/>
          <w:szCs w:val="24"/>
        </w:rPr>
        <w:t xml:space="preserve"> type</w:t>
      </w:r>
    </w:p>
    <w:p w14:paraId="7338DC5D" w14:textId="44AC298C" w:rsidR="00345094" w:rsidRPr="00345094" w:rsidRDefault="00345094" w:rsidP="00345094">
      <w:pPr>
        <w:spacing w:line="276" w:lineRule="auto"/>
        <w:jc w:val="both"/>
        <w:rPr>
          <w:rFonts w:ascii="Calibri" w:hAnsi="Calibri" w:cs="Calibri"/>
          <w:sz w:val="24"/>
          <w:szCs w:val="24"/>
        </w:rPr>
      </w:pPr>
      <w:r w:rsidRPr="00CB4366">
        <w:rPr>
          <w:rFonts w:ascii="Calibri" w:eastAsiaTheme="minorEastAsia" w:hAnsi="Calibri" w:cs="Calibri"/>
          <w:sz w:val="24"/>
          <w:szCs w:val="24"/>
        </w:rPr>
        <w:t xml:space="preserve">N = </w:t>
      </w:r>
      <w:r w:rsidRPr="00CB4366">
        <w:rPr>
          <w:rFonts w:ascii="Calibri" w:hAnsi="Calibri" w:cs="Calibri"/>
          <w:sz w:val="24"/>
          <w:szCs w:val="24"/>
        </w:rPr>
        <w:t>co-author count</w:t>
      </w:r>
    </w:p>
    <w:p w14:paraId="3CDBFA05" w14:textId="7DC72457" w:rsidR="00905073" w:rsidRPr="00CB4366" w:rsidRDefault="006E6CCB" w:rsidP="006E6CCB">
      <w:pPr>
        <w:spacing w:line="276" w:lineRule="auto"/>
        <w:jc w:val="both"/>
        <w:rPr>
          <w:rFonts w:ascii="Calibri" w:hAnsi="Calibri" w:cs="Calibri"/>
          <w:sz w:val="24"/>
          <w:szCs w:val="24"/>
        </w:rPr>
      </w:pPr>
      <w:r w:rsidRPr="00CB4366">
        <w:rPr>
          <w:rFonts w:ascii="Calibri" w:eastAsiaTheme="minorEastAsia" w:hAnsi="Calibri" w:cs="Calibri"/>
          <w:sz w:val="24"/>
          <w:szCs w:val="24"/>
        </w:rPr>
        <w:t>P</w:t>
      </w:r>
      <w:r w:rsidR="00905073" w:rsidRPr="00CB4366">
        <w:rPr>
          <w:rFonts w:ascii="Calibri" w:eastAsiaTheme="minorEastAsia" w:hAnsi="Calibri" w:cs="Calibri"/>
          <w:sz w:val="24"/>
          <w:szCs w:val="24"/>
        </w:rPr>
        <w:t xml:space="preserve"> = </w:t>
      </w:r>
      <w:r w:rsidRPr="00CB4366">
        <w:rPr>
          <w:rFonts w:ascii="Calibri" w:hAnsi="Calibri" w:cs="Calibri"/>
          <w:sz w:val="24"/>
          <w:szCs w:val="24"/>
        </w:rPr>
        <w:t>author’s place in the byline</w:t>
      </w:r>
    </w:p>
    <w:p w14:paraId="5E135EB1" w14:textId="243A866C" w:rsidR="00905073" w:rsidRPr="00CB4366" w:rsidRDefault="00B30EF6" w:rsidP="00D826E4">
      <w:pPr>
        <w:spacing w:line="276" w:lineRule="auto"/>
        <w:jc w:val="both"/>
        <w:rPr>
          <w:rFonts w:ascii="Calibri" w:eastAsiaTheme="minorEastAsia" w:hAnsi="Calibri" w:cs="Calibri"/>
          <w:sz w:val="24"/>
          <w:szCs w:val="24"/>
        </w:rPr>
      </w:pPr>
      <w:r w:rsidRPr="00CB4366">
        <w:rPr>
          <w:rFonts w:ascii="Calibri" w:eastAsiaTheme="minorEastAsia" w:hAnsi="Calibri" w:cs="Calibri"/>
          <w:sz w:val="24"/>
          <w:szCs w:val="24"/>
        </w:rPr>
        <w:t>S = source m</w:t>
      </w:r>
      <w:r w:rsidR="00905073" w:rsidRPr="00CB4366">
        <w:rPr>
          <w:rFonts w:ascii="Calibri" w:eastAsiaTheme="minorEastAsia" w:hAnsi="Calibri" w:cs="Calibri"/>
          <w:sz w:val="24"/>
          <w:szCs w:val="24"/>
        </w:rPr>
        <w:t xml:space="preserve">etric; CS </w:t>
      </w:r>
      <w:r w:rsidR="00262054" w:rsidRPr="00CB4366">
        <w:rPr>
          <w:rFonts w:ascii="Calibri" w:eastAsiaTheme="minorEastAsia" w:hAnsi="Calibri" w:cs="Calibri"/>
          <w:sz w:val="24"/>
          <w:szCs w:val="24"/>
        </w:rPr>
        <w:t>(</w:t>
      </w:r>
      <w:r w:rsidR="00113832" w:rsidRPr="00CB4366">
        <w:rPr>
          <w:rFonts w:ascii="Calibri" w:eastAsiaTheme="minorEastAsia" w:hAnsi="Calibri" w:cs="Calibri"/>
          <w:sz w:val="24"/>
          <w:szCs w:val="24"/>
        </w:rPr>
        <w:t>M</w:t>
      </w:r>
      <w:r w:rsidR="001971ED" w:rsidRPr="00CB4366">
        <w:rPr>
          <w:rFonts w:ascii="Calibri" w:eastAsiaTheme="minorEastAsia" w:hAnsi="Calibri" w:cs="Calibri"/>
          <w:sz w:val="24"/>
          <w:szCs w:val="24"/>
        </w:rPr>
        <w:t xml:space="preserve">edian </w:t>
      </w:r>
      <w:r w:rsidR="00113832" w:rsidRPr="00CB4366">
        <w:rPr>
          <w:rFonts w:ascii="Calibri" w:eastAsiaTheme="minorEastAsia" w:hAnsi="Calibri" w:cs="Calibri"/>
          <w:sz w:val="24"/>
          <w:szCs w:val="24"/>
        </w:rPr>
        <w:t xml:space="preserve">= </w:t>
      </w:r>
      <w:r w:rsidR="00262054" w:rsidRPr="00CB4366">
        <w:rPr>
          <w:rFonts w:ascii="Calibri" w:eastAsiaTheme="minorEastAsia" w:hAnsi="Calibri" w:cs="Calibri"/>
          <w:sz w:val="24"/>
          <w:szCs w:val="24"/>
        </w:rPr>
        <w:t xml:space="preserve">1.6) </w:t>
      </w:r>
      <w:r w:rsidR="00905073" w:rsidRPr="00CB4366">
        <w:rPr>
          <w:rFonts w:ascii="Calibri" w:eastAsiaTheme="minorEastAsia" w:hAnsi="Calibri" w:cs="Calibri"/>
          <w:sz w:val="24"/>
          <w:szCs w:val="24"/>
        </w:rPr>
        <w:t>or IF</w:t>
      </w:r>
      <w:r w:rsidR="00262054" w:rsidRPr="00CB4366">
        <w:rPr>
          <w:rFonts w:ascii="Calibri" w:eastAsiaTheme="minorEastAsia" w:hAnsi="Calibri" w:cs="Calibri"/>
          <w:sz w:val="24"/>
          <w:szCs w:val="24"/>
        </w:rPr>
        <w:t xml:space="preserve"> (</w:t>
      </w:r>
      <w:r w:rsidR="00113832" w:rsidRPr="00CB4366">
        <w:rPr>
          <w:rFonts w:ascii="Calibri" w:eastAsiaTheme="minorEastAsia" w:hAnsi="Calibri" w:cs="Calibri"/>
          <w:sz w:val="24"/>
          <w:szCs w:val="24"/>
        </w:rPr>
        <w:t>M</w:t>
      </w:r>
      <w:r w:rsidR="001971ED" w:rsidRPr="00CB4366">
        <w:rPr>
          <w:rFonts w:ascii="Calibri" w:eastAsiaTheme="minorEastAsia" w:hAnsi="Calibri" w:cs="Calibri"/>
          <w:sz w:val="24"/>
          <w:szCs w:val="24"/>
        </w:rPr>
        <w:t xml:space="preserve">edian </w:t>
      </w:r>
      <w:r w:rsidR="00113832" w:rsidRPr="00CB4366">
        <w:rPr>
          <w:rFonts w:ascii="Calibri" w:eastAsiaTheme="minorEastAsia" w:hAnsi="Calibri" w:cs="Calibri"/>
          <w:sz w:val="24"/>
          <w:szCs w:val="24"/>
        </w:rPr>
        <w:t xml:space="preserve">= </w:t>
      </w:r>
      <w:r w:rsidR="00262054" w:rsidRPr="00CB4366">
        <w:rPr>
          <w:rFonts w:ascii="Calibri" w:eastAsiaTheme="minorEastAsia" w:hAnsi="Calibri" w:cs="Calibri"/>
          <w:sz w:val="24"/>
          <w:szCs w:val="24"/>
        </w:rPr>
        <w:t>2.4)</w:t>
      </w:r>
      <w:r w:rsidR="001971ED" w:rsidRPr="00CB4366">
        <w:rPr>
          <w:rFonts w:ascii="Calibri" w:eastAsiaTheme="minorEastAsia" w:hAnsi="Calibri" w:cs="Calibri"/>
          <w:sz w:val="24"/>
          <w:szCs w:val="24"/>
        </w:rPr>
        <w:t xml:space="preserve">; </w:t>
      </w:r>
      <w:r w:rsidR="00EC4C0F" w:rsidRPr="00CB4366">
        <w:rPr>
          <w:rFonts w:ascii="Calibri" w:eastAsiaTheme="minorEastAsia" w:hAnsi="Calibri" w:cs="Calibri"/>
          <w:sz w:val="24"/>
          <w:szCs w:val="24"/>
        </w:rPr>
        <w:t>here we</w:t>
      </w:r>
      <w:r w:rsidR="001971ED" w:rsidRPr="00CB4366">
        <w:rPr>
          <w:rFonts w:ascii="Calibri" w:eastAsiaTheme="minorEastAsia" w:hAnsi="Calibri" w:cs="Calibri"/>
          <w:sz w:val="24"/>
          <w:szCs w:val="24"/>
        </w:rPr>
        <w:t xml:space="preserve"> used </w:t>
      </w:r>
      <w:r w:rsidR="00873316" w:rsidRPr="00CB4366">
        <w:rPr>
          <w:rFonts w:ascii="Calibri" w:eastAsiaTheme="minorEastAsia" w:hAnsi="Calibri" w:cs="Calibri"/>
          <w:sz w:val="24"/>
          <w:szCs w:val="24"/>
        </w:rPr>
        <w:t xml:space="preserve">Median </w:t>
      </w:r>
      <w:r w:rsidR="001971ED" w:rsidRPr="00CB4366">
        <w:rPr>
          <w:rFonts w:ascii="Calibri" w:eastAsiaTheme="minorEastAsia" w:hAnsi="Calibri" w:cs="Calibri"/>
          <w:sz w:val="24"/>
          <w:szCs w:val="24"/>
        </w:rPr>
        <w:t>CS.</w:t>
      </w:r>
    </w:p>
    <w:p w14:paraId="7FD18B2A" w14:textId="31AF61E8" w:rsidR="00C24B9E" w:rsidRPr="00CB4366" w:rsidRDefault="00B30EF6" w:rsidP="00905EC0">
      <w:pPr>
        <w:spacing w:line="276" w:lineRule="auto"/>
        <w:jc w:val="both"/>
        <w:rPr>
          <w:rFonts w:ascii="Calibri" w:eastAsiaTheme="minorEastAsia" w:hAnsi="Calibri" w:cs="Calibri"/>
          <w:sz w:val="24"/>
          <w:szCs w:val="24"/>
        </w:rPr>
      </w:pPr>
      <w:r w:rsidRPr="00CB4366">
        <w:rPr>
          <w:rFonts w:ascii="Calibri" w:eastAsiaTheme="minorEastAsia" w:hAnsi="Calibri" w:cs="Calibri"/>
          <w:sz w:val="24"/>
          <w:szCs w:val="24"/>
        </w:rPr>
        <w:t xml:space="preserve">C = </w:t>
      </w:r>
      <w:r w:rsidR="00905EC0" w:rsidRPr="00CB4366">
        <w:rPr>
          <w:rFonts w:ascii="Calibri" w:hAnsi="Calibri" w:cs="Calibri"/>
          <w:sz w:val="24"/>
          <w:szCs w:val="24"/>
        </w:rPr>
        <w:t>citation count</w:t>
      </w:r>
    </w:p>
    <w:p w14:paraId="1BCFE28B" w14:textId="77777777" w:rsidR="000D586E" w:rsidRPr="00CB4366" w:rsidRDefault="000D586E" w:rsidP="0016738C">
      <w:pPr>
        <w:spacing w:line="276" w:lineRule="auto"/>
        <w:jc w:val="both"/>
        <w:rPr>
          <w:rFonts w:ascii="Calibri" w:eastAsiaTheme="minorEastAsia" w:hAnsi="Calibri" w:cs="Calibri"/>
          <w:sz w:val="24"/>
          <w:szCs w:val="24"/>
        </w:rPr>
      </w:pPr>
    </w:p>
    <w:p w14:paraId="1132BBE6" w14:textId="5C9C252B" w:rsidR="000D586E" w:rsidRPr="00CB4366" w:rsidRDefault="00113832" w:rsidP="00262054">
      <w:pPr>
        <w:spacing w:line="276" w:lineRule="auto"/>
        <w:jc w:val="both"/>
        <w:rPr>
          <w:rFonts w:ascii="Calibri" w:hAnsi="Calibri" w:cs="Calibri"/>
          <w:sz w:val="24"/>
          <w:szCs w:val="24"/>
        </w:rPr>
      </w:pPr>
      <w:r w:rsidRPr="00CB4366">
        <w:rPr>
          <w:rFonts w:ascii="Calibri" w:hAnsi="Calibri" w:cs="Calibri"/>
          <w:sz w:val="24"/>
          <w:szCs w:val="24"/>
        </w:rPr>
        <w:t>We also highlight the following</w:t>
      </w:r>
      <w:r w:rsidR="00D0724F" w:rsidRPr="00CB4366">
        <w:rPr>
          <w:rFonts w:ascii="Calibri" w:hAnsi="Calibri" w:cs="Calibri"/>
          <w:sz w:val="24"/>
          <w:szCs w:val="24"/>
        </w:rPr>
        <w:t>:</w:t>
      </w:r>
    </w:p>
    <w:p w14:paraId="625F3261" w14:textId="22BF06E9" w:rsidR="000D586E" w:rsidRPr="00CB4366" w:rsidRDefault="00113832" w:rsidP="0016738C">
      <w:pPr>
        <w:pStyle w:val="ListParagraph"/>
        <w:numPr>
          <w:ilvl w:val="0"/>
          <w:numId w:val="7"/>
        </w:numPr>
        <w:spacing w:line="276" w:lineRule="auto"/>
        <w:jc w:val="both"/>
        <w:rPr>
          <w:rFonts w:ascii="Calibri" w:hAnsi="Calibri" w:cs="Calibri"/>
          <w:sz w:val="24"/>
          <w:szCs w:val="24"/>
        </w:rPr>
      </w:pPr>
      <w:r w:rsidRPr="00CB4366">
        <w:rPr>
          <w:rFonts w:ascii="Calibri" w:hAnsi="Calibri" w:cs="Calibri"/>
          <w:sz w:val="24"/>
          <w:szCs w:val="24"/>
        </w:rPr>
        <w:t xml:space="preserve">Publications’ </w:t>
      </w:r>
      <w:r w:rsidR="000D586E" w:rsidRPr="00CB4366">
        <w:rPr>
          <w:rFonts w:ascii="Calibri" w:hAnsi="Calibri" w:cs="Calibri"/>
          <w:sz w:val="24"/>
          <w:szCs w:val="24"/>
        </w:rPr>
        <w:t xml:space="preserve">“correction” or “erratum” versions are repetitive and need to be excluded from the list before </w:t>
      </w:r>
      <w:r w:rsidR="00434FB1" w:rsidRPr="00CB4366">
        <w:rPr>
          <w:rFonts w:ascii="Calibri" w:hAnsi="Calibri" w:cs="Calibri"/>
          <w:sz w:val="24"/>
          <w:szCs w:val="24"/>
        </w:rPr>
        <w:t xml:space="preserve">the </w:t>
      </w:r>
      <w:r w:rsidR="000D586E" w:rsidRPr="00CB4366">
        <w:rPr>
          <w:rFonts w:ascii="Calibri" w:hAnsi="Calibri" w:cs="Calibri"/>
          <w:sz w:val="24"/>
          <w:szCs w:val="24"/>
        </w:rPr>
        <w:t>calculation of the UR</w:t>
      </w:r>
      <w:r w:rsidR="00D0724F" w:rsidRPr="00CB4366">
        <w:rPr>
          <w:rFonts w:ascii="Calibri" w:hAnsi="Calibri" w:cs="Calibri"/>
          <w:sz w:val="24"/>
          <w:szCs w:val="24"/>
        </w:rPr>
        <w:t>-index.</w:t>
      </w:r>
    </w:p>
    <w:p w14:paraId="12D8CFCF" w14:textId="69BCF855" w:rsidR="009A1569" w:rsidRPr="00CB4366" w:rsidRDefault="006C55CA" w:rsidP="00BA2A76">
      <w:pPr>
        <w:pStyle w:val="ListParagraph"/>
        <w:numPr>
          <w:ilvl w:val="0"/>
          <w:numId w:val="7"/>
        </w:numPr>
        <w:spacing w:line="276" w:lineRule="auto"/>
        <w:jc w:val="both"/>
        <w:rPr>
          <w:rFonts w:ascii="Calibri" w:hAnsi="Calibri" w:cs="Calibri"/>
          <w:sz w:val="24"/>
          <w:szCs w:val="24"/>
        </w:rPr>
      </w:pPr>
      <w:r w:rsidRPr="00CB4366">
        <w:rPr>
          <w:rFonts w:ascii="Calibri" w:hAnsi="Calibri" w:cs="Calibri"/>
          <w:sz w:val="24"/>
          <w:szCs w:val="24"/>
        </w:rPr>
        <w:t xml:space="preserve">Retracted </w:t>
      </w:r>
      <w:r w:rsidR="00113832" w:rsidRPr="00CB4366">
        <w:rPr>
          <w:rFonts w:ascii="Calibri" w:hAnsi="Calibri" w:cs="Calibri"/>
          <w:sz w:val="24"/>
          <w:szCs w:val="24"/>
        </w:rPr>
        <w:t xml:space="preserve">publications </w:t>
      </w:r>
      <w:r w:rsidR="000D586E" w:rsidRPr="00CB4366">
        <w:rPr>
          <w:rFonts w:ascii="Calibri" w:hAnsi="Calibri" w:cs="Calibri"/>
          <w:sz w:val="24"/>
          <w:szCs w:val="24"/>
        </w:rPr>
        <w:t>need to be excluded from the list befo</w:t>
      </w:r>
      <w:r w:rsidR="00D0724F" w:rsidRPr="00CB4366">
        <w:rPr>
          <w:rFonts w:ascii="Calibri" w:hAnsi="Calibri" w:cs="Calibri"/>
          <w:sz w:val="24"/>
          <w:szCs w:val="24"/>
        </w:rPr>
        <w:t xml:space="preserve">re </w:t>
      </w:r>
      <w:r w:rsidR="00434FB1" w:rsidRPr="00CB4366">
        <w:rPr>
          <w:rFonts w:ascii="Calibri" w:hAnsi="Calibri" w:cs="Calibri"/>
          <w:sz w:val="24"/>
          <w:szCs w:val="24"/>
        </w:rPr>
        <w:t xml:space="preserve">the </w:t>
      </w:r>
      <w:r w:rsidR="00D0724F" w:rsidRPr="00CB4366">
        <w:rPr>
          <w:rFonts w:ascii="Calibri" w:hAnsi="Calibri" w:cs="Calibri"/>
          <w:sz w:val="24"/>
          <w:szCs w:val="24"/>
        </w:rPr>
        <w:t>calculation of the UR-index.</w:t>
      </w:r>
    </w:p>
    <w:p w14:paraId="22A8F1E5" w14:textId="4E5F9D18" w:rsidR="009A1569" w:rsidRPr="00CB4366" w:rsidRDefault="009A1569">
      <w:pPr>
        <w:spacing w:line="276" w:lineRule="auto"/>
        <w:jc w:val="both"/>
        <w:rPr>
          <w:rFonts w:ascii="Calibri" w:eastAsiaTheme="minorEastAsia" w:hAnsi="Calibri" w:cs="Calibri"/>
          <w:sz w:val="24"/>
          <w:szCs w:val="24"/>
        </w:rPr>
      </w:pPr>
      <w:r w:rsidRPr="00CB4366">
        <w:rPr>
          <w:rFonts w:ascii="Calibri" w:eastAsiaTheme="minorEastAsia" w:hAnsi="Calibri" w:cs="Calibri"/>
          <w:sz w:val="24"/>
          <w:szCs w:val="24"/>
        </w:rPr>
        <w:t xml:space="preserve">Moreover, by applying </w:t>
      </w:r>
      <w:r w:rsidR="00E34327" w:rsidRPr="00CB4366">
        <w:rPr>
          <w:rFonts w:ascii="Calibri" w:eastAsiaTheme="minorEastAsia" w:hAnsi="Calibri" w:cs="Calibri"/>
          <w:sz w:val="24"/>
          <w:szCs w:val="24"/>
        </w:rPr>
        <w:t xml:space="preserve">the statistical </w:t>
      </w:r>
      <w:r w:rsidRPr="00CB4366">
        <w:rPr>
          <w:rFonts w:ascii="Calibri" w:eastAsiaTheme="minorEastAsia" w:hAnsi="Calibri" w:cs="Calibri"/>
          <w:sz w:val="24"/>
          <w:szCs w:val="24"/>
        </w:rPr>
        <w:t>definition</w:t>
      </w:r>
      <w:r w:rsidR="00E34327" w:rsidRPr="00CB4366">
        <w:rPr>
          <w:rFonts w:ascii="Calibri" w:eastAsiaTheme="minorEastAsia" w:hAnsi="Calibri" w:cs="Calibri"/>
          <w:sz w:val="24"/>
          <w:szCs w:val="24"/>
        </w:rPr>
        <w:t xml:space="preserve"> of “mean”</w:t>
      </w:r>
      <w:r w:rsidRPr="00CB4366">
        <w:rPr>
          <w:rFonts w:ascii="Calibri" w:eastAsiaTheme="minorEastAsia" w:hAnsi="Calibri" w:cs="Calibri"/>
          <w:sz w:val="24"/>
          <w:szCs w:val="24"/>
        </w:rPr>
        <w:t xml:space="preserve">, the </w:t>
      </w:r>
      <w:r w:rsidR="00E34327" w:rsidRPr="00CB4366">
        <w:rPr>
          <w:rFonts w:ascii="Calibri" w:eastAsiaTheme="minorEastAsia" w:hAnsi="Calibri" w:cs="Calibri"/>
          <w:sz w:val="24"/>
          <w:szCs w:val="24"/>
        </w:rPr>
        <w:t>UR-Index can be re-writ</w:t>
      </w:r>
      <w:r w:rsidR="00113832" w:rsidRPr="00CB4366">
        <w:rPr>
          <w:rFonts w:ascii="Calibri" w:eastAsiaTheme="minorEastAsia" w:hAnsi="Calibri" w:cs="Calibri"/>
          <w:sz w:val="24"/>
          <w:szCs w:val="24"/>
        </w:rPr>
        <w:t>ten</w:t>
      </w:r>
      <w:r w:rsidR="00E34327" w:rsidRPr="00CB4366">
        <w:rPr>
          <w:rFonts w:ascii="Calibri" w:eastAsiaTheme="minorEastAsia" w:hAnsi="Calibri" w:cs="Calibri"/>
          <w:sz w:val="24"/>
          <w:szCs w:val="24"/>
        </w:rPr>
        <w:t xml:space="preserve"> </w:t>
      </w:r>
      <w:r w:rsidR="00D0724F" w:rsidRPr="00CB4366">
        <w:rPr>
          <w:rFonts w:ascii="Calibri" w:eastAsiaTheme="minorEastAsia" w:hAnsi="Calibri" w:cs="Calibri"/>
          <w:sz w:val="24"/>
          <w:szCs w:val="24"/>
        </w:rPr>
        <w:t>as follows:</w:t>
      </w:r>
    </w:p>
    <w:p w14:paraId="2552EBDD" w14:textId="4D87966E" w:rsidR="00E34327" w:rsidRPr="00CB4366" w:rsidRDefault="00E34327">
      <w:pPr>
        <w:spacing w:line="276" w:lineRule="auto"/>
        <w:jc w:val="both"/>
        <w:rPr>
          <w:rFonts w:ascii="Calibri" w:eastAsiaTheme="minorEastAsia" w:hAnsi="Calibri" w:cs="Calibri"/>
          <w:sz w:val="24"/>
          <w:szCs w:val="24"/>
        </w:rPr>
      </w:pPr>
      <m:oMathPara>
        <m:oMathParaPr>
          <m:jc m:val="left"/>
        </m:oMathParaPr>
        <m:oMath>
          <m:r>
            <m:rPr>
              <m:sty m:val="p"/>
            </m:rPr>
            <w:rPr>
              <w:rFonts w:ascii="Cambria Math" w:hAnsi="Cambria Math" w:cs="Calibri"/>
              <w:sz w:val="24"/>
              <w:szCs w:val="24"/>
            </w:rPr>
            <m:t xml:space="preserve">Mean= </m:t>
          </m:r>
          <m:f>
            <m:fPr>
              <m:ctrlPr>
                <w:rPr>
                  <w:rFonts w:ascii="Cambria Math" w:eastAsiaTheme="minorEastAsia" w:hAnsi="Cambria Math" w:cs="Calibri"/>
                  <w:iCs/>
                  <w:sz w:val="24"/>
                  <w:szCs w:val="24"/>
                </w:rPr>
              </m:ctrlPr>
            </m:fPr>
            <m:num>
              <m:r>
                <m:rPr>
                  <m:sty m:val="p"/>
                </m:rPr>
                <w:rPr>
                  <w:rFonts w:ascii="Cambria Math" w:eastAsiaTheme="minorEastAsia" w:hAnsi="Cambria Math" w:cs="Calibri"/>
                  <w:sz w:val="24"/>
                  <w:szCs w:val="24"/>
                </w:rPr>
                <m:t>Sum of the terms</m:t>
              </m:r>
            </m:num>
            <m:den>
              <m:r>
                <m:rPr>
                  <m:sty m:val="p"/>
                </m:rPr>
                <w:rPr>
                  <w:rFonts w:ascii="Cambria Math" w:eastAsiaTheme="minorEastAsia" w:hAnsi="Cambria Math" w:cs="Calibri"/>
                  <w:sz w:val="24"/>
                  <w:szCs w:val="24"/>
                </w:rPr>
                <m:t>Number of the terms</m:t>
              </m:r>
            </m:den>
          </m:f>
        </m:oMath>
      </m:oMathPara>
    </w:p>
    <w:p w14:paraId="3A5BA5A2" w14:textId="40C35EA2" w:rsidR="009A1569" w:rsidRPr="00CB4366" w:rsidRDefault="00EC5450" w:rsidP="00EC5450">
      <w:pPr>
        <w:spacing w:line="276" w:lineRule="auto"/>
        <w:jc w:val="both"/>
        <w:rPr>
          <w:rFonts w:ascii="Calibri" w:eastAsiaTheme="minorEastAsia" w:hAnsi="Calibri" w:cs="Calibri"/>
          <w:sz w:val="24"/>
          <w:szCs w:val="24"/>
        </w:rPr>
      </w:pPr>
      <w:r w:rsidRPr="00CB4366">
        <w:rPr>
          <w:rFonts w:ascii="Calibri" w:eastAsiaTheme="minorEastAsia" w:hAnsi="Calibri" w:cs="Calibri"/>
          <w:sz w:val="24"/>
          <w:szCs w:val="24"/>
        </w:rPr>
        <w:t xml:space="preserve">-&gt; </w:t>
      </w:r>
      <m:oMath>
        <m:r>
          <m:rPr>
            <m:sty m:val="p"/>
          </m:rPr>
          <w:rPr>
            <w:rFonts w:ascii="Cambria Math" w:eastAsiaTheme="minorEastAsia" w:hAnsi="Cambria Math" w:cs="Calibri"/>
            <w:sz w:val="24"/>
            <w:szCs w:val="24"/>
          </w:rPr>
          <m:t xml:space="preserve">Sum of the terms = </m:t>
        </m:r>
        <m:r>
          <m:rPr>
            <m:sty m:val="p"/>
          </m:rPr>
          <w:rPr>
            <w:rFonts w:ascii="Cambria Math" w:hAnsi="Cambria Math" w:cs="Calibri"/>
            <w:sz w:val="24"/>
            <w:szCs w:val="24"/>
          </w:rPr>
          <m:t xml:space="preserve">Number of the terms × Mean </m:t>
        </m:r>
      </m:oMath>
    </w:p>
    <w:p w14:paraId="4B7C800A" w14:textId="6E1A12F0" w:rsidR="00EC5450" w:rsidRPr="00CB4366" w:rsidRDefault="00EC5450" w:rsidP="00EC5450">
      <w:pPr>
        <w:spacing w:line="276" w:lineRule="auto"/>
        <w:jc w:val="both"/>
        <w:rPr>
          <w:rFonts w:ascii="Calibri" w:eastAsiaTheme="minorEastAsia" w:hAnsi="Calibri" w:cs="Calibri"/>
          <w:sz w:val="24"/>
          <w:szCs w:val="24"/>
        </w:rPr>
      </w:pPr>
      <w:r w:rsidRPr="00CB4366">
        <w:rPr>
          <w:rFonts w:ascii="Calibri" w:eastAsiaTheme="minorEastAsia" w:hAnsi="Calibri" w:cs="Calibri"/>
          <w:sz w:val="24"/>
          <w:szCs w:val="24"/>
        </w:rPr>
        <w:t xml:space="preserve">-&gt; </w:t>
      </w:r>
      <m:oMath>
        <m:r>
          <m:rPr>
            <m:sty m:val="p"/>
          </m:rPr>
          <w:rPr>
            <w:rFonts w:ascii="Cambria Math" w:eastAsiaTheme="minorEastAsia" w:hAnsi="Cambria Math" w:cs="Calibri"/>
            <w:sz w:val="24"/>
            <w:szCs w:val="24"/>
          </w:rPr>
          <m:t xml:space="preserve">Sum of USPs= </m:t>
        </m:r>
        <m:r>
          <m:rPr>
            <m:sty m:val="p"/>
          </m:rPr>
          <w:rPr>
            <w:rFonts w:ascii="Cambria Math" w:hAnsi="Cambria Math" w:cs="Calibri"/>
            <w:sz w:val="24"/>
            <w:szCs w:val="24"/>
          </w:rPr>
          <m:t xml:space="preserve">Number of the publication × Mean USP </m:t>
        </m:r>
      </m:oMath>
    </w:p>
    <w:p w14:paraId="6C19C277" w14:textId="2A542152" w:rsidR="00EC5450" w:rsidRPr="00CB4366" w:rsidRDefault="005A4102" w:rsidP="00EC5450">
      <w:pPr>
        <w:spacing w:line="276" w:lineRule="auto"/>
        <w:jc w:val="both"/>
        <w:rPr>
          <w:rFonts w:ascii="Calibri" w:eastAsiaTheme="minorEastAsia" w:hAnsi="Calibri" w:cs="Calibri"/>
          <w:sz w:val="24"/>
          <w:szCs w:val="24"/>
        </w:rPr>
      </w:pPr>
      <m:oMathPara>
        <m:oMathParaPr>
          <m:jc m:val="left"/>
        </m:oMathParaPr>
        <m:oMath>
          <m:r>
            <m:rPr>
              <m:nor/>
            </m:rPr>
            <w:rPr>
              <w:rFonts w:ascii="Cambria Math" w:hAnsi="Cambria Math" w:cs="Calibri"/>
              <w:sz w:val="24"/>
              <w:szCs w:val="24"/>
            </w:rPr>
            <m:t>UR-Index</m:t>
          </m:r>
          <m:r>
            <m:rPr>
              <m:nor/>
            </m:rPr>
            <w:rPr>
              <w:rFonts w:ascii="Cambria Math" w:eastAsia="Cambria Math" w:hAnsi="Cambria Math" w:cs="Calibri"/>
              <w:sz w:val="24"/>
              <w:szCs w:val="24"/>
            </w:rPr>
            <m:t>=</m:t>
          </m:r>
          <m:r>
            <m:rPr>
              <m:nor/>
            </m:rPr>
            <w:rPr>
              <w:rFonts w:ascii="Cambria Math" w:hAnsi="Cambria Math" w:cs="Calibri"/>
              <w:sz w:val="24"/>
              <w:szCs w:val="24"/>
            </w:rPr>
            <m:t>Sum of USPs × Mean USP</m:t>
          </m:r>
        </m:oMath>
      </m:oMathPara>
    </w:p>
    <w:p w14:paraId="0D552591" w14:textId="3E97E861" w:rsidR="009A1569" w:rsidRPr="00CB4366" w:rsidRDefault="009A1569" w:rsidP="0016738C">
      <w:pPr>
        <w:spacing w:line="276" w:lineRule="auto"/>
        <w:jc w:val="both"/>
        <w:rPr>
          <w:rFonts w:ascii="Calibri" w:eastAsiaTheme="minorEastAsia" w:hAnsi="Calibri" w:cs="Calibri"/>
          <w:sz w:val="24"/>
          <w:szCs w:val="24"/>
        </w:rPr>
      </w:pPr>
      <w:r w:rsidRPr="00CB4366">
        <w:rPr>
          <w:rFonts w:ascii="Calibri" w:eastAsiaTheme="minorEastAsia" w:hAnsi="Calibri" w:cs="Calibri"/>
          <w:sz w:val="24"/>
          <w:szCs w:val="24"/>
        </w:rPr>
        <w:sym w:font="Wingdings" w:char="F0E0"/>
      </w:r>
      <w:r w:rsidRPr="00CB4366">
        <w:rPr>
          <w:rFonts w:ascii="Calibri" w:eastAsiaTheme="minorEastAsia" w:hAnsi="Calibri" w:cs="Calibri"/>
          <w:sz w:val="24"/>
          <w:szCs w:val="24"/>
        </w:rPr>
        <w:t xml:space="preserve">  </w:t>
      </w:r>
      <m:oMath>
        <m:r>
          <m:rPr>
            <m:sty m:val="b"/>
          </m:rPr>
          <w:rPr>
            <w:rFonts w:ascii="Cambria Math" w:hAnsi="Cambria Math" w:cs="Calibri"/>
            <w:sz w:val="24"/>
            <w:szCs w:val="24"/>
          </w:rPr>
          <m:t>U</m:t>
        </m:r>
        <m:r>
          <m:rPr>
            <m:nor/>
          </m:rPr>
          <w:rPr>
            <w:rFonts w:ascii="Cambria Math" w:hAnsi="Cambria Math" w:cs="Calibri"/>
            <w:b/>
            <w:sz w:val="24"/>
            <w:szCs w:val="24"/>
          </w:rPr>
          <m:t>R-Index</m:t>
        </m:r>
        <m:r>
          <m:rPr>
            <m:nor/>
          </m:rPr>
          <w:rPr>
            <w:rFonts w:ascii="Cambria Math" w:eastAsia="Cambria Math" w:hAnsi="Cambria Math" w:cs="Calibri"/>
            <w:b/>
            <w:sz w:val="24"/>
            <w:szCs w:val="24"/>
          </w:rPr>
          <m:t>=</m:t>
        </m:r>
        <m:r>
          <m:rPr>
            <m:nor/>
          </m:rPr>
          <w:rPr>
            <w:rFonts w:ascii="Cambria Math" w:hAnsi="Cambria Math" w:cs="Calibri"/>
            <w:b/>
            <w:sz w:val="24"/>
            <w:szCs w:val="24"/>
          </w:rPr>
          <m:t>Number of publications×</m:t>
        </m:r>
        <m:sSup>
          <m:sSupPr>
            <m:ctrlPr>
              <w:rPr>
                <w:rFonts w:ascii="Cambria Math" w:hAnsi="Cambria Math" w:cs="Calibri"/>
                <w:b/>
                <w:bCs/>
                <w:sz w:val="24"/>
                <w:szCs w:val="24"/>
              </w:rPr>
            </m:ctrlPr>
          </m:sSupPr>
          <m:e>
            <m:r>
              <m:rPr>
                <m:nor/>
              </m:rPr>
              <w:rPr>
                <w:rFonts w:ascii="Cambria Math" w:hAnsi="Cambria Math" w:cs="Calibri"/>
                <w:b/>
                <w:sz w:val="24"/>
                <w:szCs w:val="24"/>
              </w:rPr>
              <m:t>(Mean USP)</m:t>
            </m:r>
          </m:e>
          <m:sup>
            <m:r>
              <m:rPr>
                <m:nor/>
              </m:rPr>
              <w:rPr>
                <w:rFonts w:ascii="Cambria Math" w:hAnsi="Cambria Math" w:cs="Calibri"/>
                <w:b/>
                <w:sz w:val="24"/>
                <w:szCs w:val="24"/>
              </w:rPr>
              <m:t>2</m:t>
            </m:r>
          </m:sup>
        </m:sSup>
      </m:oMath>
    </w:p>
    <w:p w14:paraId="168EE167" w14:textId="77777777" w:rsidR="009A1569" w:rsidRPr="00CB4366" w:rsidRDefault="009A1569" w:rsidP="0016738C">
      <w:pPr>
        <w:spacing w:line="276" w:lineRule="auto"/>
        <w:jc w:val="both"/>
        <w:rPr>
          <w:rFonts w:ascii="Calibri" w:eastAsiaTheme="minorEastAsia" w:hAnsi="Calibri" w:cs="Calibri"/>
          <w:sz w:val="24"/>
          <w:szCs w:val="24"/>
        </w:rPr>
      </w:pPr>
    </w:p>
    <w:p w14:paraId="341AF637" w14:textId="64342CBD" w:rsidR="007C5806" w:rsidRPr="00CB4366" w:rsidRDefault="00745F20" w:rsidP="00A47E57">
      <w:pPr>
        <w:spacing w:line="276" w:lineRule="auto"/>
        <w:jc w:val="both"/>
        <w:rPr>
          <w:rFonts w:ascii="Calibri" w:hAnsi="Calibri" w:cs="Calibri"/>
          <w:sz w:val="24"/>
          <w:szCs w:val="24"/>
        </w:rPr>
      </w:pPr>
      <w:r w:rsidRPr="00CB4366">
        <w:rPr>
          <w:rFonts w:ascii="Calibri" w:hAnsi="Calibri" w:cs="Calibri"/>
          <w:sz w:val="24"/>
          <w:szCs w:val="24"/>
        </w:rPr>
        <w:t>Table 4</w:t>
      </w:r>
      <w:r w:rsidR="005D69D8" w:rsidRPr="00CB4366">
        <w:rPr>
          <w:rFonts w:ascii="Calibri" w:hAnsi="Calibri" w:cs="Calibri"/>
          <w:sz w:val="24"/>
          <w:szCs w:val="24"/>
        </w:rPr>
        <w:t xml:space="preserve"> displays som</w:t>
      </w:r>
      <w:r w:rsidR="00944BCE" w:rsidRPr="00CB4366">
        <w:rPr>
          <w:rFonts w:ascii="Calibri" w:hAnsi="Calibri" w:cs="Calibri"/>
          <w:sz w:val="24"/>
          <w:szCs w:val="24"/>
        </w:rPr>
        <w:t>e examples of</w:t>
      </w:r>
      <w:r w:rsidR="004F0463" w:rsidRPr="00CB4366">
        <w:rPr>
          <w:rFonts w:ascii="Calibri" w:hAnsi="Calibri" w:cs="Calibri"/>
          <w:sz w:val="24"/>
          <w:szCs w:val="24"/>
        </w:rPr>
        <w:t xml:space="preserve"> the calculated USPs. We also developed an online application </w:t>
      </w:r>
      <w:r w:rsidR="00A208C3" w:rsidRPr="00CB4366">
        <w:rPr>
          <w:rFonts w:ascii="Calibri" w:hAnsi="Calibri" w:cs="Calibri"/>
          <w:sz w:val="24"/>
          <w:szCs w:val="24"/>
        </w:rPr>
        <w:t xml:space="preserve">freely available at </w:t>
      </w:r>
      <w:hyperlink r:id="rId10" w:history="1">
        <w:r w:rsidR="00A208C3" w:rsidRPr="00CB4366">
          <w:rPr>
            <w:rStyle w:val="Hyperlink"/>
            <w:rFonts w:ascii="Calibri" w:hAnsi="Calibri" w:cs="Calibri"/>
            <w:sz w:val="24"/>
            <w:szCs w:val="24"/>
          </w:rPr>
          <w:t>https://usern2021.github.io/UR-Index/</w:t>
        </w:r>
      </w:hyperlink>
      <w:r w:rsidR="00A208C3" w:rsidRPr="00CB4366">
        <w:rPr>
          <w:rFonts w:ascii="Calibri" w:hAnsi="Calibri" w:cs="Calibri"/>
          <w:sz w:val="24"/>
          <w:szCs w:val="24"/>
        </w:rPr>
        <w:t xml:space="preserve"> </w:t>
      </w:r>
      <w:r w:rsidR="004F0463" w:rsidRPr="00CB4366">
        <w:rPr>
          <w:rFonts w:ascii="Calibri" w:hAnsi="Calibri" w:cs="Calibri"/>
          <w:sz w:val="24"/>
          <w:szCs w:val="24"/>
        </w:rPr>
        <w:t>to calculate USP for each publication</w:t>
      </w:r>
      <w:r w:rsidR="00113832" w:rsidRPr="00CB4366">
        <w:rPr>
          <w:rFonts w:ascii="Calibri" w:hAnsi="Calibri" w:cs="Calibri"/>
          <w:sz w:val="24"/>
          <w:szCs w:val="24"/>
        </w:rPr>
        <w:t>,</w:t>
      </w:r>
      <w:r w:rsidR="004F0463" w:rsidRPr="00CB4366">
        <w:rPr>
          <w:rFonts w:ascii="Calibri" w:hAnsi="Calibri" w:cs="Calibri"/>
          <w:sz w:val="24"/>
          <w:szCs w:val="24"/>
        </w:rPr>
        <w:t xml:space="preserve"> </w:t>
      </w:r>
      <w:r w:rsidR="004F0463" w:rsidRPr="00CB4366">
        <w:rPr>
          <w:rFonts w:ascii="Calibri" w:hAnsi="Calibri" w:cs="Calibri"/>
          <w:sz w:val="24"/>
          <w:szCs w:val="24"/>
        </w:rPr>
        <w:lastRenderedPageBreak/>
        <w:t xml:space="preserve">and mean USP and the UR-Index for each scholar. The </w:t>
      </w:r>
      <w:r w:rsidR="00A208C3" w:rsidRPr="00CB4366">
        <w:rPr>
          <w:rFonts w:ascii="Calibri" w:hAnsi="Calibri" w:cs="Calibri"/>
          <w:sz w:val="24"/>
          <w:szCs w:val="24"/>
        </w:rPr>
        <w:t xml:space="preserve">source metric </w:t>
      </w:r>
      <w:r w:rsidR="00FB17B0" w:rsidRPr="00CB4366">
        <w:rPr>
          <w:rFonts w:ascii="Calibri" w:hAnsi="Calibri" w:cs="Calibri"/>
          <w:sz w:val="24"/>
          <w:szCs w:val="24"/>
        </w:rPr>
        <w:t xml:space="preserve">we </w:t>
      </w:r>
      <w:r w:rsidR="004F0463" w:rsidRPr="00CB4366">
        <w:rPr>
          <w:rFonts w:ascii="Calibri" w:hAnsi="Calibri" w:cs="Calibri"/>
          <w:sz w:val="24"/>
          <w:szCs w:val="24"/>
        </w:rPr>
        <w:t xml:space="preserve">used for developing </w:t>
      </w:r>
      <w:r w:rsidR="00A208C3" w:rsidRPr="00CB4366">
        <w:rPr>
          <w:rFonts w:ascii="Calibri" w:hAnsi="Calibri" w:cs="Calibri"/>
          <w:sz w:val="24"/>
          <w:szCs w:val="24"/>
        </w:rPr>
        <w:t xml:space="preserve">the </w:t>
      </w:r>
      <w:r w:rsidR="004F0463" w:rsidRPr="00CB4366">
        <w:rPr>
          <w:rFonts w:ascii="Calibri" w:hAnsi="Calibri" w:cs="Calibri"/>
          <w:sz w:val="24"/>
          <w:szCs w:val="24"/>
        </w:rPr>
        <w:t xml:space="preserve">application </w:t>
      </w:r>
      <w:r w:rsidR="00A208C3" w:rsidRPr="00CB4366">
        <w:rPr>
          <w:rFonts w:ascii="Calibri" w:hAnsi="Calibri" w:cs="Calibri"/>
          <w:sz w:val="24"/>
          <w:szCs w:val="24"/>
        </w:rPr>
        <w:t>was CS.</w:t>
      </w:r>
    </w:p>
    <w:p w14:paraId="416DC1B9" w14:textId="4A0AFAF4" w:rsidR="004E10B1" w:rsidRPr="00CB4366" w:rsidRDefault="004E10B1" w:rsidP="00F70610">
      <w:pPr>
        <w:pStyle w:val="Heading1"/>
      </w:pPr>
      <w:r w:rsidRPr="00CB4366">
        <w:t xml:space="preserve">Validation of </w:t>
      </w:r>
      <w:r w:rsidR="00F70610" w:rsidRPr="00CB4366">
        <w:t>the</w:t>
      </w:r>
      <w:r w:rsidR="00777E50" w:rsidRPr="00CB4366">
        <w:t xml:space="preserve"> UR-Index</w:t>
      </w:r>
    </w:p>
    <w:p w14:paraId="77E9C8CE" w14:textId="73768DE4" w:rsidR="00285180" w:rsidRPr="00CB4366" w:rsidRDefault="00EB18AA" w:rsidP="00662995">
      <w:pPr>
        <w:tabs>
          <w:tab w:val="left" w:pos="5130"/>
        </w:tabs>
        <w:spacing w:line="276" w:lineRule="auto"/>
        <w:jc w:val="both"/>
        <w:rPr>
          <w:rFonts w:ascii="Calibri" w:hAnsi="Calibri" w:cs="Calibri"/>
          <w:sz w:val="24"/>
          <w:szCs w:val="24"/>
        </w:rPr>
      </w:pPr>
      <w:r w:rsidRPr="00CB4366">
        <w:rPr>
          <w:rFonts w:ascii="Calibri" w:hAnsi="Calibri" w:cs="Calibri"/>
          <w:sz w:val="24"/>
          <w:szCs w:val="24"/>
        </w:rPr>
        <w:t xml:space="preserve">To validate the formula, we calculated the UR-Index for 67 scholars including junior researchers who were selected from the USERN </w:t>
      </w:r>
      <w:r w:rsidR="000855C6" w:rsidRPr="00CB4366">
        <w:rPr>
          <w:rFonts w:ascii="Calibri" w:hAnsi="Calibri" w:cs="Calibri"/>
          <w:sz w:val="24"/>
          <w:szCs w:val="24"/>
        </w:rPr>
        <w:t xml:space="preserve">organizing committee </w:t>
      </w:r>
      <w:r w:rsidRPr="00CB4366">
        <w:rPr>
          <w:rFonts w:ascii="Calibri" w:hAnsi="Calibri" w:cs="Calibri"/>
          <w:sz w:val="24"/>
          <w:szCs w:val="24"/>
        </w:rPr>
        <w:t xml:space="preserve">and well-known scientists opted from </w:t>
      </w:r>
      <w:r w:rsidR="00502F8A" w:rsidRPr="00CB4366">
        <w:rPr>
          <w:rFonts w:ascii="Calibri" w:hAnsi="Calibri" w:cs="Calibri"/>
          <w:sz w:val="24"/>
          <w:szCs w:val="24"/>
        </w:rPr>
        <w:t>the USERN Advisory Board. We tried to</w:t>
      </w:r>
      <w:r w:rsidRPr="00CB4366">
        <w:rPr>
          <w:rFonts w:ascii="Calibri" w:hAnsi="Calibri" w:cs="Calibri"/>
          <w:sz w:val="24"/>
          <w:szCs w:val="24"/>
        </w:rPr>
        <w:t xml:space="preserve"> </w:t>
      </w:r>
      <w:r w:rsidR="00BC289B" w:rsidRPr="00CB4366">
        <w:rPr>
          <w:rFonts w:ascii="Calibri" w:hAnsi="Calibri" w:cs="Calibri"/>
          <w:sz w:val="24"/>
          <w:szCs w:val="24"/>
        </w:rPr>
        <w:t>have a diverse selection</w:t>
      </w:r>
      <w:r w:rsidR="00502F8A" w:rsidRPr="00CB4366">
        <w:rPr>
          <w:rFonts w:ascii="Calibri" w:hAnsi="Calibri" w:cs="Calibri"/>
          <w:sz w:val="24"/>
          <w:szCs w:val="24"/>
        </w:rPr>
        <w:t xml:space="preserve"> by</w:t>
      </w:r>
      <w:r w:rsidR="008A00DA" w:rsidRPr="00CB4366">
        <w:rPr>
          <w:rFonts w:ascii="Calibri" w:hAnsi="Calibri" w:cs="Calibri"/>
          <w:sz w:val="24"/>
          <w:szCs w:val="24"/>
        </w:rPr>
        <w:t xml:space="preserve"> the</w:t>
      </w:r>
      <w:r w:rsidR="00502F8A" w:rsidRPr="00CB4366">
        <w:rPr>
          <w:rFonts w:ascii="Calibri" w:hAnsi="Calibri" w:cs="Calibri"/>
          <w:sz w:val="24"/>
          <w:szCs w:val="24"/>
        </w:rPr>
        <w:t xml:space="preserve"> inclusion of scholars with publication count ranging from 6 to 1</w:t>
      </w:r>
      <w:r w:rsidR="004F0380">
        <w:rPr>
          <w:rFonts w:ascii="Calibri" w:hAnsi="Calibri" w:cs="Calibri"/>
          <w:sz w:val="24"/>
          <w:szCs w:val="24"/>
        </w:rPr>
        <w:t>,</w:t>
      </w:r>
      <w:r w:rsidR="00502F8A" w:rsidRPr="00CB4366">
        <w:rPr>
          <w:rFonts w:ascii="Calibri" w:hAnsi="Calibri" w:cs="Calibri"/>
          <w:sz w:val="24"/>
          <w:szCs w:val="24"/>
        </w:rPr>
        <w:t>886 and citation count ranging from 9 to 106</w:t>
      </w:r>
      <w:r w:rsidR="004F0380">
        <w:rPr>
          <w:rFonts w:ascii="Calibri" w:hAnsi="Calibri" w:cs="Calibri"/>
          <w:sz w:val="24"/>
          <w:szCs w:val="24"/>
        </w:rPr>
        <w:t>,</w:t>
      </w:r>
      <w:r w:rsidR="00502F8A" w:rsidRPr="00CB4366">
        <w:rPr>
          <w:rFonts w:ascii="Calibri" w:hAnsi="Calibri" w:cs="Calibri"/>
          <w:sz w:val="24"/>
          <w:szCs w:val="24"/>
        </w:rPr>
        <w:t>376</w:t>
      </w:r>
      <w:r w:rsidRPr="00CB4366">
        <w:rPr>
          <w:rFonts w:ascii="Calibri" w:hAnsi="Calibri" w:cs="Calibri"/>
          <w:sz w:val="24"/>
          <w:szCs w:val="24"/>
        </w:rPr>
        <w:t>. We carried out this work by developing an application to extract data of publications of those scholars from Scopus</w:t>
      </w:r>
      <w:r w:rsidR="00BF2135" w:rsidRPr="00CB4366">
        <w:rPr>
          <w:rFonts w:ascii="Calibri" w:hAnsi="Calibri" w:cs="Calibri"/>
          <w:sz w:val="24"/>
          <w:szCs w:val="24"/>
        </w:rPr>
        <w:t xml:space="preserve"> </w:t>
      </w:r>
      <w:r w:rsidR="00BF2135" w:rsidRPr="00CB4366">
        <w:rPr>
          <w:rFonts w:ascii="Calibri" w:hAnsi="Calibri" w:cs="Calibri"/>
          <w:sz w:val="24"/>
          <w:szCs w:val="24"/>
          <w:lang w:bidi="fa-IR"/>
        </w:rPr>
        <w:t>as an indexing database</w:t>
      </w:r>
      <w:r w:rsidRPr="00CB4366">
        <w:rPr>
          <w:rFonts w:ascii="Calibri" w:hAnsi="Calibri" w:cs="Calibri"/>
          <w:sz w:val="24"/>
          <w:szCs w:val="24"/>
        </w:rPr>
        <w:t>. We selected Scopus since it has a broad coverage, a user-friendly data export feature, and indexes peer-reviewed publications.</w:t>
      </w:r>
      <w:r w:rsidR="00BF2135" w:rsidRPr="00CB4366">
        <w:rPr>
          <w:rFonts w:ascii="Calibri" w:hAnsi="Calibri" w:cs="Calibri"/>
          <w:sz w:val="24"/>
          <w:szCs w:val="24"/>
        </w:rPr>
        <w:t xml:space="preserve"> </w:t>
      </w:r>
      <w:r w:rsidR="00FB17B0" w:rsidRPr="00CB4366">
        <w:rPr>
          <w:rFonts w:ascii="Calibri" w:hAnsi="Calibri" w:cs="Calibri"/>
          <w:sz w:val="24"/>
          <w:szCs w:val="24"/>
          <w:lang w:bidi="fa-IR"/>
        </w:rPr>
        <w:t xml:space="preserve">We retrieved </w:t>
      </w:r>
      <w:r w:rsidR="00F473F8" w:rsidRPr="00CB4366">
        <w:rPr>
          <w:rFonts w:ascii="Calibri" w:hAnsi="Calibri" w:cs="Calibri"/>
          <w:sz w:val="24"/>
          <w:szCs w:val="24"/>
          <w:lang w:bidi="fa-IR"/>
        </w:rPr>
        <w:t xml:space="preserve">data </w:t>
      </w:r>
      <w:r w:rsidR="00A208C3" w:rsidRPr="00CB4366">
        <w:rPr>
          <w:rFonts w:ascii="Calibri" w:hAnsi="Calibri" w:cs="Calibri"/>
          <w:sz w:val="24"/>
          <w:szCs w:val="24"/>
          <w:lang w:bidi="fa-IR"/>
        </w:rPr>
        <w:t>for</w:t>
      </w:r>
      <w:r w:rsidR="00F473F8" w:rsidRPr="00CB4366">
        <w:rPr>
          <w:rFonts w:ascii="Calibri" w:hAnsi="Calibri" w:cs="Calibri"/>
          <w:sz w:val="24"/>
          <w:szCs w:val="24"/>
          <w:lang w:bidi="fa-IR"/>
        </w:rPr>
        <w:t xml:space="preserve"> </w:t>
      </w:r>
      <w:r w:rsidR="00BF2135" w:rsidRPr="00CB4366">
        <w:rPr>
          <w:rFonts w:ascii="Calibri" w:hAnsi="Calibri" w:cs="Calibri"/>
          <w:sz w:val="24"/>
          <w:szCs w:val="24"/>
          <w:lang w:bidi="fa-IR"/>
        </w:rPr>
        <w:t>the selected</w:t>
      </w:r>
      <w:r w:rsidR="001C467C" w:rsidRPr="00CB4366">
        <w:rPr>
          <w:rFonts w:ascii="Calibri" w:hAnsi="Calibri" w:cs="Calibri"/>
          <w:sz w:val="24"/>
          <w:szCs w:val="24"/>
          <w:lang w:bidi="fa-IR"/>
        </w:rPr>
        <w:t xml:space="preserve"> scholars</w:t>
      </w:r>
      <w:r w:rsidR="00F94889" w:rsidRPr="00CB4366">
        <w:rPr>
          <w:rFonts w:ascii="Calibri" w:hAnsi="Calibri" w:cs="Calibri"/>
          <w:sz w:val="24"/>
          <w:szCs w:val="24"/>
          <w:lang w:bidi="fa-IR"/>
        </w:rPr>
        <w:t xml:space="preserve"> (supplementary document</w:t>
      </w:r>
      <w:r w:rsidR="007D5432" w:rsidRPr="00CB4366">
        <w:rPr>
          <w:rFonts w:ascii="Calibri" w:hAnsi="Calibri" w:cs="Calibri"/>
          <w:sz w:val="24"/>
          <w:szCs w:val="24"/>
          <w:lang w:bidi="fa-IR"/>
        </w:rPr>
        <w:t>)</w:t>
      </w:r>
      <w:r w:rsidR="001C467C" w:rsidRPr="00CB4366">
        <w:rPr>
          <w:rFonts w:ascii="Calibri" w:hAnsi="Calibri" w:cs="Calibri"/>
          <w:sz w:val="24"/>
          <w:szCs w:val="24"/>
          <w:lang w:bidi="fa-IR"/>
        </w:rPr>
        <w:t xml:space="preserve"> </w:t>
      </w:r>
      <w:r w:rsidR="004F0463" w:rsidRPr="00CB4366">
        <w:rPr>
          <w:rFonts w:ascii="Calibri" w:hAnsi="Calibri" w:cs="Calibri"/>
          <w:sz w:val="24"/>
          <w:szCs w:val="24"/>
          <w:lang w:bidi="fa-IR"/>
        </w:rPr>
        <w:t xml:space="preserve">from </w:t>
      </w:r>
      <w:r w:rsidR="00FB17B0" w:rsidRPr="00CB4366">
        <w:rPr>
          <w:rFonts w:ascii="Calibri" w:hAnsi="Calibri" w:cs="Calibri"/>
          <w:sz w:val="24"/>
          <w:szCs w:val="24"/>
          <w:lang w:bidi="fa-IR"/>
        </w:rPr>
        <w:t>S</w:t>
      </w:r>
      <w:r w:rsidR="004F0463" w:rsidRPr="00CB4366">
        <w:rPr>
          <w:rFonts w:ascii="Calibri" w:hAnsi="Calibri" w:cs="Calibri"/>
          <w:sz w:val="24"/>
          <w:szCs w:val="24"/>
          <w:lang w:bidi="fa-IR"/>
        </w:rPr>
        <w:t xml:space="preserve">copus </w:t>
      </w:r>
      <w:r w:rsidR="00961939" w:rsidRPr="00CB4366">
        <w:rPr>
          <w:rFonts w:ascii="Calibri" w:hAnsi="Calibri" w:cs="Calibri"/>
          <w:sz w:val="24"/>
          <w:szCs w:val="24"/>
          <w:lang w:bidi="fa-IR"/>
        </w:rPr>
        <w:t>as of 12</w:t>
      </w:r>
      <w:r w:rsidR="0088387A" w:rsidRPr="00CB4366">
        <w:rPr>
          <w:rFonts w:ascii="Calibri" w:hAnsi="Calibri" w:cs="Calibri"/>
          <w:sz w:val="24"/>
          <w:szCs w:val="24"/>
          <w:lang w:bidi="fa-IR"/>
        </w:rPr>
        <w:t xml:space="preserve"> May</w:t>
      </w:r>
      <w:r w:rsidR="00355094" w:rsidRPr="00CB4366">
        <w:rPr>
          <w:rFonts w:ascii="Calibri" w:hAnsi="Calibri" w:cs="Calibri"/>
          <w:sz w:val="24"/>
          <w:szCs w:val="24"/>
          <w:lang w:bidi="fa-IR"/>
        </w:rPr>
        <w:t xml:space="preserve"> 2022</w:t>
      </w:r>
      <w:r w:rsidR="00FB17B0" w:rsidRPr="00CB4366">
        <w:rPr>
          <w:rFonts w:ascii="Calibri" w:hAnsi="Calibri" w:cs="Calibri"/>
          <w:sz w:val="24"/>
          <w:szCs w:val="24"/>
          <w:lang w:bidi="fa-IR"/>
        </w:rPr>
        <w:t>, and calculated</w:t>
      </w:r>
      <w:r w:rsidR="00A208C3" w:rsidRPr="00CB4366">
        <w:rPr>
          <w:rFonts w:ascii="Calibri" w:hAnsi="Calibri" w:cs="Calibri"/>
          <w:sz w:val="24"/>
          <w:szCs w:val="24"/>
          <w:lang w:bidi="fa-IR"/>
        </w:rPr>
        <w:t xml:space="preserve"> the </w:t>
      </w:r>
      <w:r w:rsidR="004F0463" w:rsidRPr="00CB4366">
        <w:rPr>
          <w:rFonts w:ascii="Calibri" w:hAnsi="Calibri" w:cs="Calibri"/>
          <w:sz w:val="24"/>
          <w:szCs w:val="24"/>
        </w:rPr>
        <w:t>UR-Index and mean USP</w:t>
      </w:r>
      <w:r w:rsidR="00EC1210" w:rsidRPr="00CB4366">
        <w:rPr>
          <w:rFonts w:ascii="Calibri" w:hAnsi="Calibri" w:cs="Calibri"/>
          <w:sz w:val="24"/>
          <w:szCs w:val="24"/>
        </w:rPr>
        <w:t>.</w:t>
      </w:r>
      <w:r w:rsidR="008F6748">
        <w:rPr>
          <w:rFonts w:ascii="Calibri" w:hAnsi="Calibri" w:cs="Calibri"/>
          <w:sz w:val="24"/>
          <w:szCs w:val="24"/>
        </w:rPr>
        <w:t xml:space="preserve"> The </w:t>
      </w:r>
      <w:r w:rsidR="00662995">
        <w:rPr>
          <w:rFonts w:ascii="Calibri" w:hAnsi="Calibri" w:cs="Calibri"/>
          <w:sz w:val="24"/>
          <w:szCs w:val="24"/>
        </w:rPr>
        <w:t xml:space="preserve">data of the </w:t>
      </w:r>
      <w:r w:rsidR="002177A0" w:rsidRPr="00CB4366">
        <w:rPr>
          <w:rFonts w:ascii="Calibri" w:hAnsi="Calibri" w:cs="Calibri"/>
          <w:sz w:val="24"/>
          <w:szCs w:val="24"/>
          <w:lang w:bidi="fa-IR"/>
        </w:rPr>
        <w:t>supplementary document</w:t>
      </w:r>
      <w:r w:rsidR="002177A0" w:rsidRPr="00CB4366">
        <w:rPr>
          <w:rFonts w:ascii="Calibri" w:hAnsi="Calibri" w:cs="Calibri"/>
          <w:sz w:val="24"/>
          <w:szCs w:val="24"/>
        </w:rPr>
        <w:t xml:space="preserve"> </w:t>
      </w:r>
      <w:r w:rsidR="008F6748">
        <w:rPr>
          <w:rFonts w:ascii="Calibri" w:hAnsi="Calibri" w:cs="Calibri"/>
          <w:sz w:val="24"/>
          <w:szCs w:val="24"/>
        </w:rPr>
        <w:t>can be sorted based on the “</w:t>
      </w:r>
      <w:r w:rsidR="008F6748" w:rsidRPr="00CB4366">
        <w:rPr>
          <w:rFonts w:ascii="Calibri" w:hAnsi="Calibri" w:cs="Calibri"/>
          <w:sz w:val="24"/>
          <w:szCs w:val="24"/>
        </w:rPr>
        <w:t>UR-Index</w:t>
      </w:r>
      <w:r w:rsidR="008F6748">
        <w:rPr>
          <w:rFonts w:ascii="Calibri" w:hAnsi="Calibri" w:cs="Calibri"/>
          <w:sz w:val="24"/>
          <w:szCs w:val="24"/>
        </w:rPr>
        <w:t>”</w:t>
      </w:r>
      <w:r w:rsidR="008F6748" w:rsidRPr="00CB4366">
        <w:rPr>
          <w:rFonts w:ascii="Calibri" w:hAnsi="Calibri" w:cs="Calibri"/>
          <w:sz w:val="24"/>
          <w:szCs w:val="24"/>
        </w:rPr>
        <w:t xml:space="preserve"> and </w:t>
      </w:r>
      <w:r w:rsidR="00662995">
        <w:rPr>
          <w:rFonts w:ascii="Calibri" w:hAnsi="Calibri" w:cs="Calibri"/>
          <w:sz w:val="24"/>
          <w:szCs w:val="24"/>
        </w:rPr>
        <w:t xml:space="preserve">the </w:t>
      </w:r>
      <w:r w:rsidR="008F6748">
        <w:rPr>
          <w:rFonts w:ascii="Calibri" w:hAnsi="Calibri" w:cs="Calibri"/>
          <w:sz w:val="24"/>
          <w:szCs w:val="24"/>
        </w:rPr>
        <w:t>“</w:t>
      </w:r>
      <w:r w:rsidR="008F6748" w:rsidRPr="00CB4366">
        <w:rPr>
          <w:rFonts w:ascii="Calibri" w:hAnsi="Calibri" w:cs="Calibri"/>
          <w:sz w:val="24"/>
          <w:szCs w:val="24"/>
        </w:rPr>
        <w:t>mean USP</w:t>
      </w:r>
      <w:r w:rsidR="008F6748">
        <w:rPr>
          <w:rFonts w:ascii="Calibri" w:hAnsi="Calibri" w:cs="Calibri"/>
          <w:sz w:val="24"/>
          <w:szCs w:val="24"/>
        </w:rPr>
        <w:t xml:space="preserve">” which </w:t>
      </w:r>
      <w:r w:rsidR="002177A0" w:rsidRPr="00CB4366">
        <w:rPr>
          <w:rFonts w:ascii="Calibri" w:hAnsi="Calibri" w:cs="Calibri"/>
          <w:sz w:val="24"/>
          <w:szCs w:val="24"/>
        </w:rPr>
        <w:t>indicate</w:t>
      </w:r>
      <w:r w:rsidR="004F0380">
        <w:rPr>
          <w:rFonts w:ascii="Calibri" w:hAnsi="Calibri" w:cs="Calibri"/>
          <w:sz w:val="24"/>
          <w:szCs w:val="24"/>
        </w:rPr>
        <w:t>s</w:t>
      </w:r>
      <w:r w:rsidR="002177A0" w:rsidRPr="00CB4366">
        <w:rPr>
          <w:rFonts w:ascii="Calibri" w:hAnsi="Calibri" w:cs="Calibri"/>
          <w:sz w:val="24"/>
          <w:szCs w:val="24"/>
        </w:rPr>
        <w:t xml:space="preserve"> that</w:t>
      </w:r>
      <w:r w:rsidR="00662995">
        <w:rPr>
          <w:rFonts w:ascii="Calibri" w:hAnsi="Calibri" w:cs="Calibri"/>
          <w:sz w:val="24"/>
          <w:szCs w:val="24"/>
        </w:rPr>
        <w:t>,</w:t>
      </w:r>
      <w:r w:rsidR="002177A0" w:rsidRPr="00CB4366">
        <w:rPr>
          <w:rFonts w:ascii="Calibri" w:hAnsi="Calibri" w:cs="Calibri"/>
          <w:sz w:val="24"/>
          <w:szCs w:val="24"/>
        </w:rPr>
        <w:t xml:space="preserve"> </w:t>
      </w:r>
      <w:r w:rsidR="008F6748">
        <w:rPr>
          <w:rFonts w:ascii="Calibri" w:hAnsi="Calibri" w:cs="Calibri"/>
          <w:sz w:val="24"/>
          <w:szCs w:val="24"/>
        </w:rPr>
        <w:t xml:space="preserve">compared to the publication count, citation count, and h-index, </w:t>
      </w:r>
      <w:r w:rsidR="00662995">
        <w:rPr>
          <w:rFonts w:ascii="Calibri" w:hAnsi="Calibri" w:cs="Calibri"/>
          <w:sz w:val="24"/>
          <w:szCs w:val="24"/>
        </w:rPr>
        <w:t xml:space="preserve">they </w:t>
      </w:r>
      <w:r w:rsidR="008F6748">
        <w:rPr>
          <w:rFonts w:ascii="Calibri" w:hAnsi="Calibri" w:cs="Calibri"/>
          <w:sz w:val="24"/>
          <w:szCs w:val="24"/>
        </w:rPr>
        <w:t>present</w:t>
      </w:r>
      <w:r w:rsidR="00AF6C4C" w:rsidRPr="00CB4366">
        <w:rPr>
          <w:rFonts w:ascii="Calibri" w:hAnsi="Calibri" w:cs="Calibri"/>
          <w:sz w:val="24"/>
          <w:szCs w:val="24"/>
        </w:rPr>
        <w:t xml:space="preserve"> new rankin</w:t>
      </w:r>
      <w:r w:rsidR="002177A0" w:rsidRPr="00CB4366">
        <w:rPr>
          <w:rFonts w:ascii="Calibri" w:hAnsi="Calibri" w:cs="Calibri"/>
          <w:sz w:val="24"/>
          <w:szCs w:val="24"/>
        </w:rPr>
        <w:t>g</w:t>
      </w:r>
      <w:r w:rsidR="004F0380">
        <w:rPr>
          <w:rFonts w:ascii="Calibri" w:hAnsi="Calibri" w:cs="Calibri"/>
          <w:sz w:val="24"/>
          <w:szCs w:val="24"/>
        </w:rPr>
        <w:t>s</w:t>
      </w:r>
      <w:r w:rsidR="002177A0" w:rsidRPr="00CB4366">
        <w:rPr>
          <w:rFonts w:ascii="Calibri" w:hAnsi="Calibri" w:cs="Calibri"/>
          <w:sz w:val="24"/>
          <w:szCs w:val="24"/>
        </w:rPr>
        <w:t xml:space="preserve"> for scholarly outputs and</w:t>
      </w:r>
      <w:r w:rsidR="00AF6C4C" w:rsidRPr="00CB4366">
        <w:rPr>
          <w:rFonts w:ascii="Calibri" w:hAnsi="Calibri" w:cs="Calibri"/>
          <w:sz w:val="24"/>
          <w:szCs w:val="24"/>
        </w:rPr>
        <w:t xml:space="preserve"> </w:t>
      </w:r>
      <w:r w:rsidR="0041407D">
        <w:rPr>
          <w:rFonts w:ascii="Calibri" w:hAnsi="Calibri" w:cs="Calibri"/>
          <w:sz w:val="24"/>
          <w:szCs w:val="24"/>
        </w:rPr>
        <w:t>act</w:t>
      </w:r>
      <w:r w:rsidR="00923380" w:rsidRPr="00CB4366">
        <w:rPr>
          <w:rFonts w:ascii="Calibri" w:hAnsi="Calibri" w:cs="Calibri"/>
          <w:sz w:val="24"/>
          <w:szCs w:val="24"/>
        </w:rPr>
        <w:t xml:space="preserve"> </w:t>
      </w:r>
      <w:r w:rsidR="00A208C3" w:rsidRPr="00CB4366">
        <w:rPr>
          <w:rFonts w:ascii="Calibri" w:hAnsi="Calibri" w:cs="Calibri"/>
          <w:sz w:val="24"/>
          <w:szCs w:val="24"/>
        </w:rPr>
        <w:t>in</w:t>
      </w:r>
      <w:r w:rsidR="00923380" w:rsidRPr="00CB4366">
        <w:rPr>
          <w:rFonts w:ascii="Calibri" w:hAnsi="Calibri" w:cs="Calibri"/>
          <w:sz w:val="24"/>
          <w:szCs w:val="24"/>
        </w:rPr>
        <w:t>dependent</w:t>
      </w:r>
      <w:r w:rsidR="0041407D">
        <w:rPr>
          <w:rFonts w:ascii="Calibri" w:hAnsi="Calibri" w:cs="Calibri"/>
          <w:sz w:val="24"/>
          <w:szCs w:val="24"/>
        </w:rPr>
        <w:t>ly of each other</w:t>
      </w:r>
      <w:r w:rsidR="00923380" w:rsidRPr="00CB4366">
        <w:rPr>
          <w:rFonts w:ascii="Calibri" w:hAnsi="Calibri" w:cs="Calibri"/>
          <w:sz w:val="24"/>
          <w:szCs w:val="24"/>
        </w:rPr>
        <w:t xml:space="preserve">. </w:t>
      </w:r>
      <w:r w:rsidR="00FF64A7">
        <w:rPr>
          <w:rFonts w:ascii="Calibri" w:hAnsi="Calibri" w:cs="Calibri"/>
          <w:sz w:val="24"/>
          <w:szCs w:val="24"/>
        </w:rPr>
        <w:t xml:space="preserve">As </w:t>
      </w:r>
      <w:r w:rsidR="005D20A0">
        <w:rPr>
          <w:rFonts w:ascii="Calibri" w:hAnsi="Calibri" w:cs="Calibri"/>
          <w:sz w:val="24"/>
          <w:szCs w:val="24"/>
        </w:rPr>
        <w:t xml:space="preserve">is </w:t>
      </w:r>
      <w:r w:rsidR="00FF64A7">
        <w:rPr>
          <w:rFonts w:ascii="Calibri" w:hAnsi="Calibri" w:cs="Calibri"/>
          <w:sz w:val="24"/>
          <w:szCs w:val="24"/>
        </w:rPr>
        <w:t>apparent</w:t>
      </w:r>
      <w:r w:rsidR="005D20A0">
        <w:rPr>
          <w:rFonts w:ascii="Calibri" w:hAnsi="Calibri" w:cs="Calibri"/>
          <w:sz w:val="24"/>
          <w:szCs w:val="24"/>
        </w:rPr>
        <w:t xml:space="preserve"> from the </w:t>
      </w:r>
      <w:r w:rsidR="005D20A0" w:rsidRPr="00CB4366">
        <w:rPr>
          <w:rFonts w:ascii="Calibri" w:hAnsi="Calibri" w:cs="Calibri"/>
          <w:sz w:val="24"/>
          <w:szCs w:val="24"/>
          <w:lang w:bidi="fa-IR"/>
        </w:rPr>
        <w:t>supplementary document</w:t>
      </w:r>
      <w:r w:rsidR="00FF64A7">
        <w:rPr>
          <w:rFonts w:ascii="Calibri" w:hAnsi="Calibri" w:cs="Calibri"/>
          <w:sz w:val="24"/>
          <w:szCs w:val="24"/>
        </w:rPr>
        <w:t xml:space="preserve">, the UR-Index is dependent on </w:t>
      </w:r>
      <w:r w:rsidR="00112CA4">
        <w:rPr>
          <w:rFonts w:ascii="Calibri" w:hAnsi="Calibri" w:cs="Calibri"/>
          <w:sz w:val="24"/>
          <w:szCs w:val="24"/>
        </w:rPr>
        <w:t xml:space="preserve">the </w:t>
      </w:r>
      <w:r w:rsidR="00FF64A7">
        <w:rPr>
          <w:rFonts w:ascii="Calibri" w:hAnsi="Calibri" w:cs="Calibri"/>
          <w:sz w:val="24"/>
          <w:szCs w:val="24"/>
        </w:rPr>
        <w:t xml:space="preserve">publication and citation counts. </w:t>
      </w:r>
      <w:r w:rsidR="00112CA4">
        <w:rPr>
          <w:rFonts w:ascii="Calibri" w:hAnsi="Calibri" w:cs="Calibri"/>
          <w:sz w:val="24"/>
          <w:szCs w:val="24"/>
        </w:rPr>
        <w:t xml:space="preserve">Therefore, it </w:t>
      </w:r>
      <w:r w:rsidR="000A77D5">
        <w:rPr>
          <w:rFonts w:ascii="Calibri" w:hAnsi="Calibri" w:cs="Calibri"/>
          <w:sz w:val="24"/>
          <w:szCs w:val="24"/>
        </w:rPr>
        <w:t xml:space="preserve">is a useful single indicator summarizing and incorporating </w:t>
      </w:r>
      <w:r w:rsidR="00112CA4">
        <w:rPr>
          <w:rFonts w:ascii="Calibri" w:hAnsi="Calibri" w:cs="Calibri"/>
          <w:sz w:val="24"/>
          <w:szCs w:val="24"/>
        </w:rPr>
        <w:t>those metrics</w:t>
      </w:r>
      <w:r w:rsidR="000A77D5">
        <w:rPr>
          <w:rFonts w:ascii="Calibri" w:hAnsi="Calibri" w:cs="Calibri"/>
          <w:sz w:val="24"/>
          <w:szCs w:val="24"/>
        </w:rPr>
        <w:t xml:space="preserve"> in only one measure</w:t>
      </w:r>
      <w:r w:rsidR="00112CA4">
        <w:rPr>
          <w:rFonts w:ascii="Calibri" w:hAnsi="Calibri" w:cs="Calibri"/>
          <w:sz w:val="24"/>
          <w:szCs w:val="24"/>
        </w:rPr>
        <w:t>.</w:t>
      </w:r>
      <w:r w:rsidR="000A77D5">
        <w:rPr>
          <w:rFonts w:ascii="Calibri" w:hAnsi="Calibri" w:cs="Calibri"/>
          <w:sz w:val="24"/>
          <w:szCs w:val="24"/>
        </w:rPr>
        <w:t xml:space="preserve"> </w:t>
      </w:r>
      <w:r w:rsidR="00662995">
        <w:rPr>
          <w:rFonts w:ascii="Calibri" w:hAnsi="Calibri" w:cs="Calibri"/>
          <w:sz w:val="24"/>
          <w:szCs w:val="24"/>
        </w:rPr>
        <w:t>I</w:t>
      </w:r>
      <w:r w:rsidR="00662995" w:rsidRPr="00662995">
        <w:rPr>
          <w:rFonts w:ascii="Calibri" w:hAnsi="Calibri" w:cs="Calibri"/>
          <w:sz w:val="24"/>
          <w:szCs w:val="24"/>
        </w:rPr>
        <w:t>n other ways</w:t>
      </w:r>
      <w:r w:rsidR="00662995">
        <w:rPr>
          <w:rFonts w:ascii="Calibri" w:hAnsi="Calibri" w:cs="Calibri"/>
          <w:sz w:val="24"/>
          <w:szCs w:val="24"/>
        </w:rPr>
        <w:t>,</w:t>
      </w:r>
      <w:r w:rsidR="00FB17B0" w:rsidRPr="00CB4366">
        <w:rPr>
          <w:rFonts w:ascii="Calibri" w:hAnsi="Calibri" w:cs="Calibri"/>
          <w:sz w:val="24"/>
          <w:szCs w:val="24"/>
        </w:rPr>
        <w:t xml:space="preserve"> </w:t>
      </w:r>
      <w:r w:rsidR="00923380" w:rsidRPr="00CB4366">
        <w:rPr>
          <w:rFonts w:ascii="Calibri" w:hAnsi="Calibri" w:cs="Calibri"/>
          <w:sz w:val="24"/>
          <w:szCs w:val="24"/>
        </w:rPr>
        <w:t>the mean USP is calculated irrespective</w:t>
      </w:r>
      <w:r w:rsidR="00DA7A99" w:rsidRPr="00CB4366">
        <w:rPr>
          <w:rFonts w:ascii="Calibri" w:hAnsi="Calibri" w:cs="Calibri"/>
          <w:sz w:val="24"/>
          <w:szCs w:val="24"/>
        </w:rPr>
        <w:t>ly</w:t>
      </w:r>
      <w:r w:rsidR="00F74FD2">
        <w:rPr>
          <w:rFonts w:ascii="Calibri" w:hAnsi="Calibri" w:cs="Calibri"/>
          <w:sz w:val="24"/>
          <w:szCs w:val="24"/>
        </w:rPr>
        <w:t xml:space="preserve"> of the publication count and</w:t>
      </w:r>
      <w:r w:rsidR="00923380" w:rsidRPr="00CB4366">
        <w:rPr>
          <w:rFonts w:ascii="Calibri" w:hAnsi="Calibri" w:cs="Calibri"/>
          <w:sz w:val="24"/>
          <w:szCs w:val="24"/>
        </w:rPr>
        <w:t xml:space="preserve"> </w:t>
      </w:r>
      <w:r w:rsidR="00634F9D">
        <w:rPr>
          <w:rFonts w:ascii="Calibri" w:hAnsi="Calibri" w:cs="Calibri"/>
          <w:sz w:val="24"/>
          <w:szCs w:val="24"/>
        </w:rPr>
        <w:t xml:space="preserve">is a </w:t>
      </w:r>
      <w:r w:rsidR="00634F9D" w:rsidRPr="00634F9D">
        <w:rPr>
          <w:rFonts w:ascii="Calibri" w:hAnsi="Calibri" w:cs="Calibri"/>
          <w:sz w:val="24"/>
          <w:szCs w:val="24"/>
        </w:rPr>
        <w:t>beneficial</w:t>
      </w:r>
      <w:r w:rsidR="00923380" w:rsidRPr="00CB4366">
        <w:rPr>
          <w:rFonts w:ascii="Calibri" w:hAnsi="Calibri" w:cs="Calibri"/>
          <w:sz w:val="24"/>
          <w:szCs w:val="24"/>
        </w:rPr>
        <w:t xml:space="preserve"> metric for comparison </w:t>
      </w:r>
      <w:r w:rsidR="007A4BE8" w:rsidRPr="00CB4366">
        <w:rPr>
          <w:rFonts w:ascii="Calibri" w:hAnsi="Calibri" w:cs="Calibri"/>
          <w:sz w:val="24"/>
          <w:szCs w:val="24"/>
        </w:rPr>
        <w:t>of</w:t>
      </w:r>
      <w:r w:rsidR="00923380" w:rsidRPr="00CB4366">
        <w:rPr>
          <w:rFonts w:ascii="Calibri" w:hAnsi="Calibri" w:cs="Calibri"/>
          <w:sz w:val="24"/>
          <w:szCs w:val="24"/>
        </w:rPr>
        <w:t xml:space="preserve"> </w:t>
      </w:r>
      <w:r w:rsidR="003A6F72" w:rsidRPr="00CB4366">
        <w:rPr>
          <w:rFonts w:ascii="Calibri" w:hAnsi="Calibri" w:cs="Calibri"/>
          <w:sz w:val="24"/>
          <w:szCs w:val="24"/>
        </w:rPr>
        <w:t xml:space="preserve">junior, </w:t>
      </w:r>
      <w:r w:rsidR="00AC1504" w:rsidRPr="00CB4366">
        <w:rPr>
          <w:rFonts w:ascii="Calibri" w:hAnsi="Calibri" w:cs="Calibri"/>
          <w:sz w:val="24"/>
          <w:szCs w:val="24"/>
        </w:rPr>
        <w:t>senior</w:t>
      </w:r>
      <w:r w:rsidR="003A6F72" w:rsidRPr="00CB4366">
        <w:rPr>
          <w:rFonts w:ascii="Calibri" w:hAnsi="Calibri" w:cs="Calibri"/>
          <w:sz w:val="24"/>
          <w:szCs w:val="24"/>
        </w:rPr>
        <w:t>, and expert</w:t>
      </w:r>
      <w:r w:rsidR="00354ECA" w:rsidRPr="00CB4366">
        <w:rPr>
          <w:rFonts w:ascii="Calibri" w:hAnsi="Calibri" w:cs="Calibri"/>
          <w:sz w:val="24"/>
          <w:szCs w:val="24"/>
        </w:rPr>
        <w:t xml:space="preserve"> </w:t>
      </w:r>
      <w:r w:rsidR="00923380" w:rsidRPr="00CB4366">
        <w:rPr>
          <w:rFonts w:ascii="Calibri" w:hAnsi="Calibri" w:cs="Calibri"/>
          <w:sz w:val="24"/>
          <w:szCs w:val="24"/>
        </w:rPr>
        <w:t>scholars</w:t>
      </w:r>
      <w:r w:rsidR="00F74FD2">
        <w:rPr>
          <w:rFonts w:ascii="Calibri" w:hAnsi="Calibri" w:cs="Calibri"/>
          <w:sz w:val="24"/>
          <w:szCs w:val="24"/>
        </w:rPr>
        <w:t xml:space="preserve"> </w:t>
      </w:r>
      <w:r w:rsidR="00B87A31" w:rsidRPr="00CB4366">
        <w:rPr>
          <w:rFonts w:ascii="Calibri" w:hAnsi="Calibri" w:cs="Calibri"/>
          <w:sz w:val="24"/>
          <w:szCs w:val="24"/>
        </w:rPr>
        <w:t xml:space="preserve">disregarding </w:t>
      </w:r>
      <w:r w:rsidR="007A4BE8" w:rsidRPr="00CB4366">
        <w:rPr>
          <w:rFonts w:ascii="Calibri" w:hAnsi="Calibri" w:cs="Calibri"/>
          <w:sz w:val="24"/>
          <w:szCs w:val="24"/>
        </w:rPr>
        <w:t xml:space="preserve">their </w:t>
      </w:r>
      <w:r w:rsidR="00D0724F" w:rsidRPr="00CB4366">
        <w:rPr>
          <w:rFonts w:ascii="Calibri" w:hAnsi="Calibri" w:cs="Calibri"/>
          <w:sz w:val="24"/>
          <w:szCs w:val="24"/>
        </w:rPr>
        <w:t>productivity.</w:t>
      </w:r>
      <w:r w:rsidR="00EF0140" w:rsidRPr="00CB4366">
        <w:rPr>
          <w:rFonts w:ascii="Calibri" w:hAnsi="Calibri" w:cs="Calibri"/>
          <w:sz w:val="24"/>
          <w:szCs w:val="24"/>
        </w:rPr>
        <w:t xml:space="preserve"> We envision that the UR-index and </w:t>
      </w:r>
      <w:r w:rsidR="002177A0" w:rsidRPr="00CB4366">
        <w:rPr>
          <w:rFonts w:ascii="Calibri" w:hAnsi="Calibri" w:cs="Calibri"/>
          <w:sz w:val="24"/>
          <w:szCs w:val="24"/>
        </w:rPr>
        <w:t xml:space="preserve">particularly the </w:t>
      </w:r>
      <w:r w:rsidR="00EF0140" w:rsidRPr="00CB4366">
        <w:rPr>
          <w:rFonts w:ascii="Calibri" w:hAnsi="Calibri" w:cs="Calibri"/>
          <w:sz w:val="24"/>
          <w:szCs w:val="24"/>
        </w:rPr>
        <w:t>mean USP may have predictive power</w:t>
      </w:r>
      <w:r w:rsidR="00634F9D">
        <w:rPr>
          <w:rFonts w:ascii="Calibri" w:hAnsi="Calibri" w:cs="Calibri"/>
          <w:sz w:val="24"/>
          <w:szCs w:val="24"/>
        </w:rPr>
        <w:t>s</w:t>
      </w:r>
      <w:r w:rsidR="00EF0140" w:rsidRPr="00CB4366">
        <w:rPr>
          <w:rFonts w:ascii="Calibri" w:hAnsi="Calibri" w:cs="Calibri"/>
          <w:sz w:val="24"/>
          <w:szCs w:val="24"/>
        </w:rPr>
        <w:t xml:space="preserve"> on scientific promotions (e.g., promotion to full professors), awarding grants and scientific prizes.</w:t>
      </w:r>
      <w:r w:rsidR="00D25D2E" w:rsidRPr="00CB4366">
        <w:rPr>
          <w:rFonts w:ascii="Calibri" w:hAnsi="Calibri" w:cs="Calibri"/>
          <w:sz w:val="24"/>
          <w:szCs w:val="24"/>
        </w:rPr>
        <w:t xml:space="preserve"> </w:t>
      </w:r>
      <w:r w:rsidR="001F3C12" w:rsidRPr="00CB4366">
        <w:rPr>
          <w:rFonts w:ascii="Calibri" w:hAnsi="Calibri" w:cs="Calibri"/>
          <w:sz w:val="24"/>
          <w:szCs w:val="24"/>
        </w:rPr>
        <w:t xml:space="preserve">The concept of mean USP in evaluation of research output and its usage in practice might be similar to Google Reviews which uses star rating to find the best services around a region. Here, a higher mean USP indicates higher quality considering the five component variables and the count of publications guarantees that quality </w:t>
      </w:r>
      <w:r w:rsidR="006B79E7">
        <w:rPr>
          <w:rFonts w:ascii="Calibri" w:hAnsi="Calibri" w:cs="Calibri"/>
          <w:sz w:val="24"/>
          <w:szCs w:val="24"/>
        </w:rPr>
        <w:t>similar to</w:t>
      </w:r>
      <w:r w:rsidR="001F3C12" w:rsidRPr="00CB4366">
        <w:rPr>
          <w:rFonts w:ascii="Calibri" w:hAnsi="Calibri" w:cs="Calibri"/>
          <w:sz w:val="24"/>
          <w:szCs w:val="24"/>
        </w:rPr>
        <w:t xml:space="preserve"> the role that the count of reviewers takes in Google Reviews. </w:t>
      </w:r>
      <w:r w:rsidR="00D25D2E" w:rsidRPr="00CB4366">
        <w:rPr>
          <w:rFonts w:ascii="Calibri" w:hAnsi="Calibri" w:cs="Calibri"/>
          <w:sz w:val="24"/>
          <w:szCs w:val="24"/>
        </w:rPr>
        <w:t>The</w:t>
      </w:r>
      <w:r w:rsidR="00EF0140" w:rsidRPr="00CB4366">
        <w:rPr>
          <w:rFonts w:ascii="Calibri" w:hAnsi="Calibri" w:cs="Calibri"/>
          <w:sz w:val="24"/>
          <w:szCs w:val="24"/>
        </w:rPr>
        <w:t xml:space="preserve"> </w:t>
      </w:r>
      <w:r w:rsidR="0031062F" w:rsidRPr="00CB4366">
        <w:rPr>
          <w:rFonts w:ascii="Calibri" w:hAnsi="Calibri" w:cs="Calibri"/>
          <w:sz w:val="24"/>
          <w:szCs w:val="24"/>
        </w:rPr>
        <w:t>mean</w:t>
      </w:r>
      <w:r w:rsidR="005B5661" w:rsidRPr="00CB4366">
        <w:rPr>
          <w:rFonts w:ascii="Calibri" w:hAnsi="Calibri" w:cs="Calibri"/>
          <w:sz w:val="24"/>
          <w:szCs w:val="24"/>
        </w:rPr>
        <w:t xml:space="preserve"> USP may be able to make </w:t>
      </w:r>
      <w:r w:rsidR="00183E81" w:rsidRPr="00CB4366">
        <w:rPr>
          <w:rFonts w:ascii="Calibri" w:hAnsi="Calibri" w:cs="Calibri"/>
          <w:sz w:val="24"/>
          <w:szCs w:val="24"/>
        </w:rPr>
        <w:t xml:space="preserve">a </w:t>
      </w:r>
      <w:r w:rsidR="005B5661" w:rsidRPr="00CB4366">
        <w:rPr>
          <w:rFonts w:ascii="Calibri" w:hAnsi="Calibri" w:cs="Calibri"/>
          <w:sz w:val="24"/>
          <w:szCs w:val="24"/>
        </w:rPr>
        <w:t>distinction</w:t>
      </w:r>
      <w:r w:rsidR="00D25D2E" w:rsidRPr="00CB4366">
        <w:rPr>
          <w:rFonts w:ascii="Calibri" w:hAnsi="Calibri" w:cs="Calibri"/>
          <w:sz w:val="24"/>
          <w:szCs w:val="24"/>
        </w:rPr>
        <w:t xml:space="preserve"> </w:t>
      </w:r>
      <w:r w:rsidR="001C0E07" w:rsidRPr="00CB4366">
        <w:rPr>
          <w:rFonts w:ascii="Calibri" w:hAnsi="Calibri" w:cs="Calibri"/>
          <w:sz w:val="24"/>
          <w:szCs w:val="24"/>
        </w:rPr>
        <w:t>between</w:t>
      </w:r>
      <w:r w:rsidR="001C0E07" w:rsidRPr="00CB4366">
        <w:rPr>
          <w:rFonts w:ascii="Calibri" w:hAnsi="Calibri" w:cs="Arial"/>
          <w:sz w:val="24"/>
          <w:szCs w:val="24"/>
        </w:rPr>
        <w:t xml:space="preserve"> </w:t>
      </w:r>
      <w:r w:rsidR="00F271E8">
        <w:rPr>
          <w:rFonts w:ascii="Calibri" w:hAnsi="Calibri" w:cs="Arial"/>
          <w:sz w:val="24"/>
          <w:szCs w:val="24"/>
        </w:rPr>
        <w:t>exceptional, good, and ordinary</w:t>
      </w:r>
      <w:r w:rsidR="001C0E07" w:rsidRPr="00CB4366">
        <w:rPr>
          <w:rFonts w:ascii="Calibri" w:hAnsi="Calibri" w:cs="Arial"/>
          <w:sz w:val="24"/>
          <w:szCs w:val="24"/>
        </w:rPr>
        <w:t xml:space="preserve"> research output</w:t>
      </w:r>
      <w:r w:rsidR="001C0E07" w:rsidRPr="00CB4366">
        <w:rPr>
          <w:rFonts w:ascii="Calibri" w:hAnsi="Calibri" w:cs="Calibri"/>
          <w:sz w:val="24"/>
          <w:szCs w:val="24"/>
        </w:rPr>
        <w:t xml:space="preserve"> and</w:t>
      </w:r>
      <w:r w:rsidR="00406750" w:rsidRPr="00CB4366">
        <w:rPr>
          <w:rFonts w:ascii="Calibri" w:hAnsi="Calibri" w:cs="Calibri"/>
          <w:sz w:val="24"/>
          <w:szCs w:val="24"/>
        </w:rPr>
        <w:t xml:space="preserve"> a </w:t>
      </w:r>
      <w:r w:rsidR="00802399" w:rsidRPr="00CB4366">
        <w:rPr>
          <w:rFonts w:ascii="Calibri" w:hAnsi="Calibri" w:cs="Calibri"/>
          <w:sz w:val="24"/>
          <w:szCs w:val="24"/>
        </w:rPr>
        <w:t xml:space="preserve">predictive power </w:t>
      </w:r>
      <w:r w:rsidR="00B63FCE" w:rsidRPr="00CB4366">
        <w:rPr>
          <w:rFonts w:ascii="Calibri" w:hAnsi="Calibri" w:cs="Calibri"/>
          <w:sz w:val="24"/>
          <w:szCs w:val="24"/>
        </w:rPr>
        <w:t xml:space="preserve">on awarding scientific prizes </w:t>
      </w:r>
      <w:r w:rsidR="00406750" w:rsidRPr="00CB4366">
        <w:rPr>
          <w:rFonts w:ascii="Calibri" w:hAnsi="Calibri" w:cs="Calibri"/>
          <w:sz w:val="24"/>
          <w:szCs w:val="24"/>
        </w:rPr>
        <w:t>can</w:t>
      </w:r>
      <w:r w:rsidR="00802399" w:rsidRPr="00CB4366">
        <w:rPr>
          <w:rFonts w:ascii="Calibri" w:hAnsi="Calibri" w:cs="Calibri"/>
          <w:sz w:val="24"/>
          <w:szCs w:val="24"/>
        </w:rPr>
        <w:t xml:space="preserve"> be assumed for it given that </w:t>
      </w:r>
      <w:r w:rsidR="005C6478" w:rsidRPr="00CB4366">
        <w:rPr>
          <w:rFonts w:ascii="Calibri" w:hAnsi="Calibri" w:cs="Calibri"/>
          <w:sz w:val="24"/>
          <w:szCs w:val="24"/>
        </w:rPr>
        <w:t>the</w:t>
      </w:r>
      <w:r w:rsidR="00CC18CB" w:rsidRPr="00CB4366">
        <w:rPr>
          <w:rFonts w:ascii="Calibri" w:hAnsi="Calibri" w:cs="Calibri"/>
          <w:sz w:val="24"/>
          <w:szCs w:val="24"/>
        </w:rPr>
        <w:t xml:space="preserve"> </w:t>
      </w:r>
      <w:r w:rsidR="005B5661" w:rsidRPr="00CB4366">
        <w:rPr>
          <w:rFonts w:ascii="Calibri" w:hAnsi="Calibri" w:cs="Calibri"/>
          <w:sz w:val="24"/>
          <w:szCs w:val="24"/>
        </w:rPr>
        <w:t xml:space="preserve">two </w:t>
      </w:r>
      <w:r w:rsidR="00D723A3" w:rsidRPr="00CB4366">
        <w:rPr>
          <w:rFonts w:ascii="Calibri" w:hAnsi="Calibri" w:cs="Calibri"/>
          <w:sz w:val="24"/>
          <w:szCs w:val="24"/>
        </w:rPr>
        <w:t>top</w:t>
      </w:r>
      <w:r w:rsidR="005C6478" w:rsidRPr="00CB4366">
        <w:rPr>
          <w:rFonts w:ascii="Calibri" w:hAnsi="Calibri" w:cs="Calibri"/>
          <w:sz w:val="24"/>
          <w:szCs w:val="24"/>
        </w:rPr>
        <w:t xml:space="preserve"> </w:t>
      </w:r>
      <w:r w:rsidR="00CC18CB" w:rsidRPr="00CB4366">
        <w:rPr>
          <w:rFonts w:ascii="Calibri" w:hAnsi="Calibri" w:cs="Calibri"/>
          <w:sz w:val="24"/>
          <w:szCs w:val="24"/>
        </w:rPr>
        <w:t>mean</w:t>
      </w:r>
      <w:r w:rsidR="005C6478" w:rsidRPr="00CB4366">
        <w:rPr>
          <w:rFonts w:ascii="Calibri" w:hAnsi="Calibri" w:cs="Calibri"/>
          <w:sz w:val="24"/>
          <w:szCs w:val="24"/>
        </w:rPr>
        <w:t xml:space="preserve"> USP</w:t>
      </w:r>
      <w:r w:rsidR="00F271E8">
        <w:rPr>
          <w:rFonts w:ascii="Calibri" w:hAnsi="Calibri" w:cs="Calibri"/>
          <w:sz w:val="24"/>
          <w:szCs w:val="24"/>
        </w:rPr>
        <w:t xml:space="preserve"> </w:t>
      </w:r>
      <w:r w:rsidR="00F271E8" w:rsidRPr="00CB4366">
        <w:rPr>
          <w:rFonts w:ascii="Calibri" w:hAnsi="Calibri" w:cs="Calibri"/>
          <w:sz w:val="24"/>
          <w:szCs w:val="24"/>
        </w:rPr>
        <w:t xml:space="preserve">in the </w:t>
      </w:r>
      <w:r w:rsidR="00F271E8" w:rsidRPr="00CB4366">
        <w:rPr>
          <w:rFonts w:ascii="Calibri" w:hAnsi="Calibri" w:cs="Calibri"/>
          <w:sz w:val="24"/>
          <w:szCs w:val="24"/>
          <w:lang w:bidi="fa-IR"/>
        </w:rPr>
        <w:t>supplementary document</w:t>
      </w:r>
      <w:r w:rsidR="005C6478" w:rsidRPr="00CB4366">
        <w:rPr>
          <w:rFonts w:ascii="Calibri" w:hAnsi="Calibri" w:cs="Calibri"/>
          <w:sz w:val="24"/>
          <w:szCs w:val="24"/>
        </w:rPr>
        <w:t xml:space="preserve"> </w:t>
      </w:r>
      <w:r w:rsidR="008A00DA" w:rsidRPr="00CB4366">
        <w:rPr>
          <w:rFonts w:ascii="Calibri" w:hAnsi="Calibri" w:cs="Calibri"/>
          <w:sz w:val="24"/>
          <w:szCs w:val="24"/>
        </w:rPr>
        <w:t>belong</w:t>
      </w:r>
      <w:r w:rsidR="001C0E07" w:rsidRPr="00CB4366">
        <w:rPr>
          <w:rFonts w:ascii="Calibri" w:hAnsi="Calibri" w:cs="Calibri"/>
          <w:sz w:val="24"/>
          <w:szCs w:val="24"/>
        </w:rPr>
        <w:t xml:space="preserve"> to two Nobel Laureates,</w:t>
      </w:r>
      <w:r w:rsidR="00F9492A" w:rsidRPr="00CB4366">
        <w:rPr>
          <w:rFonts w:ascii="Calibri" w:hAnsi="Calibri" w:cs="Calibri"/>
          <w:sz w:val="24"/>
          <w:szCs w:val="24"/>
        </w:rPr>
        <w:t xml:space="preserve"> </w:t>
      </w:r>
      <w:r w:rsidR="001C0E07" w:rsidRPr="00CB4366">
        <w:rPr>
          <w:rFonts w:ascii="Calibri" w:hAnsi="Calibri" w:cs="Calibri"/>
          <w:sz w:val="24"/>
          <w:szCs w:val="24"/>
        </w:rPr>
        <w:t xml:space="preserve">Kornberg R the Nobel Laureate in Chemistry with mean USP of 0.790 and 283 publications and </w:t>
      </w:r>
      <w:r w:rsidR="00F9492A" w:rsidRPr="00CB4366">
        <w:rPr>
          <w:rFonts w:ascii="Calibri" w:hAnsi="Calibri" w:cs="Calibri"/>
          <w:sz w:val="24"/>
          <w:szCs w:val="24"/>
        </w:rPr>
        <w:t xml:space="preserve">Greengard </w:t>
      </w:r>
      <w:r w:rsidR="001C0E07" w:rsidRPr="00CB4366">
        <w:rPr>
          <w:rFonts w:ascii="Calibri" w:hAnsi="Calibri" w:cs="Calibri"/>
          <w:sz w:val="24"/>
          <w:szCs w:val="24"/>
        </w:rPr>
        <w:t xml:space="preserve">P </w:t>
      </w:r>
      <w:r w:rsidR="00F9492A" w:rsidRPr="00CB4366">
        <w:rPr>
          <w:rFonts w:ascii="Calibri" w:hAnsi="Calibri" w:cs="Calibri"/>
          <w:sz w:val="24"/>
          <w:szCs w:val="24"/>
        </w:rPr>
        <w:t xml:space="preserve">the Nobel Laureate in Medicine with </w:t>
      </w:r>
      <w:r w:rsidR="001C0E07" w:rsidRPr="00CB4366">
        <w:rPr>
          <w:rFonts w:ascii="Calibri" w:hAnsi="Calibri" w:cs="Calibri"/>
          <w:sz w:val="24"/>
          <w:szCs w:val="24"/>
        </w:rPr>
        <w:t xml:space="preserve">mean USP of 0.748 and 987 publications. </w:t>
      </w:r>
      <w:r w:rsidR="00022987" w:rsidRPr="00CB4366">
        <w:rPr>
          <w:rFonts w:ascii="Calibri" w:hAnsi="Calibri" w:cs="Calibri"/>
          <w:sz w:val="24"/>
          <w:szCs w:val="24"/>
        </w:rPr>
        <w:t>Totally</w:t>
      </w:r>
      <w:r w:rsidR="005B5661" w:rsidRPr="00CB4366">
        <w:rPr>
          <w:rFonts w:ascii="Calibri" w:hAnsi="Calibri" w:cs="Calibri"/>
          <w:sz w:val="24"/>
          <w:szCs w:val="24"/>
        </w:rPr>
        <w:t xml:space="preserve">, there are 6 Nobel Laureates in </w:t>
      </w:r>
      <w:r w:rsidR="006B79E7">
        <w:rPr>
          <w:rFonts w:ascii="Calibri" w:hAnsi="Calibri" w:cs="Calibri"/>
          <w:sz w:val="24"/>
          <w:szCs w:val="24"/>
        </w:rPr>
        <w:t>our</w:t>
      </w:r>
      <w:r w:rsidR="005B5661" w:rsidRPr="00CB4366">
        <w:rPr>
          <w:rFonts w:ascii="Calibri" w:hAnsi="Calibri" w:cs="Calibri"/>
          <w:sz w:val="24"/>
          <w:szCs w:val="24"/>
        </w:rPr>
        <w:t xml:space="preserve"> list</w:t>
      </w:r>
      <w:r w:rsidR="00183E81" w:rsidRPr="00CB4366">
        <w:rPr>
          <w:rFonts w:ascii="Calibri" w:hAnsi="Calibri" w:cs="Calibri"/>
          <w:sz w:val="24"/>
          <w:szCs w:val="24"/>
        </w:rPr>
        <w:t>,</w:t>
      </w:r>
      <w:r w:rsidR="00022987" w:rsidRPr="00CB4366">
        <w:rPr>
          <w:rFonts w:ascii="Calibri" w:hAnsi="Calibri" w:cs="Calibri"/>
          <w:sz w:val="24"/>
          <w:szCs w:val="24"/>
        </w:rPr>
        <w:t xml:space="preserve"> including Kornberg R., Greengard P, Wüthrich K, Ratcliffe PJ, Gurdon JB, and Lehn J-M,</w:t>
      </w:r>
      <w:r w:rsidR="005B5661" w:rsidRPr="00CB4366">
        <w:rPr>
          <w:rFonts w:ascii="Calibri" w:hAnsi="Calibri" w:cs="Calibri"/>
          <w:sz w:val="24"/>
          <w:szCs w:val="24"/>
        </w:rPr>
        <w:t xml:space="preserve"> all of </w:t>
      </w:r>
      <w:r w:rsidR="00022987" w:rsidRPr="00CB4366">
        <w:rPr>
          <w:rFonts w:ascii="Calibri" w:hAnsi="Calibri" w:cs="Calibri"/>
          <w:sz w:val="24"/>
          <w:szCs w:val="24"/>
        </w:rPr>
        <w:t>which</w:t>
      </w:r>
      <w:r w:rsidR="005B5661" w:rsidRPr="00CB4366">
        <w:rPr>
          <w:rFonts w:ascii="Calibri" w:hAnsi="Calibri" w:cs="Calibri"/>
          <w:sz w:val="24"/>
          <w:szCs w:val="24"/>
        </w:rPr>
        <w:t xml:space="preserve"> have a mean USP greater than 0.700</w:t>
      </w:r>
      <w:r w:rsidR="00022987" w:rsidRPr="00CB4366">
        <w:rPr>
          <w:rFonts w:ascii="Calibri" w:hAnsi="Calibri" w:cs="Calibri"/>
          <w:sz w:val="24"/>
          <w:szCs w:val="24"/>
        </w:rPr>
        <w:t xml:space="preserve">. </w:t>
      </w:r>
      <w:r w:rsidR="00F271E8">
        <w:rPr>
          <w:rFonts w:ascii="Calibri" w:hAnsi="Calibri" w:cs="Calibri"/>
          <w:sz w:val="24"/>
          <w:szCs w:val="24"/>
        </w:rPr>
        <w:t xml:space="preserve">This </w:t>
      </w:r>
      <w:r w:rsidR="006B0DD0">
        <w:rPr>
          <w:rFonts w:ascii="Calibri" w:hAnsi="Calibri" w:cs="Calibri"/>
          <w:sz w:val="24"/>
          <w:szCs w:val="24"/>
        </w:rPr>
        <w:t>fact</w:t>
      </w:r>
      <w:r w:rsidR="00F271E8">
        <w:rPr>
          <w:rFonts w:ascii="Calibri" w:hAnsi="Calibri" w:cs="Calibri"/>
          <w:sz w:val="24"/>
          <w:szCs w:val="24"/>
        </w:rPr>
        <w:t xml:space="preserve"> indicates </w:t>
      </w:r>
      <w:r w:rsidR="006B0DD0">
        <w:rPr>
          <w:rFonts w:ascii="Calibri" w:hAnsi="Calibri" w:cs="Calibri"/>
          <w:sz w:val="24"/>
          <w:szCs w:val="24"/>
        </w:rPr>
        <w:t xml:space="preserve">that the mean USP may be a </w:t>
      </w:r>
      <w:r w:rsidR="00FF64A7">
        <w:rPr>
          <w:rFonts w:ascii="Calibri" w:hAnsi="Calibri" w:cs="Calibri"/>
          <w:sz w:val="24"/>
          <w:szCs w:val="24"/>
        </w:rPr>
        <w:t>novel</w:t>
      </w:r>
      <w:r w:rsidR="006B0DD0">
        <w:rPr>
          <w:rFonts w:ascii="Calibri" w:hAnsi="Calibri" w:cs="Calibri"/>
          <w:sz w:val="24"/>
          <w:szCs w:val="24"/>
        </w:rPr>
        <w:t xml:space="preserve"> metric for prediction of next Nobel </w:t>
      </w:r>
      <w:r w:rsidR="006B0DD0" w:rsidRPr="00CB4366">
        <w:rPr>
          <w:rFonts w:ascii="Calibri" w:hAnsi="Calibri" w:cs="Calibri"/>
          <w:sz w:val="24"/>
          <w:szCs w:val="24"/>
        </w:rPr>
        <w:t>Laureate</w:t>
      </w:r>
      <w:r w:rsidR="006B0DD0">
        <w:rPr>
          <w:rFonts w:ascii="Calibri" w:hAnsi="Calibri" w:cs="Calibri"/>
          <w:sz w:val="24"/>
          <w:szCs w:val="24"/>
        </w:rPr>
        <w:t>s/candidates</w:t>
      </w:r>
      <w:r w:rsidR="00634F9D">
        <w:rPr>
          <w:rFonts w:ascii="Calibri" w:hAnsi="Calibri" w:cs="Calibri"/>
          <w:sz w:val="24"/>
          <w:szCs w:val="24"/>
        </w:rPr>
        <w:t>.</w:t>
      </w:r>
      <w:r w:rsidR="006B0DD0">
        <w:rPr>
          <w:rFonts w:ascii="Calibri" w:hAnsi="Calibri" w:cs="Calibri"/>
          <w:sz w:val="24"/>
          <w:szCs w:val="24"/>
        </w:rPr>
        <w:t xml:space="preserve"> </w:t>
      </w:r>
      <w:r w:rsidR="006B79E7">
        <w:rPr>
          <w:rFonts w:ascii="Calibri" w:hAnsi="Calibri" w:cs="Calibri"/>
          <w:sz w:val="24"/>
          <w:szCs w:val="24"/>
        </w:rPr>
        <w:t>W</w:t>
      </w:r>
      <w:r w:rsidR="00D723A3" w:rsidRPr="00CB4366">
        <w:rPr>
          <w:rFonts w:ascii="Calibri" w:hAnsi="Calibri" w:cs="Calibri"/>
          <w:sz w:val="24"/>
          <w:szCs w:val="24"/>
        </w:rPr>
        <w:t>e believe that f</w:t>
      </w:r>
      <w:r w:rsidR="0031062F" w:rsidRPr="00CB4366">
        <w:rPr>
          <w:rFonts w:ascii="Calibri" w:hAnsi="Calibri" w:cs="Calibri"/>
          <w:sz w:val="24"/>
          <w:szCs w:val="24"/>
        </w:rPr>
        <w:t>urther</w:t>
      </w:r>
      <w:r w:rsidR="00EF0140" w:rsidRPr="00CB4366">
        <w:rPr>
          <w:rFonts w:ascii="Calibri" w:hAnsi="Calibri" w:cs="Calibri"/>
          <w:sz w:val="24"/>
          <w:szCs w:val="24"/>
        </w:rPr>
        <w:t xml:space="preserve"> studies </w:t>
      </w:r>
      <w:r w:rsidR="00831A1E">
        <w:rPr>
          <w:rFonts w:ascii="Calibri" w:hAnsi="Calibri" w:cs="Calibri"/>
          <w:sz w:val="24"/>
          <w:szCs w:val="24"/>
        </w:rPr>
        <w:t>can</w:t>
      </w:r>
      <w:r w:rsidR="006B79E7">
        <w:rPr>
          <w:rFonts w:ascii="Calibri" w:hAnsi="Calibri" w:cs="Calibri"/>
          <w:sz w:val="24"/>
          <w:szCs w:val="24"/>
        </w:rPr>
        <w:t xml:space="preserve"> </w:t>
      </w:r>
      <w:r w:rsidR="00831A1E">
        <w:rPr>
          <w:rFonts w:ascii="Calibri" w:hAnsi="Calibri" w:cs="Calibri"/>
          <w:sz w:val="24"/>
          <w:szCs w:val="24"/>
        </w:rPr>
        <w:t>prove</w:t>
      </w:r>
      <w:r w:rsidR="00EF0140" w:rsidRPr="00CB4366">
        <w:rPr>
          <w:rFonts w:ascii="Calibri" w:hAnsi="Calibri" w:cs="Calibri"/>
          <w:sz w:val="24"/>
          <w:szCs w:val="24"/>
        </w:rPr>
        <w:t xml:space="preserve"> the predictive power of </w:t>
      </w:r>
      <w:r w:rsidR="001F3C12" w:rsidRPr="00CB4366">
        <w:rPr>
          <w:rFonts w:ascii="Calibri" w:hAnsi="Calibri" w:cs="Arial"/>
          <w:sz w:val="24"/>
          <w:szCs w:val="24"/>
        </w:rPr>
        <w:t>the mean USP</w:t>
      </w:r>
      <w:r w:rsidR="00AD1428">
        <w:rPr>
          <w:rFonts w:ascii="Calibri" w:hAnsi="Calibri" w:cs="Arial"/>
          <w:sz w:val="24"/>
          <w:szCs w:val="24"/>
        </w:rPr>
        <w:t xml:space="preserve"> and the practical usefulness</w:t>
      </w:r>
      <w:r w:rsidR="006B0DD0">
        <w:rPr>
          <w:rFonts w:ascii="Calibri" w:hAnsi="Calibri" w:cs="Arial"/>
          <w:sz w:val="24"/>
          <w:szCs w:val="24"/>
        </w:rPr>
        <w:t xml:space="preserve"> of </w:t>
      </w:r>
      <w:r w:rsidR="006B0DD0" w:rsidRPr="00CB4366">
        <w:rPr>
          <w:rFonts w:ascii="Calibri" w:hAnsi="Calibri" w:cs="Arial"/>
          <w:sz w:val="24"/>
          <w:szCs w:val="24"/>
        </w:rPr>
        <w:t>the UR-Index</w:t>
      </w:r>
      <w:r w:rsidR="005C6478" w:rsidRPr="00CB4366">
        <w:rPr>
          <w:rFonts w:ascii="Calibri" w:hAnsi="Calibri" w:cs="Arial"/>
          <w:sz w:val="24"/>
          <w:szCs w:val="24"/>
        </w:rPr>
        <w:t>.</w:t>
      </w:r>
    </w:p>
    <w:p w14:paraId="1126711E" w14:textId="7DE6387D" w:rsidR="0016533F" w:rsidRPr="00CB4366" w:rsidRDefault="0016533F" w:rsidP="00AD1428">
      <w:pPr>
        <w:spacing w:line="276" w:lineRule="auto"/>
        <w:jc w:val="both"/>
        <w:rPr>
          <w:rFonts w:ascii="Calibri" w:hAnsi="Calibri" w:cs="Calibri"/>
          <w:sz w:val="24"/>
          <w:szCs w:val="24"/>
        </w:rPr>
      </w:pPr>
      <w:r w:rsidRPr="00CB4366">
        <w:rPr>
          <w:rFonts w:ascii="Calibri" w:hAnsi="Calibri" w:cs="Calibri"/>
          <w:sz w:val="24"/>
          <w:szCs w:val="24"/>
        </w:rPr>
        <w:t>We used the software GraphPad Prism</w:t>
      </w:r>
      <w:r w:rsidR="00412BA0" w:rsidRPr="00CB4366">
        <w:rPr>
          <w:rFonts w:ascii="Calibri" w:hAnsi="Calibri" w:cs="Calibri"/>
          <w:sz w:val="24"/>
          <w:szCs w:val="24"/>
        </w:rPr>
        <w:t xml:space="preserve"> v8</w:t>
      </w:r>
      <w:r w:rsidRPr="00CB4366">
        <w:rPr>
          <w:rFonts w:ascii="Calibri" w:hAnsi="Calibri" w:cs="Calibri"/>
          <w:sz w:val="24"/>
          <w:szCs w:val="24"/>
        </w:rPr>
        <w:t xml:space="preserve"> to perform correlation analysis. We assessed the correlation matrix among the component variables incorporated into the UR-Index; however, </w:t>
      </w:r>
      <w:r w:rsidRPr="00CB4366">
        <w:rPr>
          <w:rFonts w:ascii="Calibri" w:hAnsi="Calibri" w:cs="Calibri"/>
          <w:sz w:val="24"/>
          <w:szCs w:val="24"/>
        </w:rPr>
        <w:lastRenderedPageBreak/>
        <w:t>there were no strong correlations. There were only negligible correlations between publication type and citation count (</w:t>
      </w:r>
      <w:proofErr w:type="spellStart"/>
      <w:r w:rsidRPr="00CB4366">
        <w:rPr>
          <w:rFonts w:ascii="Calibri" w:hAnsi="Calibri" w:cs="Calibri"/>
          <w:sz w:val="24"/>
          <w:szCs w:val="24"/>
        </w:rPr>
        <w:t>r</w:t>
      </w:r>
      <w:r w:rsidRPr="00CB4366">
        <w:rPr>
          <w:rFonts w:ascii="Calibri" w:hAnsi="Calibri" w:cs="Calibri"/>
          <w:sz w:val="24"/>
          <w:szCs w:val="24"/>
          <w:vertAlign w:val="subscript"/>
          <w:lang w:bidi="fa-IR"/>
        </w:rPr>
        <w:t>ρ</w:t>
      </w:r>
      <w:proofErr w:type="spellEnd"/>
      <w:r w:rsidRPr="00CB4366">
        <w:rPr>
          <w:rFonts w:ascii="Calibri" w:hAnsi="Calibri" w:cs="Calibri"/>
          <w:sz w:val="24"/>
          <w:szCs w:val="24"/>
        </w:rPr>
        <w:t>=0.20), as well as publication type and author count (</w:t>
      </w:r>
      <w:proofErr w:type="spellStart"/>
      <w:r w:rsidRPr="00CB4366">
        <w:rPr>
          <w:rFonts w:ascii="Calibri" w:hAnsi="Calibri" w:cs="Calibri"/>
          <w:sz w:val="24"/>
          <w:szCs w:val="24"/>
        </w:rPr>
        <w:t>r</w:t>
      </w:r>
      <w:r w:rsidRPr="00CB4366">
        <w:rPr>
          <w:rFonts w:ascii="Calibri" w:hAnsi="Calibri" w:cs="Calibri"/>
          <w:sz w:val="24"/>
          <w:szCs w:val="24"/>
          <w:vertAlign w:val="subscript"/>
          <w:lang w:bidi="fa-IR"/>
        </w:rPr>
        <w:t>ρ</w:t>
      </w:r>
      <w:proofErr w:type="spellEnd"/>
      <w:r w:rsidRPr="00CB4366">
        <w:rPr>
          <w:rFonts w:ascii="Calibri" w:hAnsi="Calibri" w:cs="Calibri"/>
          <w:sz w:val="24"/>
          <w:szCs w:val="24"/>
        </w:rPr>
        <w:t>=0.11). The remaining were neither strong nor significant.</w:t>
      </w:r>
      <w:r w:rsidR="00412BA0" w:rsidRPr="00CB4366">
        <w:rPr>
          <w:rFonts w:ascii="Calibri" w:hAnsi="Calibri" w:cs="Calibri"/>
          <w:sz w:val="24"/>
          <w:szCs w:val="24"/>
        </w:rPr>
        <w:t xml:space="preserve"> We did not perform the correlation analysis between the UR-index and </w:t>
      </w:r>
      <w:r w:rsidR="00F65931" w:rsidRPr="00CB4366">
        <w:rPr>
          <w:rFonts w:ascii="Calibri" w:hAnsi="Calibri" w:cs="Calibri"/>
          <w:sz w:val="24"/>
          <w:szCs w:val="24"/>
        </w:rPr>
        <w:t>its component variables</w:t>
      </w:r>
      <w:r w:rsidR="00412BA0" w:rsidRPr="00CB4366">
        <w:rPr>
          <w:rFonts w:ascii="Calibri" w:hAnsi="Calibri" w:cs="Calibri"/>
          <w:sz w:val="24"/>
          <w:szCs w:val="24"/>
        </w:rPr>
        <w:t xml:space="preserve"> such as citation count, and publication count given that they </w:t>
      </w:r>
      <w:r w:rsidR="00F65931" w:rsidRPr="00CB4366">
        <w:rPr>
          <w:rFonts w:ascii="Calibri" w:hAnsi="Calibri" w:cs="Calibri"/>
          <w:sz w:val="24"/>
          <w:szCs w:val="24"/>
        </w:rPr>
        <w:t xml:space="preserve">have </w:t>
      </w:r>
      <w:r w:rsidR="00F65931" w:rsidRPr="00CB4366">
        <w:rPr>
          <w:rFonts w:ascii="Calibri" w:eastAsia="Times New Roman" w:hAnsi="Calibri" w:cs="Arial"/>
          <w:color w:val="000000"/>
          <w:sz w:val="24"/>
          <w:szCs w:val="24"/>
        </w:rPr>
        <w:t>mathematical coupling</w:t>
      </w:r>
      <w:r w:rsidR="00056B5B" w:rsidRPr="00CB4366">
        <w:rPr>
          <w:rFonts w:ascii="Calibri" w:eastAsia="Times New Roman" w:hAnsi="Calibri" w:cs="Arial"/>
          <w:color w:val="000000"/>
          <w:sz w:val="24"/>
          <w:szCs w:val="24"/>
        </w:rPr>
        <w:t xml:space="preserve"> </w:t>
      </w:r>
      <w:r w:rsidR="00F65931" w:rsidRPr="00CB4366">
        <w:rPr>
          <w:rFonts w:ascii="Calibri" w:eastAsia="Times New Roman" w:hAnsi="Calibri" w:cs="Arial"/>
          <w:color w:val="000000"/>
          <w:sz w:val="24"/>
          <w:szCs w:val="24"/>
        </w:rPr>
        <w:fldChar w:fldCharType="begin"/>
      </w:r>
      <w:r w:rsidR="00DA5070">
        <w:rPr>
          <w:rFonts w:ascii="Calibri" w:eastAsia="Times New Roman" w:hAnsi="Calibri" w:cs="Arial"/>
          <w:color w:val="000000"/>
          <w:sz w:val="24"/>
          <w:szCs w:val="24"/>
        </w:rPr>
        <w:instrText xml:space="preserve"> ADDIN EN.CITE &lt;EndNote&gt;&lt;Cite&gt;&lt;Author&gt;Moreno&lt;/Author&gt;&lt;Year&gt;1986&lt;/Year&gt;&lt;RecNum&gt;59&lt;/RecNum&gt;&lt;DisplayText&gt;(Moreno et al., 1986)&lt;/DisplayText&gt;&lt;record&gt;&lt;rec-number&gt;59&lt;/rec-number&gt;&lt;foreign-keys&gt;&lt;key app="EN" db-id="wea0pxwsd52s5je0pfapf50f290avfz5vvpr" timestamp="1676544237"&gt;59&lt;/key&gt;&lt;/foreign-keys&gt;&lt;ref-type name="Journal Article"&gt;17&lt;/ref-type&gt;&lt;contributors&gt;&lt;authors&gt;&lt;author&gt;Moreno, L F.&lt;/author&gt;&lt;author&gt; Stratton, H H.&lt;/author&gt;&lt;author&gt;Newell, J C, &lt;/author&gt;&lt;author&gt;Feustel, P J.&lt;/author&gt;&lt;/authors&gt;&lt;/contributors&gt;&lt;titles&gt;&lt;title&gt;Mathematical coupling of data: correction of a common error for linear calculations&lt;/title&gt;&lt;secondary-title&gt;J Appl Physiol (1985)&lt;/secondary-title&gt;&lt;alt-title&gt;Journal of applied physiology (Bethesda, Md. : 1985)&lt;/alt-title&gt;&lt;/titles&gt;&lt;pages&gt;335-43&lt;/pages&gt;&lt;volume&gt;60&lt;/volume&gt;&lt;number&gt;1&lt;/number&gt;&lt;edition&gt;1986/01/01&lt;/edition&gt;&lt;keywords&gt;&lt;keyword&gt;*Mathematics&lt;/keyword&gt;&lt;/keywords&gt;&lt;dates&gt;&lt;year&gt;1986&lt;/year&gt;&lt;pub-dates&gt;&lt;date&gt;Jan&lt;/date&gt;&lt;/pub-dates&gt;&lt;/dates&gt;&lt;isbn&gt;8750-7587 (Print)&amp;#xD;0161-7567&lt;/isbn&gt;&lt;accession-num&gt;3944043&lt;/accession-num&gt;&lt;urls&gt;&lt;/urls&gt;&lt;electronic-resource-num&gt;10.1152/jappl.1986.60.1.335&lt;/electronic-resource-num&gt;&lt;remote-database-provider&gt;NLM&lt;/remote-database-provider&gt;&lt;language&gt;eng&lt;/language&gt;&lt;/record&gt;&lt;/Cite&gt;&lt;/EndNote&gt;</w:instrText>
      </w:r>
      <w:r w:rsidR="00F65931" w:rsidRPr="00CB4366">
        <w:rPr>
          <w:rFonts w:ascii="Calibri" w:eastAsia="Times New Roman" w:hAnsi="Calibri" w:cs="Arial"/>
          <w:color w:val="000000"/>
          <w:sz w:val="24"/>
          <w:szCs w:val="24"/>
        </w:rPr>
        <w:fldChar w:fldCharType="separate"/>
      </w:r>
      <w:r w:rsidR="00DA5070">
        <w:rPr>
          <w:rFonts w:ascii="Calibri" w:eastAsia="Times New Roman" w:hAnsi="Calibri" w:cs="Arial"/>
          <w:noProof/>
          <w:color w:val="000000"/>
          <w:sz w:val="24"/>
          <w:szCs w:val="24"/>
        </w:rPr>
        <w:t>(Moreno et al., 1986)</w:t>
      </w:r>
      <w:r w:rsidR="00F65931" w:rsidRPr="00CB4366">
        <w:rPr>
          <w:rFonts w:ascii="Calibri" w:eastAsia="Times New Roman" w:hAnsi="Calibri" w:cs="Arial"/>
          <w:color w:val="000000"/>
          <w:sz w:val="24"/>
          <w:szCs w:val="24"/>
        </w:rPr>
        <w:fldChar w:fldCharType="end"/>
      </w:r>
      <w:r w:rsidR="00F65931" w:rsidRPr="00CB4366">
        <w:rPr>
          <w:rFonts w:ascii="Calibri" w:hAnsi="Calibri" w:cs="Calibri"/>
          <w:sz w:val="24"/>
          <w:szCs w:val="24"/>
        </w:rPr>
        <w:t xml:space="preserve"> with the UR-Index i.e., they </w:t>
      </w:r>
      <w:r w:rsidR="00412BA0" w:rsidRPr="00CB4366">
        <w:rPr>
          <w:rFonts w:ascii="Calibri" w:hAnsi="Calibri" w:cs="Calibri"/>
          <w:sz w:val="24"/>
          <w:szCs w:val="24"/>
        </w:rPr>
        <w:t xml:space="preserve">contribute to the UR-Index formula </w:t>
      </w:r>
      <w:r w:rsidR="00F65931" w:rsidRPr="00CB4366">
        <w:rPr>
          <w:rFonts w:ascii="Calibri" w:hAnsi="Calibri" w:cs="Calibri"/>
          <w:sz w:val="24"/>
          <w:szCs w:val="24"/>
        </w:rPr>
        <w:t>which results in spuriously high correlation coefficients that might not truly reflect the degree of association</w:t>
      </w:r>
      <w:r w:rsidR="00412BA0" w:rsidRPr="00CB4366">
        <w:rPr>
          <w:rFonts w:ascii="Calibri" w:hAnsi="Calibri" w:cs="Calibri"/>
          <w:sz w:val="24"/>
          <w:szCs w:val="24"/>
        </w:rPr>
        <w:t>.</w:t>
      </w:r>
    </w:p>
    <w:p w14:paraId="65DA5F3A" w14:textId="0F69D3CD" w:rsidR="004F2B10" w:rsidRPr="00CB4366" w:rsidRDefault="00E71BD2" w:rsidP="00CC2318">
      <w:pPr>
        <w:pStyle w:val="Heading1"/>
        <w:spacing w:line="276" w:lineRule="auto"/>
        <w:jc w:val="both"/>
        <w:rPr>
          <w:rFonts w:ascii="Calibri" w:hAnsi="Calibri" w:cs="Calibri"/>
        </w:rPr>
      </w:pPr>
      <w:r w:rsidRPr="00CB4366">
        <w:rPr>
          <w:rFonts w:ascii="Calibri" w:hAnsi="Calibri" w:cs="Calibri"/>
        </w:rPr>
        <w:t>Discussion</w:t>
      </w:r>
    </w:p>
    <w:p w14:paraId="44D4D61E" w14:textId="766EA618" w:rsidR="0066457C" w:rsidRDefault="00752E1F" w:rsidP="00E4353B">
      <w:pPr>
        <w:spacing w:line="276" w:lineRule="auto"/>
        <w:jc w:val="both"/>
        <w:rPr>
          <w:rFonts w:ascii="Calibri" w:hAnsi="Calibri" w:cs="Calibri"/>
          <w:sz w:val="24"/>
          <w:szCs w:val="24"/>
        </w:rPr>
      </w:pPr>
      <w:r w:rsidRPr="00CB4366">
        <w:rPr>
          <w:rFonts w:ascii="Calibri" w:hAnsi="Calibri" w:cs="Calibri"/>
          <w:sz w:val="24"/>
          <w:szCs w:val="24"/>
        </w:rPr>
        <w:t xml:space="preserve">Evaluation of research productivity and </w:t>
      </w:r>
      <w:r w:rsidR="005E5DA0" w:rsidRPr="00CB4366">
        <w:rPr>
          <w:rFonts w:ascii="Calibri" w:hAnsi="Calibri" w:cs="Calibri"/>
          <w:sz w:val="24"/>
          <w:szCs w:val="24"/>
        </w:rPr>
        <w:t xml:space="preserve">quality has </w:t>
      </w:r>
      <w:r w:rsidR="003819DD" w:rsidRPr="00CB4366">
        <w:rPr>
          <w:rFonts w:ascii="Calibri" w:hAnsi="Calibri" w:cs="Calibri"/>
          <w:sz w:val="24"/>
          <w:szCs w:val="24"/>
        </w:rPr>
        <w:t>received</w:t>
      </w:r>
      <w:r w:rsidR="005E5DA0" w:rsidRPr="00CB4366">
        <w:rPr>
          <w:rFonts w:ascii="Calibri" w:hAnsi="Calibri" w:cs="Calibri"/>
          <w:sz w:val="24"/>
          <w:szCs w:val="24"/>
        </w:rPr>
        <w:t xml:space="preserve"> attention </w:t>
      </w:r>
      <w:r w:rsidRPr="00CB4366">
        <w:rPr>
          <w:rFonts w:ascii="Calibri" w:hAnsi="Calibri" w:cs="Calibri"/>
          <w:sz w:val="24"/>
          <w:szCs w:val="24"/>
        </w:rPr>
        <w:t>in the</w:t>
      </w:r>
      <w:r w:rsidR="005E5DA0" w:rsidRPr="00CB4366">
        <w:rPr>
          <w:rFonts w:ascii="Calibri" w:hAnsi="Calibri" w:cs="Calibri"/>
          <w:sz w:val="24"/>
          <w:szCs w:val="24"/>
        </w:rPr>
        <w:t xml:space="preserve"> </w:t>
      </w:r>
      <w:r w:rsidR="0081615D" w:rsidRPr="00CB4366">
        <w:rPr>
          <w:rFonts w:ascii="Calibri" w:hAnsi="Calibri" w:cs="Calibri"/>
          <w:sz w:val="24"/>
          <w:szCs w:val="24"/>
        </w:rPr>
        <w:t>field</w:t>
      </w:r>
      <w:r w:rsidR="005E5DA0" w:rsidRPr="00CB4366">
        <w:rPr>
          <w:rFonts w:ascii="Calibri" w:hAnsi="Calibri" w:cs="Calibri"/>
          <w:sz w:val="24"/>
          <w:szCs w:val="24"/>
        </w:rPr>
        <w:t xml:space="preserve"> of</w:t>
      </w:r>
      <w:r w:rsidRPr="00CB4366">
        <w:rPr>
          <w:rFonts w:ascii="Calibri" w:hAnsi="Calibri" w:cs="Calibri"/>
          <w:sz w:val="24"/>
          <w:szCs w:val="24"/>
        </w:rPr>
        <w:t xml:space="preserve"> library and information</w:t>
      </w:r>
      <w:r w:rsidR="005E5DA0" w:rsidRPr="00CB4366">
        <w:rPr>
          <w:rFonts w:ascii="Calibri" w:hAnsi="Calibri" w:cs="Calibri"/>
          <w:sz w:val="24"/>
          <w:szCs w:val="24"/>
        </w:rPr>
        <w:t xml:space="preserve">. </w:t>
      </w:r>
      <w:r w:rsidR="00714BCB" w:rsidRPr="00CB4366">
        <w:rPr>
          <w:rFonts w:ascii="Calibri" w:hAnsi="Calibri" w:cs="Calibri"/>
          <w:sz w:val="24"/>
          <w:szCs w:val="24"/>
        </w:rPr>
        <w:t>Many factors are determinant for assessment of research and i</w:t>
      </w:r>
      <w:r w:rsidR="003819DD" w:rsidRPr="00CB4366">
        <w:rPr>
          <w:rFonts w:ascii="Calibri" w:hAnsi="Calibri" w:cs="Calibri"/>
          <w:sz w:val="24"/>
          <w:szCs w:val="24"/>
        </w:rPr>
        <w:t xml:space="preserve">t is essential to develop comprehensive metrics </w:t>
      </w:r>
      <w:r w:rsidR="003819DD" w:rsidRPr="00CB4366">
        <w:rPr>
          <w:rFonts w:ascii="Calibri" w:hAnsi="Calibri" w:cs="Calibri"/>
          <w:sz w:val="24"/>
          <w:szCs w:val="24"/>
        </w:rPr>
        <w:fldChar w:fldCharType="begin"/>
      </w:r>
      <w:r w:rsidR="00BE7801" w:rsidRPr="00CB4366">
        <w:rPr>
          <w:rFonts w:ascii="Calibri" w:hAnsi="Calibri" w:cs="Calibri"/>
          <w:sz w:val="24"/>
          <w:szCs w:val="24"/>
        </w:rPr>
        <w:instrText xml:space="preserve"> ADDIN EN.CITE &lt;EndNote&gt;&lt;Cite&gt;&lt;Author&gt;Clyde&lt;/Author&gt;&lt;Year&gt;2004&lt;/Year&gt;&lt;RecNum&gt;48&lt;/RecNum&gt;&lt;DisplayText&gt;(Clyde, 2004; MacColl, 2010)&lt;/DisplayText&gt;&lt;record&gt;&lt;rec-number&gt;48&lt;/rec-number&gt;&lt;foreign-keys&gt;&lt;key app="EN" db-id="wea0pxwsd52s5je0pfapf50f290avfz5vvpr" timestamp="1662555049"&gt;48&lt;/key&gt;&lt;/foreign-keys&gt;&lt;ref-type name="Journal Article"&gt;17&lt;/ref-type&gt;&lt;contributors&gt;&lt;authors&gt;&lt;author&gt;Clyde, Laurel A.&lt;/author&gt;&lt;/authors&gt;&lt;/contributors&gt;&lt;titles&gt;&lt;title&gt;Evaluating the quality of research publications: A pilot study of school librarianship&lt;/title&gt;&lt;secondary-title&gt;Journal of the American Society for Information Science and Technology&lt;/secondary-title&gt;&lt;/titles&gt;&lt;pages&gt;1119-1130&lt;/pages&gt;&lt;volume&gt;55&lt;/volume&gt;&lt;number&gt;13&lt;/number&gt;&lt;dates&gt;&lt;year&gt;2004&lt;/year&gt;&lt;pub-dates&gt;&lt;date&gt;2004/11/01&lt;/date&gt;&lt;/pub-dates&gt;&lt;/dates&gt;&lt;publisher&gt;John Wiley &amp;amp; Sons, Ltd&lt;/publisher&gt;&lt;isbn&gt;1532-2882&lt;/isbn&gt;&lt;work-type&gt;https://doi.org/10.1002/asi.20066&lt;/work-type&gt;&lt;urls&gt;&lt;related-urls&gt;&lt;url&gt;https://doi.org/10.1002/asi.20066&lt;/url&gt;&lt;/related-urls&gt;&lt;/urls&gt;&lt;electronic-resource-num&gt;https://doi.org/10.1002/asi.20066&lt;/electronic-resource-num&gt;&lt;access-date&gt;2022/09/07&lt;/access-date&gt;&lt;/record&gt;&lt;/Cite&gt;&lt;Cite&gt;&lt;Author&gt;MacColl&lt;/Author&gt;&lt;Year&gt;2010&lt;/Year&gt;&lt;RecNum&gt;49&lt;/RecNum&gt;&lt;record&gt;&lt;rec-number&gt;49&lt;/rec-number&gt;&lt;foreign-keys&gt;&lt;key app="EN" db-id="wea0pxwsd52s5je0pfapf50f290avfz5vvpr" timestamp="1662555176"&gt;49&lt;/key&gt;&lt;/foreign-keys&gt;&lt;ref-type name="Journal Article"&gt;17&lt;/ref-type&gt;&lt;contributors&gt;&lt;authors&gt;&lt;author&gt;MacColl, John&lt;/author&gt;&lt;/authors&gt;&lt;/contributors&gt;&lt;titles&gt;&lt;title&gt;Library roles in university research assessment&lt;/title&gt;&lt;secondary-title&gt;Liber quarterly&lt;/secondary-title&gt;&lt;/titles&gt;&lt;pages&gt;152-168&lt;/pages&gt;&lt;volume&gt;20&lt;/volume&gt;&lt;number&gt;2&lt;/number&gt;&lt;dates&gt;&lt;year&gt;2010&lt;/year&gt;&lt;/dates&gt;&lt;isbn&gt;1435-5205&lt;/isbn&gt;&lt;urls&gt;&lt;/urls&gt;&lt;/record&gt;&lt;/Cite&gt;&lt;/EndNote&gt;</w:instrText>
      </w:r>
      <w:r w:rsidR="003819DD" w:rsidRPr="00CB4366">
        <w:rPr>
          <w:rFonts w:ascii="Calibri" w:hAnsi="Calibri" w:cs="Calibri"/>
          <w:sz w:val="24"/>
          <w:szCs w:val="24"/>
        </w:rPr>
        <w:fldChar w:fldCharType="separate"/>
      </w:r>
      <w:r w:rsidR="00BE7801" w:rsidRPr="00CB4366">
        <w:rPr>
          <w:rFonts w:ascii="Calibri" w:hAnsi="Calibri" w:cs="Calibri"/>
          <w:noProof/>
          <w:sz w:val="24"/>
          <w:szCs w:val="24"/>
        </w:rPr>
        <w:t>(Clyde, 2004; MacColl, 2010)</w:t>
      </w:r>
      <w:r w:rsidR="003819DD" w:rsidRPr="00CB4366">
        <w:rPr>
          <w:rFonts w:ascii="Calibri" w:hAnsi="Calibri" w:cs="Calibri"/>
          <w:sz w:val="24"/>
          <w:szCs w:val="24"/>
        </w:rPr>
        <w:fldChar w:fldCharType="end"/>
      </w:r>
      <w:r w:rsidR="00714BCB" w:rsidRPr="00CB4366">
        <w:rPr>
          <w:rFonts w:ascii="Calibri" w:hAnsi="Calibri" w:cs="Calibri"/>
          <w:sz w:val="24"/>
          <w:szCs w:val="24"/>
        </w:rPr>
        <w:t xml:space="preserve">. </w:t>
      </w:r>
      <w:r w:rsidR="003634F0" w:rsidRPr="00CB4366">
        <w:rPr>
          <w:rFonts w:ascii="Calibri" w:hAnsi="Calibri" w:cs="Calibri"/>
          <w:sz w:val="24"/>
          <w:szCs w:val="24"/>
        </w:rPr>
        <w:t xml:space="preserve">To address </w:t>
      </w:r>
      <w:r w:rsidR="001E479C" w:rsidRPr="00CB4366">
        <w:rPr>
          <w:rFonts w:ascii="Calibri" w:hAnsi="Calibri" w:cs="Calibri"/>
          <w:sz w:val="24"/>
          <w:szCs w:val="24"/>
        </w:rPr>
        <w:t>the</w:t>
      </w:r>
      <w:r w:rsidR="003634F0" w:rsidRPr="00CB4366">
        <w:rPr>
          <w:rFonts w:ascii="Calibri" w:hAnsi="Calibri" w:cs="Calibri"/>
          <w:sz w:val="24"/>
          <w:szCs w:val="24"/>
        </w:rPr>
        <w:t xml:space="preserve"> </w:t>
      </w:r>
      <w:r w:rsidR="00D77210" w:rsidRPr="00CB4366">
        <w:rPr>
          <w:rFonts w:ascii="Calibri" w:hAnsi="Calibri" w:cs="Calibri"/>
          <w:sz w:val="24"/>
          <w:szCs w:val="24"/>
        </w:rPr>
        <w:t>disadvantage</w:t>
      </w:r>
      <w:r w:rsidR="001E479C" w:rsidRPr="00CB4366">
        <w:rPr>
          <w:rFonts w:ascii="Calibri" w:hAnsi="Calibri" w:cs="Calibri"/>
          <w:sz w:val="24"/>
          <w:szCs w:val="24"/>
        </w:rPr>
        <w:t xml:space="preserve">s of </w:t>
      </w:r>
      <w:r w:rsidR="009E6D99" w:rsidRPr="00CB4366">
        <w:rPr>
          <w:rFonts w:ascii="Calibri" w:hAnsi="Calibri" w:cs="Calibri"/>
          <w:sz w:val="24"/>
          <w:szCs w:val="24"/>
        </w:rPr>
        <w:t xml:space="preserve">previously </w:t>
      </w:r>
      <w:r w:rsidR="001E479C" w:rsidRPr="00CB4366">
        <w:rPr>
          <w:rFonts w:ascii="Calibri" w:hAnsi="Calibri" w:cs="Calibri"/>
          <w:sz w:val="24"/>
          <w:szCs w:val="24"/>
        </w:rPr>
        <w:t>established</w:t>
      </w:r>
      <w:r w:rsidR="00D77210" w:rsidRPr="00CB4366">
        <w:rPr>
          <w:rFonts w:ascii="Calibri" w:hAnsi="Calibri" w:cs="Calibri"/>
          <w:sz w:val="24"/>
          <w:szCs w:val="24"/>
        </w:rPr>
        <w:t xml:space="preserve"> </w:t>
      </w:r>
      <w:r w:rsidR="001E479C" w:rsidRPr="00CB4366">
        <w:rPr>
          <w:rFonts w:ascii="Calibri" w:hAnsi="Calibri" w:cs="Calibri"/>
          <w:sz w:val="24"/>
          <w:szCs w:val="24"/>
        </w:rPr>
        <w:t>research metrics</w:t>
      </w:r>
      <w:r w:rsidR="001B2BD5" w:rsidRPr="00CB4366">
        <w:rPr>
          <w:rFonts w:ascii="Calibri" w:hAnsi="Calibri" w:cs="Calibri"/>
          <w:sz w:val="24"/>
          <w:szCs w:val="24"/>
        </w:rPr>
        <w:t>,</w:t>
      </w:r>
      <w:r w:rsidR="001E479C" w:rsidRPr="00CB4366">
        <w:rPr>
          <w:rFonts w:ascii="Calibri" w:hAnsi="Calibri" w:cs="Calibri"/>
          <w:sz w:val="24"/>
          <w:szCs w:val="24"/>
        </w:rPr>
        <w:t xml:space="preserve"> we developed </w:t>
      </w:r>
      <w:r w:rsidR="007D2C38" w:rsidRPr="00CB4366">
        <w:rPr>
          <w:rFonts w:ascii="Calibri" w:hAnsi="Calibri" w:cs="Calibri"/>
          <w:sz w:val="24"/>
          <w:szCs w:val="24"/>
        </w:rPr>
        <w:t>the</w:t>
      </w:r>
      <w:r w:rsidR="000B540C">
        <w:rPr>
          <w:rFonts w:ascii="Calibri" w:hAnsi="Calibri" w:cs="Calibri"/>
          <w:sz w:val="24"/>
          <w:szCs w:val="24"/>
        </w:rPr>
        <w:t xml:space="preserve"> UR-Index which </w:t>
      </w:r>
      <w:r w:rsidR="007F24EB" w:rsidRPr="00CB4366">
        <w:rPr>
          <w:rFonts w:ascii="Calibri" w:hAnsi="Calibri" w:cs="Calibri"/>
          <w:sz w:val="24"/>
          <w:szCs w:val="24"/>
        </w:rPr>
        <w:t>incorporates</w:t>
      </w:r>
      <w:r w:rsidR="00925CC1" w:rsidRPr="00CB4366">
        <w:rPr>
          <w:rFonts w:ascii="Calibri" w:hAnsi="Calibri" w:cs="Calibri"/>
          <w:sz w:val="24"/>
          <w:szCs w:val="24"/>
        </w:rPr>
        <w:t xml:space="preserve"> publication and citation count</w:t>
      </w:r>
      <w:r w:rsidR="00D82F4D" w:rsidRPr="00CB4366">
        <w:rPr>
          <w:rFonts w:ascii="Calibri" w:hAnsi="Calibri" w:cs="Calibri"/>
          <w:sz w:val="24"/>
          <w:szCs w:val="24"/>
        </w:rPr>
        <w:t>s</w:t>
      </w:r>
      <w:r w:rsidR="007F24EB" w:rsidRPr="00CB4366">
        <w:rPr>
          <w:rFonts w:ascii="Calibri" w:hAnsi="Calibri" w:cs="Calibri"/>
          <w:sz w:val="24"/>
          <w:szCs w:val="24"/>
        </w:rPr>
        <w:t xml:space="preserve"> and </w:t>
      </w:r>
      <w:r w:rsidR="004E4BF3" w:rsidRPr="00CB4366">
        <w:rPr>
          <w:rFonts w:ascii="Calibri" w:hAnsi="Calibri" w:cs="Calibri"/>
          <w:sz w:val="24"/>
          <w:szCs w:val="24"/>
        </w:rPr>
        <w:t>can serve as a single indicator</w:t>
      </w:r>
      <w:r w:rsidR="007D2C38" w:rsidRPr="00CB4366">
        <w:rPr>
          <w:rFonts w:ascii="Calibri" w:hAnsi="Calibri" w:cs="Calibri"/>
          <w:sz w:val="24"/>
          <w:szCs w:val="24"/>
        </w:rPr>
        <w:t xml:space="preserve"> replacing the</w:t>
      </w:r>
      <w:r w:rsidR="004E4BF3" w:rsidRPr="00CB4366">
        <w:rPr>
          <w:rFonts w:ascii="Calibri" w:hAnsi="Calibri" w:cs="Calibri"/>
          <w:sz w:val="24"/>
          <w:szCs w:val="24"/>
        </w:rPr>
        <w:t xml:space="preserve"> concurrent use of </w:t>
      </w:r>
      <w:r w:rsidR="000B540C">
        <w:rPr>
          <w:rFonts w:ascii="Calibri" w:hAnsi="Calibri" w:cs="Calibri"/>
          <w:sz w:val="24"/>
          <w:szCs w:val="24"/>
        </w:rPr>
        <w:t>tho</w:t>
      </w:r>
      <w:r w:rsidR="00D0724F" w:rsidRPr="00CB4366">
        <w:rPr>
          <w:rFonts w:ascii="Calibri" w:hAnsi="Calibri" w:cs="Calibri"/>
          <w:sz w:val="24"/>
          <w:szCs w:val="24"/>
        </w:rPr>
        <w:t>se two metrics</w:t>
      </w:r>
      <w:r w:rsidR="00925CC1" w:rsidRPr="00CB4366">
        <w:rPr>
          <w:rFonts w:ascii="Calibri" w:hAnsi="Calibri" w:cs="Calibri"/>
          <w:sz w:val="24"/>
          <w:szCs w:val="24"/>
        </w:rPr>
        <w:t>.</w:t>
      </w:r>
      <w:r w:rsidR="00027A98" w:rsidRPr="00CB4366">
        <w:rPr>
          <w:rFonts w:ascii="Calibri" w:hAnsi="Calibri" w:cs="Calibri"/>
          <w:sz w:val="24"/>
          <w:szCs w:val="24"/>
        </w:rPr>
        <w:t xml:space="preserve"> </w:t>
      </w:r>
      <w:r w:rsidR="00CD73B0" w:rsidRPr="00CB4366">
        <w:rPr>
          <w:rFonts w:ascii="Calibri" w:hAnsi="Calibri" w:cs="Calibri"/>
          <w:sz w:val="24"/>
          <w:szCs w:val="24"/>
        </w:rPr>
        <w:t>It</w:t>
      </w:r>
      <w:r w:rsidR="0075466B" w:rsidRPr="00CB4366">
        <w:rPr>
          <w:rFonts w:ascii="Calibri" w:hAnsi="Calibri" w:cs="Calibri"/>
          <w:sz w:val="24"/>
          <w:szCs w:val="24"/>
        </w:rPr>
        <w:t xml:space="preserve"> </w:t>
      </w:r>
      <w:r w:rsidR="00671FE1" w:rsidRPr="00CB4366">
        <w:rPr>
          <w:rFonts w:ascii="Calibri" w:hAnsi="Calibri" w:cs="Calibri"/>
          <w:sz w:val="24"/>
          <w:szCs w:val="24"/>
        </w:rPr>
        <w:t>has some advantages over the</w:t>
      </w:r>
      <w:r w:rsidR="004E4BF3" w:rsidRPr="00CB4366">
        <w:rPr>
          <w:rFonts w:ascii="Calibri" w:hAnsi="Calibri" w:cs="Calibri"/>
          <w:sz w:val="24"/>
          <w:szCs w:val="24"/>
        </w:rPr>
        <w:t xml:space="preserve"> </w:t>
      </w:r>
      <w:r w:rsidR="00245E82" w:rsidRPr="00CB4366">
        <w:rPr>
          <w:rFonts w:ascii="Calibri" w:hAnsi="Calibri" w:cs="Calibri"/>
          <w:sz w:val="24"/>
          <w:szCs w:val="24"/>
        </w:rPr>
        <w:t xml:space="preserve">already existing </w:t>
      </w:r>
      <w:r w:rsidR="0075466B" w:rsidRPr="00CB4366">
        <w:rPr>
          <w:rFonts w:ascii="Calibri" w:hAnsi="Calibri" w:cs="Calibri"/>
          <w:sz w:val="24"/>
          <w:szCs w:val="24"/>
        </w:rPr>
        <w:t>research metrics</w:t>
      </w:r>
      <w:r w:rsidR="003743C4" w:rsidRPr="00CB4366">
        <w:rPr>
          <w:rFonts w:ascii="Calibri" w:hAnsi="Calibri" w:cs="Calibri"/>
          <w:sz w:val="24"/>
          <w:szCs w:val="24"/>
        </w:rPr>
        <w:t xml:space="preserve">: </w:t>
      </w:r>
      <w:r w:rsidR="007D5D60" w:rsidRPr="00CB4366">
        <w:rPr>
          <w:rFonts w:ascii="Calibri" w:hAnsi="Calibri" w:cs="Calibri"/>
          <w:sz w:val="24"/>
          <w:szCs w:val="24"/>
        </w:rPr>
        <w:t xml:space="preserve">it is not just a citation impact </w:t>
      </w:r>
      <w:proofErr w:type="gramStart"/>
      <w:r w:rsidR="007D5D60" w:rsidRPr="00CB4366">
        <w:rPr>
          <w:rFonts w:ascii="Calibri" w:hAnsi="Calibri" w:cs="Calibri"/>
          <w:sz w:val="24"/>
          <w:szCs w:val="24"/>
        </w:rPr>
        <w:t>indicator</w:t>
      </w:r>
      <w:proofErr w:type="gramEnd"/>
      <w:r w:rsidR="007D5D60" w:rsidRPr="00CB4366">
        <w:rPr>
          <w:rFonts w:ascii="Calibri" w:hAnsi="Calibri" w:cs="Calibri"/>
          <w:sz w:val="24"/>
          <w:szCs w:val="24"/>
        </w:rPr>
        <w:t xml:space="preserve"> but it </w:t>
      </w:r>
      <w:r w:rsidR="00886B5A" w:rsidRPr="00CB4366">
        <w:rPr>
          <w:rFonts w:ascii="Calibri" w:hAnsi="Calibri" w:cs="Calibri"/>
          <w:sz w:val="24"/>
          <w:szCs w:val="24"/>
        </w:rPr>
        <w:t>is more inclusive and considers the parameters</w:t>
      </w:r>
      <w:r w:rsidR="003743C4" w:rsidRPr="00CB4366">
        <w:rPr>
          <w:rFonts w:ascii="Calibri" w:hAnsi="Calibri" w:cs="Calibri"/>
          <w:sz w:val="24"/>
          <w:szCs w:val="24"/>
        </w:rPr>
        <w:t xml:space="preserve"> disregarded by many indices. The UR-Index </w:t>
      </w:r>
      <w:r w:rsidR="004E4BF3" w:rsidRPr="00CB4366">
        <w:rPr>
          <w:rFonts w:ascii="Calibri" w:hAnsi="Calibri" w:cs="Calibri"/>
          <w:sz w:val="24"/>
          <w:szCs w:val="24"/>
        </w:rPr>
        <w:t>provides</w:t>
      </w:r>
      <w:r w:rsidR="00BE538C" w:rsidRPr="00CB4366">
        <w:rPr>
          <w:rFonts w:ascii="Calibri" w:hAnsi="Calibri" w:cs="Calibri"/>
          <w:sz w:val="24"/>
          <w:szCs w:val="24"/>
        </w:rPr>
        <w:t xml:space="preserve"> the</w:t>
      </w:r>
      <w:r w:rsidR="004E4BF3" w:rsidRPr="00CB4366">
        <w:rPr>
          <w:rFonts w:ascii="Calibri" w:hAnsi="Calibri" w:cs="Calibri"/>
          <w:sz w:val="24"/>
          <w:szCs w:val="24"/>
        </w:rPr>
        <w:t xml:space="preserve"> mean USP</w:t>
      </w:r>
      <w:r w:rsidR="00245E82" w:rsidRPr="00CB4366">
        <w:rPr>
          <w:rFonts w:ascii="Calibri" w:hAnsi="Calibri" w:cs="Calibri"/>
          <w:sz w:val="24"/>
          <w:szCs w:val="24"/>
        </w:rPr>
        <w:t xml:space="preserve"> metric</w:t>
      </w:r>
      <w:r w:rsidR="004E4BF3" w:rsidRPr="00CB4366">
        <w:rPr>
          <w:rFonts w:ascii="Calibri" w:hAnsi="Calibri" w:cs="Calibri"/>
          <w:sz w:val="24"/>
          <w:szCs w:val="24"/>
        </w:rPr>
        <w:t xml:space="preserve"> which enables the comparison of junior and senior scholars irrespective of </w:t>
      </w:r>
      <w:r w:rsidR="000B540C">
        <w:rPr>
          <w:rFonts w:ascii="Calibri" w:hAnsi="Calibri" w:cs="Calibri"/>
          <w:sz w:val="24"/>
          <w:szCs w:val="24"/>
        </w:rPr>
        <w:t xml:space="preserve">their </w:t>
      </w:r>
      <w:r w:rsidR="004E4BF3" w:rsidRPr="00CB4366">
        <w:rPr>
          <w:rFonts w:ascii="Calibri" w:hAnsi="Calibri" w:cs="Calibri"/>
          <w:sz w:val="24"/>
          <w:szCs w:val="24"/>
        </w:rPr>
        <w:t>total publication count</w:t>
      </w:r>
      <w:r w:rsidR="007D5D60" w:rsidRPr="00CB4366">
        <w:rPr>
          <w:rFonts w:ascii="Calibri" w:hAnsi="Calibri" w:cs="Calibri"/>
          <w:sz w:val="24"/>
          <w:szCs w:val="24"/>
        </w:rPr>
        <w:t xml:space="preserve"> </w:t>
      </w:r>
      <w:r w:rsidR="00F861EC">
        <w:rPr>
          <w:rFonts w:ascii="Calibri" w:hAnsi="Calibri" w:cs="Calibri"/>
          <w:sz w:val="24"/>
          <w:szCs w:val="24"/>
        </w:rPr>
        <w:t>and</w:t>
      </w:r>
      <w:r w:rsidR="007D5D60" w:rsidRPr="00CB4366">
        <w:rPr>
          <w:rFonts w:ascii="Calibri" w:hAnsi="Calibri" w:cs="Calibri"/>
          <w:sz w:val="24"/>
          <w:szCs w:val="24"/>
        </w:rPr>
        <w:t xml:space="preserve"> </w:t>
      </w:r>
      <w:r w:rsidR="004C53CB">
        <w:rPr>
          <w:rFonts w:ascii="Calibri" w:hAnsi="Calibri" w:cs="Calibri"/>
          <w:sz w:val="24"/>
          <w:szCs w:val="24"/>
        </w:rPr>
        <w:t xml:space="preserve">provides </w:t>
      </w:r>
      <w:r w:rsidR="007D5D60" w:rsidRPr="00CB4366">
        <w:rPr>
          <w:rFonts w:ascii="Calibri" w:hAnsi="Calibri" w:cs="Calibri"/>
          <w:sz w:val="24"/>
          <w:szCs w:val="24"/>
        </w:rPr>
        <w:t>an added value</w:t>
      </w:r>
      <w:r w:rsidR="00555218" w:rsidRPr="00CB4366">
        <w:rPr>
          <w:rFonts w:ascii="Calibri" w:hAnsi="Calibri" w:cs="Calibri"/>
          <w:sz w:val="24"/>
          <w:szCs w:val="24"/>
        </w:rPr>
        <w:t xml:space="preserve"> </w:t>
      </w:r>
      <w:r w:rsidR="00F861EC">
        <w:rPr>
          <w:rFonts w:ascii="Calibri" w:hAnsi="Calibri" w:cs="Calibri"/>
          <w:sz w:val="24"/>
          <w:szCs w:val="24"/>
        </w:rPr>
        <w:t>in</w:t>
      </w:r>
      <w:r w:rsidR="0066457C">
        <w:rPr>
          <w:rFonts w:ascii="Calibri" w:hAnsi="Calibri" w:cs="Calibri"/>
          <w:sz w:val="24"/>
          <w:szCs w:val="24"/>
        </w:rPr>
        <w:t xml:space="preserve"> </w:t>
      </w:r>
      <w:r w:rsidR="004C53CB">
        <w:rPr>
          <w:rFonts w:ascii="Calibri" w:hAnsi="Calibri" w:cs="Calibri"/>
          <w:sz w:val="24"/>
          <w:szCs w:val="24"/>
        </w:rPr>
        <w:t>research</w:t>
      </w:r>
      <w:r w:rsidR="00F861EC">
        <w:rPr>
          <w:rFonts w:ascii="Calibri" w:hAnsi="Calibri" w:cs="Calibri"/>
          <w:sz w:val="24"/>
          <w:szCs w:val="24"/>
        </w:rPr>
        <w:t xml:space="preserve"> output assessment</w:t>
      </w:r>
      <w:r w:rsidR="004C53CB">
        <w:rPr>
          <w:rFonts w:ascii="Calibri" w:hAnsi="Calibri" w:cs="Calibri"/>
          <w:sz w:val="24"/>
          <w:szCs w:val="24"/>
        </w:rPr>
        <w:t xml:space="preserve"> </w:t>
      </w:r>
      <w:r w:rsidR="00555218" w:rsidRPr="00CB4366">
        <w:rPr>
          <w:rFonts w:ascii="Calibri" w:hAnsi="Calibri" w:cs="Calibri"/>
          <w:sz w:val="24"/>
          <w:szCs w:val="24"/>
        </w:rPr>
        <w:fldChar w:fldCharType="begin"/>
      </w:r>
      <w:r w:rsidR="00555218" w:rsidRPr="00CB4366">
        <w:rPr>
          <w:rFonts w:ascii="Calibri" w:hAnsi="Calibri" w:cs="Calibri"/>
          <w:sz w:val="24"/>
          <w:szCs w:val="24"/>
        </w:rPr>
        <w:instrText xml:space="preserve"> ADDIN EN.CITE &lt;EndNote&gt;&lt;Cite&gt;&lt;Author&gt;Waltman&lt;/Author&gt;&lt;Year&gt;2016&lt;/Year&gt;&lt;RecNum&gt;60&lt;/RecNum&gt;&lt;DisplayText&gt;(Waltman, 2016)&lt;/DisplayText&gt;&lt;record&gt;&lt;rec-number&gt;60&lt;/rec-number&gt;&lt;foreign-keys&gt;&lt;key app="EN" db-id="wea0pxwsd52s5je0pfapf50f290avfz5vvpr" timestamp="1676548946"&gt;60&lt;/key&gt;&lt;/foreign-keys&gt;&lt;ref-type name="Journal Article"&gt;17&lt;/ref-type&gt;&lt;contributors&gt;&lt;authors&gt;&lt;author&gt;Waltman, Ludo&lt;/author&gt;&lt;/authors&gt;&lt;/contributors&gt;&lt;titles&gt;&lt;title&gt;A review of the literature on citation impact indicators&lt;/title&gt;&lt;secondary-title&gt;Journal of Informetrics&lt;/secondary-title&gt;&lt;/titles&gt;&lt;pages&gt;365-391&lt;/pages&gt;&lt;volume&gt;10&lt;/volume&gt;&lt;number&gt;2&lt;/number&gt;&lt;keywords&gt;&lt;keyword&gt;Bibliographic database&lt;/keyword&gt;&lt;keyword&gt;Citation analysis&lt;/keyword&gt;&lt;keyword&gt;Citation impact indicator&lt;/keyword&gt;&lt;keyword&gt;Counting method&lt;/keyword&gt;&lt;keyword&gt;Normalization&lt;/keyword&gt;&lt;/keywords&gt;&lt;dates&gt;&lt;year&gt;2016&lt;/year&gt;&lt;pub-dates&gt;&lt;date&gt;2016/05/01/&lt;/date&gt;&lt;/pub-dates&gt;&lt;/dates&gt;&lt;isbn&gt;1751-1577&lt;/isbn&gt;&lt;urls&gt;&lt;related-urls&gt;&lt;url&gt;https://www.sciencedirect.com/science/article/pii/S1751157715300900&lt;/url&gt;&lt;/related-urls&gt;&lt;/urls&gt;&lt;electronic-resource-num&gt;https://doi.org/10.1016/j.joi.2016.02.007&lt;/electronic-resource-num&gt;&lt;/record&gt;&lt;/Cite&gt;&lt;/EndNote&gt;</w:instrText>
      </w:r>
      <w:r w:rsidR="00555218" w:rsidRPr="00CB4366">
        <w:rPr>
          <w:rFonts w:ascii="Calibri" w:hAnsi="Calibri" w:cs="Calibri"/>
          <w:sz w:val="24"/>
          <w:szCs w:val="24"/>
        </w:rPr>
        <w:fldChar w:fldCharType="separate"/>
      </w:r>
      <w:r w:rsidR="00555218" w:rsidRPr="00CB4366">
        <w:rPr>
          <w:rFonts w:ascii="Calibri" w:hAnsi="Calibri" w:cs="Calibri"/>
          <w:noProof/>
          <w:sz w:val="24"/>
          <w:szCs w:val="24"/>
        </w:rPr>
        <w:t>(Waltman, 2016)</w:t>
      </w:r>
      <w:r w:rsidR="00555218" w:rsidRPr="00CB4366">
        <w:rPr>
          <w:rFonts w:ascii="Calibri" w:hAnsi="Calibri" w:cs="Calibri"/>
          <w:sz w:val="24"/>
          <w:szCs w:val="24"/>
        </w:rPr>
        <w:fldChar w:fldCharType="end"/>
      </w:r>
      <w:r w:rsidR="003743C4" w:rsidRPr="00CB4366">
        <w:rPr>
          <w:rFonts w:ascii="Calibri" w:hAnsi="Calibri" w:cs="Calibri"/>
          <w:sz w:val="24"/>
          <w:szCs w:val="24"/>
        </w:rPr>
        <w:t>. A</w:t>
      </w:r>
      <w:r w:rsidR="002F459E" w:rsidRPr="00CB4366">
        <w:rPr>
          <w:rFonts w:ascii="Calibri" w:hAnsi="Calibri" w:cs="Calibri"/>
          <w:sz w:val="24"/>
          <w:szCs w:val="24"/>
        </w:rPr>
        <w:t xml:space="preserve"> predictive power on</w:t>
      </w:r>
      <w:r w:rsidR="008E1951" w:rsidRPr="00CB4366">
        <w:rPr>
          <w:rFonts w:ascii="Calibri" w:hAnsi="Calibri" w:cs="Calibri"/>
          <w:sz w:val="24"/>
          <w:szCs w:val="24"/>
        </w:rPr>
        <w:t xml:space="preserve"> scientific promotions and awarding scientific prizes</w:t>
      </w:r>
      <w:r w:rsidR="003743C4" w:rsidRPr="00CB4366">
        <w:rPr>
          <w:rFonts w:ascii="Calibri" w:hAnsi="Calibri" w:cs="Calibri"/>
          <w:sz w:val="24"/>
          <w:szCs w:val="24"/>
        </w:rPr>
        <w:t xml:space="preserve"> </w:t>
      </w:r>
      <w:r w:rsidR="00E34D0F">
        <w:rPr>
          <w:rFonts w:ascii="Calibri" w:hAnsi="Calibri" w:cs="Calibri"/>
          <w:sz w:val="24"/>
          <w:szCs w:val="24"/>
        </w:rPr>
        <w:t>is</w:t>
      </w:r>
      <w:r w:rsidR="003743C4" w:rsidRPr="00CB4366">
        <w:rPr>
          <w:rFonts w:ascii="Calibri" w:hAnsi="Calibri" w:cs="Calibri"/>
          <w:sz w:val="24"/>
          <w:szCs w:val="24"/>
        </w:rPr>
        <w:t xml:space="preserve"> assumed for the UR-Index and the mean USP which </w:t>
      </w:r>
      <w:r w:rsidR="00E34D0F">
        <w:rPr>
          <w:rFonts w:ascii="Calibri" w:hAnsi="Calibri" w:cs="Calibri"/>
          <w:sz w:val="24"/>
          <w:szCs w:val="24"/>
        </w:rPr>
        <w:t xml:space="preserve">was described in the validation section and </w:t>
      </w:r>
      <w:r w:rsidR="001B5D67" w:rsidRPr="00CB4366">
        <w:rPr>
          <w:rFonts w:ascii="Calibri" w:hAnsi="Calibri" w:cs="Calibri"/>
          <w:sz w:val="24"/>
          <w:szCs w:val="24"/>
        </w:rPr>
        <w:t>can</w:t>
      </w:r>
      <w:r w:rsidR="003743C4" w:rsidRPr="00CB4366">
        <w:rPr>
          <w:rFonts w:ascii="Calibri" w:hAnsi="Calibri" w:cs="Calibri"/>
          <w:sz w:val="24"/>
          <w:szCs w:val="24"/>
        </w:rPr>
        <w:t xml:space="preserve"> be elucidated </w:t>
      </w:r>
      <w:r w:rsidR="001B5D67" w:rsidRPr="00CB4366">
        <w:rPr>
          <w:rFonts w:ascii="Calibri" w:hAnsi="Calibri" w:cs="Calibri"/>
          <w:sz w:val="24"/>
          <w:szCs w:val="24"/>
        </w:rPr>
        <w:t>by</w:t>
      </w:r>
      <w:r w:rsidR="003743C4" w:rsidRPr="00CB4366">
        <w:rPr>
          <w:rFonts w:ascii="Calibri" w:hAnsi="Calibri" w:cs="Calibri"/>
          <w:sz w:val="24"/>
          <w:szCs w:val="24"/>
        </w:rPr>
        <w:t xml:space="preserve"> </w:t>
      </w:r>
      <w:r w:rsidR="00E4353B">
        <w:rPr>
          <w:rFonts w:ascii="Calibri" w:hAnsi="Calibri" w:cs="Calibri"/>
          <w:sz w:val="24"/>
          <w:szCs w:val="24"/>
        </w:rPr>
        <w:t>further</w:t>
      </w:r>
      <w:r w:rsidR="003743C4" w:rsidRPr="00CB4366">
        <w:rPr>
          <w:rFonts w:ascii="Calibri" w:hAnsi="Calibri" w:cs="Calibri"/>
          <w:sz w:val="24"/>
          <w:szCs w:val="24"/>
        </w:rPr>
        <w:t xml:space="preserve"> </w:t>
      </w:r>
      <w:r w:rsidR="001B5D67" w:rsidRPr="00CB4366">
        <w:rPr>
          <w:rFonts w:ascii="Calibri" w:hAnsi="Calibri" w:cs="Calibri"/>
          <w:sz w:val="24"/>
          <w:szCs w:val="24"/>
        </w:rPr>
        <w:t>studies</w:t>
      </w:r>
      <w:r w:rsidR="008E1951" w:rsidRPr="00CB4366">
        <w:rPr>
          <w:rFonts w:ascii="Calibri" w:hAnsi="Calibri" w:cs="Calibri"/>
          <w:sz w:val="24"/>
          <w:szCs w:val="24"/>
        </w:rPr>
        <w:t>.</w:t>
      </w:r>
    </w:p>
    <w:p w14:paraId="28B31593" w14:textId="1FDB8D9F" w:rsidR="0067468B" w:rsidRPr="00CB4366" w:rsidRDefault="0075466B" w:rsidP="0066457C">
      <w:pPr>
        <w:spacing w:line="276" w:lineRule="auto"/>
        <w:jc w:val="both"/>
        <w:rPr>
          <w:rFonts w:ascii="Calibri" w:hAnsi="Calibri" w:cs="Calibri"/>
          <w:sz w:val="24"/>
          <w:szCs w:val="24"/>
        </w:rPr>
      </w:pPr>
      <w:r w:rsidRPr="00CB4366">
        <w:rPr>
          <w:rFonts w:ascii="Calibri" w:hAnsi="Calibri" w:cs="Calibri"/>
          <w:sz w:val="24"/>
          <w:szCs w:val="24"/>
        </w:rPr>
        <w:t>The UR-Index is calculated</w:t>
      </w:r>
      <w:r w:rsidR="003634F0" w:rsidRPr="00CB4366">
        <w:rPr>
          <w:rFonts w:ascii="Calibri" w:hAnsi="Calibri" w:cs="Calibri"/>
          <w:sz w:val="24"/>
          <w:szCs w:val="24"/>
        </w:rPr>
        <w:t xml:space="preserve"> by </w:t>
      </w:r>
      <w:r w:rsidR="00675C1D" w:rsidRPr="00CB4366">
        <w:rPr>
          <w:rFonts w:ascii="Calibri" w:hAnsi="Calibri" w:cs="Calibri"/>
          <w:sz w:val="24"/>
          <w:szCs w:val="24"/>
        </w:rPr>
        <w:t xml:space="preserve">the </w:t>
      </w:r>
      <w:r w:rsidR="003634F0" w:rsidRPr="00CB4366">
        <w:rPr>
          <w:rFonts w:ascii="Calibri" w:hAnsi="Calibri" w:cs="Calibri"/>
          <w:sz w:val="24"/>
          <w:szCs w:val="24"/>
        </w:rPr>
        <w:t xml:space="preserve">inclusion of </w:t>
      </w:r>
      <w:r w:rsidR="00A64B38" w:rsidRPr="00CB4366">
        <w:rPr>
          <w:rFonts w:ascii="Calibri" w:hAnsi="Calibri" w:cs="Calibri"/>
          <w:sz w:val="24"/>
          <w:szCs w:val="24"/>
        </w:rPr>
        <w:t>five</w:t>
      </w:r>
      <w:r w:rsidR="003634F0" w:rsidRPr="00CB4366">
        <w:rPr>
          <w:rFonts w:ascii="Calibri" w:hAnsi="Calibri" w:cs="Calibri"/>
          <w:sz w:val="24"/>
          <w:szCs w:val="24"/>
        </w:rPr>
        <w:t xml:space="preserve"> </w:t>
      </w:r>
      <w:r w:rsidR="004741BF" w:rsidRPr="00CB4366">
        <w:rPr>
          <w:rFonts w:ascii="Calibri" w:hAnsi="Calibri" w:cs="Calibri"/>
          <w:sz w:val="24"/>
          <w:szCs w:val="24"/>
        </w:rPr>
        <w:t>component variables</w:t>
      </w:r>
      <w:r w:rsidR="007D2C38" w:rsidRPr="00CB4366">
        <w:rPr>
          <w:rFonts w:ascii="Calibri" w:hAnsi="Calibri" w:cs="Calibri"/>
          <w:sz w:val="24"/>
          <w:szCs w:val="24"/>
        </w:rPr>
        <w:t>:</w:t>
      </w:r>
      <w:r w:rsidR="001E479C" w:rsidRPr="00CB4366">
        <w:rPr>
          <w:rFonts w:ascii="Calibri" w:hAnsi="Calibri" w:cs="Calibri"/>
          <w:sz w:val="24"/>
          <w:szCs w:val="24"/>
        </w:rPr>
        <w:t xml:space="preserve"> </w:t>
      </w:r>
      <w:r w:rsidR="00625303" w:rsidRPr="00CB4366">
        <w:rPr>
          <w:rFonts w:ascii="Calibri" w:hAnsi="Calibri" w:cs="Calibri"/>
          <w:sz w:val="24"/>
          <w:szCs w:val="24"/>
        </w:rPr>
        <w:t xml:space="preserve">publication type, </w:t>
      </w:r>
      <w:r w:rsidR="006E6CCB" w:rsidRPr="00CB4366">
        <w:rPr>
          <w:rFonts w:ascii="Calibri" w:hAnsi="Calibri" w:cs="Calibri"/>
          <w:sz w:val="24"/>
          <w:szCs w:val="24"/>
        </w:rPr>
        <w:t>author’s place in the byline</w:t>
      </w:r>
      <w:r w:rsidR="00625303" w:rsidRPr="00CB4366">
        <w:rPr>
          <w:rFonts w:ascii="Calibri" w:hAnsi="Calibri" w:cs="Calibri"/>
          <w:sz w:val="24"/>
          <w:szCs w:val="24"/>
        </w:rPr>
        <w:t>, co-author count, citation count</w:t>
      </w:r>
      <w:r w:rsidR="007D2C38" w:rsidRPr="00CB4366">
        <w:rPr>
          <w:rFonts w:ascii="Calibri" w:hAnsi="Calibri" w:cs="Calibri"/>
          <w:sz w:val="24"/>
          <w:szCs w:val="24"/>
        </w:rPr>
        <w:t>,</w:t>
      </w:r>
      <w:r w:rsidR="00625303" w:rsidRPr="00CB4366">
        <w:rPr>
          <w:rFonts w:ascii="Calibri" w:hAnsi="Calibri" w:cs="Calibri"/>
          <w:sz w:val="24"/>
          <w:szCs w:val="24"/>
        </w:rPr>
        <w:t xml:space="preserve"> </w:t>
      </w:r>
      <w:r w:rsidR="00940B46" w:rsidRPr="00CB4366">
        <w:rPr>
          <w:rFonts w:ascii="Calibri" w:hAnsi="Calibri" w:cs="Calibri"/>
          <w:sz w:val="24"/>
          <w:szCs w:val="24"/>
        </w:rPr>
        <w:t xml:space="preserve">and </w:t>
      </w:r>
      <w:r w:rsidR="00625303" w:rsidRPr="00CB4366">
        <w:rPr>
          <w:rFonts w:ascii="Calibri" w:hAnsi="Calibri" w:cs="Calibri"/>
          <w:sz w:val="24"/>
          <w:szCs w:val="24"/>
        </w:rPr>
        <w:t>sour</w:t>
      </w:r>
      <w:r w:rsidRPr="00CB4366">
        <w:rPr>
          <w:rFonts w:ascii="Calibri" w:hAnsi="Calibri" w:cs="Calibri"/>
          <w:sz w:val="24"/>
          <w:szCs w:val="24"/>
        </w:rPr>
        <w:t>ce metric</w:t>
      </w:r>
      <w:r w:rsidR="0016533F" w:rsidRPr="00CB4366">
        <w:rPr>
          <w:rFonts w:ascii="Calibri" w:hAnsi="Calibri" w:cs="Calibri"/>
          <w:sz w:val="24"/>
          <w:szCs w:val="24"/>
        </w:rPr>
        <w:t xml:space="preserve"> of each publication.</w:t>
      </w:r>
      <w:r w:rsidR="0022705A" w:rsidRPr="00CB4366">
        <w:t xml:space="preserve"> </w:t>
      </w:r>
      <w:r w:rsidR="0022705A" w:rsidRPr="00CB4366">
        <w:rPr>
          <w:rFonts w:ascii="Calibri" w:hAnsi="Calibri" w:cs="Calibri"/>
          <w:sz w:val="24"/>
          <w:szCs w:val="24"/>
        </w:rPr>
        <w:t>The inclusion of these parameters for quantification of research output is important, and we considered them based on surveying 44 top 1% cited scientists.</w:t>
      </w:r>
    </w:p>
    <w:p w14:paraId="3F22E48D" w14:textId="394F7AF5" w:rsidR="003C6652" w:rsidRPr="00CB4366" w:rsidRDefault="007D2C38" w:rsidP="007B6237">
      <w:pPr>
        <w:spacing w:line="276" w:lineRule="auto"/>
        <w:jc w:val="both"/>
        <w:rPr>
          <w:rFonts w:ascii="Calibri" w:hAnsi="Calibri" w:cs="Calibri"/>
          <w:sz w:val="24"/>
          <w:szCs w:val="24"/>
        </w:rPr>
      </w:pPr>
      <w:r w:rsidRPr="00CB4366">
        <w:rPr>
          <w:rFonts w:ascii="Calibri" w:hAnsi="Calibri" w:cs="Calibri"/>
          <w:sz w:val="24"/>
          <w:szCs w:val="24"/>
        </w:rPr>
        <w:t>P</w:t>
      </w:r>
      <w:r w:rsidR="003C6652" w:rsidRPr="00CB4366">
        <w:rPr>
          <w:rFonts w:ascii="Calibri" w:hAnsi="Calibri" w:cs="Calibri"/>
          <w:sz w:val="24"/>
          <w:szCs w:val="24"/>
        </w:rPr>
        <w:t xml:space="preserve">ublication type is </w:t>
      </w:r>
      <w:r w:rsidR="001B2BD5" w:rsidRPr="00CB4366">
        <w:rPr>
          <w:rFonts w:ascii="Calibri" w:hAnsi="Calibri" w:cs="Calibri"/>
          <w:sz w:val="24"/>
          <w:szCs w:val="24"/>
        </w:rPr>
        <w:t>a</w:t>
      </w:r>
      <w:r w:rsidR="003C6652" w:rsidRPr="00CB4366">
        <w:rPr>
          <w:rFonts w:ascii="Calibri" w:hAnsi="Calibri" w:cs="Calibri"/>
          <w:sz w:val="24"/>
          <w:szCs w:val="24"/>
        </w:rPr>
        <w:t xml:space="preserve"> </w:t>
      </w:r>
      <w:r w:rsidR="007937D5" w:rsidRPr="00CB4366">
        <w:rPr>
          <w:rFonts w:ascii="Calibri" w:hAnsi="Calibri" w:cs="Calibri"/>
          <w:sz w:val="24"/>
          <w:szCs w:val="24"/>
        </w:rPr>
        <w:t>component variable</w:t>
      </w:r>
      <w:r w:rsidR="003C6652" w:rsidRPr="00CB4366">
        <w:rPr>
          <w:rFonts w:ascii="Calibri" w:hAnsi="Calibri" w:cs="Calibri"/>
          <w:sz w:val="24"/>
          <w:szCs w:val="24"/>
        </w:rPr>
        <w:t xml:space="preserve"> </w:t>
      </w:r>
      <w:r w:rsidRPr="00CB4366">
        <w:rPr>
          <w:rFonts w:ascii="Calibri" w:hAnsi="Calibri" w:cs="Calibri"/>
          <w:sz w:val="24"/>
          <w:szCs w:val="24"/>
        </w:rPr>
        <w:t xml:space="preserve">that </w:t>
      </w:r>
      <w:r w:rsidR="003C6652" w:rsidRPr="00CB4366">
        <w:rPr>
          <w:rFonts w:ascii="Calibri" w:hAnsi="Calibri" w:cs="Calibri"/>
          <w:sz w:val="24"/>
          <w:szCs w:val="24"/>
        </w:rPr>
        <w:t xml:space="preserve">all participants agreed </w:t>
      </w:r>
      <w:r w:rsidR="006806F1" w:rsidRPr="00CB4366">
        <w:rPr>
          <w:rFonts w:ascii="Calibri" w:hAnsi="Calibri" w:cs="Calibri"/>
          <w:sz w:val="24"/>
          <w:szCs w:val="24"/>
        </w:rPr>
        <w:t xml:space="preserve">to </w:t>
      </w:r>
      <w:r w:rsidR="008B65A3" w:rsidRPr="00CB4366">
        <w:rPr>
          <w:rFonts w:ascii="Calibri" w:hAnsi="Calibri" w:cs="Calibri"/>
          <w:sz w:val="24"/>
          <w:szCs w:val="24"/>
        </w:rPr>
        <w:t xml:space="preserve">be </w:t>
      </w:r>
      <w:r w:rsidR="006806F1" w:rsidRPr="00CB4366">
        <w:rPr>
          <w:rFonts w:ascii="Calibri" w:hAnsi="Calibri" w:cs="Calibri"/>
          <w:sz w:val="24"/>
          <w:szCs w:val="24"/>
        </w:rPr>
        <w:t>include</w:t>
      </w:r>
      <w:r w:rsidR="008B65A3" w:rsidRPr="00CB4366">
        <w:rPr>
          <w:rFonts w:ascii="Calibri" w:hAnsi="Calibri" w:cs="Calibri"/>
          <w:sz w:val="24"/>
          <w:szCs w:val="24"/>
        </w:rPr>
        <w:t>d</w:t>
      </w:r>
      <w:r w:rsidR="00E32A45" w:rsidRPr="00CB4366">
        <w:rPr>
          <w:rFonts w:ascii="Calibri" w:hAnsi="Calibri" w:cs="Calibri"/>
          <w:sz w:val="24"/>
          <w:szCs w:val="24"/>
        </w:rPr>
        <w:t xml:space="preserve"> (Table 2</w:t>
      </w:r>
      <w:r w:rsidR="006806F1" w:rsidRPr="00CB4366">
        <w:rPr>
          <w:rFonts w:ascii="Calibri" w:hAnsi="Calibri" w:cs="Calibri"/>
          <w:sz w:val="24"/>
          <w:szCs w:val="24"/>
        </w:rPr>
        <w:t>). It</w:t>
      </w:r>
      <w:r w:rsidR="003C6652" w:rsidRPr="00CB4366">
        <w:rPr>
          <w:rFonts w:ascii="Calibri" w:hAnsi="Calibri" w:cs="Calibri"/>
          <w:sz w:val="24"/>
          <w:szCs w:val="24"/>
        </w:rPr>
        <w:t xml:space="preserve"> </w:t>
      </w:r>
      <w:r w:rsidR="006B7B0F" w:rsidRPr="00CB4366">
        <w:rPr>
          <w:rFonts w:ascii="Calibri" w:hAnsi="Calibri" w:cs="Calibri"/>
          <w:sz w:val="24"/>
          <w:szCs w:val="24"/>
        </w:rPr>
        <w:t>associates with</w:t>
      </w:r>
      <w:r w:rsidR="003C6652" w:rsidRPr="00CB4366">
        <w:rPr>
          <w:rFonts w:ascii="Calibri" w:hAnsi="Calibri" w:cs="Calibri"/>
          <w:sz w:val="24"/>
          <w:szCs w:val="24"/>
        </w:rPr>
        <w:t xml:space="preserve"> the level of evidence </w:t>
      </w:r>
      <w:r w:rsidR="00206541" w:rsidRPr="00CB4366">
        <w:rPr>
          <w:rFonts w:ascii="Calibri" w:hAnsi="Calibri" w:cs="Calibri"/>
          <w:sz w:val="24"/>
          <w:szCs w:val="24"/>
        </w:rPr>
        <w:t>and</w:t>
      </w:r>
      <w:r w:rsidR="007D58C6" w:rsidRPr="00CB4366">
        <w:rPr>
          <w:rFonts w:ascii="Calibri" w:hAnsi="Calibri" w:cs="Calibri"/>
          <w:sz w:val="24"/>
          <w:szCs w:val="24"/>
        </w:rPr>
        <w:t xml:space="preserve"> </w:t>
      </w:r>
      <w:r w:rsidR="00D556E5" w:rsidRPr="00CB4366">
        <w:rPr>
          <w:rFonts w:ascii="Calibri" w:hAnsi="Calibri" w:cs="Calibri"/>
          <w:sz w:val="24"/>
          <w:szCs w:val="24"/>
        </w:rPr>
        <w:t xml:space="preserve">the </w:t>
      </w:r>
      <w:r w:rsidR="00B33BFC" w:rsidRPr="00CB4366">
        <w:rPr>
          <w:rStyle w:val="hgkelc"/>
          <w:sz w:val="24"/>
          <w:szCs w:val="24"/>
        </w:rPr>
        <w:t xml:space="preserve">magnitude of </w:t>
      </w:r>
      <w:r w:rsidR="00F51020" w:rsidRPr="00CB4366">
        <w:rPr>
          <w:rStyle w:val="hgkelc"/>
          <w:sz w:val="24"/>
          <w:szCs w:val="24"/>
        </w:rPr>
        <w:t>the</w:t>
      </w:r>
      <w:r w:rsidR="00B33BFC" w:rsidRPr="00CB4366">
        <w:rPr>
          <w:rStyle w:val="hgkelc"/>
          <w:sz w:val="24"/>
          <w:szCs w:val="24"/>
        </w:rPr>
        <w:t xml:space="preserve"> </w:t>
      </w:r>
      <w:r w:rsidR="006B7B0F" w:rsidRPr="00CB4366">
        <w:rPr>
          <w:rStyle w:val="hgkelc"/>
          <w:sz w:val="24"/>
          <w:szCs w:val="24"/>
        </w:rPr>
        <w:t>effect</w:t>
      </w:r>
      <w:r w:rsidR="00B33BFC" w:rsidRPr="00CB4366">
        <w:rPr>
          <w:rStyle w:val="hgkelc"/>
          <w:sz w:val="24"/>
          <w:szCs w:val="24"/>
        </w:rPr>
        <w:t xml:space="preserve"> reported by a publication</w:t>
      </w:r>
      <w:r w:rsidR="003C6652" w:rsidRPr="00CB4366">
        <w:rPr>
          <w:rFonts w:ascii="Calibri" w:hAnsi="Calibri" w:cs="Calibri"/>
          <w:sz w:val="24"/>
          <w:szCs w:val="24"/>
        </w:rPr>
        <w:t xml:space="preserve">. Although </w:t>
      </w:r>
      <w:r w:rsidR="00AB074E" w:rsidRPr="00CB4366">
        <w:rPr>
          <w:rFonts w:ascii="Calibri" w:hAnsi="Calibri" w:cs="Calibri"/>
          <w:sz w:val="24"/>
          <w:szCs w:val="24"/>
        </w:rPr>
        <w:t xml:space="preserve">quality of methodology, validity, and applicability </w:t>
      </w:r>
      <w:r w:rsidR="006806F1" w:rsidRPr="00CB4366">
        <w:rPr>
          <w:rFonts w:ascii="Calibri" w:hAnsi="Calibri" w:cs="Calibri"/>
          <w:sz w:val="24"/>
          <w:szCs w:val="24"/>
        </w:rPr>
        <w:t xml:space="preserve">would be superior </w:t>
      </w:r>
      <w:r w:rsidR="007937D5" w:rsidRPr="00CB4366">
        <w:rPr>
          <w:rFonts w:ascii="Calibri" w:hAnsi="Calibri" w:cs="Calibri"/>
          <w:sz w:val="24"/>
          <w:szCs w:val="24"/>
        </w:rPr>
        <w:t xml:space="preserve">component variables </w:t>
      </w:r>
      <w:r w:rsidR="003C6652" w:rsidRPr="00CB4366">
        <w:rPr>
          <w:rFonts w:ascii="Calibri" w:hAnsi="Calibri" w:cs="Calibri"/>
          <w:sz w:val="24"/>
          <w:szCs w:val="24"/>
        </w:rPr>
        <w:t>for</w:t>
      </w:r>
      <w:r w:rsidR="00675C1D" w:rsidRPr="00CB4366">
        <w:rPr>
          <w:rFonts w:ascii="Calibri" w:hAnsi="Calibri" w:cs="Calibri"/>
          <w:sz w:val="24"/>
          <w:szCs w:val="24"/>
        </w:rPr>
        <w:t xml:space="preserve"> the</w:t>
      </w:r>
      <w:r w:rsidR="003C6652" w:rsidRPr="00CB4366">
        <w:rPr>
          <w:rFonts w:ascii="Calibri" w:hAnsi="Calibri" w:cs="Calibri"/>
          <w:sz w:val="24"/>
          <w:szCs w:val="24"/>
        </w:rPr>
        <w:t xml:space="preserve"> identification of </w:t>
      </w:r>
      <w:r w:rsidR="00D556E5" w:rsidRPr="00CB4366">
        <w:rPr>
          <w:rFonts w:ascii="Calibri" w:hAnsi="Calibri" w:cs="Calibri"/>
          <w:sz w:val="24"/>
          <w:szCs w:val="24"/>
        </w:rPr>
        <w:t xml:space="preserve">the </w:t>
      </w:r>
      <w:r w:rsidR="00B33BFC" w:rsidRPr="00CB4366">
        <w:rPr>
          <w:rStyle w:val="hgkelc"/>
          <w:sz w:val="24"/>
          <w:szCs w:val="24"/>
        </w:rPr>
        <w:t>magnitude of an effect</w:t>
      </w:r>
      <w:r w:rsidR="003C6652" w:rsidRPr="00CB4366">
        <w:rPr>
          <w:rFonts w:ascii="Calibri" w:hAnsi="Calibri" w:cs="Calibri"/>
          <w:sz w:val="24"/>
          <w:szCs w:val="24"/>
        </w:rPr>
        <w:t xml:space="preserve">, </w:t>
      </w:r>
      <w:r w:rsidR="00F51020" w:rsidRPr="00CB4366">
        <w:rPr>
          <w:rFonts w:ascii="Calibri" w:hAnsi="Calibri" w:cs="Calibri"/>
          <w:sz w:val="24"/>
          <w:szCs w:val="24"/>
        </w:rPr>
        <w:t>they are</w:t>
      </w:r>
      <w:r w:rsidR="003C6652" w:rsidRPr="00CB4366">
        <w:rPr>
          <w:rFonts w:ascii="Calibri" w:hAnsi="Calibri" w:cs="Calibri"/>
          <w:sz w:val="24"/>
          <w:szCs w:val="24"/>
        </w:rPr>
        <w:t xml:space="preserve"> not readily accessible through online databases. Therefore, </w:t>
      </w:r>
      <w:r w:rsidR="00F51978" w:rsidRPr="00CB4366">
        <w:rPr>
          <w:rFonts w:ascii="Calibri" w:hAnsi="Calibri" w:cs="Calibri"/>
          <w:sz w:val="24"/>
          <w:szCs w:val="24"/>
        </w:rPr>
        <w:t xml:space="preserve">we used </w:t>
      </w:r>
      <w:r w:rsidR="003C6652" w:rsidRPr="00CB4366">
        <w:rPr>
          <w:rFonts w:ascii="Calibri" w:hAnsi="Calibri" w:cs="Calibri"/>
          <w:sz w:val="24"/>
          <w:szCs w:val="24"/>
        </w:rPr>
        <w:t xml:space="preserve">publication type </w:t>
      </w:r>
      <w:r w:rsidR="00F51978" w:rsidRPr="00CB4366">
        <w:rPr>
          <w:rFonts w:ascii="Calibri" w:hAnsi="Calibri" w:cs="Calibri"/>
          <w:sz w:val="24"/>
          <w:szCs w:val="24"/>
        </w:rPr>
        <w:t>in the</w:t>
      </w:r>
      <w:r w:rsidR="006806F1" w:rsidRPr="00CB4366">
        <w:rPr>
          <w:rFonts w:ascii="Calibri" w:hAnsi="Calibri" w:cs="Calibri"/>
          <w:sz w:val="24"/>
          <w:szCs w:val="24"/>
        </w:rPr>
        <w:t xml:space="preserve"> </w:t>
      </w:r>
      <w:r w:rsidR="00F51020" w:rsidRPr="00CB4366">
        <w:rPr>
          <w:rFonts w:ascii="Calibri" w:hAnsi="Calibri" w:cs="Calibri"/>
          <w:sz w:val="24"/>
          <w:szCs w:val="24"/>
        </w:rPr>
        <w:t>USP</w:t>
      </w:r>
      <w:r w:rsidR="00446DF6" w:rsidRPr="00CB4366">
        <w:rPr>
          <w:rFonts w:ascii="Calibri" w:hAnsi="Calibri" w:cs="Calibri"/>
          <w:sz w:val="24"/>
          <w:szCs w:val="24"/>
        </w:rPr>
        <w:t xml:space="preserve"> </w:t>
      </w:r>
      <w:r w:rsidR="006806F1" w:rsidRPr="00CB4366">
        <w:rPr>
          <w:rFonts w:ascii="Calibri" w:hAnsi="Calibri" w:cs="Calibri"/>
          <w:sz w:val="24"/>
          <w:szCs w:val="24"/>
        </w:rPr>
        <w:t>formula</w:t>
      </w:r>
      <w:r w:rsidR="003C6652" w:rsidRPr="00CB4366">
        <w:rPr>
          <w:rFonts w:ascii="Calibri" w:hAnsi="Calibri" w:cs="Calibri"/>
          <w:sz w:val="24"/>
          <w:szCs w:val="24"/>
        </w:rPr>
        <w:t xml:space="preserve">. </w:t>
      </w:r>
      <w:r w:rsidR="00F51978" w:rsidRPr="00CB4366">
        <w:rPr>
          <w:rFonts w:ascii="Calibri" w:hAnsi="Calibri" w:cs="Calibri"/>
          <w:sz w:val="24"/>
          <w:szCs w:val="24"/>
        </w:rPr>
        <w:t>We considered</w:t>
      </w:r>
      <w:r w:rsidR="003C6652" w:rsidRPr="00CB4366">
        <w:rPr>
          <w:rFonts w:ascii="Calibri" w:hAnsi="Calibri" w:cs="Calibri"/>
          <w:sz w:val="24"/>
          <w:szCs w:val="24"/>
        </w:rPr>
        <w:t xml:space="preserve"> two constant </w:t>
      </w:r>
      <w:r w:rsidR="005B6312" w:rsidRPr="00CB4366">
        <w:rPr>
          <w:rFonts w:ascii="Calibri" w:hAnsi="Calibri" w:cs="Calibri"/>
          <w:sz w:val="24"/>
          <w:szCs w:val="24"/>
        </w:rPr>
        <w:t>values</w:t>
      </w:r>
      <w:r w:rsidR="00F51978" w:rsidRPr="00CB4366">
        <w:rPr>
          <w:rFonts w:ascii="Calibri" w:hAnsi="Calibri" w:cs="Calibri"/>
          <w:sz w:val="24"/>
          <w:szCs w:val="24"/>
        </w:rPr>
        <w:t xml:space="preserve"> (i.e., </w:t>
      </w:r>
      <w:r w:rsidR="003C6652" w:rsidRPr="00CB4366">
        <w:rPr>
          <w:rFonts w:ascii="Calibri" w:hAnsi="Calibri" w:cs="Calibri"/>
          <w:sz w:val="24"/>
          <w:szCs w:val="24"/>
        </w:rPr>
        <w:t>0.1 and 0.2</w:t>
      </w:r>
      <w:r w:rsidR="00F51978" w:rsidRPr="00CB4366">
        <w:rPr>
          <w:rFonts w:ascii="Calibri" w:hAnsi="Calibri" w:cs="Calibri"/>
          <w:sz w:val="24"/>
          <w:szCs w:val="24"/>
        </w:rPr>
        <w:t>)</w:t>
      </w:r>
      <w:r w:rsidR="008479F9" w:rsidRPr="00CB4366">
        <w:rPr>
          <w:rFonts w:ascii="Calibri" w:hAnsi="Calibri" w:cs="Calibri"/>
          <w:sz w:val="24"/>
          <w:szCs w:val="24"/>
        </w:rPr>
        <w:t xml:space="preserve"> and two main categories </w:t>
      </w:r>
      <w:r w:rsidR="003C6652" w:rsidRPr="00CB4366">
        <w:rPr>
          <w:rFonts w:ascii="Calibri" w:hAnsi="Calibri" w:cs="Calibri"/>
          <w:sz w:val="24"/>
          <w:szCs w:val="24"/>
        </w:rPr>
        <w:t xml:space="preserve">for different </w:t>
      </w:r>
      <w:r w:rsidR="00F51978" w:rsidRPr="00CB4366">
        <w:rPr>
          <w:rFonts w:ascii="Calibri" w:hAnsi="Calibri" w:cs="Calibri"/>
          <w:sz w:val="24"/>
          <w:szCs w:val="24"/>
        </w:rPr>
        <w:t xml:space="preserve">publication </w:t>
      </w:r>
      <w:r w:rsidR="003C6652" w:rsidRPr="00CB4366">
        <w:rPr>
          <w:rFonts w:ascii="Calibri" w:hAnsi="Calibri" w:cs="Calibri"/>
          <w:sz w:val="24"/>
          <w:szCs w:val="24"/>
        </w:rPr>
        <w:t xml:space="preserve">types. </w:t>
      </w:r>
      <w:r w:rsidR="008479F9" w:rsidRPr="00CB4366">
        <w:rPr>
          <w:rFonts w:ascii="Calibri" w:hAnsi="Calibri" w:cs="Calibri"/>
          <w:sz w:val="24"/>
          <w:szCs w:val="24"/>
        </w:rPr>
        <w:t>Two</w:t>
      </w:r>
      <w:r w:rsidR="00F51978" w:rsidRPr="00CB4366">
        <w:rPr>
          <w:rFonts w:ascii="Calibri" w:hAnsi="Calibri" w:cs="Calibri"/>
          <w:sz w:val="24"/>
          <w:szCs w:val="24"/>
        </w:rPr>
        <w:t xml:space="preserve"> participants </w:t>
      </w:r>
      <w:r w:rsidR="003C6652" w:rsidRPr="00CB4366">
        <w:rPr>
          <w:rFonts w:ascii="Calibri" w:hAnsi="Calibri" w:cs="Calibri"/>
          <w:sz w:val="24"/>
          <w:szCs w:val="24"/>
        </w:rPr>
        <w:t xml:space="preserve">suggested </w:t>
      </w:r>
      <w:r w:rsidR="00675C1D" w:rsidRPr="00CB4366">
        <w:rPr>
          <w:rFonts w:ascii="Calibri" w:hAnsi="Calibri" w:cs="Calibri"/>
          <w:sz w:val="24"/>
          <w:szCs w:val="24"/>
        </w:rPr>
        <w:t>increasing</w:t>
      </w:r>
      <w:r w:rsidR="003C6652" w:rsidRPr="00CB4366">
        <w:rPr>
          <w:rFonts w:ascii="Calibri" w:hAnsi="Calibri" w:cs="Calibri"/>
          <w:sz w:val="24"/>
          <w:szCs w:val="24"/>
        </w:rPr>
        <w:t xml:space="preserve"> these categories </w:t>
      </w:r>
      <w:r w:rsidR="0044307F" w:rsidRPr="00CB4366">
        <w:rPr>
          <w:rFonts w:ascii="Calibri" w:hAnsi="Calibri" w:cs="Calibri"/>
          <w:sz w:val="24"/>
          <w:szCs w:val="24"/>
        </w:rPr>
        <w:t>in order to assign a higher</w:t>
      </w:r>
      <w:r w:rsidR="003C6652" w:rsidRPr="00CB4366">
        <w:rPr>
          <w:rFonts w:ascii="Calibri" w:hAnsi="Calibri" w:cs="Calibri"/>
          <w:sz w:val="24"/>
          <w:szCs w:val="24"/>
        </w:rPr>
        <w:t xml:space="preserve"> score </w:t>
      </w:r>
      <w:r w:rsidR="0044307F" w:rsidRPr="00CB4366">
        <w:rPr>
          <w:rFonts w:ascii="Calibri" w:hAnsi="Calibri" w:cs="Calibri"/>
          <w:sz w:val="24"/>
          <w:szCs w:val="24"/>
        </w:rPr>
        <w:t xml:space="preserve">to </w:t>
      </w:r>
      <w:r w:rsidR="003C6652" w:rsidRPr="00CB4366">
        <w:rPr>
          <w:rFonts w:ascii="Calibri" w:hAnsi="Calibri" w:cs="Calibri"/>
          <w:sz w:val="24"/>
          <w:szCs w:val="24"/>
        </w:rPr>
        <w:t xml:space="preserve">a specific publication type. A physicist and </w:t>
      </w:r>
      <w:r w:rsidR="00CD3309" w:rsidRPr="00CB4366">
        <w:rPr>
          <w:rFonts w:ascii="Calibri" w:hAnsi="Calibri" w:cs="Calibri"/>
          <w:sz w:val="24"/>
          <w:szCs w:val="24"/>
        </w:rPr>
        <w:t xml:space="preserve">a </w:t>
      </w:r>
      <w:r w:rsidR="003C6652" w:rsidRPr="00CB4366">
        <w:rPr>
          <w:rFonts w:ascii="Calibri" w:hAnsi="Calibri" w:cs="Calibri"/>
          <w:sz w:val="24"/>
          <w:szCs w:val="24"/>
        </w:rPr>
        <w:t xml:space="preserve">biomedicine researcher suggested that review </w:t>
      </w:r>
      <w:r w:rsidR="00F51978" w:rsidRPr="00CB4366">
        <w:rPr>
          <w:rFonts w:ascii="Calibri" w:hAnsi="Calibri" w:cs="Calibri"/>
          <w:sz w:val="24"/>
          <w:szCs w:val="24"/>
        </w:rPr>
        <w:t xml:space="preserve">articles </w:t>
      </w:r>
      <w:r w:rsidR="003C6652" w:rsidRPr="00CB4366">
        <w:rPr>
          <w:rFonts w:ascii="Calibri" w:hAnsi="Calibri" w:cs="Calibri"/>
          <w:sz w:val="24"/>
          <w:szCs w:val="24"/>
        </w:rPr>
        <w:t>are more significant and deserve a higher score</w:t>
      </w:r>
      <w:r w:rsidR="00F51978" w:rsidRPr="00CB4366">
        <w:rPr>
          <w:rFonts w:ascii="Calibri" w:hAnsi="Calibri" w:cs="Calibri"/>
          <w:sz w:val="24"/>
          <w:szCs w:val="24"/>
        </w:rPr>
        <w:t>,</w:t>
      </w:r>
      <w:r w:rsidR="003C6652" w:rsidRPr="00CB4366">
        <w:rPr>
          <w:rFonts w:ascii="Calibri" w:hAnsi="Calibri" w:cs="Calibri"/>
          <w:sz w:val="24"/>
          <w:szCs w:val="24"/>
        </w:rPr>
        <w:t xml:space="preserve"> wh</w:t>
      </w:r>
      <w:r w:rsidR="00F51978" w:rsidRPr="00CB4366">
        <w:rPr>
          <w:rFonts w:ascii="Calibri" w:hAnsi="Calibri" w:cs="Calibri"/>
          <w:sz w:val="24"/>
          <w:szCs w:val="24"/>
        </w:rPr>
        <w:t>ereas</w:t>
      </w:r>
      <w:r w:rsidR="003C6652" w:rsidRPr="00CB4366">
        <w:rPr>
          <w:rFonts w:ascii="Calibri" w:hAnsi="Calibri" w:cs="Calibri"/>
          <w:sz w:val="24"/>
          <w:szCs w:val="24"/>
        </w:rPr>
        <w:t xml:space="preserve"> another biomedicine researcher emphasized the importance of </w:t>
      </w:r>
      <w:r w:rsidR="001C1EDE" w:rsidRPr="00CB4366">
        <w:rPr>
          <w:rFonts w:ascii="Calibri" w:hAnsi="Calibri" w:cs="Calibri"/>
          <w:sz w:val="24"/>
          <w:szCs w:val="24"/>
        </w:rPr>
        <w:t>original (</w:t>
      </w:r>
      <w:r w:rsidR="00F51978" w:rsidRPr="00CB4366">
        <w:rPr>
          <w:rFonts w:ascii="Calibri" w:hAnsi="Calibri" w:cs="Calibri"/>
          <w:sz w:val="24"/>
          <w:szCs w:val="24"/>
        </w:rPr>
        <w:t>empirical</w:t>
      </w:r>
      <w:r w:rsidR="001C1EDE" w:rsidRPr="00CB4366">
        <w:rPr>
          <w:rFonts w:ascii="Calibri" w:hAnsi="Calibri" w:cs="Calibri"/>
          <w:sz w:val="24"/>
          <w:szCs w:val="24"/>
        </w:rPr>
        <w:t>)</w:t>
      </w:r>
      <w:r w:rsidR="00F51978" w:rsidRPr="00CB4366">
        <w:rPr>
          <w:rFonts w:ascii="Calibri" w:hAnsi="Calibri" w:cs="Calibri"/>
          <w:sz w:val="24"/>
          <w:szCs w:val="24"/>
        </w:rPr>
        <w:t xml:space="preserve"> </w:t>
      </w:r>
      <w:r w:rsidR="003C6652" w:rsidRPr="00CB4366">
        <w:rPr>
          <w:rFonts w:ascii="Calibri" w:hAnsi="Calibri" w:cs="Calibri"/>
          <w:sz w:val="24"/>
          <w:szCs w:val="24"/>
        </w:rPr>
        <w:t xml:space="preserve">articles. </w:t>
      </w:r>
      <w:r w:rsidR="00F51978" w:rsidRPr="00CB4366">
        <w:rPr>
          <w:rFonts w:ascii="Calibri" w:hAnsi="Calibri" w:cs="Calibri"/>
          <w:sz w:val="24"/>
          <w:szCs w:val="24"/>
        </w:rPr>
        <w:t>Given</w:t>
      </w:r>
      <w:r w:rsidR="003C6652" w:rsidRPr="00CB4366">
        <w:rPr>
          <w:rFonts w:ascii="Calibri" w:hAnsi="Calibri" w:cs="Calibri"/>
          <w:sz w:val="24"/>
          <w:szCs w:val="24"/>
        </w:rPr>
        <w:t xml:space="preserve"> that</w:t>
      </w:r>
      <w:r w:rsidR="009B3628" w:rsidRPr="00CB4366">
        <w:rPr>
          <w:rFonts w:ascii="Calibri" w:hAnsi="Calibri" w:cs="Calibri"/>
          <w:sz w:val="24"/>
          <w:szCs w:val="24"/>
        </w:rPr>
        <w:t xml:space="preserve"> the comparison of </w:t>
      </w:r>
      <w:r w:rsidR="00F51978" w:rsidRPr="00CB4366">
        <w:rPr>
          <w:rFonts w:ascii="Calibri" w:hAnsi="Calibri" w:cs="Calibri"/>
          <w:sz w:val="24"/>
          <w:szCs w:val="24"/>
        </w:rPr>
        <w:t xml:space="preserve">review versus </w:t>
      </w:r>
      <w:r w:rsidR="001C1EDE" w:rsidRPr="00CB4366">
        <w:rPr>
          <w:rFonts w:ascii="Calibri" w:hAnsi="Calibri" w:cs="Calibri"/>
          <w:sz w:val="24"/>
          <w:szCs w:val="24"/>
        </w:rPr>
        <w:t>original</w:t>
      </w:r>
      <w:r w:rsidR="00F51978" w:rsidRPr="00CB4366">
        <w:rPr>
          <w:rFonts w:ascii="Calibri" w:hAnsi="Calibri" w:cs="Calibri"/>
          <w:sz w:val="24"/>
          <w:szCs w:val="24"/>
        </w:rPr>
        <w:t xml:space="preserve"> articles is not straightforward, </w:t>
      </w:r>
      <w:r w:rsidR="009B3628" w:rsidRPr="00CB4366">
        <w:rPr>
          <w:rFonts w:ascii="Calibri" w:hAnsi="Calibri" w:cs="Calibri"/>
          <w:sz w:val="24"/>
          <w:szCs w:val="24"/>
        </w:rPr>
        <w:t>both might have a</w:t>
      </w:r>
      <w:r w:rsidR="00F51978" w:rsidRPr="00CB4366">
        <w:rPr>
          <w:rFonts w:ascii="Calibri" w:hAnsi="Calibri" w:cs="Calibri"/>
          <w:sz w:val="24"/>
          <w:szCs w:val="24"/>
        </w:rPr>
        <w:t xml:space="preserve"> substantia</w:t>
      </w:r>
      <w:r w:rsidR="00C80D64" w:rsidRPr="00CB4366">
        <w:rPr>
          <w:rFonts w:ascii="Calibri" w:hAnsi="Calibri" w:cs="Calibri"/>
          <w:sz w:val="24"/>
          <w:szCs w:val="24"/>
        </w:rPr>
        <w:t>l</w:t>
      </w:r>
      <w:r w:rsidR="009B3628" w:rsidRPr="00CB4366">
        <w:rPr>
          <w:rFonts w:ascii="Calibri" w:hAnsi="Calibri" w:cs="Calibri"/>
          <w:sz w:val="24"/>
          <w:szCs w:val="24"/>
        </w:rPr>
        <w:t xml:space="preserve"> impact</w:t>
      </w:r>
      <w:r w:rsidR="00F51978" w:rsidRPr="00CB4366">
        <w:rPr>
          <w:rFonts w:ascii="Calibri" w:hAnsi="Calibri" w:cs="Calibri"/>
          <w:sz w:val="24"/>
          <w:szCs w:val="24"/>
        </w:rPr>
        <w:t xml:space="preserve">, </w:t>
      </w:r>
      <w:r w:rsidR="003C6652" w:rsidRPr="00CB4366">
        <w:rPr>
          <w:rFonts w:ascii="Calibri" w:hAnsi="Calibri" w:cs="Calibri"/>
          <w:sz w:val="24"/>
          <w:szCs w:val="24"/>
        </w:rPr>
        <w:t>and</w:t>
      </w:r>
      <w:r w:rsidR="00005B18" w:rsidRPr="00CB4366">
        <w:rPr>
          <w:rFonts w:ascii="Calibri" w:hAnsi="Calibri" w:cs="Calibri"/>
          <w:sz w:val="24"/>
          <w:szCs w:val="24"/>
        </w:rPr>
        <w:t xml:space="preserve"> that</w:t>
      </w:r>
      <w:r w:rsidR="00BF2082" w:rsidRPr="00CB4366">
        <w:rPr>
          <w:rFonts w:ascii="Calibri" w:hAnsi="Calibri" w:cs="Calibri"/>
          <w:sz w:val="24"/>
          <w:szCs w:val="24"/>
        </w:rPr>
        <w:t xml:space="preserve"> meta-analyses </w:t>
      </w:r>
      <w:r w:rsidR="00005B18" w:rsidRPr="00CB4366">
        <w:rPr>
          <w:rFonts w:ascii="Calibri" w:hAnsi="Calibri" w:cs="Calibri"/>
          <w:sz w:val="24"/>
          <w:szCs w:val="24"/>
        </w:rPr>
        <w:t>which</w:t>
      </w:r>
      <w:r w:rsidR="00BF2082" w:rsidRPr="00CB4366">
        <w:rPr>
          <w:rFonts w:ascii="Calibri" w:hAnsi="Calibri" w:cs="Calibri"/>
          <w:sz w:val="24"/>
          <w:szCs w:val="24"/>
        </w:rPr>
        <w:t xml:space="preserve"> provide the highest quality in evidence</w:t>
      </w:r>
      <w:r w:rsidR="005E2CB1" w:rsidRPr="00CB4366">
        <w:rPr>
          <w:rFonts w:ascii="Calibri" w:hAnsi="Calibri" w:cs="Calibri"/>
          <w:sz w:val="24"/>
          <w:szCs w:val="24"/>
        </w:rPr>
        <w:t xml:space="preserve">-based research </w:t>
      </w:r>
      <w:r w:rsidR="00BF2082" w:rsidRPr="00CB4366">
        <w:rPr>
          <w:rFonts w:ascii="Calibri" w:hAnsi="Calibri" w:cs="Calibri"/>
          <w:sz w:val="24"/>
          <w:szCs w:val="24"/>
        </w:rPr>
        <w:t xml:space="preserve">and </w:t>
      </w:r>
      <w:r w:rsidR="00BF2082" w:rsidRPr="00CB4366">
        <w:rPr>
          <w:rFonts w:ascii="Calibri" w:hAnsi="Calibri" w:cs="Calibri"/>
          <w:sz w:val="24"/>
          <w:szCs w:val="24"/>
        </w:rPr>
        <w:lastRenderedPageBreak/>
        <w:t>practice</w:t>
      </w:r>
      <w:r w:rsidR="003C6652" w:rsidRPr="00CB4366">
        <w:rPr>
          <w:rFonts w:ascii="Calibri" w:hAnsi="Calibri" w:cs="Calibri"/>
          <w:sz w:val="24"/>
          <w:szCs w:val="24"/>
        </w:rPr>
        <w:t xml:space="preserve"> </w:t>
      </w:r>
      <w:r w:rsidR="005E2CB1" w:rsidRPr="00CB4366">
        <w:rPr>
          <w:rFonts w:ascii="Calibri" w:hAnsi="Calibri" w:cs="Calibri"/>
          <w:sz w:val="24"/>
          <w:szCs w:val="24"/>
        </w:rPr>
        <w:t xml:space="preserve">in medical and social sciences </w:t>
      </w:r>
      <w:r w:rsidR="00F51978" w:rsidRPr="00CB4366">
        <w:rPr>
          <w:rFonts w:ascii="Calibri" w:hAnsi="Calibri" w:cs="Calibri"/>
          <w:sz w:val="24"/>
          <w:szCs w:val="24"/>
        </w:rPr>
        <w:t xml:space="preserve">are </w:t>
      </w:r>
      <w:r w:rsidR="003C6652" w:rsidRPr="00CB4366">
        <w:rPr>
          <w:rFonts w:ascii="Calibri" w:hAnsi="Calibri" w:cs="Calibri"/>
          <w:sz w:val="24"/>
          <w:szCs w:val="24"/>
        </w:rPr>
        <w:t xml:space="preserve">classified as review </w:t>
      </w:r>
      <w:r w:rsidR="00D556E5" w:rsidRPr="00CB4366">
        <w:rPr>
          <w:rFonts w:ascii="Calibri" w:hAnsi="Calibri" w:cs="Calibri"/>
          <w:sz w:val="24"/>
          <w:szCs w:val="24"/>
        </w:rPr>
        <w:t xml:space="preserve">type of article </w:t>
      </w:r>
      <w:r w:rsidR="003C6652" w:rsidRPr="00CB4366">
        <w:rPr>
          <w:rFonts w:ascii="Calibri" w:hAnsi="Calibri" w:cs="Calibri"/>
          <w:sz w:val="24"/>
          <w:szCs w:val="24"/>
        </w:rPr>
        <w:t xml:space="preserve">on Scopus, we decided to consider the same </w:t>
      </w:r>
      <w:r w:rsidR="00C3111D" w:rsidRPr="00CB4366">
        <w:rPr>
          <w:rFonts w:ascii="Calibri" w:hAnsi="Calibri" w:cs="Calibri"/>
          <w:sz w:val="24"/>
          <w:szCs w:val="24"/>
        </w:rPr>
        <w:t>sub</w:t>
      </w:r>
      <w:r w:rsidR="00502388" w:rsidRPr="00CB4366">
        <w:rPr>
          <w:rFonts w:ascii="Calibri" w:hAnsi="Calibri" w:cs="Calibri"/>
          <w:sz w:val="24"/>
          <w:szCs w:val="24"/>
        </w:rPr>
        <w:t>-</w:t>
      </w:r>
      <w:r w:rsidR="003C6652" w:rsidRPr="00CB4366">
        <w:rPr>
          <w:rFonts w:ascii="Calibri" w:hAnsi="Calibri" w:cs="Calibri"/>
          <w:sz w:val="24"/>
          <w:szCs w:val="24"/>
        </w:rPr>
        <w:t>score for both types</w:t>
      </w:r>
      <w:r w:rsidR="009B3628" w:rsidRPr="00CB4366">
        <w:rPr>
          <w:rFonts w:ascii="Calibri" w:hAnsi="Calibri" w:cs="Calibri"/>
          <w:sz w:val="24"/>
          <w:szCs w:val="24"/>
        </w:rPr>
        <w:t xml:space="preserve"> (i.e., 0.2)</w:t>
      </w:r>
      <w:r w:rsidR="003C6652" w:rsidRPr="00CB4366">
        <w:rPr>
          <w:rFonts w:ascii="Calibri" w:hAnsi="Calibri" w:cs="Calibri"/>
          <w:sz w:val="24"/>
          <w:szCs w:val="24"/>
        </w:rPr>
        <w:t xml:space="preserve">. </w:t>
      </w:r>
      <w:r w:rsidR="00016122" w:rsidRPr="00CB4366">
        <w:rPr>
          <w:rFonts w:ascii="Calibri" w:hAnsi="Calibri" w:cs="Calibri"/>
          <w:sz w:val="24"/>
          <w:szCs w:val="24"/>
        </w:rPr>
        <w:t>However, it should be mentioned that review papers might have inflated citation counts</w:t>
      </w:r>
      <w:r w:rsidR="00BE538C" w:rsidRPr="00CB4366">
        <w:rPr>
          <w:rFonts w:ascii="Calibri" w:hAnsi="Calibri" w:cs="Calibri"/>
          <w:sz w:val="24"/>
          <w:szCs w:val="24"/>
        </w:rPr>
        <w:t xml:space="preserve"> since they provide</w:t>
      </w:r>
      <w:r w:rsidR="00246E70" w:rsidRPr="00CB4366">
        <w:rPr>
          <w:rFonts w:ascii="Calibri" w:hAnsi="Calibri" w:cs="Calibri"/>
          <w:sz w:val="24"/>
          <w:szCs w:val="24"/>
        </w:rPr>
        <w:t xml:space="preserve"> quick access to information and usually </w:t>
      </w:r>
      <w:r w:rsidR="00BE538C" w:rsidRPr="00CB4366">
        <w:rPr>
          <w:rFonts w:ascii="Calibri" w:hAnsi="Calibri" w:cs="Calibri"/>
          <w:sz w:val="24"/>
          <w:szCs w:val="24"/>
        </w:rPr>
        <w:t>have</w:t>
      </w:r>
      <w:r w:rsidR="00570071" w:rsidRPr="00CB4366">
        <w:rPr>
          <w:rFonts w:ascii="Calibri" w:hAnsi="Calibri" w:cs="Calibri"/>
          <w:sz w:val="24"/>
          <w:szCs w:val="24"/>
        </w:rPr>
        <w:t xml:space="preserve"> broader</w:t>
      </w:r>
      <w:r w:rsidR="00246E70" w:rsidRPr="00CB4366">
        <w:rPr>
          <w:rFonts w:ascii="Calibri" w:hAnsi="Calibri" w:cs="Calibri"/>
          <w:sz w:val="24"/>
          <w:szCs w:val="24"/>
        </w:rPr>
        <w:t xml:space="preserve"> </w:t>
      </w:r>
      <w:r w:rsidR="00570071" w:rsidRPr="00CB4366">
        <w:rPr>
          <w:rFonts w:ascii="Calibri" w:hAnsi="Calibri" w:cs="Calibri"/>
          <w:sz w:val="24"/>
          <w:szCs w:val="24"/>
        </w:rPr>
        <w:t xml:space="preserve">coverage than original articles </w:t>
      </w:r>
      <w:r w:rsidR="00570071" w:rsidRPr="00CB4366">
        <w:rPr>
          <w:rFonts w:ascii="Calibri" w:hAnsi="Calibri" w:cs="Calibri"/>
          <w:sz w:val="24"/>
          <w:szCs w:val="24"/>
        </w:rPr>
        <w:fldChar w:fldCharType="begin"/>
      </w:r>
      <w:r w:rsidR="00570071" w:rsidRPr="00CB4366">
        <w:rPr>
          <w:rFonts w:ascii="Calibri" w:hAnsi="Calibri" w:cs="Calibri"/>
          <w:sz w:val="24"/>
          <w:szCs w:val="24"/>
        </w:rPr>
        <w:instrText xml:space="preserve"> ADDIN EN.CITE &lt;EndNote&gt;&lt;Cite&gt;&lt;Author&gt;Teixeira&lt;/Author&gt;&lt;Year&gt;2013&lt;/Year&gt;&lt;RecNum&gt;58&lt;/RecNum&gt;&lt;DisplayText&gt;(Teixeira et al., 2013)&lt;/DisplayText&gt;&lt;record&gt;&lt;rec-number&gt;58&lt;/rec-number&gt;&lt;foreign-keys&gt;&lt;key app="EN" db-id="wea0pxwsd52s5je0pfapf50f290avfz5vvpr" timestamp="1676522459"&gt;58&lt;/key&gt;&lt;/foreign-keys&gt;&lt;ref-type name="Journal Article"&gt;17&lt;/ref-type&gt;&lt;contributors&gt;&lt;authors&gt;&lt;author&gt;Teixeira, Mariana C.&lt;/author&gt;&lt;author&gt;Thomaz, Sidinei M.&lt;/author&gt;&lt;author&gt;Michelan, Thaisa S.&lt;/author&gt;&lt;author&gt;Mormul, Roger P.&lt;/author&gt;&lt;author&gt;Meurer, Thamis&lt;/author&gt;&lt;author&gt;Fasolli, José Vitor B.&lt;/author&gt;&lt;author&gt;Silveira, Márcio J.&lt;/author&gt;&lt;/authors&gt;&lt;/contributors&gt;&lt;titles&gt;&lt;title&gt;Incorrect Citations Give Unfair Credit to Review Authors in Ecology Journals&lt;/title&gt;&lt;secondary-title&gt;PLOS ONE&lt;/secondary-title&gt;&lt;/titles&gt;&lt;pages&gt;e81871&lt;/pages&gt;&lt;volume&gt;8&lt;/volume&gt;&lt;number&gt;12&lt;/number&gt;&lt;dates&gt;&lt;year&gt;2013&lt;/year&gt;&lt;/dates&gt;&lt;publisher&gt;Public Library of Science&lt;/publisher&gt;&lt;urls&gt;&lt;related-urls&gt;&lt;url&gt;https://doi.org/10.1371/journal.pone.0081871&lt;/url&gt;&lt;/related-urls&gt;&lt;/urls&gt;&lt;electronic-resource-num&gt;10.1371/journal.pone.0081871&lt;/electronic-resource-num&gt;&lt;/record&gt;&lt;/Cite&gt;&lt;/EndNote&gt;</w:instrText>
      </w:r>
      <w:r w:rsidR="00570071" w:rsidRPr="00CB4366">
        <w:rPr>
          <w:rFonts w:ascii="Calibri" w:hAnsi="Calibri" w:cs="Calibri"/>
          <w:sz w:val="24"/>
          <w:szCs w:val="24"/>
        </w:rPr>
        <w:fldChar w:fldCharType="separate"/>
      </w:r>
      <w:r w:rsidR="00570071" w:rsidRPr="00CB4366">
        <w:rPr>
          <w:rFonts w:ascii="Calibri" w:hAnsi="Calibri" w:cs="Calibri"/>
          <w:noProof/>
          <w:sz w:val="24"/>
          <w:szCs w:val="24"/>
        </w:rPr>
        <w:t>(Teixeira et al., 2013)</w:t>
      </w:r>
      <w:r w:rsidR="00570071" w:rsidRPr="00CB4366">
        <w:rPr>
          <w:rFonts w:ascii="Calibri" w:hAnsi="Calibri" w:cs="Calibri"/>
          <w:sz w:val="24"/>
          <w:szCs w:val="24"/>
        </w:rPr>
        <w:fldChar w:fldCharType="end"/>
      </w:r>
      <w:r w:rsidR="00016122" w:rsidRPr="00CB4366">
        <w:rPr>
          <w:rFonts w:ascii="Calibri" w:hAnsi="Calibri" w:cs="Calibri"/>
          <w:sz w:val="24"/>
          <w:szCs w:val="24"/>
        </w:rPr>
        <w:t>.</w:t>
      </w:r>
      <w:r w:rsidR="007B6237" w:rsidRPr="00CB4366">
        <w:rPr>
          <w:rFonts w:ascii="Calibri" w:hAnsi="Calibri" w:cs="Calibri"/>
          <w:sz w:val="24"/>
          <w:szCs w:val="24"/>
        </w:rPr>
        <w:t xml:space="preserve"> </w:t>
      </w:r>
      <w:r w:rsidR="00570071" w:rsidRPr="00CB4366">
        <w:rPr>
          <w:rFonts w:ascii="Calibri" w:hAnsi="Calibri" w:cs="Calibri"/>
          <w:sz w:val="24"/>
          <w:szCs w:val="24"/>
        </w:rPr>
        <w:t>T</w:t>
      </w:r>
      <w:r w:rsidR="00A83D7E" w:rsidRPr="00CB4366">
        <w:rPr>
          <w:rFonts w:ascii="Calibri" w:hAnsi="Calibri" w:cs="Calibri"/>
          <w:sz w:val="24"/>
          <w:szCs w:val="24"/>
        </w:rPr>
        <w:t>wo</w:t>
      </w:r>
      <w:r w:rsidR="00F51978" w:rsidRPr="00CB4366">
        <w:rPr>
          <w:rFonts w:ascii="Calibri" w:hAnsi="Calibri" w:cs="Calibri"/>
          <w:sz w:val="24"/>
          <w:szCs w:val="24"/>
        </w:rPr>
        <w:t xml:space="preserve"> participants</w:t>
      </w:r>
      <w:r w:rsidR="009B3628" w:rsidRPr="00CB4366">
        <w:rPr>
          <w:rFonts w:ascii="Calibri" w:hAnsi="Calibri" w:cs="Calibri"/>
          <w:sz w:val="24"/>
          <w:szCs w:val="24"/>
        </w:rPr>
        <w:t xml:space="preserve"> </w:t>
      </w:r>
      <w:r w:rsidR="00F51978" w:rsidRPr="00CB4366">
        <w:rPr>
          <w:rFonts w:ascii="Calibri" w:hAnsi="Calibri" w:cs="Calibri"/>
          <w:sz w:val="24"/>
          <w:szCs w:val="24"/>
        </w:rPr>
        <w:t xml:space="preserve">suggested </w:t>
      </w:r>
      <w:r w:rsidR="00A64185" w:rsidRPr="00CB4366">
        <w:rPr>
          <w:rFonts w:ascii="Calibri" w:hAnsi="Calibri" w:cs="Calibri"/>
          <w:sz w:val="24"/>
          <w:szCs w:val="24"/>
        </w:rPr>
        <w:t>categorizing</w:t>
      </w:r>
      <w:r w:rsidR="009B3628" w:rsidRPr="00CB4366">
        <w:rPr>
          <w:rFonts w:ascii="Calibri" w:hAnsi="Calibri" w:cs="Calibri"/>
          <w:sz w:val="24"/>
          <w:szCs w:val="24"/>
        </w:rPr>
        <w:t xml:space="preserve"> </w:t>
      </w:r>
      <w:r w:rsidR="003C6652" w:rsidRPr="00CB4366">
        <w:rPr>
          <w:rFonts w:ascii="Calibri" w:hAnsi="Calibri" w:cs="Calibri"/>
          <w:sz w:val="24"/>
          <w:szCs w:val="24"/>
        </w:rPr>
        <w:t>brief report</w:t>
      </w:r>
      <w:r w:rsidR="00F51978" w:rsidRPr="00CB4366">
        <w:rPr>
          <w:rFonts w:ascii="Calibri" w:hAnsi="Calibri" w:cs="Calibri"/>
          <w:sz w:val="24"/>
          <w:szCs w:val="24"/>
        </w:rPr>
        <w:t>s</w:t>
      </w:r>
      <w:r w:rsidR="003C6652" w:rsidRPr="00CB4366">
        <w:rPr>
          <w:rFonts w:ascii="Calibri" w:hAnsi="Calibri" w:cs="Calibri"/>
          <w:sz w:val="24"/>
          <w:szCs w:val="24"/>
        </w:rPr>
        <w:t>/</w:t>
      </w:r>
      <w:r w:rsidR="00D556E5" w:rsidRPr="00CB4366">
        <w:rPr>
          <w:rFonts w:ascii="Calibri" w:hAnsi="Calibri" w:cs="Calibri"/>
          <w:sz w:val="24"/>
          <w:szCs w:val="24"/>
        </w:rPr>
        <w:t xml:space="preserve"> short </w:t>
      </w:r>
      <w:r w:rsidR="003C6652" w:rsidRPr="00CB4366">
        <w:rPr>
          <w:rFonts w:ascii="Calibri" w:hAnsi="Calibri" w:cs="Calibri"/>
          <w:sz w:val="24"/>
          <w:szCs w:val="24"/>
        </w:rPr>
        <w:t>communication</w:t>
      </w:r>
      <w:r w:rsidR="002F3DB7" w:rsidRPr="00CB4366">
        <w:rPr>
          <w:rFonts w:ascii="Calibri" w:hAnsi="Calibri" w:cs="Calibri"/>
          <w:sz w:val="24"/>
          <w:szCs w:val="24"/>
        </w:rPr>
        <w:t>s in the</w:t>
      </w:r>
      <w:r w:rsidR="005F4C4D" w:rsidRPr="00CB4366">
        <w:rPr>
          <w:rFonts w:ascii="Calibri" w:hAnsi="Calibri" w:cs="Calibri"/>
          <w:sz w:val="24"/>
          <w:szCs w:val="24"/>
        </w:rPr>
        <w:t xml:space="preserve"> </w:t>
      </w:r>
      <w:r w:rsidR="00F51978" w:rsidRPr="00CB4366">
        <w:rPr>
          <w:rFonts w:ascii="Calibri" w:hAnsi="Calibri" w:cs="Calibri"/>
          <w:sz w:val="24"/>
          <w:szCs w:val="24"/>
        </w:rPr>
        <w:t>0</w:t>
      </w:r>
      <w:r w:rsidR="005F4C4D" w:rsidRPr="00CB4366">
        <w:rPr>
          <w:rFonts w:ascii="Calibri" w:hAnsi="Calibri" w:cs="Calibri"/>
          <w:sz w:val="24"/>
          <w:szCs w:val="24"/>
        </w:rPr>
        <w:t>.</w:t>
      </w:r>
      <w:r w:rsidR="00F51978" w:rsidRPr="00CB4366">
        <w:rPr>
          <w:rFonts w:ascii="Calibri" w:hAnsi="Calibri" w:cs="Calibri"/>
          <w:sz w:val="24"/>
          <w:szCs w:val="24"/>
        </w:rPr>
        <w:t>2</w:t>
      </w:r>
      <w:r w:rsidR="002F3DB7" w:rsidRPr="00CB4366">
        <w:rPr>
          <w:rFonts w:ascii="Calibri" w:hAnsi="Calibri" w:cs="Calibri"/>
          <w:sz w:val="24"/>
          <w:szCs w:val="24"/>
        </w:rPr>
        <w:t xml:space="preserve"> subgroup</w:t>
      </w:r>
      <w:r w:rsidR="00F51978" w:rsidRPr="00CB4366">
        <w:rPr>
          <w:rFonts w:ascii="Calibri" w:hAnsi="Calibri" w:cs="Calibri"/>
          <w:sz w:val="24"/>
          <w:szCs w:val="24"/>
        </w:rPr>
        <w:t xml:space="preserve">, </w:t>
      </w:r>
      <w:r w:rsidR="00005B18" w:rsidRPr="00CB4366">
        <w:rPr>
          <w:rFonts w:ascii="Calibri" w:hAnsi="Calibri" w:cs="Calibri"/>
          <w:sz w:val="24"/>
          <w:szCs w:val="24"/>
        </w:rPr>
        <w:t xml:space="preserve">given that </w:t>
      </w:r>
      <w:r w:rsidR="00F51978" w:rsidRPr="00CB4366">
        <w:rPr>
          <w:rFonts w:ascii="Calibri" w:hAnsi="Calibri" w:cs="Calibri"/>
          <w:sz w:val="24"/>
          <w:szCs w:val="24"/>
        </w:rPr>
        <w:t xml:space="preserve">such publication </w:t>
      </w:r>
      <w:r w:rsidR="003C6652" w:rsidRPr="00CB4366">
        <w:rPr>
          <w:rFonts w:ascii="Calibri" w:hAnsi="Calibri" w:cs="Calibri"/>
          <w:sz w:val="24"/>
          <w:szCs w:val="24"/>
        </w:rPr>
        <w:t xml:space="preserve">can </w:t>
      </w:r>
      <w:r w:rsidR="00F51978" w:rsidRPr="00CB4366">
        <w:rPr>
          <w:rFonts w:ascii="Calibri" w:hAnsi="Calibri" w:cs="Calibri"/>
          <w:sz w:val="24"/>
          <w:szCs w:val="24"/>
        </w:rPr>
        <w:t xml:space="preserve">represent </w:t>
      </w:r>
      <w:r w:rsidR="003C6652" w:rsidRPr="00CB4366">
        <w:rPr>
          <w:rFonts w:ascii="Calibri" w:hAnsi="Calibri" w:cs="Calibri"/>
          <w:sz w:val="24"/>
          <w:szCs w:val="24"/>
        </w:rPr>
        <w:t xml:space="preserve">concise </w:t>
      </w:r>
      <w:r w:rsidR="00F51978" w:rsidRPr="00CB4366">
        <w:rPr>
          <w:rFonts w:ascii="Calibri" w:hAnsi="Calibri" w:cs="Calibri"/>
          <w:sz w:val="24"/>
          <w:szCs w:val="24"/>
        </w:rPr>
        <w:t xml:space="preserve">and </w:t>
      </w:r>
      <w:r w:rsidR="003C6652" w:rsidRPr="00CB4366">
        <w:rPr>
          <w:rFonts w:ascii="Calibri" w:hAnsi="Calibri" w:cs="Calibri"/>
          <w:sz w:val="24"/>
          <w:szCs w:val="24"/>
        </w:rPr>
        <w:t xml:space="preserve">important original research. </w:t>
      </w:r>
      <w:r w:rsidR="00F51978" w:rsidRPr="00CB4366">
        <w:rPr>
          <w:rFonts w:ascii="Calibri" w:hAnsi="Calibri" w:cs="Calibri"/>
          <w:sz w:val="24"/>
          <w:szCs w:val="24"/>
        </w:rPr>
        <w:t>Indeed,</w:t>
      </w:r>
      <w:r w:rsidR="003C6652" w:rsidRPr="00CB4366">
        <w:rPr>
          <w:rFonts w:ascii="Calibri" w:hAnsi="Calibri" w:cs="Calibri"/>
          <w:sz w:val="24"/>
          <w:szCs w:val="24"/>
        </w:rPr>
        <w:t xml:space="preserve"> </w:t>
      </w:r>
      <w:r w:rsidR="00D556E5" w:rsidRPr="00CB4366">
        <w:rPr>
          <w:rFonts w:ascii="Calibri" w:hAnsi="Calibri" w:cs="Calibri"/>
          <w:sz w:val="24"/>
          <w:szCs w:val="24"/>
        </w:rPr>
        <w:t xml:space="preserve">from </w:t>
      </w:r>
      <w:r w:rsidR="002F3DB7" w:rsidRPr="00CB4366">
        <w:rPr>
          <w:rFonts w:ascii="Calibri" w:hAnsi="Calibri" w:cs="Calibri"/>
          <w:sz w:val="24"/>
          <w:szCs w:val="24"/>
        </w:rPr>
        <w:t>“</w:t>
      </w:r>
      <w:r w:rsidR="003C6652" w:rsidRPr="00CB4366">
        <w:rPr>
          <w:rFonts w:ascii="Calibri" w:hAnsi="Calibri" w:cs="Calibri"/>
          <w:sz w:val="24"/>
          <w:szCs w:val="24"/>
        </w:rPr>
        <w:t>short survey</w:t>
      </w:r>
      <w:r w:rsidR="002F3DB7" w:rsidRPr="00CB4366">
        <w:rPr>
          <w:rFonts w:ascii="Calibri" w:hAnsi="Calibri" w:cs="Calibri"/>
          <w:sz w:val="24"/>
          <w:szCs w:val="24"/>
        </w:rPr>
        <w:t>”</w:t>
      </w:r>
      <w:r w:rsidR="003C6652" w:rsidRPr="00CB4366">
        <w:rPr>
          <w:rFonts w:ascii="Calibri" w:hAnsi="Calibri" w:cs="Calibri"/>
          <w:sz w:val="24"/>
          <w:szCs w:val="24"/>
        </w:rPr>
        <w:t xml:space="preserve"> </w:t>
      </w:r>
      <w:r w:rsidR="00F51978" w:rsidRPr="00CB4366">
        <w:rPr>
          <w:rFonts w:ascii="Calibri" w:hAnsi="Calibri" w:cs="Calibri"/>
          <w:sz w:val="24"/>
          <w:szCs w:val="24"/>
        </w:rPr>
        <w:t>on</w:t>
      </w:r>
      <w:r w:rsidR="003C6652" w:rsidRPr="00CB4366">
        <w:rPr>
          <w:rFonts w:ascii="Calibri" w:hAnsi="Calibri" w:cs="Calibri"/>
          <w:sz w:val="24"/>
          <w:szCs w:val="24"/>
        </w:rPr>
        <w:t xml:space="preserve"> Scopus</w:t>
      </w:r>
      <w:r w:rsidR="00B91360" w:rsidRPr="00CB4366">
        <w:rPr>
          <w:rFonts w:ascii="Calibri" w:hAnsi="Calibri" w:cs="Calibri"/>
          <w:sz w:val="24"/>
          <w:szCs w:val="24"/>
        </w:rPr>
        <w:t xml:space="preserve"> (Figure 2</w:t>
      </w:r>
      <w:r w:rsidR="002F3DB7" w:rsidRPr="00CB4366">
        <w:rPr>
          <w:rFonts w:ascii="Calibri" w:hAnsi="Calibri" w:cs="Calibri"/>
          <w:sz w:val="24"/>
          <w:szCs w:val="24"/>
        </w:rPr>
        <w:t>)</w:t>
      </w:r>
      <w:r w:rsidR="00F161AC" w:rsidRPr="00CB4366">
        <w:rPr>
          <w:rFonts w:ascii="Calibri" w:hAnsi="Calibri" w:cs="Calibri"/>
          <w:sz w:val="24"/>
          <w:szCs w:val="24"/>
        </w:rPr>
        <w:t>,</w:t>
      </w:r>
      <w:r w:rsidR="003C6652" w:rsidRPr="00CB4366">
        <w:rPr>
          <w:rFonts w:ascii="Calibri" w:hAnsi="Calibri" w:cs="Calibri"/>
          <w:sz w:val="24"/>
          <w:szCs w:val="24"/>
        </w:rPr>
        <w:t xml:space="preserve"> </w:t>
      </w:r>
      <w:r w:rsidR="00D556E5" w:rsidRPr="00CB4366">
        <w:rPr>
          <w:rFonts w:ascii="Calibri" w:hAnsi="Calibri" w:cs="Calibri"/>
          <w:sz w:val="24"/>
          <w:szCs w:val="24"/>
        </w:rPr>
        <w:t xml:space="preserve">it </w:t>
      </w:r>
      <w:r w:rsidR="003C6652" w:rsidRPr="00CB4366">
        <w:rPr>
          <w:rFonts w:ascii="Calibri" w:hAnsi="Calibri" w:cs="Calibri"/>
          <w:sz w:val="24"/>
          <w:szCs w:val="24"/>
        </w:rPr>
        <w:t>is</w:t>
      </w:r>
      <w:r w:rsidR="00F51978" w:rsidRPr="00CB4366">
        <w:rPr>
          <w:rFonts w:ascii="Calibri" w:hAnsi="Calibri" w:cs="Calibri"/>
          <w:sz w:val="24"/>
          <w:szCs w:val="24"/>
        </w:rPr>
        <w:t xml:space="preserve"> considered</w:t>
      </w:r>
      <w:r w:rsidR="003C6652" w:rsidRPr="00CB4366">
        <w:rPr>
          <w:rFonts w:ascii="Calibri" w:hAnsi="Calibri" w:cs="Calibri"/>
          <w:sz w:val="24"/>
          <w:szCs w:val="24"/>
        </w:rPr>
        <w:t xml:space="preserve"> equal to brief report/</w:t>
      </w:r>
      <w:r w:rsidR="00D556E5" w:rsidRPr="00CB4366">
        <w:rPr>
          <w:rFonts w:ascii="Calibri" w:hAnsi="Calibri" w:cs="Calibri"/>
          <w:sz w:val="24"/>
          <w:szCs w:val="24"/>
        </w:rPr>
        <w:t xml:space="preserve"> short </w:t>
      </w:r>
      <w:r w:rsidR="003C6652" w:rsidRPr="00CB4366">
        <w:rPr>
          <w:rFonts w:ascii="Calibri" w:hAnsi="Calibri" w:cs="Calibri"/>
          <w:sz w:val="24"/>
          <w:szCs w:val="24"/>
        </w:rPr>
        <w:t>communication</w:t>
      </w:r>
      <w:r w:rsidR="00F51978" w:rsidRPr="00CB4366">
        <w:rPr>
          <w:rFonts w:ascii="Calibri" w:hAnsi="Calibri" w:cs="Calibri"/>
          <w:sz w:val="24"/>
          <w:szCs w:val="24"/>
        </w:rPr>
        <w:t xml:space="preserve">; so, in agreement, we </w:t>
      </w:r>
      <w:r w:rsidR="003C6652" w:rsidRPr="00CB4366">
        <w:rPr>
          <w:rFonts w:ascii="Calibri" w:hAnsi="Calibri" w:cs="Calibri"/>
          <w:sz w:val="24"/>
          <w:szCs w:val="24"/>
        </w:rPr>
        <w:t>assigned 0.2 to that</w:t>
      </w:r>
      <w:r w:rsidR="00F51978" w:rsidRPr="00CB4366">
        <w:rPr>
          <w:rFonts w:ascii="Calibri" w:hAnsi="Calibri" w:cs="Calibri"/>
          <w:sz w:val="24"/>
          <w:szCs w:val="24"/>
        </w:rPr>
        <w:t xml:space="preserve"> </w:t>
      </w:r>
      <w:r w:rsidR="003C6652" w:rsidRPr="00CB4366">
        <w:rPr>
          <w:rFonts w:ascii="Calibri" w:hAnsi="Calibri" w:cs="Calibri"/>
          <w:sz w:val="24"/>
          <w:szCs w:val="24"/>
        </w:rPr>
        <w:t>type</w:t>
      </w:r>
      <w:r w:rsidR="00D556E5" w:rsidRPr="00CB4366">
        <w:rPr>
          <w:rFonts w:ascii="Calibri" w:hAnsi="Calibri" w:cs="Calibri"/>
          <w:sz w:val="24"/>
          <w:szCs w:val="24"/>
        </w:rPr>
        <w:t xml:space="preserve"> of publication</w:t>
      </w:r>
      <w:r w:rsidR="00431240" w:rsidRPr="00CB4366">
        <w:rPr>
          <w:rFonts w:ascii="Calibri" w:hAnsi="Calibri" w:cs="Calibri"/>
          <w:sz w:val="24"/>
          <w:szCs w:val="24"/>
        </w:rPr>
        <w:t>.</w:t>
      </w:r>
      <w:r w:rsidR="004A126C" w:rsidRPr="00CB4366">
        <w:rPr>
          <w:rFonts w:ascii="Calibri" w:hAnsi="Calibri" w:cs="Calibri"/>
          <w:sz w:val="24"/>
          <w:szCs w:val="24"/>
        </w:rPr>
        <w:t xml:space="preserve"> In the preliminary version of this index, we were going to exclude conference papers</w:t>
      </w:r>
      <w:r w:rsidR="001B7F4D" w:rsidRPr="00CB4366">
        <w:rPr>
          <w:rFonts w:ascii="Calibri" w:hAnsi="Calibri" w:cs="Calibri"/>
          <w:sz w:val="24"/>
          <w:szCs w:val="24"/>
        </w:rPr>
        <w:t xml:space="preserve"> due to the</w:t>
      </w:r>
      <w:r w:rsidR="00875218" w:rsidRPr="00CB4366">
        <w:rPr>
          <w:rFonts w:ascii="Calibri" w:hAnsi="Calibri" w:cs="Calibri"/>
          <w:sz w:val="24"/>
          <w:szCs w:val="24"/>
        </w:rPr>
        <w:t>ir</w:t>
      </w:r>
      <w:r w:rsidR="001B7F4D" w:rsidRPr="00CB4366">
        <w:rPr>
          <w:rFonts w:ascii="Calibri" w:hAnsi="Calibri" w:cs="Calibri"/>
          <w:sz w:val="24"/>
          <w:szCs w:val="24"/>
        </w:rPr>
        <w:t xml:space="preserve"> lesser importance in some fields</w:t>
      </w:r>
      <w:r w:rsidR="004A126C" w:rsidRPr="00CB4366">
        <w:rPr>
          <w:rFonts w:ascii="Calibri" w:hAnsi="Calibri" w:cs="Calibri"/>
          <w:sz w:val="24"/>
          <w:szCs w:val="24"/>
        </w:rPr>
        <w:t>; however, based on comments</w:t>
      </w:r>
      <w:r w:rsidR="00D560D0" w:rsidRPr="00CB4366">
        <w:rPr>
          <w:rFonts w:ascii="Calibri" w:hAnsi="Calibri" w:cs="Calibri"/>
          <w:sz w:val="24"/>
          <w:szCs w:val="24"/>
        </w:rPr>
        <w:t xml:space="preserve"> from 3 contributors</w:t>
      </w:r>
      <w:r w:rsidR="004A126C" w:rsidRPr="00CB4366">
        <w:rPr>
          <w:rFonts w:ascii="Calibri" w:hAnsi="Calibri" w:cs="Calibri"/>
          <w:sz w:val="24"/>
          <w:szCs w:val="24"/>
        </w:rPr>
        <w:t xml:space="preserve"> </w:t>
      </w:r>
      <w:r w:rsidR="001B7F4D" w:rsidRPr="00CB4366">
        <w:rPr>
          <w:rFonts w:ascii="Calibri" w:hAnsi="Calibri" w:cs="Calibri"/>
          <w:sz w:val="24"/>
          <w:szCs w:val="24"/>
        </w:rPr>
        <w:t>about their im</w:t>
      </w:r>
      <w:r w:rsidR="00875218" w:rsidRPr="00CB4366">
        <w:rPr>
          <w:rFonts w:ascii="Calibri" w:hAnsi="Calibri" w:cs="Calibri"/>
          <w:sz w:val="24"/>
          <w:szCs w:val="24"/>
        </w:rPr>
        <w:t>portance in computer sciences this type</w:t>
      </w:r>
      <w:r w:rsidR="001B7F4D" w:rsidRPr="00CB4366">
        <w:rPr>
          <w:rFonts w:ascii="Calibri" w:hAnsi="Calibri" w:cs="Calibri"/>
          <w:sz w:val="24"/>
          <w:szCs w:val="24"/>
        </w:rPr>
        <w:t xml:space="preserve"> was included.</w:t>
      </w:r>
    </w:p>
    <w:p w14:paraId="5245AE6F" w14:textId="77696CA1" w:rsidR="00DD1C14" w:rsidRPr="00CB4366" w:rsidRDefault="00005B18" w:rsidP="007937D5">
      <w:pPr>
        <w:spacing w:line="276" w:lineRule="auto"/>
        <w:jc w:val="both"/>
        <w:rPr>
          <w:rFonts w:ascii="Calibri" w:hAnsi="Calibri" w:cs="Calibri"/>
          <w:sz w:val="24"/>
          <w:szCs w:val="24"/>
        </w:rPr>
      </w:pPr>
      <w:r w:rsidRPr="00CB4366">
        <w:rPr>
          <w:rFonts w:ascii="Calibri" w:hAnsi="Calibri" w:cs="Calibri"/>
          <w:sz w:val="24"/>
          <w:szCs w:val="24"/>
        </w:rPr>
        <w:t>C</w:t>
      </w:r>
      <w:r w:rsidR="00905EC0" w:rsidRPr="00CB4366">
        <w:rPr>
          <w:rFonts w:ascii="Calibri" w:hAnsi="Calibri" w:cs="Calibri"/>
          <w:sz w:val="24"/>
          <w:szCs w:val="24"/>
        </w:rPr>
        <w:t xml:space="preserve">itation count </w:t>
      </w:r>
      <w:r w:rsidR="005248D5" w:rsidRPr="00CB4366">
        <w:rPr>
          <w:rFonts w:ascii="Calibri" w:hAnsi="Calibri" w:cs="Calibri"/>
          <w:sz w:val="24"/>
          <w:szCs w:val="24"/>
        </w:rPr>
        <w:t xml:space="preserve">is the most noticeable </w:t>
      </w:r>
      <w:r w:rsidR="0067468B" w:rsidRPr="00CB4366">
        <w:rPr>
          <w:rFonts w:ascii="Calibri" w:hAnsi="Calibri" w:cs="Calibri"/>
          <w:sz w:val="24"/>
          <w:szCs w:val="24"/>
        </w:rPr>
        <w:t>parameter</w:t>
      </w:r>
      <w:r w:rsidR="005248D5" w:rsidRPr="00CB4366">
        <w:rPr>
          <w:rFonts w:ascii="Calibri" w:hAnsi="Calibri" w:cs="Calibri"/>
          <w:sz w:val="24"/>
          <w:szCs w:val="24"/>
        </w:rPr>
        <w:t xml:space="preserve"> </w:t>
      </w:r>
      <w:r w:rsidR="00FD4F36" w:rsidRPr="00CB4366">
        <w:rPr>
          <w:rFonts w:ascii="Calibri" w:hAnsi="Calibri" w:cs="Calibri"/>
          <w:sz w:val="24"/>
          <w:szCs w:val="24"/>
        </w:rPr>
        <w:t xml:space="preserve">implicated </w:t>
      </w:r>
      <w:r w:rsidR="005248D5" w:rsidRPr="00CB4366">
        <w:rPr>
          <w:rFonts w:ascii="Calibri" w:hAnsi="Calibri" w:cs="Calibri"/>
          <w:sz w:val="24"/>
          <w:szCs w:val="24"/>
        </w:rPr>
        <w:t>by almost all common indices.</w:t>
      </w:r>
      <w:r w:rsidR="002F3DB7" w:rsidRPr="00CB4366">
        <w:rPr>
          <w:rFonts w:ascii="Calibri" w:hAnsi="Calibri" w:cs="Calibri"/>
          <w:sz w:val="24"/>
          <w:szCs w:val="24"/>
        </w:rPr>
        <w:t xml:space="preserve"> </w:t>
      </w:r>
      <w:r w:rsidR="00FD4F36" w:rsidRPr="00CB4366">
        <w:rPr>
          <w:rFonts w:ascii="Calibri" w:hAnsi="Calibri" w:cs="Calibri"/>
          <w:sz w:val="24"/>
          <w:szCs w:val="24"/>
        </w:rPr>
        <w:t xml:space="preserve">Although </w:t>
      </w:r>
      <w:r w:rsidR="002F3DB7" w:rsidRPr="00CB4366">
        <w:rPr>
          <w:rFonts w:ascii="Calibri" w:hAnsi="Calibri" w:cs="Calibri"/>
          <w:sz w:val="24"/>
          <w:szCs w:val="24"/>
        </w:rPr>
        <w:t>i</w:t>
      </w:r>
      <w:r w:rsidR="008415A4" w:rsidRPr="00CB4366">
        <w:rPr>
          <w:rFonts w:ascii="Calibri" w:hAnsi="Calibri" w:cs="Calibri"/>
          <w:sz w:val="24"/>
          <w:szCs w:val="24"/>
        </w:rPr>
        <w:t xml:space="preserve">t is the main </w:t>
      </w:r>
      <w:r w:rsidR="007937D5" w:rsidRPr="00CB4366">
        <w:rPr>
          <w:rFonts w:ascii="Calibri" w:hAnsi="Calibri" w:cs="Calibri"/>
          <w:sz w:val="24"/>
          <w:szCs w:val="24"/>
        </w:rPr>
        <w:t xml:space="preserve">component variable </w:t>
      </w:r>
      <w:r w:rsidR="007935CC" w:rsidRPr="00CB4366">
        <w:rPr>
          <w:rFonts w:ascii="Calibri" w:hAnsi="Calibri" w:cs="Calibri"/>
          <w:sz w:val="24"/>
          <w:szCs w:val="24"/>
        </w:rPr>
        <w:t xml:space="preserve">of the </w:t>
      </w:r>
      <w:r w:rsidR="0081615D" w:rsidRPr="00CB4366">
        <w:rPr>
          <w:rFonts w:ascii="Calibri" w:hAnsi="Calibri" w:cs="Calibri"/>
          <w:sz w:val="24"/>
          <w:szCs w:val="24"/>
        </w:rPr>
        <w:t>h-index</w:t>
      </w:r>
      <w:r w:rsidR="008415A4" w:rsidRPr="00CB4366">
        <w:rPr>
          <w:rFonts w:ascii="Calibri" w:hAnsi="Calibri" w:cs="Calibri"/>
          <w:sz w:val="24"/>
          <w:szCs w:val="24"/>
        </w:rPr>
        <w:t xml:space="preserve">, </w:t>
      </w:r>
      <w:r w:rsidR="002F3DB7" w:rsidRPr="00CB4366">
        <w:rPr>
          <w:rFonts w:ascii="Calibri" w:hAnsi="Calibri" w:cs="Calibri"/>
          <w:sz w:val="24"/>
          <w:szCs w:val="24"/>
        </w:rPr>
        <w:t>its</w:t>
      </w:r>
      <w:r w:rsidR="0067468B" w:rsidRPr="00CB4366">
        <w:rPr>
          <w:rFonts w:ascii="Calibri" w:hAnsi="Calibri" w:cs="Calibri"/>
          <w:sz w:val="24"/>
          <w:szCs w:val="24"/>
        </w:rPr>
        <w:t xml:space="preserve"> maximum contribution to USP </w:t>
      </w:r>
      <w:r w:rsidR="00706544" w:rsidRPr="00CB4366">
        <w:rPr>
          <w:rFonts w:ascii="Calibri" w:hAnsi="Calibri" w:cs="Calibri"/>
          <w:sz w:val="24"/>
          <w:szCs w:val="24"/>
        </w:rPr>
        <w:t>is</w:t>
      </w:r>
      <w:r w:rsidR="0067468B" w:rsidRPr="00CB4366">
        <w:rPr>
          <w:rFonts w:ascii="Calibri" w:hAnsi="Calibri" w:cs="Calibri"/>
          <w:sz w:val="24"/>
          <w:szCs w:val="24"/>
        </w:rPr>
        <w:t xml:space="preserve"> 30% in </w:t>
      </w:r>
      <w:r w:rsidR="00FA3E4D" w:rsidRPr="00CB4366">
        <w:rPr>
          <w:rFonts w:ascii="Calibri" w:hAnsi="Calibri" w:cs="Calibri"/>
          <w:sz w:val="24"/>
          <w:szCs w:val="24"/>
        </w:rPr>
        <w:t xml:space="preserve">the </w:t>
      </w:r>
      <w:r w:rsidR="00FD4F36" w:rsidRPr="00CB4366">
        <w:rPr>
          <w:rFonts w:ascii="Calibri" w:hAnsi="Calibri" w:cs="Calibri"/>
          <w:sz w:val="24"/>
          <w:szCs w:val="24"/>
        </w:rPr>
        <w:t>UR-Index</w:t>
      </w:r>
      <w:r w:rsidR="0067468B" w:rsidRPr="00CB4366">
        <w:rPr>
          <w:rFonts w:ascii="Calibri" w:hAnsi="Calibri" w:cs="Calibri"/>
          <w:sz w:val="24"/>
          <w:szCs w:val="24"/>
        </w:rPr>
        <w:t xml:space="preserve">. Four participants </w:t>
      </w:r>
      <w:r w:rsidR="00FD4F36" w:rsidRPr="00CB4366">
        <w:rPr>
          <w:rFonts w:ascii="Calibri" w:hAnsi="Calibri" w:cs="Calibri"/>
          <w:sz w:val="24"/>
          <w:szCs w:val="24"/>
        </w:rPr>
        <w:t xml:space="preserve">recommended </w:t>
      </w:r>
      <w:r w:rsidR="003D088A" w:rsidRPr="00CB4366">
        <w:rPr>
          <w:rFonts w:ascii="Calibri" w:hAnsi="Calibri" w:cs="Calibri"/>
          <w:sz w:val="24"/>
          <w:szCs w:val="24"/>
        </w:rPr>
        <w:t>increasing</w:t>
      </w:r>
      <w:r w:rsidR="0067468B" w:rsidRPr="00CB4366">
        <w:rPr>
          <w:rFonts w:ascii="Calibri" w:hAnsi="Calibri" w:cs="Calibri"/>
          <w:sz w:val="24"/>
          <w:szCs w:val="24"/>
        </w:rPr>
        <w:t xml:space="preserve"> the </w:t>
      </w:r>
      <w:r w:rsidR="001B2D92" w:rsidRPr="00CB4366">
        <w:rPr>
          <w:rFonts w:ascii="Calibri" w:hAnsi="Calibri" w:cs="Calibri"/>
          <w:sz w:val="24"/>
          <w:szCs w:val="24"/>
        </w:rPr>
        <w:t xml:space="preserve">contribution of this </w:t>
      </w:r>
      <w:r w:rsidR="007937D5" w:rsidRPr="00CB4366">
        <w:rPr>
          <w:rFonts w:ascii="Calibri" w:hAnsi="Calibri" w:cs="Calibri"/>
          <w:sz w:val="24"/>
          <w:szCs w:val="24"/>
        </w:rPr>
        <w:t xml:space="preserve">component variable </w:t>
      </w:r>
      <w:r w:rsidR="001B2D92" w:rsidRPr="00CB4366">
        <w:rPr>
          <w:rFonts w:ascii="Calibri" w:hAnsi="Calibri" w:cs="Calibri"/>
          <w:sz w:val="24"/>
          <w:szCs w:val="24"/>
        </w:rPr>
        <w:t xml:space="preserve">and </w:t>
      </w:r>
      <w:r w:rsidR="00FD4F36" w:rsidRPr="00CB4366">
        <w:rPr>
          <w:rFonts w:ascii="Calibri" w:hAnsi="Calibri" w:cs="Calibri"/>
          <w:sz w:val="24"/>
          <w:szCs w:val="24"/>
        </w:rPr>
        <w:t xml:space="preserve">two </w:t>
      </w:r>
      <w:r w:rsidR="001B2D92" w:rsidRPr="00CB4366">
        <w:rPr>
          <w:rFonts w:ascii="Calibri" w:hAnsi="Calibri" w:cs="Calibri"/>
          <w:sz w:val="24"/>
          <w:szCs w:val="24"/>
        </w:rPr>
        <w:t xml:space="preserve">participants </w:t>
      </w:r>
      <w:r w:rsidR="00050B8C" w:rsidRPr="00CB4366">
        <w:rPr>
          <w:rFonts w:ascii="Calibri" w:hAnsi="Calibri" w:cs="Calibri"/>
          <w:sz w:val="24"/>
          <w:szCs w:val="24"/>
        </w:rPr>
        <w:t xml:space="preserve">mentioned that it is better </w:t>
      </w:r>
      <w:r w:rsidR="00A83D7E" w:rsidRPr="00CB4366">
        <w:rPr>
          <w:rFonts w:ascii="Calibri" w:hAnsi="Calibri" w:cs="Calibri"/>
          <w:sz w:val="24"/>
          <w:szCs w:val="24"/>
        </w:rPr>
        <w:t xml:space="preserve">to ignore citation count in order to develop an index completely different from </w:t>
      </w:r>
      <w:r w:rsidR="0081615D" w:rsidRPr="00CB4366">
        <w:rPr>
          <w:rFonts w:ascii="Calibri" w:hAnsi="Calibri" w:cs="Calibri"/>
          <w:sz w:val="24"/>
          <w:szCs w:val="24"/>
        </w:rPr>
        <w:t>h-index</w:t>
      </w:r>
      <w:r w:rsidR="001B2D92" w:rsidRPr="00CB4366">
        <w:rPr>
          <w:rFonts w:ascii="Calibri" w:hAnsi="Calibri" w:cs="Calibri"/>
          <w:sz w:val="24"/>
          <w:szCs w:val="24"/>
        </w:rPr>
        <w:t xml:space="preserve">. However, </w:t>
      </w:r>
      <w:r w:rsidR="00C36717" w:rsidRPr="00CB4366">
        <w:rPr>
          <w:rFonts w:ascii="Calibri" w:hAnsi="Calibri" w:cs="Calibri"/>
          <w:sz w:val="24"/>
          <w:szCs w:val="24"/>
        </w:rPr>
        <w:t xml:space="preserve">due to the importance of </w:t>
      </w:r>
      <w:r w:rsidR="00905EC0" w:rsidRPr="00CB4366">
        <w:rPr>
          <w:rFonts w:ascii="Calibri" w:hAnsi="Calibri" w:cs="Calibri"/>
          <w:sz w:val="24"/>
          <w:szCs w:val="24"/>
        </w:rPr>
        <w:t xml:space="preserve">citation count </w:t>
      </w:r>
      <w:r w:rsidR="00C36717" w:rsidRPr="00CB4366">
        <w:rPr>
          <w:rFonts w:ascii="Calibri" w:hAnsi="Calibri" w:cs="Calibri"/>
          <w:sz w:val="24"/>
          <w:szCs w:val="24"/>
        </w:rPr>
        <w:t xml:space="preserve">and </w:t>
      </w:r>
      <w:r w:rsidR="001B2D92" w:rsidRPr="00CB4366">
        <w:rPr>
          <w:rFonts w:ascii="Calibri" w:hAnsi="Calibri" w:cs="Calibri"/>
          <w:sz w:val="24"/>
          <w:szCs w:val="24"/>
        </w:rPr>
        <w:t xml:space="preserve">based on agreement </w:t>
      </w:r>
      <w:r w:rsidR="00FD4F36" w:rsidRPr="00CB4366">
        <w:rPr>
          <w:rFonts w:ascii="Calibri" w:hAnsi="Calibri" w:cs="Calibri"/>
          <w:sz w:val="24"/>
          <w:szCs w:val="24"/>
        </w:rPr>
        <w:t xml:space="preserve">among </w:t>
      </w:r>
      <w:r w:rsidR="001B2D92" w:rsidRPr="00CB4366">
        <w:rPr>
          <w:rFonts w:ascii="Calibri" w:hAnsi="Calibri" w:cs="Calibri"/>
          <w:sz w:val="24"/>
          <w:szCs w:val="24"/>
        </w:rPr>
        <w:t>9</w:t>
      </w:r>
      <w:r w:rsidR="00A82BD3" w:rsidRPr="00CB4366">
        <w:rPr>
          <w:rFonts w:ascii="Calibri" w:hAnsi="Calibri" w:cs="Calibri"/>
          <w:sz w:val="24"/>
          <w:szCs w:val="24"/>
        </w:rPr>
        <w:t>7</w:t>
      </w:r>
      <w:r w:rsidR="001B2D92" w:rsidRPr="00CB4366">
        <w:rPr>
          <w:rFonts w:ascii="Calibri" w:hAnsi="Calibri" w:cs="Calibri"/>
          <w:sz w:val="24"/>
          <w:szCs w:val="24"/>
        </w:rPr>
        <w:t>.</w:t>
      </w:r>
      <w:r w:rsidR="00A82BD3" w:rsidRPr="00CB4366">
        <w:rPr>
          <w:rFonts w:ascii="Calibri" w:hAnsi="Calibri" w:cs="Calibri"/>
          <w:sz w:val="24"/>
          <w:szCs w:val="24"/>
        </w:rPr>
        <w:t>7</w:t>
      </w:r>
      <w:r w:rsidR="001B2D92" w:rsidRPr="00CB4366">
        <w:rPr>
          <w:rFonts w:ascii="Calibri" w:hAnsi="Calibri" w:cs="Calibri"/>
          <w:sz w:val="24"/>
          <w:szCs w:val="24"/>
        </w:rPr>
        <w:t>% of participants</w:t>
      </w:r>
      <w:r w:rsidR="005E2AB5" w:rsidRPr="00CB4366">
        <w:rPr>
          <w:rFonts w:ascii="Calibri" w:hAnsi="Calibri" w:cs="Calibri"/>
          <w:sz w:val="24"/>
          <w:szCs w:val="24"/>
        </w:rPr>
        <w:t>,</w:t>
      </w:r>
      <w:r w:rsidR="001B2D92" w:rsidRPr="00CB4366">
        <w:rPr>
          <w:rFonts w:ascii="Calibri" w:hAnsi="Calibri" w:cs="Calibri"/>
          <w:sz w:val="24"/>
          <w:szCs w:val="24"/>
        </w:rPr>
        <w:t xml:space="preserve"> </w:t>
      </w:r>
      <w:r w:rsidR="00FD4F36" w:rsidRPr="00CB4366">
        <w:rPr>
          <w:rFonts w:ascii="Calibri" w:hAnsi="Calibri" w:cs="Calibri"/>
          <w:sz w:val="24"/>
          <w:szCs w:val="24"/>
        </w:rPr>
        <w:t xml:space="preserve">we included </w:t>
      </w:r>
      <w:r w:rsidR="001B2D92" w:rsidRPr="00CB4366">
        <w:rPr>
          <w:rFonts w:ascii="Calibri" w:hAnsi="Calibri" w:cs="Calibri"/>
          <w:sz w:val="24"/>
          <w:szCs w:val="24"/>
        </w:rPr>
        <w:t xml:space="preserve">this </w:t>
      </w:r>
      <w:r w:rsidR="007937D5" w:rsidRPr="00CB4366">
        <w:rPr>
          <w:rFonts w:ascii="Calibri" w:hAnsi="Calibri" w:cs="Calibri"/>
          <w:sz w:val="24"/>
          <w:szCs w:val="24"/>
        </w:rPr>
        <w:t xml:space="preserve">component variable </w:t>
      </w:r>
      <w:r w:rsidR="00050B8C" w:rsidRPr="00CB4366">
        <w:rPr>
          <w:rFonts w:ascii="Calibri" w:hAnsi="Calibri" w:cs="Calibri"/>
          <w:sz w:val="24"/>
          <w:szCs w:val="24"/>
        </w:rPr>
        <w:t xml:space="preserve">with maximum </w:t>
      </w:r>
      <w:r w:rsidR="007D33F3" w:rsidRPr="00CB4366">
        <w:rPr>
          <w:rFonts w:ascii="Calibri" w:hAnsi="Calibri" w:cs="Calibri"/>
          <w:sz w:val="24"/>
          <w:szCs w:val="24"/>
        </w:rPr>
        <w:t xml:space="preserve">value of </w:t>
      </w:r>
      <w:r w:rsidR="00A64185" w:rsidRPr="00CB4366">
        <w:rPr>
          <w:rFonts w:ascii="Calibri" w:hAnsi="Calibri" w:cs="Calibri"/>
          <w:sz w:val="24"/>
          <w:szCs w:val="24"/>
        </w:rPr>
        <w:t xml:space="preserve">30% contribution </w:t>
      </w:r>
      <w:r w:rsidR="00050B8C" w:rsidRPr="00CB4366">
        <w:rPr>
          <w:rFonts w:ascii="Calibri" w:hAnsi="Calibri" w:cs="Calibri"/>
          <w:sz w:val="24"/>
          <w:szCs w:val="24"/>
        </w:rPr>
        <w:t>to USP</w:t>
      </w:r>
      <w:r w:rsidR="001B2D92" w:rsidRPr="00CB4366">
        <w:rPr>
          <w:rFonts w:ascii="Calibri" w:hAnsi="Calibri" w:cs="Calibri"/>
          <w:sz w:val="24"/>
          <w:szCs w:val="24"/>
        </w:rPr>
        <w:t xml:space="preserve">. </w:t>
      </w:r>
      <w:r w:rsidR="006D4EFA" w:rsidRPr="00CB4366">
        <w:rPr>
          <w:rFonts w:ascii="Calibri" w:hAnsi="Calibri" w:cs="Calibri"/>
          <w:sz w:val="24"/>
          <w:szCs w:val="24"/>
        </w:rPr>
        <w:t xml:space="preserve">Four participants stated that </w:t>
      </w:r>
      <w:r w:rsidR="00E5399D" w:rsidRPr="00CB4366">
        <w:rPr>
          <w:rFonts w:ascii="Calibri" w:hAnsi="Calibri" w:cs="Calibri"/>
          <w:sz w:val="24"/>
          <w:szCs w:val="24"/>
        </w:rPr>
        <w:t>publication</w:t>
      </w:r>
      <w:r w:rsidR="00FD4F36" w:rsidRPr="00CB4366">
        <w:rPr>
          <w:rFonts w:ascii="Calibri" w:hAnsi="Calibri" w:cs="Calibri"/>
          <w:sz w:val="24"/>
          <w:szCs w:val="24"/>
        </w:rPr>
        <w:t xml:space="preserve"> year</w:t>
      </w:r>
      <w:r w:rsidR="00E5399D" w:rsidRPr="00CB4366">
        <w:rPr>
          <w:rFonts w:ascii="Calibri" w:hAnsi="Calibri" w:cs="Calibri"/>
          <w:sz w:val="24"/>
          <w:szCs w:val="24"/>
        </w:rPr>
        <w:t xml:space="preserve"> has a direct effect on </w:t>
      </w:r>
      <w:r w:rsidR="00905EC0" w:rsidRPr="00CB4366">
        <w:rPr>
          <w:rFonts w:ascii="Calibri" w:hAnsi="Calibri" w:cs="Calibri"/>
          <w:sz w:val="24"/>
          <w:szCs w:val="24"/>
        </w:rPr>
        <w:t>citation count</w:t>
      </w:r>
      <w:r w:rsidR="00FD4F36" w:rsidRPr="00CB4366">
        <w:rPr>
          <w:rFonts w:ascii="Calibri" w:hAnsi="Calibri" w:cs="Calibri"/>
          <w:sz w:val="24"/>
          <w:szCs w:val="24"/>
        </w:rPr>
        <w:t>,</w:t>
      </w:r>
      <w:r w:rsidR="00905EC0" w:rsidRPr="00CB4366">
        <w:rPr>
          <w:rFonts w:ascii="Calibri" w:hAnsi="Calibri" w:cs="Calibri"/>
          <w:sz w:val="24"/>
          <w:szCs w:val="24"/>
        </w:rPr>
        <w:t xml:space="preserve"> </w:t>
      </w:r>
      <w:r w:rsidR="00E5399D" w:rsidRPr="00CB4366">
        <w:rPr>
          <w:rFonts w:ascii="Calibri" w:hAnsi="Calibri" w:cs="Calibri"/>
          <w:sz w:val="24"/>
          <w:szCs w:val="24"/>
        </w:rPr>
        <w:t xml:space="preserve">and </w:t>
      </w:r>
      <w:r w:rsidR="00FD4F36" w:rsidRPr="00CB4366">
        <w:rPr>
          <w:rFonts w:ascii="Calibri" w:hAnsi="Calibri" w:cs="Calibri"/>
          <w:sz w:val="24"/>
          <w:szCs w:val="24"/>
        </w:rPr>
        <w:t>so</w:t>
      </w:r>
      <w:r w:rsidR="007D33F3" w:rsidRPr="00CB4366">
        <w:rPr>
          <w:rFonts w:ascii="Calibri" w:hAnsi="Calibri" w:cs="Calibri"/>
          <w:sz w:val="24"/>
          <w:szCs w:val="24"/>
        </w:rPr>
        <w:t xml:space="preserve"> it</w:t>
      </w:r>
      <w:r w:rsidR="00FD4F36" w:rsidRPr="00CB4366">
        <w:rPr>
          <w:rFonts w:ascii="Calibri" w:hAnsi="Calibri" w:cs="Calibri"/>
          <w:sz w:val="24"/>
          <w:szCs w:val="24"/>
        </w:rPr>
        <w:t xml:space="preserve"> should </w:t>
      </w:r>
      <w:r w:rsidR="00E5399D" w:rsidRPr="00CB4366">
        <w:rPr>
          <w:rFonts w:ascii="Calibri" w:hAnsi="Calibri" w:cs="Calibri"/>
          <w:sz w:val="24"/>
          <w:szCs w:val="24"/>
        </w:rPr>
        <w:t xml:space="preserve">be </w:t>
      </w:r>
      <w:r w:rsidR="00D77210" w:rsidRPr="00CB4366">
        <w:rPr>
          <w:rFonts w:ascii="Calibri" w:hAnsi="Calibri" w:cs="Calibri"/>
          <w:sz w:val="24"/>
          <w:szCs w:val="24"/>
        </w:rPr>
        <w:t>included</w:t>
      </w:r>
      <w:r w:rsidR="00E5399D" w:rsidRPr="00CB4366">
        <w:rPr>
          <w:rFonts w:ascii="Calibri" w:hAnsi="Calibri" w:cs="Calibri"/>
          <w:sz w:val="24"/>
          <w:szCs w:val="24"/>
        </w:rPr>
        <w:t xml:space="preserve"> in the formula. However, the formula is dynamic and </w:t>
      </w:r>
      <w:r w:rsidR="00671212" w:rsidRPr="00CB4366">
        <w:rPr>
          <w:rFonts w:ascii="Calibri" w:hAnsi="Calibri" w:cs="Calibri"/>
          <w:sz w:val="24"/>
          <w:szCs w:val="24"/>
        </w:rPr>
        <w:t xml:space="preserve">is </w:t>
      </w:r>
      <w:r w:rsidR="00E5399D" w:rsidRPr="00CB4366">
        <w:rPr>
          <w:rFonts w:ascii="Calibri" w:hAnsi="Calibri" w:cs="Calibri"/>
          <w:sz w:val="24"/>
          <w:szCs w:val="24"/>
        </w:rPr>
        <w:t xml:space="preserve">updated </w:t>
      </w:r>
      <w:r w:rsidR="00671212" w:rsidRPr="00CB4366">
        <w:rPr>
          <w:rFonts w:ascii="Calibri" w:hAnsi="Calibri" w:cs="Calibri"/>
          <w:sz w:val="24"/>
          <w:szCs w:val="24"/>
        </w:rPr>
        <w:t xml:space="preserve">continuously </w:t>
      </w:r>
      <w:r w:rsidR="00E5399D" w:rsidRPr="00CB4366">
        <w:rPr>
          <w:rFonts w:ascii="Calibri" w:hAnsi="Calibri" w:cs="Calibri"/>
          <w:sz w:val="24"/>
          <w:szCs w:val="24"/>
        </w:rPr>
        <w:t>by any increase in</w:t>
      </w:r>
      <w:r w:rsidR="00D221B4" w:rsidRPr="00CB4366">
        <w:rPr>
          <w:rFonts w:ascii="Calibri" w:hAnsi="Calibri" w:cs="Calibri"/>
          <w:sz w:val="24"/>
          <w:szCs w:val="24"/>
        </w:rPr>
        <w:t xml:space="preserve"> </w:t>
      </w:r>
      <w:r w:rsidR="00905EC0" w:rsidRPr="00CB4366">
        <w:rPr>
          <w:rFonts w:ascii="Calibri" w:hAnsi="Calibri" w:cs="Calibri"/>
          <w:sz w:val="24"/>
          <w:szCs w:val="24"/>
        </w:rPr>
        <w:t>citation count</w:t>
      </w:r>
      <w:r w:rsidR="00D221B4" w:rsidRPr="00CB4366">
        <w:rPr>
          <w:rFonts w:ascii="Calibri" w:hAnsi="Calibri" w:cs="Calibri"/>
          <w:sz w:val="24"/>
          <w:szCs w:val="24"/>
        </w:rPr>
        <w:t xml:space="preserve">. In fact, a publication can </w:t>
      </w:r>
      <w:r w:rsidR="00FD4F36" w:rsidRPr="00CB4366">
        <w:rPr>
          <w:rFonts w:ascii="Calibri" w:hAnsi="Calibri" w:cs="Calibri"/>
          <w:sz w:val="24"/>
          <w:szCs w:val="24"/>
        </w:rPr>
        <w:t xml:space="preserve">receive </w:t>
      </w:r>
      <w:r w:rsidR="00D221B4" w:rsidRPr="00CB4366">
        <w:rPr>
          <w:rFonts w:ascii="Calibri" w:hAnsi="Calibri" w:cs="Calibri"/>
          <w:sz w:val="24"/>
          <w:szCs w:val="24"/>
        </w:rPr>
        <w:t xml:space="preserve">an increasing USP </w:t>
      </w:r>
      <w:r w:rsidR="00D930B8" w:rsidRPr="00CB4366">
        <w:rPr>
          <w:rFonts w:ascii="Calibri" w:hAnsi="Calibri" w:cs="Calibri"/>
          <w:sz w:val="24"/>
          <w:szCs w:val="24"/>
        </w:rPr>
        <w:t>as it ages</w:t>
      </w:r>
      <w:r w:rsidR="00D221B4" w:rsidRPr="00CB4366">
        <w:rPr>
          <w:rFonts w:ascii="Calibri" w:hAnsi="Calibri" w:cs="Calibri"/>
          <w:sz w:val="24"/>
          <w:szCs w:val="24"/>
        </w:rPr>
        <w:t>.</w:t>
      </w:r>
    </w:p>
    <w:p w14:paraId="64553C98" w14:textId="148BDB2E" w:rsidR="00AE0421" w:rsidRPr="00CB4366" w:rsidRDefault="00C8031F" w:rsidP="007937D5">
      <w:pPr>
        <w:spacing w:line="276" w:lineRule="auto"/>
        <w:jc w:val="both"/>
        <w:rPr>
          <w:rFonts w:ascii="Calibri" w:hAnsi="Calibri" w:cs="Calibri"/>
          <w:sz w:val="24"/>
          <w:szCs w:val="24"/>
        </w:rPr>
      </w:pPr>
      <w:r w:rsidRPr="00CB4366">
        <w:rPr>
          <w:rFonts w:ascii="Calibri" w:hAnsi="Calibri" w:cs="Calibri"/>
          <w:sz w:val="24"/>
          <w:szCs w:val="24"/>
        </w:rPr>
        <w:t xml:space="preserve">The UR-Index includes </w:t>
      </w:r>
      <w:r w:rsidR="007937D5" w:rsidRPr="00CB4366">
        <w:rPr>
          <w:rFonts w:ascii="Calibri" w:hAnsi="Calibri" w:cs="Calibri"/>
          <w:sz w:val="24"/>
          <w:szCs w:val="24"/>
        </w:rPr>
        <w:t xml:space="preserve">component variables </w:t>
      </w:r>
      <w:r w:rsidR="0068591F" w:rsidRPr="00CB4366">
        <w:rPr>
          <w:rFonts w:ascii="Calibri" w:hAnsi="Calibri" w:cs="Calibri"/>
          <w:sz w:val="24"/>
          <w:szCs w:val="24"/>
        </w:rPr>
        <w:t>that are</w:t>
      </w:r>
      <w:r w:rsidRPr="00CB4366">
        <w:rPr>
          <w:rFonts w:ascii="Calibri" w:hAnsi="Calibri" w:cs="Calibri"/>
          <w:sz w:val="24"/>
          <w:szCs w:val="24"/>
        </w:rPr>
        <w:t xml:space="preserve"> </w:t>
      </w:r>
      <w:r w:rsidR="00706544" w:rsidRPr="00CB4366">
        <w:rPr>
          <w:rFonts w:ascii="Calibri" w:hAnsi="Calibri" w:cs="Calibri"/>
          <w:sz w:val="24"/>
          <w:szCs w:val="24"/>
        </w:rPr>
        <w:t xml:space="preserve">ignored by </w:t>
      </w:r>
      <w:r w:rsidR="007D33F3" w:rsidRPr="00CB4366">
        <w:rPr>
          <w:rFonts w:ascii="Calibri" w:hAnsi="Calibri" w:cs="Calibri"/>
          <w:sz w:val="24"/>
          <w:szCs w:val="24"/>
        </w:rPr>
        <w:t xml:space="preserve">previously established </w:t>
      </w:r>
      <w:r w:rsidR="00706544" w:rsidRPr="00CB4366">
        <w:rPr>
          <w:rFonts w:ascii="Calibri" w:hAnsi="Calibri" w:cs="Calibri"/>
          <w:sz w:val="24"/>
          <w:szCs w:val="24"/>
        </w:rPr>
        <w:t xml:space="preserve">indices. </w:t>
      </w:r>
      <w:r w:rsidR="00671212" w:rsidRPr="00CB4366">
        <w:rPr>
          <w:rFonts w:ascii="Calibri" w:hAnsi="Calibri" w:cs="Calibri"/>
          <w:sz w:val="24"/>
          <w:szCs w:val="24"/>
        </w:rPr>
        <w:t>For example, t</w:t>
      </w:r>
      <w:r w:rsidR="00706544" w:rsidRPr="00CB4366">
        <w:rPr>
          <w:rFonts w:ascii="Calibri" w:hAnsi="Calibri" w:cs="Calibri"/>
          <w:sz w:val="24"/>
          <w:szCs w:val="24"/>
        </w:rPr>
        <w:t xml:space="preserve">he </w:t>
      </w:r>
      <w:r w:rsidR="0081615D" w:rsidRPr="00CB4366">
        <w:rPr>
          <w:rFonts w:ascii="Calibri" w:hAnsi="Calibri" w:cs="Calibri"/>
          <w:sz w:val="24"/>
          <w:szCs w:val="24"/>
        </w:rPr>
        <w:t>h-index</w:t>
      </w:r>
      <w:r w:rsidRPr="00CB4366">
        <w:rPr>
          <w:rFonts w:ascii="Calibri" w:hAnsi="Calibri" w:cs="Calibri"/>
          <w:sz w:val="24"/>
          <w:szCs w:val="24"/>
        </w:rPr>
        <w:t xml:space="preserve"> </w:t>
      </w:r>
      <w:r w:rsidR="00245994" w:rsidRPr="00CB4366">
        <w:rPr>
          <w:rFonts w:ascii="Calibri" w:hAnsi="Calibri" w:cs="Calibri"/>
          <w:sz w:val="24"/>
          <w:szCs w:val="24"/>
        </w:rPr>
        <w:t xml:space="preserve">does not </w:t>
      </w:r>
      <w:r w:rsidR="00671212" w:rsidRPr="00CB4366">
        <w:rPr>
          <w:rFonts w:ascii="Calibri" w:hAnsi="Calibri" w:cs="Calibri"/>
          <w:sz w:val="24"/>
          <w:szCs w:val="24"/>
        </w:rPr>
        <w:t xml:space="preserve">assign different values to </w:t>
      </w:r>
      <w:r w:rsidRPr="00CB4366">
        <w:rPr>
          <w:rFonts w:ascii="Calibri" w:hAnsi="Calibri" w:cs="Calibri"/>
          <w:sz w:val="24"/>
          <w:szCs w:val="24"/>
        </w:rPr>
        <w:t>leading author</w:t>
      </w:r>
      <w:r w:rsidR="00CA4897" w:rsidRPr="00CB4366">
        <w:rPr>
          <w:rFonts w:ascii="Calibri" w:hAnsi="Calibri" w:cs="Calibri"/>
          <w:sz w:val="24"/>
          <w:szCs w:val="24"/>
        </w:rPr>
        <w:t>s</w:t>
      </w:r>
      <w:r w:rsidRPr="00CB4366">
        <w:rPr>
          <w:rFonts w:ascii="Calibri" w:hAnsi="Calibri" w:cs="Calibri"/>
          <w:sz w:val="24"/>
          <w:szCs w:val="24"/>
        </w:rPr>
        <w:t xml:space="preserve"> </w:t>
      </w:r>
      <w:r w:rsidR="00FD4F36" w:rsidRPr="00CB4366">
        <w:rPr>
          <w:rFonts w:ascii="Calibri" w:hAnsi="Calibri" w:cs="Calibri"/>
          <w:sz w:val="24"/>
          <w:szCs w:val="24"/>
        </w:rPr>
        <w:t xml:space="preserve">versus </w:t>
      </w:r>
      <w:r w:rsidR="00671212" w:rsidRPr="00CB4366">
        <w:rPr>
          <w:rFonts w:ascii="Calibri" w:hAnsi="Calibri" w:cs="Calibri"/>
          <w:sz w:val="24"/>
          <w:szCs w:val="24"/>
        </w:rPr>
        <w:t>co-authors</w:t>
      </w:r>
      <w:r w:rsidR="00FD4F36" w:rsidRPr="00CB4366">
        <w:rPr>
          <w:rFonts w:ascii="Calibri" w:hAnsi="Calibri" w:cs="Calibri"/>
          <w:sz w:val="24"/>
          <w:szCs w:val="24"/>
        </w:rPr>
        <w:t>,</w:t>
      </w:r>
      <w:r w:rsidR="00671212" w:rsidRPr="00CB4366">
        <w:rPr>
          <w:rFonts w:ascii="Calibri" w:hAnsi="Calibri" w:cs="Calibri"/>
          <w:sz w:val="24"/>
          <w:szCs w:val="24"/>
        </w:rPr>
        <w:t xml:space="preserve"> whereas</w:t>
      </w:r>
      <w:r w:rsidRPr="00CB4366">
        <w:rPr>
          <w:rFonts w:ascii="Calibri" w:hAnsi="Calibri" w:cs="Calibri"/>
          <w:sz w:val="24"/>
          <w:szCs w:val="24"/>
        </w:rPr>
        <w:t xml:space="preserve"> </w:t>
      </w:r>
      <w:r w:rsidR="00671212" w:rsidRPr="00CB4366">
        <w:rPr>
          <w:rFonts w:ascii="Calibri" w:hAnsi="Calibri" w:cs="Calibri"/>
          <w:sz w:val="24"/>
          <w:szCs w:val="24"/>
        </w:rPr>
        <w:t>the</w:t>
      </w:r>
      <w:r w:rsidR="007B5592" w:rsidRPr="00CB4366">
        <w:rPr>
          <w:rFonts w:ascii="Calibri" w:hAnsi="Calibri" w:cs="Calibri"/>
          <w:sz w:val="24"/>
          <w:szCs w:val="24"/>
        </w:rPr>
        <w:t xml:space="preserve"> UR-Index considers</w:t>
      </w:r>
      <w:r w:rsidR="00B46663" w:rsidRPr="00CB4366">
        <w:rPr>
          <w:rFonts w:ascii="Calibri" w:hAnsi="Calibri" w:cs="Calibri"/>
          <w:sz w:val="24"/>
          <w:szCs w:val="24"/>
        </w:rPr>
        <w:t xml:space="preserve"> </w:t>
      </w:r>
      <w:r w:rsidR="00456A71" w:rsidRPr="00CB4366">
        <w:rPr>
          <w:rFonts w:ascii="Calibri" w:hAnsi="Calibri" w:cs="Calibri"/>
          <w:sz w:val="24"/>
          <w:szCs w:val="24"/>
        </w:rPr>
        <w:t xml:space="preserve">the </w:t>
      </w:r>
      <w:r w:rsidR="00706544" w:rsidRPr="00CB4366">
        <w:rPr>
          <w:rFonts w:ascii="Calibri" w:hAnsi="Calibri" w:cs="Calibri"/>
          <w:sz w:val="24"/>
          <w:szCs w:val="24"/>
        </w:rPr>
        <w:t>“</w:t>
      </w:r>
      <w:r w:rsidR="00CC5DED" w:rsidRPr="00CB4366">
        <w:rPr>
          <w:rFonts w:ascii="Calibri" w:hAnsi="Calibri" w:cs="Calibri"/>
          <w:sz w:val="24"/>
          <w:szCs w:val="24"/>
        </w:rPr>
        <w:t>author’s place in the byline</w:t>
      </w:r>
      <w:r w:rsidR="00706544" w:rsidRPr="00CB4366">
        <w:rPr>
          <w:rFonts w:ascii="Calibri" w:hAnsi="Calibri" w:cs="Calibri"/>
          <w:sz w:val="24"/>
          <w:szCs w:val="24"/>
        </w:rPr>
        <w:t>”</w:t>
      </w:r>
      <w:r w:rsidR="00456A71" w:rsidRPr="00CB4366">
        <w:rPr>
          <w:rFonts w:ascii="Calibri" w:hAnsi="Calibri" w:cs="Calibri"/>
          <w:sz w:val="24"/>
          <w:szCs w:val="24"/>
        </w:rPr>
        <w:t xml:space="preserve"> </w:t>
      </w:r>
      <w:r w:rsidR="00EE283D" w:rsidRPr="00CB4366">
        <w:rPr>
          <w:rFonts w:ascii="Calibri" w:hAnsi="Calibri" w:cs="Calibri"/>
          <w:sz w:val="24"/>
          <w:szCs w:val="24"/>
        </w:rPr>
        <w:t xml:space="preserve">which </w:t>
      </w:r>
      <w:r w:rsidR="00456A71" w:rsidRPr="00CB4366">
        <w:rPr>
          <w:rFonts w:ascii="Calibri" w:hAnsi="Calibri" w:cs="Calibri"/>
          <w:sz w:val="24"/>
          <w:szCs w:val="24"/>
        </w:rPr>
        <w:t>ac</w:t>
      </w:r>
      <w:r w:rsidR="00D35724" w:rsidRPr="00CB4366">
        <w:rPr>
          <w:rFonts w:ascii="Calibri" w:hAnsi="Calibri" w:cs="Calibri"/>
          <w:sz w:val="24"/>
          <w:szCs w:val="24"/>
        </w:rPr>
        <w:t>counts for maximum</w:t>
      </w:r>
      <w:r w:rsidR="00FD4F36" w:rsidRPr="00CB4366">
        <w:rPr>
          <w:rFonts w:ascii="Calibri" w:hAnsi="Calibri" w:cs="Calibri"/>
          <w:sz w:val="24"/>
          <w:szCs w:val="24"/>
        </w:rPr>
        <w:t xml:space="preserve"> </w:t>
      </w:r>
      <w:r w:rsidR="00D35724" w:rsidRPr="00CB4366">
        <w:rPr>
          <w:rFonts w:ascii="Calibri" w:hAnsi="Calibri" w:cs="Calibri"/>
          <w:sz w:val="24"/>
          <w:szCs w:val="24"/>
        </w:rPr>
        <w:t xml:space="preserve">20% of USP. Moreover, </w:t>
      </w:r>
      <w:r w:rsidR="00456A71" w:rsidRPr="00CB4366">
        <w:rPr>
          <w:rFonts w:ascii="Calibri" w:hAnsi="Calibri" w:cs="Calibri"/>
          <w:sz w:val="24"/>
          <w:szCs w:val="24"/>
        </w:rPr>
        <w:t xml:space="preserve">the </w:t>
      </w:r>
      <w:r w:rsidR="0077497C" w:rsidRPr="00CB4366">
        <w:rPr>
          <w:rFonts w:ascii="Calibri" w:hAnsi="Calibri" w:cs="Calibri"/>
          <w:sz w:val="24"/>
          <w:szCs w:val="24"/>
        </w:rPr>
        <w:t>“</w:t>
      </w:r>
      <w:r w:rsidR="00B817B3" w:rsidRPr="00CB4366">
        <w:rPr>
          <w:rFonts w:ascii="Calibri" w:hAnsi="Calibri" w:cs="Calibri"/>
          <w:sz w:val="24"/>
          <w:szCs w:val="24"/>
        </w:rPr>
        <w:t>co-author count</w:t>
      </w:r>
      <w:r w:rsidR="0077497C" w:rsidRPr="00CB4366">
        <w:rPr>
          <w:rFonts w:ascii="Calibri" w:hAnsi="Calibri" w:cs="Calibri"/>
          <w:sz w:val="24"/>
          <w:szCs w:val="24"/>
        </w:rPr>
        <w:t>”</w:t>
      </w:r>
      <w:r w:rsidR="00D35724" w:rsidRPr="00CB4366">
        <w:rPr>
          <w:rFonts w:ascii="Calibri" w:hAnsi="Calibri" w:cs="Calibri"/>
          <w:sz w:val="24"/>
          <w:szCs w:val="24"/>
        </w:rPr>
        <w:t xml:space="preserve"> </w:t>
      </w:r>
      <w:r w:rsidR="007937D5" w:rsidRPr="00CB4366">
        <w:rPr>
          <w:rFonts w:ascii="Calibri" w:hAnsi="Calibri" w:cs="Calibri"/>
          <w:sz w:val="24"/>
          <w:szCs w:val="24"/>
        </w:rPr>
        <w:t xml:space="preserve">component variable </w:t>
      </w:r>
      <w:r w:rsidR="00456A71" w:rsidRPr="00CB4366">
        <w:rPr>
          <w:rFonts w:ascii="Calibri" w:hAnsi="Calibri" w:cs="Calibri"/>
          <w:sz w:val="24"/>
          <w:szCs w:val="24"/>
        </w:rPr>
        <w:t>account</w:t>
      </w:r>
      <w:r w:rsidR="00EE283D" w:rsidRPr="00CB4366">
        <w:rPr>
          <w:rFonts w:ascii="Calibri" w:hAnsi="Calibri" w:cs="Calibri"/>
          <w:sz w:val="24"/>
          <w:szCs w:val="24"/>
        </w:rPr>
        <w:t>s</w:t>
      </w:r>
      <w:r w:rsidR="00456A71" w:rsidRPr="00CB4366">
        <w:rPr>
          <w:rFonts w:ascii="Calibri" w:hAnsi="Calibri" w:cs="Calibri"/>
          <w:sz w:val="24"/>
          <w:szCs w:val="24"/>
        </w:rPr>
        <w:t xml:space="preserve"> for maximum 10% of </w:t>
      </w:r>
      <w:r w:rsidR="003D088A" w:rsidRPr="00CB4366">
        <w:rPr>
          <w:rFonts w:ascii="Calibri" w:hAnsi="Calibri" w:cs="Calibri"/>
          <w:sz w:val="24"/>
          <w:szCs w:val="24"/>
        </w:rPr>
        <w:t xml:space="preserve">the </w:t>
      </w:r>
      <w:r w:rsidR="00456A71" w:rsidRPr="00CB4366">
        <w:rPr>
          <w:rFonts w:ascii="Calibri" w:hAnsi="Calibri" w:cs="Calibri"/>
          <w:sz w:val="24"/>
          <w:szCs w:val="24"/>
        </w:rPr>
        <w:t>USP</w:t>
      </w:r>
      <w:r w:rsidR="003D088A" w:rsidRPr="00CB4366">
        <w:rPr>
          <w:rFonts w:ascii="Calibri" w:hAnsi="Calibri" w:cs="Calibri"/>
          <w:sz w:val="24"/>
          <w:szCs w:val="24"/>
        </w:rPr>
        <w:t>,</w:t>
      </w:r>
      <w:r w:rsidR="00D35724" w:rsidRPr="00CB4366">
        <w:rPr>
          <w:rFonts w:ascii="Calibri" w:hAnsi="Calibri" w:cs="Calibri"/>
          <w:sz w:val="24"/>
          <w:szCs w:val="24"/>
        </w:rPr>
        <w:t xml:space="preserve"> </w:t>
      </w:r>
      <w:r w:rsidR="003D088A" w:rsidRPr="00CB4366">
        <w:rPr>
          <w:rFonts w:ascii="Calibri" w:hAnsi="Calibri" w:cs="Calibri"/>
          <w:sz w:val="24"/>
          <w:szCs w:val="24"/>
        </w:rPr>
        <w:t>while</w:t>
      </w:r>
      <w:r w:rsidR="00EE283D" w:rsidRPr="00CB4366">
        <w:rPr>
          <w:rFonts w:ascii="Calibri" w:hAnsi="Calibri" w:cs="Calibri"/>
          <w:sz w:val="24"/>
          <w:szCs w:val="24"/>
        </w:rPr>
        <w:t xml:space="preserve"> </w:t>
      </w:r>
      <w:r w:rsidR="00FD3429" w:rsidRPr="00CB4366">
        <w:rPr>
          <w:rFonts w:ascii="Calibri" w:hAnsi="Calibri" w:cs="Calibri"/>
          <w:sz w:val="24"/>
          <w:szCs w:val="24"/>
        </w:rPr>
        <w:t xml:space="preserve">its full score is assigned to leading authors </w:t>
      </w:r>
      <w:r w:rsidR="00EE283D" w:rsidRPr="00CB4366">
        <w:rPr>
          <w:rFonts w:ascii="Calibri" w:hAnsi="Calibri" w:cs="Calibri"/>
          <w:sz w:val="24"/>
          <w:szCs w:val="24"/>
        </w:rPr>
        <w:t>somewhat paradoxically</w:t>
      </w:r>
      <w:r w:rsidR="00FD3429" w:rsidRPr="00CB4366">
        <w:rPr>
          <w:rFonts w:ascii="Calibri" w:hAnsi="Calibri" w:cs="Calibri"/>
          <w:sz w:val="24"/>
          <w:szCs w:val="24"/>
        </w:rPr>
        <w:t xml:space="preserve">. </w:t>
      </w:r>
      <w:r w:rsidR="007E7AA4" w:rsidRPr="00CB4366">
        <w:rPr>
          <w:rFonts w:ascii="Calibri" w:hAnsi="Calibri" w:cs="Calibri"/>
          <w:sz w:val="24"/>
          <w:szCs w:val="24"/>
        </w:rPr>
        <w:t>L</w:t>
      </w:r>
      <w:r w:rsidR="00D35724" w:rsidRPr="00CB4366">
        <w:rPr>
          <w:rFonts w:ascii="Calibri" w:hAnsi="Calibri" w:cs="Calibri"/>
          <w:sz w:val="24"/>
          <w:szCs w:val="24"/>
        </w:rPr>
        <w:t>eading authors</w:t>
      </w:r>
      <w:r w:rsidR="007E7AA4" w:rsidRPr="00CB4366">
        <w:rPr>
          <w:rFonts w:ascii="Calibri" w:hAnsi="Calibri" w:cs="Calibri"/>
          <w:sz w:val="24"/>
          <w:szCs w:val="24"/>
        </w:rPr>
        <w:t>—</w:t>
      </w:r>
      <w:r w:rsidR="00D35724" w:rsidRPr="00CB4366">
        <w:rPr>
          <w:rFonts w:ascii="Calibri" w:hAnsi="Calibri" w:cs="Calibri"/>
          <w:sz w:val="24"/>
          <w:szCs w:val="24"/>
        </w:rPr>
        <w:t>including the first, last and corresponding author</w:t>
      </w:r>
      <w:r w:rsidR="007E7AA4" w:rsidRPr="00CB4366">
        <w:rPr>
          <w:rFonts w:ascii="Calibri" w:hAnsi="Calibri" w:cs="Calibri"/>
          <w:sz w:val="24"/>
          <w:szCs w:val="24"/>
        </w:rPr>
        <w:t>—</w:t>
      </w:r>
      <w:r w:rsidR="008D5C0D" w:rsidRPr="00CB4366">
        <w:rPr>
          <w:rFonts w:ascii="Calibri" w:hAnsi="Calibri" w:cs="Calibri"/>
          <w:sz w:val="24"/>
          <w:szCs w:val="24"/>
        </w:rPr>
        <w:t>receive</w:t>
      </w:r>
      <w:r w:rsidR="00D35724" w:rsidRPr="00CB4366">
        <w:rPr>
          <w:rFonts w:ascii="Calibri" w:hAnsi="Calibri" w:cs="Calibri"/>
          <w:sz w:val="24"/>
          <w:szCs w:val="24"/>
        </w:rPr>
        <w:t xml:space="preserve"> the highest possible </w:t>
      </w:r>
      <w:r w:rsidR="00C3111D" w:rsidRPr="00CB4366">
        <w:rPr>
          <w:rFonts w:ascii="Calibri" w:hAnsi="Calibri" w:cs="Calibri"/>
          <w:sz w:val="24"/>
          <w:szCs w:val="24"/>
        </w:rPr>
        <w:t>sub</w:t>
      </w:r>
      <w:r w:rsidR="00502388" w:rsidRPr="00CB4366">
        <w:rPr>
          <w:rFonts w:ascii="Calibri" w:hAnsi="Calibri" w:cs="Calibri"/>
          <w:sz w:val="24"/>
          <w:szCs w:val="24"/>
        </w:rPr>
        <w:t>-</w:t>
      </w:r>
      <w:r w:rsidR="00D35724" w:rsidRPr="00CB4366">
        <w:rPr>
          <w:rFonts w:ascii="Calibri" w:hAnsi="Calibri" w:cs="Calibri"/>
          <w:sz w:val="24"/>
          <w:szCs w:val="24"/>
        </w:rPr>
        <w:t>score</w:t>
      </w:r>
      <w:r w:rsidR="00C83426" w:rsidRPr="00CB4366">
        <w:rPr>
          <w:rFonts w:ascii="Calibri" w:hAnsi="Calibri" w:cs="Calibri"/>
          <w:sz w:val="24"/>
          <w:szCs w:val="24"/>
        </w:rPr>
        <w:t xml:space="preserve"> (i.e., 0.3)</w:t>
      </w:r>
      <w:r w:rsidR="00D35724" w:rsidRPr="00CB4366">
        <w:rPr>
          <w:rFonts w:ascii="Calibri" w:hAnsi="Calibri" w:cs="Calibri"/>
          <w:sz w:val="24"/>
          <w:szCs w:val="24"/>
        </w:rPr>
        <w:t xml:space="preserve"> from these </w:t>
      </w:r>
      <w:r w:rsidR="00C83426" w:rsidRPr="00CB4366">
        <w:rPr>
          <w:rFonts w:ascii="Calibri" w:hAnsi="Calibri" w:cs="Calibri"/>
          <w:sz w:val="24"/>
          <w:szCs w:val="24"/>
        </w:rPr>
        <w:t xml:space="preserve">two </w:t>
      </w:r>
      <w:r w:rsidR="007937D5" w:rsidRPr="00CB4366">
        <w:rPr>
          <w:rFonts w:ascii="Calibri" w:hAnsi="Calibri" w:cs="Calibri"/>
          <w:sz w:val="24"/>
          <w:szCs w:val="24"/>
        </w:rPr>
        <w:t xml:space="preserve">component variables </w:t>
      </w:r>
      <w:r w:rsidR="007E7AA4" w:rsidRPr="00CB4366">
        <w:rPr>
          <w:rFonts w:ascii="Calibri" w:hAnsi="Calibri" w:cs="Calibri"/>
          <w:sz w:val="24"/>
          <w:szCs w:val="24"/>
        </w:rPr>
        <w:t xml:space="preserve">in their </w:t>
      </w:r>
      <w:r w:rsidR="005C56CE" w:rsidRPr="00CB4366">
        <w:rPr>
          <w:rFonts w:ascii="Calibri" w:hAnsi="Calibri" w:cs="Calibri"/>
          <w:sz w:val="24"/>
          <w:szCs w:val="24"/>
        </w:rPr>
        <w:t>USP</w:t>
      </w:r>
      <w:r w:rsidR="00C83426" w:rsidRPr="00CB4366">
        <w:rPr>
          <w:rFonts w:ascii="Calibri" w:hAnsi="Calibri" w:cs="Calibri"/>
          <w:sz w:val="24"/>
          <w:szCs w:val="24"/>
        </w:rPr>
        <w:t xml:space="preserve">. </w:t>
      </w:r>
      <w:r w:rsidR="007E7AA4" w:rsidRPr="00CB4366">
        <w:rPr>
          <w:rFonts w:ascii="Calibri" w:hAnsi="Calibri" w:cs="Calibri"/>
          <w:sz w:val="24"/>
          <w:szCs w:val="24"/>
        </w:rPr>
        <w:t>To specify, t</w:t>
      </w:r>
      <w:r w:rsidR="005E0D87" w:rsidRPr="00CB4366">
        <w:rPr>
          <w:rFonts w:ascii="Calibri" w:hAnsi="Calibri" w:cs="Calibri"/>
          <w:sz w:val="24"/>
          <w:szCs w:val="24"/>
        </w:rPr>
        <w:t>h</w:t>
      </w:r>
      <w:r w:rsidR="007E7AA4" w:rsidRPr="00CB4366">
        <w:rPr>
          <w:rFonts w:ascii="Calibri" w:hAnsi="Calibri" w:cs="Calibri"/>
          <w:sz w:val="24"/>
          <w:szCs w:val="24"/>
        </w:rPr>
        <w:t xml:space="preserve">e two </w:t>
      </w:r>
      <w:r w:rsidR="007937D5" w:rsidRPr="00CB4366">
        <w:rPr>
          <w:rFonts w:ascii="Calibri" w:hAnsi="Calibri" w:cs="Calibri"/>
          <w:sz w:val="24"/>
          <w:szCs w:val="24"/>
        </w:rPr>
        <w:t xml:space="preserve">component variables </w:t>
      </w:r>
      <w:r w:rsidR="007E7AA4" w:rsidRPr="00CB4366">
        <w:rPr>
          <w:rFonts w:ascii="Calibri" w:hAnsi="Calibri" w:cs="Calibri"/>
          <w:sz w:val="24"/>
          <w:szCs w:val="24"/>
        </w:rPr>
        <w:t xml:space="preserve">are </w:t>
      </w:r>
      <w:r w:rsidR="00CC5DED" w:rsidRPr="00CB4366">
        <w:rPr>
          <w:rFonts w:ascii="Calibri" w:hAnsi="Calibri" w:cs="Calibri"/>
          <w:sz w:val="24"/>
          <w:szCs w:val="24"/>
        </w:rPr>
        <w:t xml:space="preserve">author’s place in the byline </w:t>
      </w:r>
      <w:r w:rsidR="007E7AA4" w:rsidRPr="00CB4366">
        <w:rPr>
          <w:rFonts w:ascii="Calibri" w:hAnsi="Calibri" w:cs="Calibri"/>
          <w:sz w:val="24"/>
          <w:szCs w:val="24"/>
        </w:rPr>
        <w:t>(</w:t>
      </w:r>
      <w:r w:rsidR="005E0D87" w:rsidRPr="00CB4366">
        <w:rPr>
          <w:rFonts w:ascii="Calibri" w:hAnsi="Calibri" w:cs="Calibri"/>
          <w:sz w:val="24"/>
          <w:szCs w:val="24"/>
        </w:rPr>
        <w:t>0.2</w:t>
      </w:r>
      <w:r w:rsidR="007E7AA4" w:rsidRPr="00CB4366">
        <w:rPr>
          <w:rFonts w:ascii="Calibri" w:hAnsi="Calibri" w:cs="Calibri"/>
          <w:sz w:val="24"/>
          <w:szCs w:val="24"/>
        </w:rPr>
        <w:t>)</w:t>
      </w:r>
      <w:r w:rsidR="00AE0421" w:rsidRPr="00CB4366">
        <w:rPr>
          <w:rFonts w:ascii="Calibri" w:hAnsi="Calibri" w:cs="Calibri"/>
          <w:sz w:val="24"/>
          <w:szCs w:val="24"/>
        </w:rPr>
        <w:t xml:space="preserve"> </w:t>
      </w:r>
      <w:r w:rsidR="005E0D87" w:rsidRPr="00CB4366">
        <w:rPr>
          <w:rFonts w:ascii="Calibri" w:hAnsi="Calibri" w:cs="Calibri"/>
          <w:sz w:val="24"/>
          <w:szCs w:val="24"/>
        </w:rPr>
        <w:t xml:space="preserve">and </w:t>
      </w:r>
      <w:r w:rsidR="00B817B3" w:rsidRPr="00CB4366">
        <w:rPr>
          <w:rFonts w:ascii="Calibri" w:hAnsi="Calibri" w:cs="Calibri"/>
          <w:sz w:val="24"/>
          <w:szCs w:val="24"/>
        </w:rPr>
        <w:t>co-author count</w:t>
      </w:r>
      <w:r w:rsidR="005E0D87" w:rsidRPr="00CB4366">
        <w:rPr>
          <w:rFonts w:ascii="Calibri" w:hAnsi="Calibri" w:cs="Calibri"/>
          <w:sz w:val="24"/>
          <w:szCs w:val="24"/>
        </w:rPr>
        <w:t xml:space="preserve"> </w:t>
      </w:r>
      <w:r w:rsidR="007E7AA4" w:rsidRPr="00CB4366">
        <w:rPr>
          <w:rFonts w:ascii="Calibri" w:hAnsi="Calibri" w:cs="Calibri"/>
          <w:sz w:val="24"/>
          <w:szCs w:val="24"/>
        </w:rPr>
        <w:t xml:space="preserve">(0.1) attained </w:t>
      </w:r>
      <w:r w:rsidR="00E755B1" w:rsidRPr="00CB4366">
        <w:rPr>
          <w:rFonts w:ascii="Calibri" w:hAnsi="Calibri" w:cs="Calibri"/>
          <w:sz w:val="24"/>
          <w:szCs w:val="24"/>
        </w:rPr>
        <w:t>by</w:t>
      </w:r>
      <w:r w:rsidR="000B47A7" w:rsidRPr="00CB4366">
        <w:rPr>
          <w:rFonts w:ascii="Calibri" w:hAnsi="Calibri" w:cs="Calibri"/>
          <w:sz w:val="24"/>
          <w:szCs w:val="24"/>
        </w:rPr>
        <w:t xml:space="preserve"> considering</w:t>
      </w:r>
      <w:r w:rsidR="00CC5DED" w:rsidRPr="00CB4366">
        <w:rPr>
          <w:rFonts w:ascii="Calibri" w:hAnsi="Calibri" w:cs="Calibri"/>
          <w:sz w:val="24"/>
          <w:szCs w:val="24"/>
        </w:rPr>
        <w:t xml:space="preserve"> P</w:t>
      </w:r>
      <w:r w:rsidR="007E7AA4" w:rsidRPr="00CB4366">
        <w:rPr>
          <w:rFonts w:ascii="Calibri" w:hAnsi="Calibri" w:cs="Calibri"/>
          <w:sz w:val="24"/>
          <w:szCs w:val="24"/>
        </w:rPr>
        <w:t xml:space="preserve"> </w:t>
      </w:r>
      <w:r w:rsidR="00E755B1" w:rsidRPr="00CB4366">
        <w:rPr>
          <w:rFonts w:ascii="Calibri" w:hAnsi="Calibri" w:cs="Calibri"/>
          <w:sz w:val="24"/>
          <w:szCs w:val="24"/>
        </w:rPr>
        <w:t>=</w:t>
      </w:r>
      <w:r w:rsidR="007E7AA4" w:rsidRPr="00CB4366">
        <w:rPr>
          <w:rFonts w:ascii="Calibri" w:hAnsi="Calibri" w:cs="Calibri"/>
          <w:sz w:val="24"/>
          <w:szCs w:val="24"/>
        </w:rPr>
        <w:t xml:space="preserve"> </w:t>
      </w:r>
      <w:r w:rsidR="00E755B1" w:rsidRPr="00CB4366">
        <w:rPr>
          <w:rFonts w:ascii="Calibri" w:hAnsi="Calibri" w:cs="Calibri"/>
          <w:sz w:val="24"/>
          <w:szCs w:val="24"/>
        </w:rPr>
        <w:t>1 and N</w:t>
      </w:r>
      <w:r w:rsidR="007E7AA4" w:rsidRPr="00CB4366">
        <w:rPr>
          <w:rFonts w:ascii="Calibri" w:hAnsi="Calibri" w:cs="Calibri"/>
          <w:sz w:val="24"/>
          <w:szCs w:val="24"/>
        </w:rPr>
        <w:t xml:space="preserve"> </w:t>
      </w:r>
      <w:r w:rsidR="00E755B1" w:rsidRPr="00CB4366">
        <w:rPr>
          <w:rFonts w:ascii="Calibri" w:hAnsi="Calibri" w:cs="Calibri"/>
          <w:sz w:val="24"/>
          <w:szCs w:val="24"/>
        </w:rPr>
        <w:t>=</w:t>
      </w:r>
      <w:r w:rsidR="007E7AA4" w:rsidRPr="00CB4366">
        <w:rPr>
          <w:rFonts w:ascii="Calibri" w:hAnsi="Calibri" w:cs="Calibri"/>
          <w:sz w:val="24"/>
          <w:szCs w:val="24"/>
        </w:rPr>
        <w:t xml:space="preserve"> </w:t>
      </w:r>
      <w:r w:rsidR="00E755B1" w:rsidRPr="00CB4366">
        <w:rPr>
          <w:rFonts w:ascii="Calibri" w:hAnsi="Calibri" w:cs="Calibri"/>
          <w:sz w:val="24"/>
          <w:szCs w:val="24"/>
        </w:rPr>
        <w:t>1</w:t>
      </w:r>
      <w:r w:rsidR="000B47A7" w:rsidRPr="00CB4366">
        <w:rPr>
          <w:rFonts w:ascii="Calibri" w:hAnsi="Calibri" w:cs="Calibri"/>
          <w:sz w:val="24"/>
          <w:szCs w:val="24"/>
        </w:rPr>
        <w:t>.</w:t>
      </w:r>
      <w:r w:rsidR="005E0D87" w:rsidRPr="00CB4366">
        <w:rPr>
          <w:rFonts w:ascii="Calibri" w:hAnsi="Calibri" w:cs="Calibri"/>
          <w:sz w:val="24"/>
          <w:szCs w:val="24"/>
        </w:rPr>
        <w:t xml:space="preserve"> </w:t>
      </w:r>
      <w:r w:rsidR="00C83426" w:rsidRPr="00CB4366">
        <w:rPr>
          <w:rFonts w:ascii="Calibri" w:hAnsi="Calibri" w:cs="Calibri"/>
          <w:sz w:val="24"/>
          <w:szCs w:val="24"/>
        </w:rPr>
        <w:t>This</w:t>
      </w:r>
      <w:r w:rsidR="007E7AA4" w:rsidRPr="00CB4366">
        <w:rPr>
          <w:rFonts w:ascii="Calibri" w:hAnsi="Calibri" w:cs="Calibri"/>
          <w:sz w:val="24"/>
          <w:szCs w:val="24"/>
        </w:rPr>
        <w:t xml:space="preserve"> applies </w:t>
      </w:r>
      <w:r w:rsidR="00C83426" w:rsidRPr="00CB4366">
        <w:rPr>
          <w:rFonts w:ascii="Calibri" w:hAnsi="Calibri" w:cs="Calibri"/>
          <w:sz w:val="24"/>
          <w:szCs w:val="24"/>
        </w:rPr>
        <w:t xml:space="preserve">to leading authors </w:t>
      </w:r>
      <w:r w:rsidR="007E7AA4" w:rsidRPr="00CB4366">
        <w:rPr>
          <w:rFonts w:ascii="Calibri" w:hAnsi="Calibri" w:cs="Calibri"/>
          <w:sz w:val="24"/>
          <w:szCs w:val="24"/>
        </w:rPr>
        <w:t xml:space="preserve">who </w:t>
      </w:r>
      <w:r w:rsidR="00C83426" w:rsidRPr="00CB4366">
        <w:rPr>
          <w:rFonts w:ascii="Calibri" w:hAnsi="Calibri" w:cs="Calibri"/>
          <w:sz w:val="24"/>
          <w:szCs w:val="24"/>
        </w:rPr>
        <w:t xml:space="preserve">receive the full </w:t>
      </w:r>
      <w:r w:rsidR="00C3111D" w:rsidRPr="00CB4366">
        <w:rPr>
          <w:rFonts w:ascii="Calibri" w:hAnsi="Calibri" w:cs="Calibri"/>
          <w:sz w:val="24"/>
          <w:szCs w:val="24"/>
        </w:rPr>
        <w:t>sub</w:t>
      </w:r>
      <w:r w:rsidR="00502388" w:rsidRPr="00CB4366">
        <w:rPr>
          <w:rFonts w:ascii="Calibri" w:hAnsi="Calibri" w:cs="Calibri"/>
          <w:sz w:val="24"/>
          <w:szCs w:val="24"/>
        </w:rPr>
        <w:t>-</w:t>
      </w:r>
      <w:r w:rsidR="00C83426" w:rsidRPr="00CB4366">
        <w:rPr>
          <w:rFonts w:ascii="Calibri" w:hAnsi="Calibri" w:cs="Calibri"/>
          <w:sz w:val="24"/>
          <w:szCs w:val="24"/>
        </w:rPr>
        <w:t xml:space="preserve">score for the co-author count </w:t>
      </w:r>
      <w:r w:rsidR="007937D5" w:rsidRPr="00CB4366">
        <w:rPr>
          <w:rFonts w:ascii="Calibri" w:hAnsi="Calibri" w:cs="Calibri"/>
          <w:sz w:val="24"/>
          <w:szCs w:val="24"/>
        </w:rPr>
        <w:t xml:space="preserve">component variable </w:t>
      </w:r>
      <w:r w:rsidR="00C83426" w:rsidRPr="00CB4366">
        <w:rPr>
          <w:rFonts w:ascii="Calibri" w:hAnsi="Calibri" w:cs="Calibri"/>
          <w:sz w:val="24"/>
          <w:szCs w:val="24"/>
        </w:rPr>
        <w:t>irrespective</w:t>
      </w:r>
      <w:r w:rsidR="00005B18" w:rsidRPr="00CB4366">
        <w:rPr>
          <w:rFonts w:ascii="Calibri" w:hAnsi="Calibri" w:cs="Calibri"/>
          <w:sz w:val="24"/>
          <w:szCs w:val="24"/>
        </w:rPr>
        <w:t>ly</w:t>
      </w:r>
      <w:r w:rsidR="00C83426" w:rsidRPr="00CB4366">
        <w:rPr>
          <w:rFonts w:ascii="Calibri" w:hAnsi="Calibri" w:cs="Calibri"/>
          <w:sz w:val="24"/>
          <w:szCs w:val="24"/>
        </w:rPr>
        <w:t xml:space="preserve"> of the real co-author count. </w:t>
      </w:r>
      <w:r w:rsidR="000B47A7" w:rsidRPr="00CB4366">
        <w:rPr>
          <w:rFonts w:ascii="Calibri" w:hAnsi="Calibri" w:cs="Calibri"/>
          <w:sz w:val="24"/>
          <w:szCs w:val="24"/>
        </w:rPr>
        <w:t>On the other hand,</w:t>
      </w:r>
      <w:r w:rsidR="000C2C09" w:rsidRPr="00CB4366">
        <w:rPr>
          <w:rFonts w:ascii="Calibri" w:hAnsi="Calibri" w:cs="Calibri"/>
          <w:sz w:val="24"/>
          <w:szCs w:val="24"/>
        </w:rPr>
        <w:t xml:space="preserve"> </w:t>
      </w:r>
      <w:r w:rsidR="00870F9B" w:rsidRPr="00CB4366">
        <w:rPr>
          <w:rFonts w:ascii="Calibri" w:hAnsi="Calibri" w:cs="Calibri"/>
          <w:sz w:val="24"/>
          <w:szCs w:val="24"/>
        </w:rPr>
        <w:t xml:space="preserve">the rest of </w:t>
      </w:r>
      <w:r w:rsidR="007D33F3" w:rsidRPr="00CB4366">
        <w:rPr>
          <w:rFonts w:ascii="Calibri" w:hAnsi="Calibri" w:cs="Calibri"/>
          <w:sz w:val="24"/>
          <w:szCs w:val="24"/>
        </w:rPr>
        <w:t xml:space="preserve">the </w:t>
      </w:r>
      <w:r w:rsidR="00870F9B" w:rsidRPr="00CB4366">
        <w:rPr>
          <w:rFonts w:ascii="Calibri" w:hAnsi="Calibri" w:cs="Calibri"/>
          <w:sz w:val="24"/>
          <w:szCs w:val="24"/>
        </w:rPr>
        <w:t>authors</w:t>
      </w:r>
      <w:r w:rsidR="007D33F3" w:rsidRPr="00CB4366">
        <w:rPr>
          <w:rFonts w:ascii="Calibri" w:hAnsi="Calibri" w:cs="Calibri"/>
          <w:sz w:val="24"/>
          <w:szCs w:val="24"/>
        </w:rPr>
        <w:t xml:space="preserve"> of an article</w:t>
      </w:r>
      <w:r w:rsidR="00C83426" w:rsidRPr="00CB4366">
        <w:rPr>
          <w:rFonts w:ascii="Calibri" w:hAnsi="Calibri" w:cs="Calibri"/>
          <w:sz w:val="24"/>
          <w:szCs w:val="24"/>
        </w:rPr>
        <w:t xml:space="preserve"> receive </w:t>
      </w:r>
      <w:r w:rsidR="00EE0AC1" w:rsidRPr="00CB4366">
        <w:rPr>
          <w:rFonts w:ascii="Calibri" w:hAnsi="Calibri" w:cs="Calibri"/>
          <w:sz w:val="24"/>
          <w:szCs w:val="24"/>
        </w:rPr>
        <w:t xml:space="preserve">the </w:t>
      </w:r>
      <w:r w:rsidR="00C3111D" w:rsidRPr="00CB4366">
        <w:rPr>
          <w:rFonts w:ascii="Calibri" w:hAnsi="Calibri" w:cs="Calibri"/>
          <w:sz w:val="24"/>
          <w:szCs w:val="24"/>
        </w:rPr>
        <w:t>sub</w:t>
      </w:r>
      <w:r w:rsidR="00502388" w:rsidRPr="00CB4366">
        <w:rPr>
          <w:rFonts w:ascii="Calibri" w:hAnsi="Calibri" w:cs="Calibri"/>
          <w:sz w:val="24"/>
          <w:szCs w:val="24"/>
        </w:rPr>
        <w:t>-</w:t>
      </w:r>
      <w:r w:rsidR="00EE0AC1" w:rsidRPr="00CB4366">
        <w:rPr>
          <w:rFonts w:ascii="Calibri" w:hAnsi="Calibri" w:cs="Calibri"/>
          <w:sz w:val="24"/>
          <w:szCs w:val="24"/>
        </w:rPr>
        <w:t xml:space="preserve">score calculated by </w:t>
      </w:r>
      <w:r w:rsidR="00C83426" w:rsidRPr="00CB4366">
        <w:rPr>
          <w:rFonts w:ascii="Calibri" w:hAnsi="Calibri" w:cs="Calibri"/>
          <w:sz w:val="24"/>
          <w:szCs w:val="24"/>
        </w:rPr>
        <w:t>N</w:t>
      </w:r>
      <w:r w:rsidR="007E7AA4" w:rsidRPr="00CB4366">
        <w:rPr>
          <w:rFonts w:ascii="Calibri" w:hAnsi="Calibri" w:cs="Calibri"/>
          <w:sz w:val="24"/>
          <w:szCs w:val="24"/>
        </w:rPr>
        <w:t xml:space="preserve"> </w:t>
      </w:r>
      <w:r w:rsidR="00C83426" w:rsidRPr="00CB4366">
        <w:rPr>
          <w:rFonts w:ascii="Calibri" w:hAnsi="Calibri" w:cs="Calibri"/>
          <w:sz w:val="24"/>
          <w:szCs w:val="24"/>
        </w:rPr>
        <w:t>=</w:t>
      </w:r>
      <w:r w:rsidR="007E7AA4" w:rsidRPr="00CB4366">
        <w:rPr>
          <w:rFonts w:ascii="Calibri" w:hAnsi="Calibri" w:cs="Calibri"/>
          <w:sz w:val="24"/>
          <w:szCs w:val="24"/>
        </w:rPr>
        <w:t xml:space="preserve"> </w:t>
      </w:r>
      <w:r w:rsidR="00C83426" w:rsidRPr="00CB4366">
        <w:rPr>
          <w:rFonts w:ascii="Calibri" w:hAnsi="Calibri" w:cs="Calibri"/>
          <w:sz w:val="24"/>
          <w:szCs w:val="24"/>
        </w:rPr>
        <w:t>real co-author count</w:t>
      </w:r>
      <w:r w:rsidR="00EE0AC1" w:rsidRPr="00CB4366">
        <w:rPr>
          <w:rFonts w:ascii="Calibri" w:hAnsi="Calibri" w:cs="Calibri"/>
          <w:sz w:val="24"/>
          <w:szCs w:val="24"/>
        </w:rPr>
        <w:t xml:space="preserve">. </w:t>
      </w:r>
      <w:r w:rsidR="007E7AA4" w:rsidRPr="00CB4366">
        <w:rPr>
          <w:rFonts w:ascii="Calibri" w:hAnsi="Calibri" w:cs="Calibri"/>
          <w:sz w:val="24"/>
          <w:szCs w:val="24"/>
        </w:rPr>
        <w:t xml:space="preserve">We acknowledge ambiguity in clarifying the </w:t>
      </w:r>
      <w:r w:rsidR="00AE0421" w:rsidRPr="00CB4366">
        <w:rPr>
          <w:rFonts w:ascii="Calibri" w:hAnsi="Calibri" w:cs="Calibri"/>
          <w:sz w:val="24"/>
          <w:szCs w:val="24"/>
        </w:rPr>
        <w:t>co-first author and co-corresponding author roles. We</w:t>
      </w:r>
      <w:r w:rsidR="007E7AA4" w:rsidRPr="00CB4366">
        <w:rPr>
          <w:rFonts w:ascii="Calibri" w:hAnsi="Calibri" w:cs="Calibri"/>
          <w:sz w:val="24"/>
          <w:szCs w:val="24"/>
        </w:rPr>
        <w:t xml:space="preserve"> were unable to incorporate them </w:t>
      </w:r>
      <w:r w:rsidR="00AE0421" w:rsidRPr="00CB4366">
        <w:rPr>
          <w:rFonts w:ascii="Calibri" w:hAnsi="Calibri" w:cs="Calibri"/>
          <w:sz w:val="24"/>
          <w:szCs w:val="24"/>
        </w:rPr>
        <w:t xml:space="preserve">as leading </w:t>
      </w:r>
      <w:proofErr w:type="gramStart"/>
      <w:r w:rsidR="00086C83" w:rsidRPr="00CB4366">
        <w:rPr>
          <w:rFonts w:ascii="Calibri" w:hAnsi="Calibri" w:cs="Calibri"/>
          <w:sz w:val="24"/>
          <w:szCs w:val="24"/>
        </w:rPr>
        <w:t>authors</w:t>
      </w:r>
      <w:r w:rsidR="007E7AA4" w:rsidRPr="00CB4366">
        <w:rPr>
          <w:rFonts w:ascii="Calibri" w:hAnsi="Calibri" w:cs="Calibri"/>
          <w:sz w:val="24"/>
          <w:szCs w:val="24"/>
        </w:rPr>
        <w:t>, because</w:t>
      </w:r>
      <w:proofErr w:type="gramEnd"/>
      <w:r w:rsidR="007E7AA4" w:rsidRPr="00CB4366">
        <w:rPr>
          <w:rFonts w:ascii="Calibri" w:hAnsi="Calibri" w:cs="Calibri"/>
          <w:sz w:val="24"/>
          <w:szCs w:val="24"/>
        </w:rPr>
        <w:t xml:space="preserve"> </w:t>
      </w:r>
      <w:r w:rsidR="00AE0421" w:rsidRPr="00CB4366">
        <w:rPr>
          <w:rFonts w:ascii="Calibri" w:hAnsi="Calibri" w:cs="Calibri"/>
          <w:sz w:val="24"/>
          <w:szCs w:val="24"/>
        </w:rPr>
        <w:t xml:space="preserve">they were </w:t>
      </w:r>
      <w:r w:rsidR="00005B18" w:rsidRPr="00CB4366">
        <w:rPr>
          <w:rFonts w:ascii="Calibri" w:hAnsi="Calibri" w:cs="Calibri"/>
          <w:sz w:val="24"/>
          <w:szCs w:val="24"/>
        </w:rPr>
        <w:t>in</w:t>
      </w:r>
      <w:r w:rsidR="00EE0AC1" w:rsidRPr="00CB4366">
        <w:rPr>
          <w:rFonts w:ascii="Calibri" w:hAnsi="Calibri" w:cs="Calibri"/>
          <w:sz w:val="24"/>
          <w:szCs w:val="24"/>
        </w:rPr>
        <w:t>accessible</w:t>
      </w:r>
      <w:r w:rsidR="00AE0421" w:rsidRPr="00CB4366">
        <w:rPr>
          <w:rFonts w:ascii="Calibri" w:hAnsi="Calibri" w:cs="Calibri"/>
          <w:sz w:val="24"/>
          <w:szCs w:val="24"/>
        </w:rPr>
        <w:t xml:space="preserve"> </w:t>
      </w:r>
      <w:r w:rsidR="007E7AA4" w:rsidRPr="00CB4366">
        <w:rPr>
          <w:rFonts w:ascii="Calibri" w:hAnsi="Calibri" w:cs="Calibri"/>
          <w:sz w:val="24"/>
          <w:szCs w:val="24"/>
        </w:rPr>
        <w:t xml:space="preserve">from </w:t>
      </w:r>
      <w:r w:rsidR="00086C83" w:rsidRPr="00CB4366">
        <w:rPr>
          <w:rFonts w:ascii="Calibri" w:hAnsi="Calibri" w:cs="Calibri"/>
          <w:sz w:val="24"/>
          <w:szCs w:val="24"/>
        </w:rPr>
        <w:t>the Scopus</w:t>
      </w:r>
      <w:r w:rsidR="007E7AA4" w:rsidRPr="00CB4366">
        <w:rPr>
          <w:rFonts w:ascii="Calibri" w:hAnsi="Calibri" w:cs="Calibri"/>
          <w:sz w:val="24"/>
          <w:szCs w:val="24"/>
        </w:rPr>
        <w:t xml:space="preserve"> data</w:t>
      </w:r>
      <w:r w:rsidR="00086C83" w:rsidRPr="00CB4366">
        <w:rPr>
          <w:rFonts w:ascii="Calibri" w:hAnsi="Calibri" w:cs="Calibri"/>
          <w:sz w:val="24"/>
          <w:szCs w:val="24"/>
        </w:rPr>
        <w:t>.</w:t>
      </w:r>
    </w:p>
    <w:p w14:paraId="4F282A4E" w14:textId="696DABC6" w:rsidR="00D560D0" w:rsidRPr="00CB4366" w:rsidRDefault="00641A97" w:rsidP="002B34F4">
      <w:pPr>
        <w:spacing w:line="276" w:lineRule="auto"/>
        <w:jc w:val="both"/>
        <w:rPr>
          <w:rFonts w:ascii="Calibri" w:hAnsi="Calibri" w:cs="Calibri"/>
          <w:sz w:val="24"/>
          <w:szCs w:val="24"/>
        </w:rPr>
      </w:pPr>
      <w:r w:rsidRPr="00CB4366">
        <w:rPr>
          <w:rFonts w:ascii="Calibri" w:hAnsi="Calibri" w:cs="Calibri"/>
          <w:sz w:val="24"/>
          <w:szCs w:val="24"/>
        </w:rPr>
        <w:t>We included in the formula the “</w:t>
      </w:r>
      <w:r w:rsidR="00CC5DED" w:rsidRPr="00CB4366">
        <w:rPr>
          <w:rFonts w:ascii="Calibri" w:hAnsi="Calibri" w:cs="Calibri"/>
          <w:sz w:val="24"/>
          <w:szCs w:val="24"/>
        </w:rPr>
        <w:t>author’s place</w:t>
      </w:r>
      <w:r w:rsidRPr="00CB4366">
        <w:rPr>
          <w:rFonts w:ascii="Calibri" w:hAnsi="Calibri" w:cs="Calibri"/>
          <w:sz w:val="24"/>
          <w:szCs w:val="24"/>
        </w:rPr>
        <w:t xml:space="preserve">” </w:t>
      </w:r>
      <w:r w:rsidR="007937D5" w:rsidRPr="00CB4366">
        <w:rPr>
          <w:rFonts w:ascii="Calibri" w:hAnsi="Calibri" w:cs="Calibri"/>
          <w:sz w:val="24"/>
          <w:szCs w:val="24"/>
        </w:rPr>
        <w:t xml:space="preserve">component variable </w:t>
      </w:r>
      <w:r w:rsidRPr="00CB4366">
        <w:rPr>
          <w:rFonts w:ascii="Calibri" w:hAnsi="Calibri" w:cs="Calibri"/>
          <w:sz w:val="24"/>
          <w:szCs w:val="24"/>
        </w:rPr>
        <w:t xml:space="preserve">based on authorship order by agreement of the majority of participants (77.3%). However, 10 participants mentioned that, </w:t>
      </w:r>
      <w:r w:rsidRPr="00CB4366">
        <w:rPr>
          <w:rFonts w:ascii="Calibri" w:hAnsi="Calibri" w:cs="Calibri"/>
          <w:sz w:val="24"/>
          <w:szCs w:val="24"/>
        </w:rPr>
        <w:lastRenderedPageBreak/>
        <w:t xml:space="preserve">in their field or culture, co-author order does not strictly reflect the workload, as co-authors can be ordered by contribution, age, commitment, role in the project, seniority, expertise, and status in the field. For example, some disciplines, such as physics and mathematics, simply use alphabetical order for co-authors between the first and last. Nevertheless, </w:t>
      </w:r>
      <w:r w:rsidR="00A64185" w:rsidRPr="00CB4366">
        <w:rPr>
          <w:rFonts w:ascii="Calibri" w:hAnsi="Calibri" w:cs="Calibri"/>
          <w:sz w:val="24"/>
          <w:szCs w:val="24"/>
        </w:rPr>
        <w:t xml:space="preserve">the </w:t>
      </w:r>
      <w:r w:rsidRPr="00CB4366">
        <w:rPr>
          <w:rFonts w:ascii="Calibri" w:hAnsi="Calibri" w:cs="Calibri"/>
          <w:sz w:val="24"/>
          <w:szCs w:val="24"/>
        </w:rPr>
        <w:t xml:space="preserve">majority of participants agreed with differentiating between leading authors (e.g., first, last, and corresponding authors) and the rest of the co-authors. In addition, the placement of co-authors especially in articles with number of co-authors ranging from 3 to 10 usually reflects the workload. Therefore, we did not exclude this </w:t>
      </w:r>
      <w:r w:rsidR="007937D5" w:rsidRPr="00CB4366">
        <w:rPr>
          <w:rFonts w:ascii="Calibri" w:hAnsi="Calibri" w:cs="Calibri"/>
          <w:sz w:val="24"/>
          <w:szCs w:val="24"/>
        </w:rPr>
        <w:t>component variable</w:t>
      </w:r>
      <w:r w:rsidRPr="00CB4366">
        <w:rPr>
          <w:rFonts w:ascii="Calibri" w:hAnsi="Calibri" w:cs="Calibri"/>
          <w:sz w:val="24"/>
          <w:szCs w:val="24"/>
        </w:rPr>
        <w:t xml:space="preserve">. </w:t>
      </w:r>
      <w:r w:rsidR="003A4E50" w:rsidRPr="00CB4366">
        <w:rPr>
          <w:rFonts w:ascii="Calibri" w:hAnsi="Calibri" w:cs="Calibri"/>
          <w:sz w:val="24"/>
          <w:szCs w:val="24"/>
        </w:rPr>
        <w:t>However,</w:t>
      </w:r>
      <w:r w:rsidRPr="00CB4366">
        <w:rPr>
          <w:rFonts w:ascii="Calibri" w:hAnsi="Calibri" w:cs="Calibri"/>
          <w:sz w:val="24"/>
          <w:szCs w:val="24"/>
        </w:rPr>
        <w:t xml:space="preserve"> if </w:t>
      </w:r>
      <w:r w:rsidR="001B7D8A" w:rsidRPr="00CB4366">
        <w:rPr>
          <w:rFonts w:ascii="Calibri" w:hAnsi="Calibri" w:cs="Calibri"/>
          <w:sz w:val="24"/>
          <w:szCs w:val="24"/>
        </w:rPr>
        <w:t xml:space="preserve">mere </w:t>
      </w:r>
      <w:r w:rsidRPr="00CB4366">
        <w:rPr>
          <w:rFonts w:ascii="Calibri" w:hAnsi="Calibri" w:cs="Calibri"/>
          <w:sz w:val="24"/>
          <w:szCs w:val="24"/>
        </w:rPr>
        <w:t>alphabetical order is used to designate</w:t>
      </w:r>
      <w:r w:rsidR="005058B1" w:rsidRPr="00CB4366">
        <w:rPr>
          <w:rFonts w:ascii="Calibri" w:hAnsi="Calibri" w:cs="Calibri"/>
          <w:sz w:val="24"/>
          <w:szCs w:val="24"/>
        </w:rPr>
        <w:t xml:space="preserve"> the</w:t>
      </w:r>
      <w:r w:rsidRPr="00CB4366">
        <w:rPr>
          <w:rFonts w:ascii="Calibri" w:hAnsi="Calibri" w:cs="Calibri"/>
          <w:sz w:val="24"/>
          <w:szCs w:val="24"/>
        </w:rPr>
        <w:t xml:space="preserve"> authorship</w:t>
      </w:r>
      <w:r w:rsidR="005058B1" w:rsidRPr="00CB4366">
        <w:rPr>
          <w:rFonts w:ascii="Calibri" w:hAnsi="Calibri" w:cs="Calibri"/>
          <w:sz w:val="24"/>
          <w:szCs w:val="24"/>
        </w:rPr>
        <w:t xml:space="preserve"> list</w:t>
      </w:r>
      <w:r w:rsidR="00890FBA" w:rsidRPr="00CB4366">
        <w:rPr>
          <w:rFonts w:ascii="Calibri" w:hAnsi="Calibri" w:cs="Calibri"/>
          <w:sz w:val="24"/>
          <w:szCs w:val="24"/>
        </w:rPr>
        <w:t xml:space="preserve"> </w:t>
      </w:r>
      <w:r w:rsidRPr="00CB4366">
        <w:rPr>
          <w:rFonts w:ascii="Calibri" w:hAnsi="Calibri" w:cs="Calibri"/>
          <w:sz w:val="24"/>
          <w:szCs w:val="24"/>
        </w:rPr>
        <w:t>no distinction</w:t>
      </w:r>
      <w:r w:rsidR="003A4E50" w:rsidRPr="00CB4366">
        <w:rPr>
          <w:rFonts w:ascii="Calibri" w:hAnsi="Calibri" w:cs="Calibri"/>
          <w:sz w:val="24"/>
          <w:szCs w:val="24"/>
        </w:rPr>
        <w:t xml:space="preserve"> is made</w:t>
      </w:r>
      <w:r w:rsidR="00A64185" w:rsidRPr="00CB4366">
        <w:rPr>
          <w:rFonts w:ascii="Calibri" w:hAnsi="Calibri" w:cs="Calibri"/>
          <w:sz w:val="24"/>
          <w:szCs w:val="24"/>
        </w:rPr>
        <w:t xml:space="preserve"> between the </w:t>
      </w:r>
      <w:r w:rsidRPr="00CB4366">
        <w:rPr>
          <w:rFonts w:ascii="Calibri" w:hAnsi="Calibri" w:cs="Calibri"/>
          <w:sz w:val="24"/>
          <w:szCs w:val="24"/>
        </w:rPr>
        <w:t>leading authors and</w:t>
      </w:r>
      <w:r w:rsidR="008374E1" w:rsidRPr="00CB4366">
        <w:rPr>
          <w:rFonts w:ascii="Calibri" w:hAnsi="Calibri" w:cs="Calibri"/>
          <w:sz w:val="24"/>
          <w:szCs w:val="24"/>
        </w:rPr>
        <w:t xml:space="preserve"> the rest of co-authors, </w:t>
      </w:r>
      <w:r w:rsidR="004D2C95" w:rsidRPr="00CB4366">
        <w:rPr>
          <w:rFonts w:ascii="Calibri" w:hAnsi="Calibri" w:cs="Calibri"/>
          <w:sz w:val="24"/>
          <w:szCs w:val="24"/>
        </w:rPr>
        <w:t>thus</w:t>
      </w:r>
      <w:r w:rsidR="005058B1" w:rsidRPr="00CB4366">
        <w:rPr>
          <w:rFonts w:ascii="Calibri" w:hAnsi="Calibri" w:cs="Calibri"/>
          <w:sz w:val="24"/>
          <w:szCs w:val="24"/>
        </w:rPr>
        <w:t xml:space="preserve"> </w:t>
      </w:r>
      <w:r w:rsidR="001B7D8A" w:rsidRPr="00CB4366">
        <w:rPr>
          <w:rFonts w:ascii="Calibri" w:hAnsi="Calibri" w:cs="Calibri"/>
          <w:sz w:val="24"/>
          <w:szCs w:val="24"/>
        </w:rPr>
        <w:t>an unfair</w:t>
      </w:r>
      <w:r w:rsidR="008374E1" w:rsidRPr="00CB4366">
        <w:rPr>
          <w:rFonts w:ascii="Calibri" w:hAnsi="Calibri" w:cs="Calibri"/>
          <w:sz w:val="24"/>
          <w:szCs w:val="24"/>
        </w:rPr>
        <w:t xml:space="preserve"> sub-scores</w:t>
      </w:r>
      <w:r w:rsidRPr="00CB4366">
        <w:rPr>
          <w:rFonts w:ascii="Calibri" w:hAnsi="Calibri" w:cs="Calibri"/>
          <w:sz w:val="24"/>
          <w:szCs w:val="24"/>
        </w:rPr>
        <w:t xml:space="preserve"> </w:t>
      </w:r>
      <w:r w:rsidR="001B7D8A" w:rsidRPr="00CB4366">
        <w:rPr>
          <w:rFonts w:ascii="Calibri" w:hAnsi="Calibri" w:cs="Calibri"/>
          <w:sz w:val="24"/>
          <w:szCs w:val="24"/>
        </w:rPr>
        <w:t xml:space="preserve">of </w:t>
      </w:r>
      <w:r w:rsidR="00A64185" w:rsidRPr="00CB4366">
        <w:rPr>
          <w:rFonts w:ascii="Calibri" w:hAnsi="Calibri" w:cs="Calibri"/>
          <w:sz w:val="24"/>
          <w:szCs w:val="24"/>
        </w:rPr>
        <w:t xml:space="preserve">the </w:t>
      </w:r>
      <w:r w:rsidR="00CC5DED" w:rsidRPr="00CB4366">
        <w:rPr>
          <w:rFonts w:ascii="Calibri" w:hAnsi="Calibri" w:cs="Calibri"/>
          <w:sz w:val="24"/>
          <w:szCs w:val="24"/>
        </w:rPr>
        <w:t xml:space="preserve">author’s place </w:t>
      </w:r>
      <w:r w:rsidR="001B7D8A" w:rsidRPr="00CB4366">
        <w:rPr>
          <w:rFonts w:ascii="Calibri" w:hAnsi="Calibri" w:cs="Calibri"/>
          <w:sz w:val="24"/>
          <w:szCs w:val="24"/>
        </w:rPr>
        <w:t xml:space="preserve">and </w:t>
      </w:r>
      <w:r w:rsidR="00CC5DED" w:rsidRPr="00CB4366">
        <w:rPr>
          <w:rFonts w:ascii="Calibri" w:hAnsi="Calibri" w:cs="Calibri"/>
          <w:sz w:val="24"/>
          <w:szCs w:val="24"/>
        </w:rPr>
        <w:t>co-</w:t>
      </w:r>
      <w:r w:rsidR="001B7D8A" w:rsidRPr="00CB4366">
        <w:rPr>
          <w:rFonts w:ascii="Calibri" w:hAnsi="Calibri" w:cs="Calibri"/>
          <w:sz w:val="24"/>
          <w:szCs w:val="24"/>
        </w:rPr>
        <w:t xml:space="preserve">author count are assigned </w:t>
      </w:r>
      <w:r w:rsidR="00F04F46" w:rsidRPr="00CB4366">
        <w:rPr>
          <w:rFonts w:ascii="Calibri" w:hAnsi="Calibri" w:cs="Calibri"/>
          <w:sz w:val="24"/>
          <w:szCs w:val="24"/>
        </w:rPr>
        <w:t xml:space="preserve">to the first and last </w:t>
      </w:r>
      <w:r w:rsidR="001B7D8A" w:rsidRPr="00CB4366">
        <w:rPr>
          <w:rFonts w:ascii="Calibri" w:hAnsi="Calibri" w:cs="Calibri"/>
          <w:sz w:val="24"/>
          <w:szCs w:val="24"/>
        </w:rPr>
        <w:t>authors</w:t>
      </w:r>
      <w:r w:rsidR="003A4E50" w:rsidRPr="00CB4366">
        <w:rPr>
          <w:rFonts w:ascii="Calibri" w:hAnsi="Calibri" w:cs="Calibri"/>
          <w:sz w:val="24"/>
          <w:szCs w:val="24"/>
        </w:rPr>
        <w:t xml:space="preserve"> just</w:t>
      </w:r>
      <w:r w:rsidR="005058B1" w:rsidRPr="00CB4366">
        <w:rPr>
          <w:rFonts w:ascii="Calibri" w:hAnsi="Calibri" w:cs="Calibri"/>
          <w:sz w:val="24"/>
          <w:szCs w:val="24"/>
        </w:rPr>
        <w:t xml:space="preserve"> due to the alphabetical place of their</w:t>
      </w:r>
      <w:r w:rsidR="00974633" w:rsidRPr="00CB4366">
        <w:rPr>
          <w:rFonts w:ascii="Calibri" w:hAnsi="Calibri" w:cs="Calibri"/>
          <w:sz w:val="24"/>
          <w:szCs w:val="24"/>
        </w:rPr>
        <w:t xml:space="preserve"> sur</w:t>
      </w:r>
      <w:r w:rsidR="005C4AC8" w:rsidRPr="00CB4366">
        <w:rPr>
          <w:rFonts w:ascii="Calibri" w:hAnsi="Calibri" w:cs="Calibri"/>
          <w:sz w:val="24"/>
          <w:szCs w:val="24"/>
        </w:rPr>
        <w:t>name</w:t>
      </w:r>
      <w:r w:rsidRPr="00CB4366">
        <w:rPr>
          <w:rFonts w:ascii="Calibri" w:hAnsi="Calibri" w:cs="Calibri"/>
          <w:sz w:val="24"/>
          <w:szCs w:val="24"/>
        </w:rPr>
        <w:t xml:space="preserve">. One participant mentioned </w:t>
      </w:r>
      <w:r w:rsidR="001B2BD5" w:rsidRPr="00CB4366">
        <w:rPr>
          <w:rFonts w:ascii="Calibri" w:hAnsi="Calibri" w:cs="Calibri"/>
          <w:sz w:val="24"/>
          <w:szCs w:val="24"/>
        </w:rPr>
        <w:t>a</w:t>
      </w:r>
      <w:r w:rsidRPr="00CB4366">
        <w:rPr>
          <w:rFonts w:ascii="Calibri" w:hAnsi="Calibri" w:cs="Calibri"/>
          <w:sz w:val="24"/>
          <w:szCs w:val="24"/>
        </w:rPr>
        <w:t xml:space="preserve"> concern about articles with too many authors where </w:t>
      </w:r>
      <w:r w:rsidR="001B2BD5" w:rsidRPr="00CB4366">
        <w:rPr>
          <w:rFonts w:ascii="Calibri" w:hAnsi="Calibri" w:cs="Calibri"/>
          <w:sz w:val="24"/>
          <w:szCs w:val="24"/>
        </w:rPr>
        <w:t>one</w:t>
      </w:r>
      <w:r w:rsidRPr="00CB4366">
        <w:rPr>
          <w:rFonts w:ascii="Calibri" w:hAnsi="Calibri" w:cs="Calibri"/>
          <w:sz w:val="24"/>
          <w:szCs w:val="24"/>
        </w:rPr>
        <w:t xml:space="preserve"> cann</w:t>
      </w:r>
      <w:r w:rsidR="001B2BD5" w:rsidRPr="00CB4366">
        <w:rPr>
          <w:rFonts w:ascii="Calibri" w:hAnsi="Calibri" w:cs="Calibri"/>
          <w:sz w:val="24"/>
          <w:szCs w:val="24"/>
        </w:rPr>
        <w:t xml:space="preserve">ot readily conclude, for example, </w:t>
      </w:r>
      <w:r w:rsidRPr="00CB4366">
        <w:rPr>
          <w:rFonts w:ascii="Calibri" w:hAnsi="Calibri" w:cs="Calibri"/>
          <w:sz w:val="24"/>
          <w:szCs w:val="24"/>
        </w:rPr>
        <w:t>that the 40</w:t>
      </w:r>
      <w:r w:rsidRPr="00CB4366">
        <w:rPr>
          <w:rFonts w:ascii="Calibri" w:hAnsi="Calibri" w:cs="Calibri"/>
          <w:sz w:val="24"/>
          <w:szCs w:val="24"/>
          <w:vertAlign w:val="superscript"/>
        </w:rPr>
        <w:t>th</w:t>
      </w:r>
      <w:r w:rsidRPr="00CB4366">
        <w:rPr>
          <w:rFonts w:ascii="Calibri" w:hAnsi="Calibri" w:cs="Calibri"/>
          <w:sz w:val="24"/>
          <w:szCs w:val="24"/>
        </w:rPr>
        <w:t xml:space="preserve"> and 50</w:t>
      </w:r>
      <w:r w:rsidRPr="00CB4366">
        <w:rPr>
          <w:rFonts w:ascii="Calibri" w:hAnsi="Calibri" w:cs="Calibri"/>
          <w:sz w:val="24"/>
          <w:szCs w:val="24"/>
          <w:vertAlign w:val="superscript"/>
        </w:rPr>
        <w:t>th</w:t>
      </w:r>
      <w:r w:rsidRPr="00CB4366">
        <w:rPr>
          <w:rFonts w:ascii="Calibri" w:hAnsi="Calibri" w:cs="Calibri"/>
          <w:sz w:val="24"/>
          <w:szCs w:val="24"/>
        </w:rPr>
        <w:t xml:space="preserve"> co-authors contributed differently. We note that the function applied to calculate the “</w:t>
      </w:r>
      <w:r w:rsidR="00CC5DED" w:rsidRPr="00CB4366">
        <w:rPr>
          <w:rFonts w:ascii="Calibri" w:hAnsi="Calibri" w:cs="Calibri"/>
          <w:sz w:val="24"/>
          <w:szCs w:val="24"/>
        </w:rPr>
        <w:t>author’s place</w:t>
      </w:r>
      <w:r w:rsidRPr="00CB4366">
        <w:rPr>
          <w:rFonts w:ascii="Calibri" w:hAnsi="Calibri" w:cs="Calibri"/>
          <w:sz w:val="24"/>
          <w:szCs w:val="24"/>
        </w:rPr>
        <w:t>” sub-score results in a slightly decreasing sub-score for different places. For example, the 40</w:t>
      </w:r>
      <w:r w:rsidRPr="00CB4366">
        <w:rPr>
          <w:rFonts w:ascii="Calibri" w:hAnsi="Calibri" w:cs="Calibri"/>
          <w:sz w:val="24"/>
          <w:szCs w:val="24"/>
          <w:vertAlign w:val="superscript"/>
        </w:rPr>
        <w:t>th</w:t>
      </w:r>
      <w:r w:rsidRPr="00CB4366">
        <w:rPr>
          <w:rFonts w:ascii="Calibri" w:hAnsi="Calibri" w:cs="Calibri"/>
          <w:sz w:val="24"/>
          <w:szCs w:val="24"/>
        </w:rPr>
        <w:t xml:space="preserve"> place receives 0.077, whereas the 50</w:t>
      </w:r>
      <w:r w:rsidRPr="00CB4366">
        <w:rPr>
          <w:rFonts w:ascii="Calibri" w:hAnsi="Calibri" w:cs="Calibri"/>
          <w:sz w:val="24"/>
          <w:szCs w:val="24"/>
          <w:vertAlign w:val="superscript"/>
        </w:rPr>
        <w:t>th</w:t>
      </w:r>
      <w:r w:rsidRPr="00CB4366">
        <w:rPr>
          <w:rFonts w:ascii="Calibri" w:hAnsi="Calibri" w:cs="Calibri"/>
          <w:sz w:val="24"/>
          <w:szCs w:val="24"/>
        </w:rPr>
        <w:t xml:space="preserve"> place receives 0.074. This indicates that the difference is </w:t>
      </w:r>
      <w:r w:rsidR="00216A33" w:rsidRPr="00CB4366">
        <w:rPr>
          <w:rFonts w:ascii="Calibri" w:hAnsi="Calibri" w:cs="Calibri"/>
          <w:sz w:val="24"/>
          <w:szCs w:val="24"/>
        </w:rPr>
        <w:t xml:space="preserve">negligible </w:t>
      </w:r>
      <w:r w:rsidR="0066581F" w:rsidRPr="00CB4366">
        <w:rPr>
          <w:rFonts w:ascii="Calibri" w:hAnsi="Calibri" w:cs="Calibri"/>
          <w:sz w:val="24"/>
          <w:szCs w:val="24"/>
        </w:rPr>
        <w:t>(Table 3</w:t>
      </w:r>
      <w:r w:rsidRPr="00CB4366">
        <w:rPr>
          <w:rFonts w:ascii="Calibri" w:hAnsi="Calibri" w:cs="Calibri"/>
          <w:sz w:val="24"/>
          <w:szCs w:val="24"/>
        </w:rPr>
        <w:t xml:space="preserve">). Also, due to the increase in publications with multiple authors, we applied a different treatment for articles with </w:t>
      </w:r>
      <w:proofErr w:type="spellStart"/>
      <w:r w:rsidRPr="00CB4366">
        <w:rPr>
          <w:rFonts w:ascii="Calibri" w:hAnsi="Calibri" w:cs="Calibri"/>
          <w:sz w:val="24"/>
          <w:szCs w:val="24"/>
        </w:rPr>
        <w:t>hyperauthorship</w:t>
      </w:r>
      <w:proofErr w:type="spellEnd"/>
      <w:r w:rsidRPr="00CB4366">
        <w:rPr>
          <w:rFonts w:ascii="Calibri" w:hAnsi="Calibri" w:cs="Calibri"/>
          <w:sz w:val="24"/>
          <w:szCs w:val="24"/>
        </w:rPr>
        <w:t xml:space="preserve"> </w:t>
      </w:r>
      <w:r w:rsidRPr="00CB4366">
        <w:rPr>
          <w:rFonts w:ascii="Calibri" w:hAnsi="Calibri" w:cs="Calibri"/>
          <w:sz w:val="24"/>
          <w:szCs w:val="24"/>
        </w:rPr>
        <w:fldChar w:fldCharType="begin">
          <w:fldData xml:space="preserve">PEVuZE5vdGU+PENpdGU+PEF1dGhvcj5DYXN0ZWx2ZWNjaGk8L0F1dGhvcj48WWVhcj4yMDE1PC9Z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</w:fldData>
        </w:fldChar>
      </w:r>
      <w:r w:rsidR="002B34F4" w:rsidRPr="00CB4366">
        <w:rPr>
          <w:rFonts w:ascii="Calibri" w:hAnsi="Calibri" w:cs="Calibri"/>
          <w:sz w:val="24"/>
          <w:szCs w:val="24"/>
        </w:rPr>
        <w:instrText xml:space="preserve"> ADDIN EN.CITE </w:instrText>
      </w:r>
      <w:r w:rsidR="002B34F4" w:rsidRPr="00CB4366">
        <w:rPr>
          <w:rFonts w:ascii="Calibri" w:hAnsi="Calibri" w:cs="Calibri"/>
          <w:sz w:val="24"/>
          <w:szCs w:val="24"/>
        </w:rPr>
        <w:fldChar w:fldCharType="begin">
          <w:fldData xml:space="preserve">PEVuZE5vdGU+PENpdGU+PEF1dGhvcj5DYXN0ZWx2ZWNjaGk8L0F1dGhvcj48WWVhcj4yMDE1PC9Z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</w:fldData>
        </w:fldChar>
      </w:r>
      <w:r w:rsidR="002B34F4" w:rsidRPr="00CB4366">
        <w:rPr>
          <w:rFonts w:ascii="Calibri" w:hAnsi="Calibri" w:cs="Calibri"/>
          <w:sz w:val="24"/>
          <w:szCs w:val="24"/>
        </w:rPr>
        <w:instrText xml:space="preserve"> ADDIN EN.CITE.DATA </w:instrText>
      </w:r>
      <w:r w:rsidR="002B34F4" w:rsidRPr="00CB4366">
        <w:rPr>
          <w:rFonts w:ascii="Calibri" w:hAnsi="Calibri" w:cs="Calibri"/>
          <w:sz w:val="24"/>
          <w:szCs w:val="24"/>
        </w:rPr>
      </w:r>
      <w:r w:rsidR="002B34F4" w:rsidRPr="00CB4366">
        <w:rPr>
          <w:rFonts w:ascii="Calibri" w:hAnsi="Calibri" w:cs="Calibri"/>
          <w:sz w:val="24"/>
          <w:szCs w:val="24"/>
        </w:rPr>
        <w:fldChar w:fldCharType="end"/>
      </w:r>
      <w:r w:rsidRPr="00CB4366">
        <w:rPr>
          <w:rFonts w:ascii="Calibri" w:hAnsi="Calibri" w:cs="Calibri"/>
          <w:sz w:val="24"/>
          <w:szCs w:val="24"/>
        </w:rPr>
      </w:r>
      <w:r w:rsidRPr="00CB4366">
        <w:rPr>
          <w:rFonts w:ascii="Calibri" w:hAnsi="Calibri" w:cs="Calibri"/>
          <w:sz w:val="24"/>
          <w:szCs w:val="24"/>
        </w:rPr>
        <w:fldChar w:fldCharType="separate"/>
      </w:r>
      <w:r w:rsidR="00BE7801" w:rsidRPr="00CB4366">
        <w:rPr>
          <w:rFonts w:ascii="Calibri" w:hAnsi="Calibri" w:cs="Calibri"/>
          <w:noProof/>
          <w:sz w:val="24"/>
          <w:szCs w:val="24"/>
        </w:rPr>
        <w:t>(Castelvecchi, 2015; Chawla, 2019; Clarivate, 2019)</w:t>
      </w:r>
      <w:r w:rsidRPr="00CB4366">
        <w:rPr>
          <w:rFonts w:ascii="Calibri" w:hAnsi="Calibri" w:cs="Calibri"/>
          <w:sz w:val="24"/>
          <w:szCs w:val="24"/>
        </w:rPr>
        <w:fldChar w:fldCharType="end"/>
      </w:r>
      <w:r w:rsidRPr="00CB4366">
        <w:rPr>
          <w:rFonts w:ascii="Calibri" w:hAnsi="Calibri" w:cs="Calibri"/>
          <w:sz w:val="24"/>
          <w:szCs w:val="24"/>
        </w:rPr>
        <w:t>. To calculate the “</w:t>
      </w:r>
      <w:r w:rsidR="00CC5DED" w:rsidRPr="00CB4366">
        <w:rPr>
          <w:rFonts w:ascii="Calibri" w:hAnsi="Calibri" w:cs="Calibri"/>
          <w:sz w:val="24"/>
          <w:szCs w:val="24"/>
        </w:rPr>
        <w:t>author’s place</w:t>
      </w:r>
      <w:r w:rsidRPr="00CB4366">
        <w:rPr>
          <w:rFonts w:ascii="Calibri" w:hAnsi="Calibri" w:cs="Calibri"/>
          <w:sz w:val="24"/>
          <w:szCs w:val="24"/>
        </w:rPr>
        <w:t>” sub-score in publications with N ≥ 100, all co-authors except the leading authors receive the sub-score of the 99</w:t>
      </w:r>
      <w:r w:rsidRPr="00CB4366">
        <w:rPr>
          <w:rFonts w:ascii="Calibri" w:hAnsi="Calibri" w:cs="Calibri"/>
          <w:sz w:val="24"/>
          <w:szCs w:val="24"/>
          <w:vertAlign w:val="superscript"/>
        </w:rPr>
        <w:t>th</w:t>
      </w:r>
      <w:r w:rsidR="00CC5DED" w:rsidRPr="00CB4366">
        <w:rPr>
          <w:rFonts w:ascii="Calibri" w:hAnsi="Calibri" w:cs="Calibri"/>
          <w:sz w:val="24"/>
          <w:szCs w:val="24"/>
        </w:rPr>
        <w:t xml:space="preserve"> co-author (P</w:t>
      </w:r>
      <w:r w:rsidRPr="00CB4366">
        <w:rPr>
          <w:rFonts w:ascii="Calibri" w:hAnsi="Calibri" w:cs="Calibri"/>
          <w:sz w:val="24"/>
          <w:szCs w:val="24"/>
        </w:rPr>
        <w:t xml:space="preserve"> = 99) whi</w:t>
      </w:r>
      <w:r w:rsidR="00D0724F" w:rsidRPr="00CB4366">
        <w:rPr>
          <w:rFonts w:ascii="Calibri" w:hAnsi="Calibri" w:cs="Calibri"/>
          <w:sz w:val="24"/>
          <w:szCs w:val="24"/>
        </w:rPr>
        <w:t>ch is equal to 0.067.</w:t>
      </w:r>
      <w:r w:rsidR="00D560D0" w:rsidRPr="00CB4366">
        <w:rPr>
          <w:rFonts w:ascii="Calibri" w:hAnsi="Calibri" w:cs="Calibri"/>
          <w:sz w:val="24"/>
          <w:szCs w:val="24"/>
        </w:rPr>
        <w:t xml:space="preserve"> This means the 2</w:t>
      </w:r>
      <w:r w:rsidR="00D560D0" w:rsidRPr="00CB4366">
        <w:rPr>
          <w:rFonts w:ascii="Calibri" w:hAnsi="Calibri" w:cs="Calibri"/>
          <w:sz w:val="24"/>
          <w:szCs w:val="24"/>
          <w:vertAlign w:val="superscript"/>
        </w:rPr>
        <w:t>nd</w:t>
      </w:r>
      <w:r w:rsidR="00D560D0" w:rsidRPr="00CB4366">
        <w:rPr>
          <w:rFonts w:ascii="Calibri" w:hAnsi="Calibri" w:cs="Calibri"/>
          <w:sz w:val="24"/>
          <w:szCs w:val="24"/>
        </w:rPr>
        <w:t xml:space="preserve"> co-author in a typical publication receives the sub-score of 0.154 while the same co-author in a publication with </w:t>
      </w:r>
      <w:proofErr w:type="spellStart"/>
      <w:r w:rsidR="00D560D0" w:rsidRPr="00CB4366">
        <w:rPr>
          <w:rFonts w:ascii="Calibri" w:hAnsi="Calibri" w:cs="Calibri"/>
          <w:sz w:val="24"/>
          <w:szCs w:val="24"/>
        </w:rPr>
        <w:t>hyperauthorship</w:t>
      </w:r>
      <w:proofErr w:type="spellEnd"/>
      <w:r w:rsidR="00D560D0" w:rsidRPr="00CB4366">
        <w:rPr>
          <w:rFonts w:ascii="Calibri" w:hAnsi="Calibri" w:cs="Calibri"/>
          <w:sz w:val="24"/>
          <w:szCs w:val="24"/>
        </w:rPr>
        <w:t xml:space="preserve"> receives</w:t>
      </w:r>
      <w:r w:rsidR="00E34D6A" w:rsidRPr="00CB4366">
        <w:rPr>
          <w:rFonts w:ascii="Calibri" w:hAnsi="Calibri" w:cs="Calibri"/>
          <w:sz w:val="24"/>
          <w:szCs w:val="24"/>
        </w:rPr>
        <w:t xml:space="preserve"> the sub-score of</w:t>
      </w:r>
      <w:r w:rsidR="00D560D0" w:rsidRPr="00CB4366">
        <w:rPr>
          <w:rFonts w:ascii="Calibri" w:hAnsi="Calibri" w:cs="Calibri"/>
          <w:sz w:val="24"/>
          <w:szCs w:val="24"/>
        </w:rPr>
        <w:t xml:space="preserve"> 0.067</w:t>
      </w:r>
      <w:r w:rsidR="0066581F" w:rsidRPr="00CB4366">
        <w:rPr>
          <w:rFonts w:ascii="Calibri" w:hAnsi="Calibri" w:cs="Calibri"/>
          <w:sz w:val="24"/>
          <w:szCs w:val="24"/>
        </w:rPr>
        <w:t xml:space="preserve"> (Table 3</w:t>
      </w:r>
      <w:r w:rsidR="00FC2B16" w:rsidRPr="00CB4366">
        <w:rPr>
          <w:rFonts w:ascii="Calibri" w:hAnsi="Calibri" w:cs="Calibri"/>
          <w:sz w:val="24"/>
          <w:szCs w:val="24"/>
        </w:rPr>
        <w:t>)</w:t>
      </w:r>
      <w:r w:rsidR="00D560D0" w:rsidRPr="00CB4366">
        <w:rPr>
          <w:rFonts w:ascii="Calibri" w:hAnsi="Calibri" w:cs="Calibri"/>
          <w:sz w:val="24"/>
          <w:szCs w:val="24"/>
        </w:rPr>
        <w:t xml:space="preserve">. </w:t>
      </w:r>
    </w:p>
    <w:p w14:paraId="731D4125" w14:textId="4478A06A" w:rsidR="00A82BD3" w:rsidRPr="00CB4366" w:rsidRDefault="00306231" w:rsidP="0056458B">
      <w:pPr>
        <w:spacing w:line="276" w:lineRule="auto"/>
        <w:jc w:val="both"/>
        <w:rPr>
          <w:rFonts w:ascii="Calibri" w:hAnsi="Calibri" w:cs="Calibri"/>
          <w:sz w:val="24"/>
          <w:szCs w:val="24"/>
        </w:rPr>
      </w:pPr>
      <w:r w:rsidRPr="00CB4366">
        <w:rPr>
          <w:rFonts w:ascii="Calibri" w:hAnsi="Calibri" w:cs="Calibri"/>
          <w:sz w:val="24"/>
          <w:szCs w:val="24"/>
        </w:rPr>
        <w:t xml:space="preserve">Although publishing </w:t>
      </w:r>
      <w:r w:rsidR="000B7561" w:rsidRPr="00CB4366">
        <w:rPr>
          <w:rFonts w:ascii="Calibri" w:hAnsi="Calibri" w:cs="Calibri"/>
          <w:sz w:val="24"/>
          <w:szCs w:val="24"/>
        </w:rPr>
        <w:t xml:space="preserve">in a </w:t>
      </w:r>
      <w:r w:rsidR="00C21235" w:rsidRPr="00CB4366">
        <w:rPr>
          <w:rFonts w:ascii="Calibri" w:hAnsi="Calibri" w:cs="Calibri"/>
          <w:sz w:val="24"/>
          <w:szCs w:val="24"/>
        </w:rPr>
        <w:t>journal</w:t>
      </w:r>
      <w:r w:rsidR="00203D6A" w:rsidRPr="00CB4366">
        <w:rPr>
          <w:rFonts w:ascii="Calibri" w:hAnsi="Calibri" w:cs="Calibri"/>
          <w:sz w:val="24"/>
          <w:szCs w:val="24"/>
        </w:rPr>
        <w:t xml:space="preserve"> with high impact</w:t>
      </w:r>
      <w:r w:rsidR="00C21235" w:rsidRPr="00CB4366">
        <w:rPr>
          <w:rFonts w:ascii="Calibri" w:hAnsi="Calibri" w:cs="Calibri"/>
          <w:sz w:val="24"/>
          <w:szCs w:val="24"/>
        </w:rPr>
        <w:t xml:space="preserve"> </w:t>
      </w:r>
      <w:r w:rsidR="000B7561" w:rsidRPr="00CB4366">
        <w:rPr>
          <w:rFonts w:ascii="Calibri" w:hAnsi="Calibri" w:cs="Calibri"/>
          <w:sz w:val="24"/>
          <w:szCs w:val="24"/>
        </w:rPr>
        <w:t>is not fully diagnostic of the quality of an individual article</w:t>
      </w:r>
      <w:r w:rsidR="00B6419C" w:rsidRPr="00CB4366">
        <w:rPr>
          <w:rFonts w:ascii="Calibri" w:hAnsi="Calibri" w:cs="Calibri"/>
          <w:sz w:val="24"/>
          <w:szCs w:val="24"/>
        </w:rPr>
        <w:t xml:space="preserve"> and </w:t>
      </w:r>
      <w:r w:rsidR="00203D6A" w:rsidRPr="00CB4366">
        <w:rPr>
          <w:rFonts w:ascii="Calibri" w:hAnsi="Calibri" w:cs="Calibri"/>
          <w:sz w:val="24"/>
          <w:szCs w:val="24"/>
        </w:rPr>
        <w:t>the</w:t>
      </w:r>
      <w:r w:rsidR="0056458B" w:rsidRPr="00CB4366">
        <w:rPr>
          <w:rFonts w:ascii="Calibri" w:hAnsi="Calibri" w:cs="Calibri"/>
          <w:sz w:val="24"/>
          <w:szCs w:val="24"/>
        </w:rPr>
        <w:t xml:space="preserve"> impact</w:t>
      </w:r>
      <w:r w:rsidR="00203D6A" w:rsidRPr="00CB4366">
        <w:rPr>
          <w:rFonts w:ascii="Calibri" w:hAnsi="Calibri" w:cs="Calibri"/>
          <w:sz w:val="24"/>
          <w:szCs w:val="24"/>
        </w:rPr>
        <w:t xml:space="preserve"> </w:t>
      </w:r>
      <w:r w:rsidR="0056458B" w:rsidRPr="00CB4366">
        <w:rPr>
          <w:rFonts w:ascii="Calibri" w:hAnsi="Calibri" w:cs="Calibri"/>
          <w:sz w:val="24"/>
          <w:szCs w:val="24"/>
        </w:rPr>
        <w:t xml:space="preserve">of the </w:t>
      </w:r>
      <w:r w:rsidR="00907778" w:rsidRPr="00CB4366">
        <w:rPr>
          <w:rFonts w:ascii="Calibri" w:hAnsi="Calibri" w:cs="Calibri"/>
          <w:sz w:val="24"/>
          <w:szCs w:val="24"/>
        </w:rPr>
        <w:t xml:space="preserve">journal does not </w:t>
      </w:r>
      <w:r w:rsidR="00203D6A" w:rsidRPr="00CB4366">
        <w:rPr>
          <w:rFonts w:ascii="Calibri" w:hAnsi="Calibri" w:cs="Calibri"/>
          <w:sz w:val="24"/>
          <w:szCs w:val="24"/>
        </w:rPr>
        <w:t xml:space="preserve">necessarily </w:t>
      </w:r>
      <w:r w:rsidR="00907778" w:rsidRPr="00CB4366">
        <w:rPr>
          <w:rFonts w:ascii="Calibri" w:hAnsi="Calibri" w:cs="Calibri"/>
          <w:sz w:val="24"/>
          <w:szCs w:val="24"/>
        </w:rPr>
        <w:t>correspond to</w:t>
      </w:r>
      <w:r w:rsidR="00B6419C" w:rsidRPr="00CB4366">
        <w:rPr>
          <w:rFonts w:ascii="Calibri" w:hAnsi="Calibri" w:cs="Calibri"/>
          <w:sz w:val="24"/>
          <w:szCs w:val="24"/>
        </w:rPr>
        <w:t xml:space="preserve"> the citation count of</w:t>
      </w:r>
      <w:r w:rsidR="00907778" w:rsidRPr="00CB4366">
        <w:rPr>
          <w:rFonts w:ascii="Calibri" w:hAnsi="Calibri" w:cs="Calibri"/>
          <w:sz w:val="24"/>
          <w:szCs w:val="24"/>
        </w:rPr>
        <w:t xml:space="preserve"> its publications </w:t>
      </w:r>
      <w:r w:rsidR="00203D6A" w:rsidRPr="00CB4366">
        <w:rPr>
          <w:rFonts w:ascii="Calibri" w:hAnsi="Calibri" w:cs="Calibri"/>
          <w:sz w:val="24"/>
          <w:szCs w:val="24"/>
        </w:rPr>
        <w:fldChar w:fldCharType="begin">
          <w:fldData xml:space="preserve">PEVuZE5vdGU+PENpdGU+PEF1dGhvcj5Pc3dhbGQ8L0F1dGhvcj48WWVhcj4yMDA3PC9ZZWFyPjxS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</w:fldData>
        </w:fldChar>
      </w:r>
      <w:r w:rsidR="0056458B" w:rsidRPr="00CB4366">
        <w:rPr>
          <w:rFonts w:ascii="Calibri" w:hAnsi="Calibri" w:cs="Calibri"/>
          <w:sz w:val="24"/>
          <w:szCs w:val="24"/>
        </w:rPr>
        <w:instrText xml:space="preserve"> ADDIN EN.CITE </w:instrText>
      </w:r>
      <w:r w:rsidR="0056458B" w:rsidRPr="00CB4366">
        <w:rPr>
          <w:rFonts w:ascii="Calibri" w:hAnsi="Calibri" w:cs="Calibri"/>
          <w:sz w:val="24"/>
          <w:szCs w:val="24"/>
        </w:rPr>
        <w:fldChar w:fldCharType="begin">
          <w:fldData xml:space="preserve">PEVuZE5vdGU+PENpdGU+PEF1dGhvcj5Pc3dhbGQ8L0F1dGhvcj48WWVhcj4yMDA3PC9ZZWFyPjxS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</w:fldData>
        </w:fldChar>
      </w:r>
      <w:r w:rsidR="0056458B" w:rsidRPr="00CB4366">
        <w:rPr>
          <w:rFonts w:ascii="Calibri" w:hAnsi="Calibri" w:cs="Calibri"/>
          <w:sz w:val="24"/>
          <w:szCs w:val="24"/>
        </w:rPr>
        <w:instrText xml:space="preserve"> ADDIN EN.CITE.DATA </w:instrText>
      </w:r>
      <w:r w:rsidR="0056458B" w:rsidRPr="00CB4366">
        <w:rPr>
          <w:rFonts w:ascii="Calibri" w:hAnsi="Calibri" w:cs="Calibri"/>
          <w:sz w:val="24"/>
          <w:szCs w:val="24"/>
        </w:rPr>
      </w:r>
      <w:r w:rsidR="0056458B" w:rsidRPr="00CB4366">
        <w:rPr>
          <w:rFonts w:ascii="Calibri" w:hAnsi="Calibri" w:cs="Calibri"/>
          <w:sz w:val="24"/>
          <w:szCs w:val="24"/>
        </w:rPr>
        <w:fldChar w:fldCharType="end"/>
      </w:r>
      <w:r w:rsidR="00203D6A" w:rsidRPr="00CB4366">
        <w:rPr>
          <w:rFonts w:ascii="Calibri" w:hAnsi="Calibri" w:cs="Calibri"/>
          <w:sz w:val="24"/>
          <w:szCs w:val="24"/>
        </w:rPr>
      </w:r>
      <w:r w:rsidR="00203D6A" w:rsidRPr="00CB4366">
        <w:rPr>
          <w:rFonts w:ascii="Calibri" w:hAnsi="Calibri" w:cs="Calibri"/>
          <w:sz w:val="24"/>
          <w:szCs w:val="24"/>
        </w:rPr>
        <w:fldChar w:fldCharType="separate"/>
      </w:r>
      <w:r w:rsidR="0056458B" w:rsidRPr="00CB4366">
        <w:rPr>
          <w:rFonts w:ascii="Calibri" w:hAnsi="Calibri" w:cs="Calibri"/>
          <w:noProof/>
          <w:sz w:val="24"/>
          <w:szCs w:val="24"/>
        </w:rPr>
        <w:t>(Oswald, 2007; Seglen, 1997)</w:t>
      </w:r>
      <w:r w:rsidR="00203D6A" w:rsidRPr="00CB4366">
        <w:rPr>
          <w:rFonts w:ascii="Calibri" w:hAnsi="Calibri" w:cs="Calibri"/>
          <w:sz w:val="24"/>
          <w:szCs w:val="24"/>
        </w:rPr>
        <w:fldChar w:fldCharType="end"/>
      </w:r>
      <w:r w:rsidR="00310A57" w:rsidRPr="00CB4366">
        <w:rPr>
          <w:rFonts w:ascii="Calibri" w:hAnsi="Calibri" w:cs="Calibri"/>
          <w:sz w:val="24"/>
          <w:szCs w:val="24"/>
        </w:rPr>
        <w:t xml:space="preserve">, high </w:t>
      </w:r>
      <w:r w:rsidR="00907778" w:rsidRPr="00CB4366">
        <w:rPr>
          <w:rFonts w:ascii="Calibri" w:hAnsi="Calibri" w:cs="Calibri"/>
          <w:sz w:val="24"/>
          <w:szCs w:val="24"/>
        </w:rPr>
        <w:t>impact</w:t>
      </w:r>
      <w:r w:rsidR="00310A57" w:rsidRPr="00CB4366">
        <w:rPr>
          <w:rFonts w:ascii="Calibri" w:hAnsi="Calibri" w:cs="Calibri"/>
          <w:sz w:val="24"/>
          <w:szCs w:val="24"/>
        </w:rPr>
        <w:t xml:space="preserve"> journals usually have strict</w:t>
      </w:r>
      <w:r w:rsidR="00C42DC6" w:rsidRPr="00CB4366">
        <w:rPr>
          <w:rFonts w:ascii="Calibri" w:hAnsi="Calibri" w:cs="Calibri"/>
          <w:sz w:val="24"/>
          <w:szCs w:val="24"/>
        </w:rPr>
        <w:t>er</w:t>
      </w:r>
      <w:r w:rsidR="000B7561" w:rsidRPr="00CB4366">
        <w:rPr>
          <w:rFonts w:ascii="Calibri" w:hAnsi="Calibri" w:cs="Calibri"/>
          <w:sz w:val="24"/>
          <w:szCs w:val="24"/>
        </w:rPr>
        <w:t xml:space="preserve"> manuscript acceptance criteria</w:t>
      </w:r>
      <w:r w:rsidR="00C21235" w:rsidRPr="00CB4366">
        <w:rPr>
          <w:rFonts w:ascii="Calibri" w:hAnsi="Calibri" w:cs="Calibri"/>
          <w:sz w:val="24"/>
          <w:szCs w:val="24"/>
        </w:rPr>
        <w:t>.</w:t>
      </w:r>
      <w:r w:rsidR="006D6D10" w:rsidRPr="00CB4366">
        <w:rPr>
          <w:rFonts w:ascii="Calibri" w:hAnsi="Calibri" w:cs="Calibri"/>
          <w:sz w:val="24"/>
          <w:szCs w:val="24"/>
        </w:rPr>
        <w:t xml:space="preserve"> They </w:t>
      </w:r>
      <w:r w:rsidR="00496537" w:rsidRPr="00CB4366">
        <w:rPr>
          <w:rFonts w:ascii="Calibri" w:hAnsi="Calibri" w:cs="Calibri"/>
          <w:sz w:val="24"/>
          <w:szCs w:val="24"/>
        </w:rPr>
        <w:t xml:space="preserve">set high </w:t>
      </w:r>
      <w:r w:rsidR="00C42DC6" w:rsidRPr="00CB4366">
        <w:rPr>
          <w:rFonts w:ascii="Calibri" w:hAnsi="Calibri" w:cs="Calibri"/>
          <w:sz w:val="24"/>
          <w:szCs w:val="24"/>
        </w:rPr>
        <w:t>standards for</w:t>
      </w:r>
      <w:r w:rsidR="00020643" w:rsidRPr="00CB4366">
        <w:rPr>
          <w:rFonts w:ascii="Calibri" w:hAnsi="Calibri" w:cs="Calibri"/>
          <w:sz w:val="24"/>
          <w:szCs w:val="24"/>
        </w:rPr>
        <w:t xml:space="preserve"> the </w:t>
      </w:r>
      <w:r w:rsidR="00C42DC6" w:rsidRPr="00CB4366">
        <w:rPr>
          <w:rFonts w:ascii="Calibri" w:hAnsi="Calibri" w:cs="Calibri"/>
          <w:sz w:val="24"/>
          <w:szCs w:val="24"/>
        </w:rPr>
        <w:t>quality</w:t>
      </w:r>
      <w:r w:rsidR="007B3550" w:rsidRPr="00CB4366">
        <w:rPr>
          <w:rFonts w:ascii="Calibri" w:hAnsi="Calibri" w:cs="Calibri"/>
          <w:sz w:val="24"/>
          <w:szCs w:val="24"/>
        </w:rPr>
        <w:t xml:space="preserve"> of research</w:t>
      </w:r>
      <w:r w:rsidR="00052E73" w:rsidRPr="00CB4366">
        <w:rPr>
          <w:rFonts w:ascii="Calibri" w:hAnsi="Calibri" w:cs="Calibri"/>
          <w:sz w:val="24"/>
          <w:szCs w:val="24"/>
        </w:rPr>
        <w:t>.</w:t>
      </w:r>
      <w:r w:rsidR="00C42DC6" w:rsidRPr="00CB4366">
        <w:rPr>
          <w:rFonts w:ascii="Calibri" w:hAnsi="Calibri" w:cs="Calibri"/>
          <w:sz w:val="24"/>
          <w:szCs w:val="24"/>
        </w:rPr>
        <w:t xml:space="preserve"> </w:t>
      </w:r>
      <w:r w:rsidR="000B7561" w:rsidRPr="00CB4366">
        <w:rPr>
          <w:rFonts w:ascii="Calibri" w:hAnsi="Calibri" w:cs="Calibri"/>
          <w:sz w:val="24"/>
          <w:szCs w:val="24"/>
        </w:rPr>
        <w:t>As such, journal IFs (i.e., source metrics) are often use</w:t>
      </w:r>
      <w:r w:rsidR="00005B18" w:rsidRPr="00CB4366">
        <w:rPr>
          <w:rFonts w:ascii="Calibri" w:hAnsi="Calibri" w:cs="Calibri"/>
          <w:sz w:val="24"/>
          <w:szCs w:val="24"/>
        </w:rPr>
        <w:t>d</w:t>
      </w:r>
      <w:r w:rsidR="000B7561" w:rsidRPr="00CB4366">
        <w:rPr>
          <w:rFonts w:ascii="Calibri" w:hAnsi="Calibri" w:cs="Calibri"/>
          <w:sz w:val="24"/>
          <w:szCs w:val="24"/>
        </w:rPr>
        <w:t xml:space="preserve"> to compare </w:t>
      </w:r>
      <w:r w:rsidR="004B728F" w:rsidRPr="00CB4366">
        <w:rPr>
          <w:rFonts w:ascii="Calibri" w:hAnsi="Calibri" w:cs="Calibri"/>
          <w:sz w:val="24"/>
          <w:szCs w:val="24"/>
        </w:rPr>
        <w:t xml:space="preserve">the </w:t>
      </w:r>
      <w:r w:rsidR="000B7561" w:rsidRPr="00CB4366">
        <w:rPr>
          <w:rFonts w:ascii="Calibri" w:hAnsi="Calibri" w:cs="Calibri"/>
          <w:sz w:val="24"/>
          <w:szCs w:val="24"/>
        </w:rPr>
        <w:t>quality of publications</w:t>
      </w:r>
      <w:r w:rsidR="00C21235" w:rsidRPr="00CB4366">
        <w:rPr>
          <w:rFonts w:ascii="Calibri" w:hAnsi="Calibri" w:cs="Calibri"/>
          <w:sz w:val="24"/>
          <w:szCs w:val="24"/>
        </w:rPr>
        <w:t xml:space="preserve">. </w:t>
      </w:r>
      <w:r w:rsidR="003E07ED" w:rsidRPr="00CB4366">
        <w:rPr>
          <w:rFonts w:ascii="Calibri" w:hAnsi="Calibri" w:cs="Calibri"/>
          <w:sz w:val="24"/>
          <w:szCs w:val="24"/>
        </w:rPr>
        <w:t>In our survey, b</w:t>
      </w:r>
      <w:r w:rsidR="00A87484" w:rsidRPr="00CB4366">
        <w:rPr>
          <w:rFonts w:ascii="Calibri" w:hAnsi="Calibri" w:cs="Calibri"/>
          <w:sz w:val="24"/>
          <w:szCs w:val="24"/>
        </w:rPr>
        <w:t xml:space="preserve">ased on agreement </w:t>
      </w:r>
      <w:r w:rsidR="000B7561" w:rsidRPr="00CB4366">
        <w:rPr>
          <w:rFonts w:ascii="Calibri" w:hAnsi="Calibri" w:cs="Calibri"/>
          <w:sz w:val="24"/>
          <w:szCs w:val="24"/>
        </w:rPr>
        <w:t xml:space="preserve">among </w:t>
      </w:r>
      <w:r w:rsidR="00A87484" w:rsidRPr="00CB4366">
        <w:rPr>
          <w:rFonts w:ascii="Calibri" w:hAnsi="Calibri" w:cs="Calibri"/>
          <w:sz w:val="24"/>
          <w:szCs w:val="24"/>
        </w:rPr>
        <w:t xml:space="preserve">95.5% of participants, </w:t>
      </w:r>
      <w:r w:rsidR="000B7561" w:rsidRPr="00CB4366">
        <w:rPr>
          <w:rFonts w:ascii="Calibri" w:hAnsi="Calibri" w:cs="Calibri"/>
          <w:sz w:val="24"/>
          <w:szCs w:val="24"/>
        </w:rPr>
        <w:t xml:space="preserve">we included </w:t>
      </w:r>
      <w:r w:rsidR="00A64185" w:rsidRPr="00CB4366">
        <w:rPr>
          <w:rFonts w:ascii="Calibri" w:hAnsi="Calibri" w:cs="Calibri"/>
          <w:sz w:val="24"/>
          <w:szCs w:val="24"/>
        </w:rPr>
        <w:t xml:space="preserve">the </w:t>
      </w:r>
      <w:r w:rsidR="00A87484" w:rsidRPr="00CB4366">
        <w:rPr>
          <w:rFonts w:ascii="Calibri" w:hAnsi="Calibri" w:cs="Calibri"/>
          <w:sz w:val="24"/>
          <w:szCs w:val="24"/>
        </w:rPr>
        <w:t xml:space="preserve">source metric in </w:t>
      </w:r>
      <w:r w:rsidR="000A633E" w:rsidRPr="00CB4366">
        <w:rPr>
          <w:rFonts w:ascii="Calibri" w:hAnsi="Calibri" w:cs="Calibri"/>
          <w:sz w:val="24"/>
          <w:szCs w:val="24"/>
        </w:rPr>
        <w:t xml:space="preserve">the </w:t>
      </w:r>
      <w:r w:rsidR="00A87484" w:rsidRPr="00CB4366">
        <w:rPr>
          <w:rFonts w:ascii="Calibri" w:hAnsi="Calibri" w:cs="Calibri"/>
          <w:sz w:val="24"/>
          <w:szCs w:val="24"/>
        </w:rPr>
        <w:t>calculation of USP</w:t>
      </w:r>
      <w:r w:rsidR="004E0D5D" w:rsidRPr="00CB4366">
        <w:rPr>
          <w:rFonts w:ascii="Calibri" w:hAnsi="Calibri" w:cs="Calibri"/>
          <w:sz w:val="24"/>
          <w:szCs w:val="24"/>
        </w:rPr>
        <w:t xml:space="preserve">. </w:t>
      </w:r>
      <w:r w:rsidR="000B7561" w:rsidRPr="00CB4366">
        <w:rPr>
          <w:rFonts w:ascii="Calibri" w:hAnsi="Calibri" w:cs="Calibri"/>
          <w:sz w:val="24"/>
          <w:szCs w:val="24"/>
        </w:rPr>
        <w:t>Initially, we set the</w:t>
      </w:r>
      <w:r w:rsidR="004E0D5D" w:rsidRPr="00CB4366">
        <w:rPr>
          <w:rFonts w:ascii="Calibri" w:hAnsi="Calibri" w:cs="Calibri"/>
          <w:sz w:val="24"/>
          <w:szCs w:val="24"/>
        </w:rPr>
        <w:t xml:space="preserve"> maximum contribution of 30% for this </w:t>
      </w:r>
      <w:r w:rsidR="007937D5" w:rsidRPr="00CB4366">
        <w:rPr>
          <w:rFonts w:ascii="Calibri" w:hAnsi="Calibri" w:cs="Calibri"/>
          <w:sz w:val="24"/>
          <w:szCs w:val="24"/>
        </w:rPr>
        <w:t>component variable</w:t>
      </w:r>
      <w:r w:rsidR="000B7561" w:rsidRPr="00CB4366">
        <w:rPr>
          <w:rFonts w:ascii="Calibri" w:hAnsi="Calibri" w:cs="Calibri"/>
          <w:sz w:val="24"/>
          <w:szCs w:val="24"/>
        </w:rPr>
        <w:t>, but then</w:t>
      </w:r>
      <w:r w:rsidR="004E0D5D" w:rsidRPr="00CB4366">
        <w:rPr>
          <w:rFonts w:ascii="Calibri" w:hAnsi="Calibri" w:cs="Calibri"/>
          <w:sz w:val="24"/>
          <w:szCs w:val="24"/>
        </w:rPr>
        <w:t xml:space="preserve"> decreased</w:t>
      </w:r>
      <w:r w:rsidR="000B7561" w:rsidRPr="00CB4366">
        <w:rPr>
          <w:rFonts w:ascii="Calibri" w:hAnsi="Calibri" w:cs="Calibri"/>
          <w:sz w:val="24"/>
          <w:szCs w:val="24"/>
        </w:rPr>
        <w:t xml:space="preserve"> it</w:t>
      </w:r>
      <w:r w:rsidR="004E0D5D" w:rsidRPr="00CB4366">
        <w:rPr>
          <w:rFonts w:ascii="Calibri" w:hAnsi="Calibri" w:cs="Calibri"/>
          <w:sz w:val="24"/>
          <w:szCs w:val="24"/>
        </w:rPr>
        <w:t xml:space="preserve"> to 20% </w:t>
      </w:r>
      <w:r w:rsidR="000B7561" w:rsidRPr="00CB4366">
        <w:rPr>
          <w:rFonts w:ascii="Calibri" w:hAnsi="Calibri" w:cs="Calibri"/>
          <w:sz w:val="24"/>
          <w:szCs w:val="24"/>
        </w:rPr>
        <w:t xml:space="preserve">in line with nine </w:t>
      </w:r>
      <w:r w:rsidR="00A33B7A" w:rsidRPr="00CB4366">
        <w:rPr>
          <w:rFonts w:ascii="Calibri" w:hAnsi="Calibri" w:cs="Calibri"/>
          <w:sz w:val="24"/>
          <w:szCs w:val="24"/>
        </w:rPr>
        <w:t>participants</w:t>
      </w:r>
      <w:r w:rsidR="000B7561" w:rsidRPr="00CB4366">
        <w:rPr>
          <w:rFonts w:ascii="Calibri" w:hAnsi="Calibri" w:cs="Calibri"/>
          <w:sz w:val="24"/>
          <w:szCs w:val="24"/>
        </w:rPr>
        <w:t>’ comments</w:t>
      </w:r>
      <w:r w:rsidR="00A33B7A" w:rsidRPr="00CB4366">
        <w:rPr>
          <w:rFonts w:ascii="Calibri" w:hAnsi="Calibri" w:cs="Calibri"/>
          <w:sz w:val="24"/>
          <w:szCs w:val="24"/>
        </w:rPr>
        <w:t xml:space="preserve">. This led </w:t>
      </w:r>
      <w:r w:rsidR="009A2648" w:rsidRPr="00CB4366">
        <w:rPr>
          <w:rFonts w:ascii="Calibri" w:hAnsi="Calibri" w:cs="Calibri"/>
          <w:sz w:val="24"/>
          <w:szCs w:val="24"/>
        </w:rPr>
        <w:t xml:space="preserve">to </w:t>
      </w:r>
      <w:r w:rsidR="000B7561" w:rsidRPr="00CB4366">
        <w:rPr>
          <w:rFonts w:ascii="Calibri" w:hAnsi="Calibri" w:cs="Calibri"/>
          <w:sz w:val="24"/>
          <w:szCs w:val="24"/>
        </w:rPr>
        <w:t xml:space="preserve">an </w:t>
      </w:r>
      <w:r w:rsidR="00A33B7A" w:rsidRPr="00CB4366">
        <w:rPr>
          <w:rFonts w:ascii="Calibri" w:hAnsi="Calibri" w:cs="Calibri"/>
          <w:sz w:val="24"/>
          <w:szCs w:val="24"/>
        </w:rPr>
        <w:t>increas</w:t>
      </w:r>
      <w:r w:rsidR="000B7561" w:rsidRPr="00CB4366">
        <w:rPr>
          <w:rFonts w:ascii="Calibri" w:hAnsi="Calibri" w:cs="Calibri"/>
          <w:sz w:val="24"/>
          <w:szCs w:val="24"/>
        </w:rPr>
        <w:t xml:space="preserve">e </w:t>
      </w:r>
      <w:r w:rsidR="00157A20" w:rsidRPr="00CB4366">
        <w:rPr>
          <w:rFonts w:ascii="Calibri" w:hAnsi="Calibri" w:cs="Calibri"/>
          <w:sz w:val="24"/>
          <w:szCs w:val="24"/>
        </w:rPr>
        <w:t>in</w:t>
      </w:r>
      <w:r w:rsidR="00A33B7A" w:rsidRPr="00CB4366">
        <w:rPr>
          <w:rFonts w:ascii="Calibri" w:hAnsi="Calibri" w:cs="Calibri"/>
          <w:sz w:val="24"/>
          <w:szCs w:val="24"/>
        </w:rPr>
        <w:t xml:space="preserve"> the</w:t>
      </w:r>
      <w:r w:rsidR="000B7561" w:rsidRPr="00CB4366">
        <w:rPr>
          <w:rFonts w:ascii="Calibri" w:hAnsi="Calibri" w:cs="Calibri"/>
          <w:sz w:val="24"/>
          <w:szCs w:val="24"/>
        </w:rPr>
        <w:t xml:space="preserve"> </w:t>
      </w:r>
      <w:r w:rsidR="00CC5DED" w:rsidRPr="00CB4366">
        <w:rPr>
          <w:rFonts w:ascii="Calibri" w:hAnsi="Calibri" w:cs="Calibri"/>
          <w:sz w:val="24"/>
          <w:szCs w:val="24"/>
        </w:rPr>
        <w:t xml:space="preserve">author’s place </w:t>
      </w:r>
      <w:r w:rsidR="00C3111D" w:rsidRPr="00CB4366">
        <w:rPr>
          <w:rFonts w:ascii="Calibri" w:hAnsi="Calibri" w:cs="Calibri"/>
          <w:sz w:val="24"/>
          <w:szCs w:val="24"/>
        </w:rPr>
        <w:t>sub</w:t>
      </w:r>
      <w:r w:rsidR="00502388" w:rsidRPr="00CB4366">
        <w:rPr>
          <w:rFonts w:ascii="Calibri" w:hAnsi="Calibri" w:cs="Calibri"/>
          <w:sz w:val="24"/>
          <w:szCs w:val="24"/>
        </w:rPr>
        <w:t>-</w:t>
      </w:r>
      <w:r w:rsidR="000B7561" w:rsidRPr="00CB4366">
        <w:rPr>
          <w:rFonts w:ascii="Calibri" w:hAnsi="Calibri" w:cs="Calibri"/>
          <w:sz w:val="24"/>
          <w:szCs w:val="24"/>
        </w:rPr>
        <w:t>score’s</w:t>
      </w:r>
      <w:r w:rsidR="00A33B7A" w:rsidRPr="00CB4366">
        <w:rPr>
          <w:rFonts w:ascii="Calibri" w:hAnsi="Calibri" w:cs="Calibri"/>
          <w:sz w:val="24"/>
          <w:szCs w:val="24"/>
        </w:rPr>
        <w:t xml:space="preserve"> maximum contribution from 10% to 20%.</w:t>
      </w:r>
      <w:r w:rsidR="00CF6708" w:rsidRPr="00CB4366">
        <w:rPr>
          <w:rFonts w:ascii="Calibri" w:hAnsi="Calibri" w:cs="Calibri"/>
          <w:sz w:val="24"/>
          <w:szCs w:val="24"/>
        </w:rPr>
        <w:t xml:space="preserve"> The UR-Index formula is compatible with both IF</w:t>
      </w:r>
      <w:r w:rsidR="00B214F1" w:rsidRPr="00CB4366">
        <w:rPr>
          <w:rFonts w:ascii="Calibri" w:hAnsi="Calibri" w:cs="Calibri"/>
          <w:sz w:val="24"/>
          <w:szCs w:val="24"/>
        </w:rPr>
        <w:t xml:space="preserve"> (reported by Web of Science) </w:t>
      </w:r>
      <w:r w:rsidR="00CF6708" w:rsidRPr="00CB4366">
        <w:rPr>
          <w:rFonts w:ascii="Calibri" w:hAnsi="Calibri" w:cs="Calibri"/>
          <w:sz w:val="24"/>
          <w:szCs w:val="24"/>
        </w:rPr>
        <w:t>and CS</w:t>
      </w:r>
      <w:r w:rsidR="00E40E36" w:rsidRPr="00CB4366">
        <w:rPr>
          <w:rFonts w:ascii="Calibri" w:hAnsi="Calibri" w:cs="Calibri"/>
          <w:sz w:val="24"/>
          <w:szCs w:val="24"/>
        </w:rPr>
        <w:t xml:space="preserve"> (reported by Scopus)</w:t>
      </w:r>
      <w:r w:rsidR="00CF6708" w:rsidRPr="00CB4366">
        <w:rPr>
          <w:rFonts w:ascii="Calibri" w:hAnsi="Calibri" w:cs="Calibri"/>
          <w:sz w:val="24"/>
          <w:szCs w:val="24"/>
        </w:rPr>
        <w:t xml:space="preserve">. </w:t>
      </w:r>
      <w:r w:rsidR="00506C99" w:rsidRPr="00CB4366">
        <w:rPr>
          <w:rFonts w:ascii="Calibri" w:hAnsi="Calibri" w:cs="Calibri"/>
          <w:sz w:val="24"/>
          <w:szCs w:val="24"/>
        </w:rPr>
        <w:t>Here we used CS for</w:t>
      </w:r>
      <w:r w:rsidR="00A267C4" w:rsidRPr="00CB4366">
        <w:rPr>
          <w:rFonts w:ascii="Calibri" w:hAnsi="Calibri" w:cs="Calibri"/>
          <w:sz w:val="24"/>
          <w:szCs w:val="24"/>
        </w:rPr>
        <w:t xml:space="preserve"> </w:t>
      </w:r>
      <w:r w:rsidR="001B645B" w:rsidRPr="00CB4366">
        <w:rPr>
          <w:rFonts w:ascii="Calibri" w:hAnsi="Calibri" w:cs="Calibri"/>
          <w:sz w:val="24"/>
          <w:szCs w:val="24"/>
        </w:rPr>
        <w:t xml:space="preserve">the </w:t>
      </w:r>
      <w:r w:rsidR="00A267C4" w:rsidRPr="00CB4366">
        <w:rPr>
          <w:rFonts w:ascii="Calibri" w:hAnsi="Calibri" w:cs="Calibri"/>
          <w:sz w:val="24"/>
          <w:szCs w:val="24"/>
        </w:rPr>
        <w:t>calculation of the UR-</w:t>
      </w:r>
      <w:proofErr w:type="gramStart"/>
      <w:r w:rsidR="00A267C4" w:rsidRPr="00CB4366">
        <w:rPr>
          <w:rFonts w:ascii="Calibri" w:hAnsi="Calibri" w:cs="Calibri"/>
          <w:sz w:val="24"/>
          <w:szCs w:val="24"/>
        </w:rPr>
        <w:t>Index</w:t>
      </w:r>
      <w:proofErr w:type="gramEnd"/>
      <w:r w:rsidR="00A267C4" w:rsidRPr="00CB4366">
        <w:rPr>
          <w:rFonts w:ascii="Calibri" w:hAnsi="Calibri" w:cs="Calibri"/>
          <w:sz w:val="24"/>
          <w:szCs w:val="24"/>
        </w:rPr>
        <w:t xml:space="preserve"> and it is worth mentioning that journals have a highe</w:t>
      </w:r>
      <w:r w:rsidR="00520A8B" w:rsidRPr="00CB4366">
        <w:rPr>
          <w:rFonts w:ascii="Calibri" w:hAnsi="Calibri" w:cs="Calibri"/>
          <w:sz w:val="24"/>
          <w:szCs w:val="24"/>
        </w:rPr>
        <w:t xml:space="preserve">r rank in Scopus compared to Web of Science because Scopus indexes far more journals which leads to a better </w:t>
      </w:r>
      <w:r w:rsidR="0071632A" w:rsidRPr="00CB4366">
        <w:rPr>
          <w:rFonts w:ascii="Calibri" w:hAnsi="Calibri" w:cs="Calibri"/>
          <w:sz w:val="24"/>
          <w:szCs w:val="24"/>
        </w:rPr>
        <w:t>relative position of a journal in the list.</w:t>
      </w:r>
    </w:p>
    <w:p w14:paraId="39C9DF07" w14:textId="390885FF" w:rsidR="00B02809" w:rsidRPr="00CB4366" w:rsidRDefault="00F97413" w:rsidP="00DA5070">
      <w:pPr>
        <w:spacing w:line="276" w:lineRule="auto"/>
        <w:jc w:val="both"/>
        <w:rPr>
          <w:rFonts w:ascii="Calibri" w:hAnsi="Calibri" w:cs="Calibri"/>
          <w:sz w:val="24"/>
          <w:szCs w:val="24"/>
        </w:rPr>
      </w:pPr>
      <w:r w:rsidRPr="00CB4366">
        <w:rPr>
          <w:rFonts w:ascii="Calibri" w:hAnsi="Calibri" w:cs="Calibri"/>
          <w:sz w:val="24"/>
          <w:szCs w:val="24"/>
        </w:rPr>
        <w:t>S</w:t>
      </w:r>
      <w:r w:rsidR="002F16F9" w:rsidRPr="00CB4366">
        <w:rPr>
          <w:rFonts w:ascii="Calibri" w:hAnsi="Calibri" w:cs="Calibri"/>
          <w:sz w:val="24"/>
          <w:szCs w:val="24"/>
        </w:rPr>
        <w:t>imilar</w:t>
      </w:r>
      <w:r w:rsidR="00693778" w:rsidRPr="00CB4366">
        <w:rPr>
          <w:rFonts w:ascii="Calibri" w:hAnsi="Calibri" w:cs="Calibri"/>
          <w:sz w:val="24"/>
          <w:szCs w:val="24"/>
        </w:rPr>
        <w:t xml:space="preserve"> to </w:t>
      </w:r>
      <w:r w:rsidRPr="00CB4366">
        <w:rPr>
          <w:rFonts w:ascii="Calibri" w:hAnsi="Calibri" w:cs="Calibri"/>
          <w:sz w:val="24"/>
          <w:szCs w:val="24"/>
        </w:rPr>
        <w:t xml:space="preserve">the </w:t>
      </w:r>
      <w:r w:rsidR="0081615D" w:rsidRPr="00CB4366">
        <w:rPr>
          <w:rFonts w:ascii="Calibri" w:hAnsi="Calibri" w:cs="Calibri"/>
          <w:sz w:val="24"/>
          <w:szCs w:val="24"/>
        </w:rPr>
        <w:t>h-index</w:t>
      </w:r>
      <w:r w:rsidR="00DE6DC3" w:rsidRPr="00CB4366">
        <w:rPr>
          <w:rFonts w:ascii="Calibri" w:hAnsi="Calibri" w:cs="Calibri"/>
          <w:sz w:val="24"/>
          <w:szCs w:val="24"/>
        </w:rPr>
        <w:t xml:space="preserve">, </w:t>
      </w:r>
      <w:r w:rsidR="00484AD4" w:rsidRPr="00CB4366">
        <w:rPr>
          <w:rFonts w:ascii="Calibri" w:hAnsi="Calibri" w:cs="Calibri"/>
          <w:sz w:val="24"/>
          <w:szCs w:val="24"/>
        </w:rPr>
        <w:t>the UR-Index</w:t>
      </w:r>
      <w:r w:rsidR="00237BFE" w:rsidRPr="00CB4366">
        <w:rPr>
          <w:rFonts w:ascii="Calibri" w:hAnsi="Calibri" w:cs="Calibri"/>
          <w:sz w:val="24"/>
          <w:szCs w:val="24"/>
        </w:rPr>
        <w:t xml:space="preserve"> is not field-specific, </w:t>
      </w:r>
      <w:r w:rsidR="00585FA3" w:rsidRPr="00CB4366">
        <w:rPr>
          <w:rFonts w:ascii="Calibri" w:hAnsi="Calibri" w:cs="Calibri"/>
          <w:sz w:val="24"/>
          <w:szCs w:val="24"/>
        </w:rPr>
        <w:t>does not omit self</w:t>
      </w:r>
      <w:r w:rsidR="004612B5" w:rsidRPr="00CB4366">
        <w:rPr>
          <w:rFonts w:ascii="Calibri" w:hAnsi="Calibri" w:cs="Calibri"/>
          <w:sz w:val="24"/>
          <w:szCs w:val="24"/>
        </w:rPr>
        <w:t xml:space="preserve">-citations </w:t>
      </w:r>
      <w:r w:rsidRPr="00CB4366">
        <w:rPr>
          <w:rFonts w:ascii="Calibri" w:hAnsi="Calibri" w:cs="Calibri"/>
          <w:sz w:val="24"/>
          <w:szCs w:val="24"/>
        </w:rPr>
        <w:t xml:space="preserve">or </w:t>
      </w:r>
      <w:r w:rsidR="004612B5" w:rsidRPr="00CB4366">
        <w:rPr>
          <w:rFonts w:ascii="Calibri" w:hAnsi="Calibri" w:cs="Calibri"/>
          <w:sz w:val="24"/>
          <w:szCs w:val="24"/>
        </w:rPr>
        <w:t>negative citations</w:t>
      </w:r>
      <w:r w:rsidR="00573CEF" w:rsidRPr="00CB4366">
        <w:rPr>
          <w:rFonts w:ascii="Calibri" w:hAnsi="Calibri" w:cs="Calibri"/>
          <w:sz w:val="24"/>
          <w:szCs w:val="24"/>
        </w:rPr>
        <w:t>, and does not consider hidden citations</w:t>
      </w:r>
      <w:r w:rsidR="00E40E36" w:rsidRPr="00CB4366">
        <w:rPr>
          <w:rFonts w:ascii="Calibri" w:hAnsi="Calibri" w:cs="Calibri"/>
          <w:sz w:val="24"/>
          <w:szCs w:val="24"/>
        </w:rPr>
        <w:t xml:space="preserve"> </w:t>
      </w:r>
      <w:r w:rsidR="004E4AF4" w:rsidRPr="00CB4366">
        <w:rPr>
          <w:rFonts w:ascii="Calibri" w:hAnsi="Calibri" w:cs="Calibri"/>
          <w:sz w:val="24"/>
          <w:szCs w:val="24"/>
        </w:rPr>
        <w:fldChar w:fldCharType="begin"/>
      </w:r>
      <w:r w:rsidR="00DA5070">
        <w:rPr>
          <w:rFonts w:ascii="Calibri" w:hAnsi="Calibri" w:cs="Calibri"/>
          <w:sz w:val="24"/>
          <w:szCs w:val="24"/>
        </w:rPr>
        <w:instrText xml:space="preserve"> ADDIN EN.CITE &lt;EndNote&gt;&lt;Cite&gt;&lt;Author&gt;Seeber&lt;/Author&gt;&lt;Year&gt;2008&lt;/Year&gt;&lt;RecNum&gt;42&lt;/RecNum&gt;&lt;DisplayText&gt;(Seeber, 2008)&lt;/DisplayText&gt;&lt;record&gt;&lt;rec-number&gt;42&lt;/rec-number&gt;&lt;foreign-keys&gt;&lt;key app="EN" db-id="wea0pxwsd52s5je0pfapf50f290avfz5vvpr" timestamp="1654014504"&gt;42&lt;/key&gt;&lt;/foreign-keys&gt;&lt;ref-type name="Journal Article"&gt;17&lt;/ref-type&gt;&lt;contributors&gt;&lt;authors&gt;&lt;author&gt;Seeber, F.&lt;/author&gt;&lt;/authors&gt;&lt;/contributors&gt;&lt;titles&gt;&lt;title&gt;Citations in supplementary information are invisible&lt;/title&gt;&lt;secondary-title&gt;Nature&lt;/secondary-title&gt;&lt;/titles&gt;&lt;pages&gt;887-887&lt;/pages&gt;&lt;volume&gt;451&lt;/volume&gt;&lt;number&gt;7181&lt;/number&gt;&lt;dates&gt;&lt;year&gt;2008&lt;/year&gt;&lt;pub-dates&gt;&lt;date&gt;2008/02/01&lt;/date&gt;&lt;/pub-dates&gt;&lt;/dates&gt;&lt;isbn&gt;1476-4687&lt;/isbn&gt;&lt;urls&gt;&lt;related-urls&gt;&lt;url&gt;https://doi.org/10.1038/451887d&lt;/url&gt;&lt;/related-urls&gt;&lt;/urls&gt;&lt;electronic-resource-num&gt;10.1038/451887d&lt;/electronic-resource-num&gt;&lt;/record&gt;&lt;/Cite&gt;&lt;/EndNote&gt;</w:instrText>
      </w:r>
      <w:r w:rsidR="004E4AF4" w:rsidRPr="00CB4366">
        <w:rPr>
          <w:rFonts w:ascii="Calibri" w:hAnsi="Calibri" w:cs="Calibri"/>
          <w:sz w:val="24"/>
          <w:szCs w:val="24"/>
        </w:rPr>
        <w:fldChar w:fldCharType="separate"/>
      </w:r>
      <w:r w:rsidR="00DA5070">
        <w:rPr>
          <w:rFonts w:ascii="Calibri" w:hAnsi="Calibri" w:cs="Calibri"/>
          <w:noProof/>
          <w:sz w:val="24"/>
          <w:szCs w:val="24"/>
        </w:rPr>
        <w:t>(Seeber, 2008)</w:t>
      </w:r>
      <w:r w:rsidR="004E4AF4" w:rsidRPr="00CB4366">
        <w:rPr>
          <w:rFonts w:ascii="Calibri" w:hAnsi="Calibri" w:cs="Calibri"/>
          <w:sz w:val="24"/>
          <w:szCs w:val="24"/>
        </w:rPr>
        <w:fldChar w:fldCharType="end"/>
      </w:r>
      <w:r w:rsidR="00C56B36" w:rsidRPr="00CB4366">
        <w:rPr>
          <w:rFonts w:ascii="Calibri" w:hAnsi="Calibri" w:cs="Calibri"/>
          <w:sz w:val="24"/>
          <w:szCs w:val="24"/>
        </w:rPr>
        <w:t>.</w:t>
      </w:r>
      <w:r w:rsidR="00966F46" w:rsidRPr="00CB4366">
        <w:rPr>
          <w:rFonts w:ascii="Calibri" w:hAnsi="Calibri" w:cs="Calibri"/>
          <w:sz w:val="24"/>
          <w:szCs w:val="24"/>
        </w:rPr>
        <w:t xml:space="preserve"> </w:t>
      </w:r>
      <w:r w:rsidR="002F16F9" w:rsidRPr="00CB4366">
        <w:rPr>
          <w:rFonts w:ascii="Calibri" w:hAnsi="Calibri" w:cs="Calibri"/>
          <w:sz w:val="24"/>
          <w:szCs w:val="24"/>
        </w:rPr>
        <w:t>Some of these</w:t>
      </w:r>
      <w:r w:rsidR="0074584E" w:rsidRPr="00CB4366">
        <w:rPr>
          <w:rFonts w:ascii="Calibri" w:hAnsi="Calibri" w:cs="Calibri"/>
          <w:sz w:val="24"/>
          <w:szCs w:val="24"/>
        </w:rPr>
        <w:t xml:space="preserve"> </w:t>
      </w:r>
      <w:r w:rsidRPr="00CB4366">
        <w:rPr>
          <w:rFonts w:ascii="Calibri" w:hAnsi="Calibri" w:cs="Calibri"/>
          <w:sz w:val="24"/>
          <w:szCs w:val="24"/>
        </w:rPr>
        <w:t xml:space="preserve">shortcomings </w:t>
      </w:r>
      <w:r w:rsidR="007D33F3" w:rsidRPr="00CB4366">
        <w:rPr>
          <w:rFonts w:ascii="Calibri" w:hAnsi="Calibri" w:cs="Calibri"/>
          <w:sz w:val="24"/>
          <w:szCs w:val="24"/>
        </w:rPr>
        <w:t xml:space="preserve">are </w:t>
      </w:r>
      <w:r w:rsidR="007D33F3" w:rsidRPr="00CB4366">
        <w:rPr>
          <w:rFonts w:ascii="Calibri" w:hAnsi="Calibri" w:cs="Calibri"/>
          <w:sz w:val="24"/>
          <w:szCs w:val="24"/>
        </w:rPr>
        <w:lastRenderedPageBreak/>
        <w:t>due to</w:t>
      </w:r>
      <w:r w:rsidR="002F16F9" w:rsidRPr="00CB4366">
        <w:rPr>
          <w:rFonts w:ascii="Calibri" w:hAnsi="Calibri" w:cs="Calibri"/>
          <w:sz w:val="24"/>
          <w:szCs w:val="24"/>
        </w:rPr>
        <w:t xml:space="preserve"> the features of</w:t>
      </w:r>
      <w:r w:rsidR="0074584E" w:rsidRPr="00CB4366">
        <w:rPr>
          <w:rFonts w:ascii="Calibri" w:hAnsi="Calibri" w:cs="Calibri"/>
          <w:sz w:val="24"/>
          <w:szCs w:val="24"/>
        </w:rPr>
        <w:t xml:space="preserve"> databases. </w:t>
      </w:r>
      <w:r w:rsidR="00AF5792" w:rsidRPr="00CB4366">
        <w:rPr>
          <w:rFonts w:ascii="Calibri" w:hAnsi="Calibri" w:cs="Calibri"/>
          <w:sz w:val="24"/>
          <w:szCs w:val="24"/>
        </w:rPr>
        <w:t>Also, e</w:t>
      </w:r>
      <w:r w:rsidRPr="00CB4366">
        <w:rPr>
          <w:rFonts w:ascii="Calibri" w:hAnsi="Calibri" w:cs="Calibri"/>
          <w:sz w:val="24"/>
          <w:szCs w:val="24"/>
        </w:rPr>
        <w:t xml:space="preserve">ach </w:t>
      </w:r>
      <w:r w:rsidR="00AF5792" w:rsidRPr="00CB4366">
        <w:rPr>
          <w:rFonts w:ascii="Calibri" w:hAnsi="Calibri" w:cs="Calibri"/>
          <w:sz w:val="24"/>
          <w:szCs w:val="24"/>
        </w:rPr>
        <w:t>article’s</w:t>
      </w:r>
      <w:r w:rsidRPr="00CB4366">
        <w:rPr>
          <w:rFonts w:ascii="Calibri" w:hAnsi="Calibri" w:cs="Calibri"/>
          <w:sz w:val="24"/>
          <w:szCs w:val="24"/>
        </w:rPr>
        <w:t xml:space="preserve"> influence on the field will </w:t>
      </w:r>
      <w:r w:rsidR="00005B18" w:rsidRPr="00CB4366">
        <w:rPr>
          <w:rFonts w:ascii="Calibri" w:hAnsi="Calibri" w:cs="Calibri"/>
          <w:sz w:val="24"/>
          <w:szCs w:val="24"/>
        </w:rPr>
        <w:t xml:space="preserve">be contingent </w:t>
      </w:r>
      <w:r w:rsidR="003D440F" w:rsidRPr="00CB4366">
        <w:rPr>
          <w:rFonts w:ascii="Calibri" w:hAnsi="Calibri" w:cs="Calibri"/>
          <w:sz w:val="24"/>
          <w:szCs w:val="24"/>
        </w:rPr>
        <w:t xml:space="preserve">on the </w:t>
      </w:r>
      <w:r w:rsidR="006B3846" w:rsidRPr="00CB4366">
        <w:rPr>
          <w:rFonts w:ascii="Calibri" w:hAnsi="Calibri" w:cs="Calibri"/>
          <w:sz w:val="24"/>
          <w:szCs w:val="24"/>
        </w:rPr>
        <w:t>magnitude of effect</w:t>
      </w:r>
      <w:r w:rsidR="003D440F" w:rsidRPr="00CB4366">
        <w:rPr>
          <w:rFonts w:ascii="Calibri" w:hAnsi="Calibri" w:cs="Calibri"/>
          <w:sz w:val="24"/>
          <w:szCs w:val="24"/>
        </w:rPr>
        <w:t xml:space="preserve">, scientific rigor, reproducibility, and </w:t>
      </w:r>
      <w:r w:rsidR="00AF5792" w:rsidRPr="00CB4366">
        <w:rPr>
          <w:rFonts w:ascii="Calibri" w:hAnsi="Calibri" w:cs="Calibri"/>
          <w:sz w:val="24"/>
          <w:szCs w:val="24"/>
        </w:rPr>
        <w:t xml:space="preserve">originality, </w:t>
      </w:r>
      <w:r w:rsidR="009158CB" w:rsidRPr="00CB4366">
        <w:rPr>
          <w:rFonts w:ascii="Calibri" w:hAnsi="Calibri" w:cs="Calibri"/>
          <w:sz w:val="24"/>
          <w:szCs w:val="24"/>
        </w:rPr>
        <w:t xml:space="preserve">but </w:t>
      </w:r>
      <w:r w:rsidR="003D440F" w:rsidRPr="00CB4366">
        <w:rPr>
          <w:rFonts w:ascii="Calibri" w:hAnsi="Calibri" w:cs="Calibri"/>
          <w:sz w:val="24"/>
          <w:szCs w:val="24"/>
        </w:rPr>
        <w:t xml:space="preserve">none </w:t>
      </w:r>
      <w:r w:rsidR="0074584E" w:rsidRPr="00CB4366">
        <w:rPr>
          <w:rFonts w:ascii="Calibri" w:hAnsi="Calibri" w:cs="Calibri"/>
          <w:sz w:val="24"/>
          <w:szCs w:val="24"/>
        </w:rPr>
        <w:t xml:space="preserve">of </w:t>
      </w:r>
      <w:r w:rsidR="001D527C" w:rsidRPr="00CB4366">
        <w:rPr>
          <w:rFonts w:ascii="Calibri" w:hAnsi="Calibri" w:cs="Calibri"/>
          <w:sz w:val="24"/>
          <w:szCs w:val="24"/>
        </w:rPr>
        <w:t>this information</w:t>
      </w:r>
      <w:r w:rsidR="003D440F" w:rsidRPr="00CB4366">
        <w:rPr>
          <w:rFonts w:ascii="Calibri" w:hAnsi="Calibri" w:cs="Calibri"/>
          <w:sz w:val="24"/>
          <w:szCs w:val="24"/>
        </w:rPr>
        <w:t xml:space="preserve"> </w:t>
      </w:r>
      <w:r w:rsidR="00AF5792" w:rsidRPr="00CB4366">
        <w:rPr>
          <w:rFonts w:ascii="Calibri" w:hAnsi="Calibri" w:cs="Calibri"/>
          <w:sz w:val="24"/>
          <w:szCs w:val="24"/>
        </w:rPr>
        <w:t xml:space="preserve">is </w:t>
      </w:r>
      <w:r w:rsidR="003D440F" w:rsidRPr="00CB4366">
        <w:rPr>
          <w:rFonts w:ascii="Calibri" w:hAnsi="Calibri" w:cs="Calibri"/>
          <w:sz w:val="24"/>
          <w:szCs w:val="24"/>
        </w:rPr>
        <w:t>acce</w:t>
      </w:r>
      <w:r w:rsidR="00BE2BA7" w:rsidRPr="00CB4366">
        <w:rPr>
          <w:rFonts w:ascii="Calibri" w:hAnsi="Calibri" w:cs="Calibri"/>
          <w:sz w:val="24"/>
          <w:szCs w:val="24"/>
        </w:rPr>
        <w:t>ssible through online databases</w:t>
      </w:r>
      <w:r w:rsidR="003D440F" w:rsidRPr="00CB4366">
        <w:rPr>
          <w:rFonts w:ascii="Calibri" w:hAnsi="Calibri" w:cs="Calibri"/>
          <w:sz w:val="24"/>
          <w:szCs w:val="24"/>
        </w:rPr>
        <w:t>.</w:t>
      </w:r>
      <w:r w:rsidR="00BE2BA7" w:rsidRPr="00CB4366">
        <w:rPr>
          <w:rFonts w:ascii="Calibri" w:hAnsi="Calibri" w:cs="Calibri"/>
          <w:sz w:val="24"/>
          <w:szCs w:val="24"/>
        </w:rPr>
        <w:t xml:space="preserve"> Therefore, </w:t>
      </w:r>
      <w:r w:rsidR="00A64185" w:rsidRPr="00CB4366">
        <w:rPr>
          <w:rFonts w:ascii="Calibri" w:hAnsi="Calibri" w:cs="Calibri"/>
          <w:sz w:val="24"/>
          <w:szCs w:val="24"/>
        </w:rPr>
        <w:t xml:space="preserve">the </w:t>
      </w:r>
      <w:r w:rsidR="00BE2BA7" w:rsidRPr="00CB4366">
        <w:rPr>
          <w:rFonts w:ascii="Calibri" w:hAnsi="Calibri" w:cs="Calibri"/>
          <w:sz w:val="24"/>
          <w:szCs w:val="24"/>
        </w:rPr>
        <w:t xml:space="preserve">limitations of indexing databases affect the </w:t>
      </w:r>
      <w:r w:rsidR="002F16F9" w:rsidRPr="00CB4366">
        <w:rPr>
          <w:rFonts w:ascii="Calibri" w:hAnsi="Calibri" w:cs="Calibri"/>
          <w:sz w:val="24"/>
          <w:szCs w:val="24"/>
        </w:rPr>
        <w:t>capabilities</w:t>
      </w:r>
      <w:r w:rsidR="00BE2BA7" w:rsidRPr="00CB4366">
        <w:rPr>
          <w:rFonts w:ascii="Calibri" w:hAnsi="Calibri" w:cs="Calibri"/>
          <w:sz w:val="24"/>
          <w:szCs w:val="24"/>
        </w:rPr>
        <w:t xml:space="preserve"> of not only the UR-index but also other indices. </w:t>
      </w:r>
      <w:r w:rsidR="00B80A00" w:rsidRPr="00CB4366">
        <w:rPr>
          <w:rFonts w:ascii="Calibri" w:hAnsi="Calibri" w:cs="Calibri"/>
          <w:sz w:val="24"/>
          <w:szCs w:val="24"/>
        </w:rPr>
        <w:t xml:space="preserve">We should also pay attention </w:t>
      </w:r>
      <w:r w:rsidR="001B645B" w:rsidRPr="00CB4366">
        <w:rPr>
          <w:rFonts w:ascii="Calibri" w:hAnsi="Calibri" w:cs="Calibri"/>
          <w:sz w:val="24"/>
          <w:szCs w:val="24"/>
        </w:rPr>
        <w:t xml:space="preserve">to the point </w:t>
      </w:r>
      <w:r w:rsidR="00B80A00" w:rsidRPr="00CB4366">
        <w:rPr>
          <w:rFonts w:ascii="Calibri" w:hAnsi="Calibri" w:cs="Calibri"/>
          <w:sz w:val="24"/>
          <w:szCs w:val="24"/>
        </w:rPr>
        <w:t>that</w:t>
      </w:r>
      <w:r w:rsidR="00B80A00" w:rsidRPr="00CB4366">
        <w:rPr>
          <w:rFonts w:cs="Calibri"/>
          <w:sz w:val="24"/>
          <w:szCs w:val="24"/>
        </w:rPr>
        <w:t xml:space="preserve"> </w:t>
      </w:r>
      <w:r w:rsidR="00B80A00" w:rsidRPr="00CB4366">
        <w:rPr>
          <w:rFonts w:cstheme="majorBidi"/>
          <w:sz w:val="24"/>
          <w:szCs w:val="24"/>
        </w:rPr>
        <w:t xml:space="preserve">disciplines and sub-disciplines </w:t>
      </w:r>
      <w:r w:rsidR="00746870" w:rsidRPr="00CB4366">
        <w:rPr>
          <w:rFonts w:cstheme="majorBidi"/>
          <w:sz w:val="24"/>
          <w:szCs w:val="24"/>
        </w:rPr>
        <w:t>are</w:t>
      </w:r>
      <w:r w:rsidR="00B80A00" w:rsidRPr="00CB4366">
        <w:rPr>
          <w:rFonts w:cstheme="majorBidi"/>
          <w:sz w:val="24"/>
          <w:szCs w:val="24"/>
        </w:rPr>
        <w:t xml:space="preserve"> dramatically </w:t>
      </w:r>
      <w:r w:rsidR="00746870" w:rsidRPr="00CB4366">
        <w:rPr>
          <w:rFonts w:cstheme="majorBidi"/>
          <w:sz w:val="24"/>
          <w:szCs w:val="24"/>
        </w:rPr>
        <w:t xml:space="preserve">different </w:t>
      </w:r>
      <w:r w:rsidR="00B80A00" w:rsidRPr="00CB4366">
        <w:rPr>
          <w:rFonts w:cstheme="majorBidi"/>
          <w:sz w:val="24"/>
          <w:szCs w:val="24"/>
        </w:rPr>
        <w:t xml:space="preserve">in their publication </w:t>
      </w:r>
      <w:r w:rsidR="00F2141D" w:rsidRPr="00CB4366">
        <w:rPr>
          <w:rFonts w:cstheme="majorBidi"/>
          <w:sz w:val="24"/>
          <w:szCs w:val="24"/>
        </w:rPr>
        <w:t xml:space="preserve">counts, </w:t>
      </w:r>
      <w:r w:rsidR="00B80A00" w:rsidRPr="00CB4366">
        <w:rPr>
          <w:rFonts w:cstheme="majorBidi"/>
          <w:sz w:val="24"/>
          <w:szCs w:val="24"/>
        </w:rPr>
        <w:t>citation rates</w:t>
      </w:r>
      <w:r w:rsidR="00F2141D" w:rsidRPr="00CB4366">
        <w:rPr>
          <w:rFonts w:cstheme="majorBidi"/>
          <w:sz w:val="24"/>
          <w:szCs w:val="24"/>
        </w:rPr>
        <w:t>, and consequently average research output metrics such as the UR-Index</w:t>
      </w:r>
      <w:r w:rsidR="00746870" w:rsidRPr="00CB4366">
        <w:rPr>
          <w:rFonts w:cstheme="majorBidi"/>
          <w:sz w:val="24"/>
          <w:szCs w:val="24"/>
        </w:rPr>
        <w:t>; therefore, comparisons should be made only within particular disciplines or sub-disciplines.</w:t>
      </w:r>
      <w:r w:rsidR="00746870" w:rsidRPr="00CB4366">
        <w:rPr>
          <w:rFonts w:ascii="Calibri" w:hAnsi="Calibri" w:cs="Calibri"/>
          <w:sz w:val="24"/>
          <w:szCs w:val="24"/>
        </w:rPr>
        <w:t xml:space="preserve"> Lastly</w:t>
      </w:r>
      <w:r w:rsidR="00AF5792" w:rsidRPr="00CB4366">
        <w:rPr>
          <w:rFonts w:ascii="Calibri" w:hAnsi="Calibri" w:cs="Calibri"/>
          <w:sz w:val="24"/>
          <w:szCs w:val="24"/>
        </w:rPr>
        <w:t xml:space="preserve">, </w:t>
      </w:r>
      <w:r w:rsidR="00C3215D" w:rsidRPr="00CB4366">
        <w:rPr>
          <w:rFonts w:ascii="Calibri" w:hAnsi="Calibri" w:cs="Calibri"/>
          <w:sz w:val="24"/>
          <w:szCs w:val="24"/>
        </w:rPr>
        <w:t>all</w:t>
      </w:r>
      <w:r w:rsidR="0067392E" w:rsidRPr="00CB4366">
        <w:rPr>
          <w:rFonts w:ascii="Calibri" w:hAnsi="Calibri" w:cs="Calibri"/>
          <w:sz w:val="24"/>
          <w:szCs w:val="24"/>
        </w:rPr>
        <w:t xml:space="preserve"> indices</w:t>
      </w:r>
      <w:r w:rsidR="00AF5792" w:rsidRPr="00CB4366">
        <w:rPr>
          <w:rFonts w:ascii="Calibri" w:hAnsi="Calibri" w:cs="Calibri"/>
          <w:sz w:val="24"/>
          <w:szCs w:val="24"/>
        </w:rPr>
        <w:t>,</w:t>
      </w:r>
      <w:r w:rsidR="003B20EE" w:rsidRPr="00CB4366">
        <w:rPr>
          <w:rFonts w:ascii="Calibri" w:hAnsi="Calibri" w:cs="Calibri"/>
          <w:sz w:val="24"/>
          <w:szCs w:val="24"/>
        </w:rPr>
        <w:t xml:space="preserve"> including </w:t>
      </w:r>
      <w:r w:rsidR="00AF5792" w:rsidRPr="00CB4366">
        <w:rPr>
          <w:rFonts w:ascii="Calibri" w:hAnsi="Calibri" w:cs="Calibri"/>
          <w:sz w:val="24"/>
          <w:szCs w:val="24"/>
        </w:rPr>
        <w:t xml:space="preserve">the UR-index, </w:t>
      </w:r>
      <w:r w:rsidR="0067392E" w:rsidRPr="00CB4366">
        <w:rPr>
          <w:rFonts w:ascii="Calibri" w:hAnsi="Calibri" w:cs="Calibri"/>
          <w:sz w:val="24"/>
          <w:szCs w:val="24"/>
        </w:rPr>
        <w:t>emphasize</w:t>
      </w:r>
      <w:r w:rsidR="00C3215D" w:rsidRPr="00CB4366">
        <w:rPr>
          <w:rFonts w:ascii="Calibri" w:hAnsi="Calibri" w:cs="Calibri"/>
          <w:sz w:val="24"/>
          <w:szCs w:val="24"/>
        </w:rPr>
        <w:t xml:space="preserve"> research</w:t>
      </w:r>
      <w:r w:rsidR="0067392E" w:rsidRPr="00CB4366">
        <w:rPr>
          <w:rFonts w:ascii="Calibri" w:hAnsi="Calibri" w:cs="Calibri"/>
          <w:sz w:val="24"/>
          <w:szCs w:val="24"/>
        </w:rPr>
        <w:t xml:space="preserve"> </w:t>
      </w:r>
      <w:r w:rsidR="005E6732" w:rsidRPr="00CB4366">
        <w:rPr>
          <w:rFonts w:ascii="Calibri" w:hAnsi="Calibri" w:cs="Calibri"/>
          <w:sz w:val="24"/>
          <w:szCs w:val="24"/>
        </w:rPr>
        <w:t>output</w:t>
      </w:r>
      <w:r w:rsidR="00AF5792" w:rsidRPr="00CB4366">
        <w:rPr>
          <w:rFonts w:ascii="Calibri" w:hAnsi="Calibri" w:cs="Calibri"/>
          <w:sz w:val="24"/>
          <w:szCs w:val="24"/>
        </w:rPr>
        <w:t xml:space="preserve"> rather than application</w:t>
      </w:r>
      <w:r w:rsidR="00222363" w:rsidRPr="00CB4366">
        <w:rPr>
          <w:rFonts w:ascii="Calibri" w:hAnsi="Calibri" w:cs="Calibri"/>
          <w:sz w:val="24"/>
          <w:szCs w:val="24"/>
        </w:rPr>
        <w:t xml:space="preserve">. </w:t>
      </w:r>
      <w:r w:rsidR="00C3215D" w:rsidRPr="00CB4366">
        <w:rPr>
          <w:rFonts w:ascii="Calibri" w:hAnsi="Calibri" w:cs="Calibri"/>
          <w:sz w:val="24"/>
          <w:szCs w:val="24"/>
        </w:rPr>
        <w:t>Ho</w:t>
      </w:r>
      <w:r w:rsidR="006B5944" w:rsidRPr="00CB4366">
        <w:rPr>
          <w:rFonts w:ascii="Calibri" w:hAnsi="Calibri" w:cs="Calibri"/>
          <w:sz w:val="24"/>
          <w:szCs w:val="24"/>
        </w:rPr>
        <w:t>wever,</w:t>
      </w:r>
      <w:r w:rsidR="00585FA3" w:rsidRPr="00CB4366">
        <w:rPr>
          <w:rFonts w:ascii="Calibri" w:hAnsi="Calibri" w:cs="Calibri"/>
          <w:sz w:val="24"/>
          <w:szCs w:val="24"/>
        </w:rPr>
        <w:t xml:space="preserve"> </w:t>
      </w:r>
      <w:proofErr w:type="spellStart"/>
      <w:r w:rsidR="006F772C" w:rsidRPr="00CB4366">
        <w:rPr>
          <w:rFonts w:ascii="Calibri" w:hAnsi="Calibri" w:cs="Calibri"/>
          <w:sz w:val="24"/>
          <w:szCs w:val="24"/>
        </w:rPr>
        <w:t>scientometric</w:t>
      </w:r>
      <w:proofErr w:type="spellEnd"/>
      <w:r w:rsidR="006F772C" w:rsidRPr="00CB4366">
        <w:rPr>
          <w:rFonts w:ascii="Calibri" w:hAnsi="Calibri" w:cs="Calibri"/>
          <w:sz w:val="24"/>
          <w:szCs w:val="24"/>
        </w:rPr>
        <w:t xml:space="preserve"> </w:t>
      </w:r>
      <w:r w:rsidR="005514AE" w:rsidRPr="00CB4366">
        <w:rPr>
          <w:rFonts w:ascii="Calibri" w:hAnsi="Calibri" w:cs="Calibri"/>
          <w:sz w:val="24"/>
          <w:szCs w:val="24"/>
        </w:rPr>
        <w:t xml:space="preserve">indicators </w:t>
      </w:r>
      <w:r w:rsidR="00C37755" w:rsidRPr="00CB4366">
        <w:rPr>
          <w:rFonts w:ascii="Calibri" w:hAnsi="Calibri" w:cs="Calibri"/>
          <w:sz w:val="24"/>
          <w:szCs w:val="24"/>
        </w:rPr>
        <w:t xml:space="preserve">also </w:t>
      </w:r>
      <w:r w:rsidR="006F772C" w:rsidRPr="00CB4366">
        <w:rPr>
          <w:rFonts w:ascii="Calibri" w:hAnsi="Calibri" w:cs="Calibri"/>
          <w:sz w:val="24"/>
          <w:szCs w:val="24"/>
        </w:rPr>
        <w:t>need</w:t>
      </w:r>
      <w:r w:rsidR="00AF5792" w:rsidRPr="00CB4366">
        <w:rPr>
          <w:rFonts w:ascii="Calibri" w:hAnsi="Calibri" w:cs="Calibri"/>
          <w:sz w:val="24"/>
          <w:szCs w:val="24"/>
        </w:rPr>
        <w:t xml:space="preserve"> </w:t>
      </w:r>
      <w:r w:rsidR="0067392E" w:rsidRPr="00CB4366">
        <w:rPr>
          <w:rFonts w:ascii="Calibri" w:hAnsi="Calibri" w:cs="Calibri"/>
          <w:sz w:val="24"/>
          <w:szCs w:val="24"/>
        </w:rPr>
        <w:t xml:space="preserve">to </w:t>
      </w:r>
      <w:r w:rsidR="0043401B" w:rsidRPr="00CB4366">
        <w:rPr>
          <w:rFonts w:ascii="Calibri" w:hAnsi="Calibri" w:cs="Calibri"/>
          <w:sz w:val="24"/>
          <w:szCs w:val="24"/>
        </w:rPr>
        <w:t>consider</w:t>
      </w:r>
      <w:r w:rsidR="006B5944" w:rsidRPr="00CB4366">
        <w:rPr>
          <w:rFonts w:ascii="Calibri" w:hAnsi="Calibri" w:cs="Calibri"/>
          <w:sz w:val="24"/>
          <w:szCs w:val="24"/>
        </w:rPr>
        <w:t xml:space="preserve"> </w:t>
      </w:r>
      <w:r w:rsidR="00A64185" w:rsidRPr="00CB4366">
        <w:rPr>
          <w:rFonts w:ascii="Calibri" w:hAnsi="Calibri" w:cs="Calibri"/>
          <w:sz w:val="24"/>
          <w:szCs w:val="24"/>
        </w:rPr>
        <w:t xml:space="preserve">the </w:t>
      </w:r>
      <w:r w:rsidR="006B5944" w:rsidRPr="00CB4366">
        <w:rPr>
          <w:rFonts w:ascii="Calibri" w:hAnsi="Calibri" w:cs="Calibri"/>
          <w:sz w:val="24"/>
          <w:szCs w:val="24"/>
        </w:rPr>
        <w:t xml:space="preserve">impact </w:t>
      </w:r>
      <w:r w:rsidR="00AF5792" w:rsidRPr="00CB4366">
        <w:rPr>
          <w:rFonts w:ascii="Calibri" w:hAnsi="Calibri" w:cs="Calibri"/>
          <w:sz w:val="24"/>
          <w:szCs w:val="24"/>
        </w:rPr>
        <w:t>on</w:t>
      </w:r>
      <w:r w:rsidR="007D2080" w:rsidRPr="00CB4366">
        <w:rPr>
          <w:rFonts w:ascii="Calibri" w:hAnsi="Calibri" w:cs="Calibri"/>
          <w:sz w:val="24"/>
          <w:szCs w:val="24"/>
        </w:rPr>
        <w:t xml:space="preserve"> </w:t>
      </w:r>
      <w:r w:rsidR="00A64185" w:rsidRPr="00CB4366">
        <w:rPr>
          <w:rFonts w:ascii="Calibri" w:hAnsi="Calibri" w:cs="Calibri"/>
          <w:sz w:val="24"/>
          <w:szCs w:val="24"/>
        </w:rPr>
        <w:t xml:space="preserve">the </w:t>
      </w:r>
      <w:r w:rsidR="007D2080" w:rsidRPr="00CB4366">
        <w:rPr>
          <w:rFonts w:ascii="Calibri" w:hAnsi="Calibri" w:cs="Calibri"/>
          <w:sz w:val="24"/>
          <w:szCs w:val="24"/>
        </w:rPr>
        <w:t xml:space="preserve">development of novel </w:t>
      </w:r>
      <w:r w:rsidR="00AF5792" w:rsidRPr="00CB4366">
        <w:rPr>
          <w:rFonts w:ascii="Calibri" w:hAnsi="Calibri" w:cs="Calibri"/>
          <w:sz w:val="24"/>
          <w:szCs w:val="24"/>
        </w:rPr>
        <w:t xml:space="preserve">instruments </w:t>
      </w:r>
      <w:r w:rsidR="00B02809" w:rsidRPr="00CB4366">
        <w:rPr>
          <w:rFonts w:ascii="Calibri" w:hAnsi="Calibri" w:cs="Calibri"/>
          <w:sz w:val="24"/>
          <w:szCs w:val="24"/>
        </w:rPr>
        <w:t xml:space="preserve">and </w:t>
      </w:r>
      <w:r w:rsidR="007D2080" w:rsidRPr="00CB4366">
        <w:rPr>
          <w:rFonts w:ascii="Calibri" w:hAnsi="Calibri" w:cs="Calibri"/>
          <w:sz w:val="24"/>
          <w:szCs w:val="24"/>
        </w:rPr>
        <w:t>methods,</w:t>
      </w:r>
      <w:r w:rsidR="00AF5792" w:rsidRPr="00CB4366">
        <w:rPr>
          <w:rFonts w:ascii="Calibri" w:hAnsi="Calibri" w:cs="Calibri"/>
          <w:sz w:val="24"/>
          <w:szCs w:val="24"/>
        </w:rPr>
        <w:t xml:space="preserve"> </w:t>
      </w:r>
      <w:r w:rsidR="00C37755" w:rsidRPr="00CB4366">
        <w:rPr>
          <w:rFonts w:ascii="Calibri" w:hAnsi="Calibri" w:cs="Calibri"/>
          <w:sz w:val="24"/>
          <w:szCs w:val="24"/>
        </w:rPr>
        <w:t xml:space="preserve">as well as on </w:t>
      </w:r>
      <w:r w:rsidR="00AF5792" w:rsidRPr="00CB4366">
        <w:rPr>
          <w:rFonts w:ascii="Calibri" w:hAnsi="Calibri" w:cs="Calibri"/>
          <w:sz w:val="24"/>
          <w:szCs w:val="24"/>
        </w:rPr>
        <w:t xml:space="preserve">clinical practice, </w:t>
      </w:r>
      <w:r w:rsidR="009158CB" w:rsidRPr="00CB4366">
        <w:rPr>
          <w:rFonts w:ascii="Calibri" w:hAnsi="Calibri" w:cs="Calibri"/>
          <w:sz w:val="24"/>
          <w:szCs w:val="24"/>
        </w:rPr>
        <w:t xml:space="preserve">livelihoods, </w:t>
      </w:r>
      <w:r w:rsidR="00AF5792" w:rsidRPr="00CB4366">
        <w:rPr>
          <w:rFonts w:ascii="Calibri" w:hAnsi="Calibri" w:cs="Calibri"/>
          <w:sz w:val="24"/>
          <w:szCs w:val="24"/>
        </w:rPr>
        <w:t xml:space="preserve">education, </w:t>
      </w:r>
      <w:r w:rsidR="004E014F" w:rsidRPr="00CB4366">
        <w:rPr>
          <w:rFonts w:ascii="Calibri" w:hAnsi="Calibri" w:cs="Calibri"/>
          <w:sz w:val="24"/>
          <w:szCs w:val="24"/>
        </w:rPr>
        <w:t>and societ</w:t>
      </w:r>
      <w:r w:rsidR="00AF5792" w:rsidRPr="00CB4366">
        <w:rPr>
          <w:rFonts w:ascii="Calibri" w:hAnsi="Calibri" w:cs="Calibri"/>
          <w:sz w:val="24"/>
          <w:szCs w:val="24"/>
        </w:rPr>
        <w:t>y</w:t>
      </w:r>
      <w:r w:rsidR="004E014F" w:rsidRPr="00CB4366">
        <w:rPr>
          <w:rFonts w:ascii="Calibri" w:hAnsi="Calibri" w:cs="Calibri"/>
          <w:sz w:val="24"/>
          <w:szCs w:val="24"/>
        </w:rPr>
        <w:t>.</w:t>
      </w:r>
    </w:p>
    <w:p w14:paraId="4FE4A390" w14:textId="6A2A4C8C" w:rsidR="00FA15C4" w:rsidRPr="00CB4366" w:rsidRDefault="00FF2ABA" w:rsidP="00DA5070">
      <w:pPr>
        <w:spacing w:line="276" w:lineRule="auto"/>
        <w:jc w:val="both"/>
        <w:rPr>
          <w:rFonts w:ascii="Calibri" w:hAnsi="Calibri" w:cs="Calibri"/>
          <w:sz w:val="24"/>
          <w:szCs w:val="24"/>
        </w:rPr>
      </w:pPr>
      <w:r w:rsidRPr="00CB4366">
        <w:rPr>
          <w:rFonts w:ascii="Calibri" w:hAnsi="Calibri" w:cs="Calibri"/>
          <w:sz w:val="24"/>
          <w:szCs w:val="24"/>
        </w:rPr>
        <w:t xml:space="preserve">Finally, there </w:t>
      </w:r>
      <w:r w:rsidR="00AF5792" w:rsidRPr="00CB4366">
        <w:rPr>
          <w:rFonts w:ascii="Calibri" w:hAnsi="Calibri" w:cs="Calibri"/>
          <w:sz w:val="24"/>
          <w:szCs w:val="24"/>
        </w:rPr>
        <w:t xml:space="preserve">might be </w:t>
      </w:r>
      <w:r w:rsidRPr="00CB4366">
        <w:rPr>
          <w:rFonts w:ascii="Calibri" w:hAnsi="Calibri" w:cs="Calibri"/>
          <w:sz w:val="24"/>
          <w:szCs w:val="24"/>
        </w:rPr>
        <w:t>some inherent</w:t>
      </w:r>
      <w:r w:rsidR="00C71EE4" w:rsidRPr="00CB4366">
        <w:rPr>
          <w:rFonts w:ascii="Calibri" w:hAnsi="Calibri" w:cs="Calibri"/>
          <w:sz w:val="24"/>
          <w:szCs w:val="24"/>
        </w:rPr>
        <w:t xml:space="preserve">, </w:t>
      </w:r>
      <w:r w:rsidRPr="00CB4366">
        <w:rPr>
          <w:rFonts w:ascii="Calibri" w:hAnsi="Calibri" w:cs="Calibri"/>
          <w:sz w:val="24"/>
          <w:szCs w:val="24"/>
        </w:rPr>
        <w:t xml:space="preserve">unconscious biases built into the </w:t>
      </w:r>
      <w:r w:rsidR="007937D5" w:rsidRPr="00CB4366">
        <w:rPr>
          <w:rFonts w:ascii="Calibri" w:hAnsi="Calibri" w:cs="Calibri"/>
          <w:sz w:val="24"/>
          <w:szCs w:val="24"/>
        </w:rPr>
        <w:t xml:space="preserve">component variables </w:t>
      </w:r>
      <w:r w:rsidR="002F16F9" w:rsidRPr="00CB4366">
        <w:rPr>
          <w:rFonts w:ascii="Calibri" w:hAnsi="Calibri" w:cs="Calibri"/>
          <w:sz w:val="24"/>
          <w:szCs w:val="24"/>
        </w:rPr>
        <w:t>that</w:t>
      </w:r>
      <w:r w:rsidRPr="00CB4366">
        <w:rPr>
          <w:rFonts w:ascii="Calibri" w:hAnsi="Calibri" w:cs="Calibri"/>
          <w:sz w:val="24"/>
          <w:szCs w:val="24"/>
        </w:rPr>
        <w:t xml:space="preserve"> we include</w:t>
      </w:r>
      <w:r w:rsidR="002F16F9" w:rsidRPr="00CB4366">
        <w:rPr>
          <w:rFonts w:ascii="Calibri" w:hAnsi="Calibri" w:cs="Calibri"/>
          <w:sz w:val="24"/>
          <w:szCs w:val="24"/>
        </w:rPr>
        <w:t>d</w:t>
      </w:r>
      <w:r w:rsidRPr="00CB4366">
        <w:rPr>
          <w:rFonts w:ascii="Calibri" w:hAnsi="Calibri" w:cs="Calibri"/>
          <w:sz w:val="24"/>
          <w:szCs w:val="24"/>
        </w:rPr>
        <w:t xml:space="preserve"> in the UR-Index</w:t>
      </w:r>
      <w:r w:rsidR="00AF5792" w:rsidRPr="00CB4366">
        <w:rPr>
          <w:rFonts w:ascii="Calibri" w:hAnsi="Calibri" w:cs="Calibri"/>
          <w:sz w:val="24"/>
          <w:szCs w:val="24"/>
        </w:rPr>
        <w:t xml:space="preserve"> that put research from specific social groups (e.g., age, gender, race, social class) at a </w:t>
      </w:r>
      <w:r w:rsidRPr="00CB4366">
        <w:rPr>
          <w:rFonts w:ascii="Calibri" w:hAnsi="Calibri" w:cs="Calibri"/>
          <w:sz w:val="24"/>
          <w:szCs w:val="24"/>
        </w:rPr>
        <w:t xml:space="preserve">disadvantage. </w:t>
      </w:r>
      <w:r w:rsidR="00AF5792" w:rsidRPr="00CB4366">
        <w:rPr>
          <w:rFonts w:ascii="Calibri" w:hAnsi="Calibri" w:cs="Calibri"/>
          <w:sz w:val="24"/>
          <w:szCs w:val="24"/>
        </w:rPr>
        <w:t>L</w:t>
      </w:r>
      <w:r w:rsidRPr="00CB4366">
        <w:rPr>
          <w:rFonts w:ascii="Calibri" w:hAnsi="Calibri" w:cs="Calibri"/>
          <w:sz w:val="24"/>
          <w:szCs w:val="24"/>
        </w:rPr>
        <w:t xml:space="preserve">ikelihood of </w:t>
      </w:r>
      <w:r w:rsidR="00AF5792" w:rsidRPr="00CB4366">
        <w:rPr>
          <w:rFonts w:ascii="Calibri" w:hAnsi="Calibri" w:cs="Calibri"/>
          <w:sz w:val="24"/>
          <w:szCs w:val="24"/>
        </w:rPr>
        <w:t>being cited</w:t>
      </w:r>
      <w:r w:rsidRPr="00CB4366">
        <w:rPr>
          <w:rFonts w:ascii="Calibri" w:hAnsi="Calibri" w:cs="Calibri"/>
          <w:sz w:val="24"/>
          <w:szCs w:val="24"/>
        </w:rPr>
        <w:t xml:space="preserve">, opportunity to collaborate, </w:t>
      </w:r>
      <w:r w:rsidR="00AF5792" w:rsidRPr="00CB4366">
        <w:rPr>
          <w:rFonts w:ascii="Calibri" w:hAnsi="Calibri" w:cs="Calibri"/>
          <w:sz w:val="24"/>
          <w:szCs w:val="24"/>
        </w:rPr>
        <w:t xml:space="preserve">authorship </w:t>
      </w:r>
      <w:r w:rsidRPr="00CB4366">
        <w:rPr>
          <w:rFonts w:ascii="Calibri" w:hAnsi="Calibri" w:cs="Calibri"/>
          <w:sz w:val="24"/>
          <w:szCs w:val="24"/>
        </w:rPr>
        <w:t>order, and</w:t>
      </w:r>
      <w:r w:rsidR="00A64185" w:rsidRPr="00CB4366">
        <w:rPr>
          <w:rFonts w:ascii="Calibri" w:hAnsi="Calibri" w:cs="Calibri"/>
          <w:sz w:val="24"/>
          <w:szCs w:val="24"/>
        </w:rPr>
        <w:t xml:space="preserve"> opportunity to publish in high-</w:t>
      </w:r>
      <w:r w:rsidRPr="00CB4366">
        <w:rPr>
          <w:rFonts w:ascii="Calibri" w:hAnsi="Calibri" w:cs="Calibri"/>
          <w:sz w:val="24"/>
          <w:szCs w:val="24"/>
        </w:rPr>
        <w:t xml:space="preserve">impact journals </w:t>
      </w:r>
      <w:r w:rsidR="00AF5792" w:rsidRPr="00CB4366">
        <w:rPr>
          <w:rFonts w:ascii="Calibri" w:hAnsi="Calibri" w:cs="Calibri"/>
          <w:sz w:val="24"/>
          <w:szCs w:val="24"/>
        </w:rPr>
        <w:t xml:space="preserve">might </w:t>
      </w:r>
      <w:r w:rsidRPr="00CB4366">
        <w:rPr>
          <w:rFonts w:ascii="Calibri" w:hAnsi="Calibri" w:cs="Calibri"/>
          <w:sz w:val="24"/>
          <w:szCs w:val="24"/>
        </w:rPr>
        <w:t xml:space="preserve">differ among men and women, younger and older scientists, </w:t>
      </w:r>
      <w:r w:rsidR="00AF5792" w:rsidRPr="00CB4366">
        <w:rPr>
          <w:rFonts w:ascii="Calibri" w:hAnsi="Calibri" w:cs="Calibri"/>
          <w:sz w:val="24"/>
          <w:szCs w:val="24"/>
        </w:rPr>
        <w:t xml:space="preserve">or </w:t>
      </w:r>
      <w:r w:rsidRPr="00CB4366">
        <w:rPr>
          <w:rFonts w:ascii="Calibri" w:hAnsi="Calibri" w:cs="Calibri"/>
          <w:sz w:val="24"/>
          <w:szCs w:val="24"/>
        </w:rPr>
        <w:t>cou</w:t>
      </w:r>
      <w:r w:rsidR="00B36570" w:rsidRPr="00CB4366">
        <w:rPr>
          <w:rFonts w:ascii="Calibri" w:hAnsi="Calibri" w:cs="Calibri"/>
          <w:sz w:val="24"/>
          <w:szCs w:val="24"/>
        </w:rPr>
        <w:t xml:space="preserve">ntry of origin and ethnicity </w:t>
      </w:r>
      <w:r w:rsidR="00574105" w:rsidRPr="00CB4366">
        <w:rPr>
          <w:rFonts w:ascii="Calibri" w:hAnsi="Calibri" w:cs="Calibri"/>
          <w:sz w:val="24"/>
          <w:szCs w:val="24"/>
        </w:rPr>
        <w:fldChar w:fldCharType="begin">
          <w:fldData xml:space="preserve">PEVuZE5vdGU+PENpdGU+PEF1dGhvcj5VcmxpbmdzPC9BdXRob3I+PFllYXI+MjAyMTwvWWVhcj48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==
</w:fldData>
        </w:fldChar>
      </w:r>
      <w:r w:rsidR="00DA5070">
        <w:rPr>
          <w:rFonts w:ascii="Calibri" w:hAnsi="Calibri" w:cs="Calibri"/>
          <w:sz w:val="24"/>
          <w:szCs w:val="24"/>
        </w:rPr>
        <w:instrText xml:space="preserve"> ADDIN EN.CITE </w:instrText>
      </w:r>
      <w:r w:rsidR="00DA5070">
        <w:rPr>
          <w:rFonts w:ascii="Calibri" w:hAnsi="Calibri" w:cs="Calibri"/>
          <w:sz w:val="24"/>
          <w:szCs w:val="24"/>
        </w:rPr>
        <w:fldChar w:fldCharType="begin">
          <w:fldData xml:space="preserve">PEVuZE5vdGU+PENpdGU+PEF1dGhvcj5VcmxpbmdzPC9BdXRob3I+PFllYXI+MjAyMTwvWWVhcj48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==
</w:fldData>
        </w:fldChar>
      </w:r>
      <w:r w:rsidR="00DA5070">
        <w:rPr>
          <w:rFonts w:ascii="Calibri" w:hAnsi="Calibri" w:cs="Calibri"/>
          <w:sz w:val="24"/>
          <w:szCs w:val="24"/>
        </w:rPr>
        <w:instrText xml:space="preserve"> ADDIN EN.CITE.DATA </w:instrText>
      </w:r>
      <w:r w:rsidR="00DA5070">
        <w:rPr>
          <w:rFonts w:ascii="Calibri" w:hAnsi="Calibri" w:cs="Calibri"/>
          <w:sz w:val="24"/>
          <w:szCs w:val="24"/>
        </w:rPr>
      </w:r>
      <w:r w:rsidR="00DA5070">
        <w:rPr>
          <w:rFonts w:ascii="Calibri" w:hAnsi="Calibri" w:cs="Calibri"/>
          <w:sz w:val="24"/>
          <w:szCs w:val="24"/>
        </w:rPr>
        <w:fldChar w:fldCharType="end"/>
      </w:r>
      <w:r w:rsidR="00574105" w:rsidRPr="00CB4366">
        <w:rPr>
          <w:rFonts w:ascii="Calibri" w:hAnsi="Calibri" w:cs="Calibri"/>
          <w:sz w:val="24"/>
          <w:szCs w:val="24"/>
        </w:rPr>
      </w:r>
      <w:r w:rsidR="00574105" w:rsidRPr="00CB4366">
        <w:rPr>
          <w:rFonts w:ascii="Calibri" w:hAnsi="Calibri" w:cs="Calibri"/>
          <w:sz w:val="24"/>
          <w:szCs w:val="24"/>
        </w:rPr>
        <w:fldChar w:fldCharType="separate"/>
      </w:r>
      <w:r w:rsidR="00DA5070">
        <w:rPr>
          <w:rFonts w:ascii="Calibri" w:hAnsi="Calibri" w:cs="Calibri"/>
          <w:noProof/>
          <w:sz w:val="24"/>
          <w:szCs w:val="24"/>
        </w:rPr>
        <w:t>(Hopkins et al., 2013; Urlings et al., 2021)</w:t>
      </w:r>
      <w:r w:rsidR="00574105" w:rsidRPr="00CB4366">
        <w:rPr>
          <w:rFonts w:ascii="Calibri" w:hAnsi="Calibri" w:cs="Calibri"/>
          <w:sz w:val="24"/>
          <w:szCs w:val="24"/>
        </w:rPr>
        <w:fldChar w:fldCharType="end"/>
      </w:r>
      <w:r w:rsidRPr="00CB4366">
        <w:rPr>
          <w:rFonts w:ascii="Calibri" w:hAnsi="Calibri" w:cs="Calibri"/>
          <w:sz w:val="24"/>
          <w:szCs w:val="24"/>
        </w:rPr>
        <w:t>. Often these differences stem from disparities in educational, academic hiring, research networking, and journal reviewing practices</w:t>
      </w:r>
      <w:r w:rsidR="00596E68" w:rsidRPr="00CB4366">
        <w:rPr>
          <w:rFonts w:ascii="Calibri" w:hAnsi="Calibri" w:cs="Calibri"/>
          <w:sz w:val="24"/>
          <w:szCs w:val="24"/>
        </w:rPr>
        <w:t xml:space="preserve"> </w:t>
      </w:r>
      <w:r w:rsidR="00596E68" w:rsidRPr="00CB4366">
        <w:rPr>
          <w:rFonts w:ascii="Calibri" w:hAnsi="Calibri" w:cs="Calibri"/>
          <w:sz w:val="24"/>
          <w:szCs w:val="24"/>
        </w:rPr>
        <w:fldChar w:fldCharType="begin">
          <w:fldData xml:space="preserve">PEVuZE5vdGU+PENpdGU+PEF1dGhvcj5DbGF1c2V0PC9BdXRob3I+PFllYXI+MjAxNTwvWWVhcj48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=
</w:fldData>
        </w:fldChar>
      </w:r>
      <w:r w:rsidR="00DA5070">
        <w:rPr>
          <w:rFonts w:ascii="Calibri" w:hAnsi="Calibri" w:cs="Calibri"/>
          <w:sz w:val="24"/>
          <w:szCs w:val="24"/>
        </w:rPr>
        <w:instrText xml:space="preserve"> ADDIN EN.CITE </w:instrText>
      </w:r>
      <w:r w:rsidR="00DA5070">
        <w:rPr>
          <w:rFonts w:ascii="Calibri" w:hAnsi="Calibri" w:cs="Calibri"/>
          <w:sz w:val="24"/>
          <w:szCs w:val="24"/>
        </w:rPr>
        <w:fldChar w:fldCharType="begin">
          <w:fldData xml:space="preserve">PEVuZE5vdGU+PENpdGU+PEF1dGhvcj5DbGF1c2V0PC9BdXRob3I+PFllYXI+MjAxNTwvWWVhcj48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=
</w:fldData>
        </w:fldChar>
      </w:r>
      <w:r w:rsidR="00DA5070">
        <w:rPr>
          <w:rFonts w:ascii="Calibri" w:hAnsi="Calibri" w:cs="Calibri"/>
          <w:sz w:val="24"/>
          <w:szCs w:val="24"/>
        </w:rPr>
        <w:instrText xml:space="preserve"> ADDIN EN.CITE.DATA </w:instrText>
      </w:r>
      <w:r w:rsidR="00DA5070">
        <w:rPr>
          <w:rFonts w:ascii="Calibri" w:hAnsi="Calibri" w:cs="Calibri"/>
          <w:sz w:val="24"/>
          <w:szCs w:val="24"/>
        </w:rPr>
      </w:r>
      <w:r w:rsidR="00DA5070">
        <w:rPr>
          <w:rFonts w:ascii="Calibri" w:hAnsi="Calibri" w:cs="Calibri"/>
          <w:sz w:val="24"/>
          <w:szCs w:val="24"/>
        </w:rPr>
        <w:fldChar w:fldCharType="end"/>
      </w:r>
      <w:r w:rsidR="00596E68" w:rsidRPr="00CB4366">
        <w:rPr>
          <w:rFonts w:ascii="Calibri" w:hAnsi="Calibri" w:cs="Calibri"/>
          <w:sz w:val="24"/>
          <w:szCs w:val="24"/>
        </w:rPr>
      </w:r>
      <w:r w:rsidR="00596E68" w:rsidRPr="00CB4366">
        <w:rPr>
          <w:rFonts w:ascii="Calibri" w:hAnsi="Calibri" w:cs="Calibri"/>
          <w:sz w:val="24"/>
          <w:szCs w:val="24"/>
        </w:rPr>
        <w:fldChar w:fldCharType="separate"/>
      </w:r>
      <w:r w:rsidR="00DA5070">
        <w:rPr>
          <w:rFonts w:ascii="Calibri" w:hAnsi="Calibri" w:cs="Calibri"/>
          <w:noProof/>
          <w:sz w:val="24"/>
          <w:szCs w:val="24"/>
        </w:rPr>
        <w:t>(Clauset et al., 2015; Edgerton et al., 2013; Kozlowski et al., 2022)</w:t>
      </w:r>
      <w:r w:rsidR="00596E68" w:rsidRPr="00CB4366">
        <w:rPr>
          <w:rFonts w:ascii="Calibri" w:hAnsi="Calibri" w:cs="Calibri"/>
          <w:sz w:val="24"/>
          <w:szCs w:val="24"/>
        </w:rPr>
        <w:fldChar w:fldCharType="end"/>
      </w:r>
      <w:r w:rsidRPr="00CB4366">
        <w:rPr>
          <w:rFonts w:ascii="Calibri" w:hAnsi="Calibri" w:cs="Calibri"/>
          <w:sz w:val="24"/>
          <w:szCs w:val="24"/>
        </w:rPr>
        <w:t xml:space="preserve">. For this reason, improved </w:t>
      </w:r>
      <w:r w:rsidR="00405B79" w:rsidRPr="00CB4366">
        <w:rPr>
          <w:rFonts w:ascii="Calibri" w:hAnsi="Calibri" w:cs="Calibri"/>
          <w:sz w:val="24"/>
          <w:szCs w:val="24"/>
        </w:rPr>
        <w:t xml:space="preserve">scholarly impact </w:t>
      </w:r>
      <w:r w:rsidRPr="00CB4366">
        <w:rPr>
          <w:rFonts w:ascii="Calibri" w:hAnsi="Calibri" w:cs="Calibri"/>
          <w:sz w:val="24"/>
          <w:szCs w:val="24"/>
        </w:rPr>
        <w:t>in science and academia will require effort bey</w:t>
      </w:r>
      <w:r w:rsidR="00861BCC" w:rsidRPr="00CB4366">
        <w:rPr>
          <w:rFonts w:ascii="Calibri" w:hAnsi="Calibri" w:cs="Calibri"/>
          <w:sz w:val="24"/>
          <w:szCs w:val="24"/>
        </w:rPr>
        <w:t>ond metrics of research output.</w:t>
      </w:r>
    </w:p>
    <w:p w14:paraId="0DC17D35" w14:textId="77777777" w:rsidR="00620A87" w:rsidRPr="00CB4366" w:rsidRDefault="00620A87" w:rsidP="00620A87">
      <w:pPr>
        <w:spacing w:line="276" w:lineRule="auto"/>
        <w:jc w:val="both"/>
        <w:rPr>
          <w:rFonts w:ascii="Calibri" w:hAnsi="Calibri" w:cs="Calibri"/>
          <w:sz w:val="24"/>
          <w:szCs w:val="24"/>
        </w:rPr>
      </w:pPr>
    </w:p>
    <w:p w14:paraId="6B021CCC" w14:textId="38C3F040" w:rsidR="004B2D89" w:rsidRPr="00CB4366" w:rsidRDefault="00B37E95" w:rsidP="0016738C">
      <w:pPr>
        <w:pStyle w:val="Heading1"/>
        <w:spacing w:line="276" w:lineRule="auto"/>
        <w:rPr>
          <w:rFonts w:ascii="Calibri" w:hAnsi="Calibri" w:cs="Calibri"/>
        </w:rPr>
      </w:pPr>
      <w:r w:rsidRPr="00CB4366">
        <w:rPr>
          <w:rFonts w:ascii="Calibri" w:hAnsi="Calibri" w:cs="Calibri"/>
        </w:rPr>
        <w:t>Conflict of Intere</w:t>
      </w:r>
      <w:r w:rsidR="00067C87" w:rsidRPr="00CB4366">
        <w:rPr>
          <w:rFonts w:ascii="Calibri" w:hAnsi="Calibri" w:cs="Calibri"/>
        </w:rPr>
        <w:t>st</w:t>
      </w:r>
    </w:p>
    <w:p w14:paraId="4B17AEF3" w14:textId="13405AE1" w:rsidR="00067C87" w:rsidRPr="00CB4366" w:rsidRDefault="00067C87" w:rsidP="0016738C">
      <w:pPr>
        <w:spacing w:line="276" w:lineRule="auto"/>
        <w:rPr>
          <w:rFonts w:ascii="Calibri" w:hAnsi="Calibri" w:cs="Calibri"/>
          <w:sz w:val="24"/>
          <w:szCs w:val="24"/>
        </w:rPr>
      </w:pPr>
      <w:r w:rsidRPr="00CB4366">
        <w:rPr>
          <w:rFonts w:ascii="Calibri" w:hAnsi="Calibri" w:cs="Calibri"/>
          <w:sz w:val="24"/>
          <w:szCs w:val="24"/>
        </w:rPr>
        <w:t xml:space="preserve">The authors declare </w:t>
      </w:r>
      <w:r w:rsidR="00B02809" w:rsidRPr="00CB4366">
        <w:rPr>
          <w:rFonts w:ascii="Calibri" w:hAnsi="Calibri" w:cs="Calibri"/>
          <w:sz w:val="24"/>
          <w:szCs w:val="24"/>
        </w:rPr>
        <w:t xml:space="preserve">that </w:t>
      </w:r>
      <w:r w:rsidRPr="00CB4366">
        <w:rPr>
          <w:rFonts w:ascii="Calibri" w:hAnsi="Calibri" w:cs="Calibri"/>
          <w:sz w:val="24"/>
          <w:szCs w:val="24"/>
        </w:rPr>
        <w:t>the</w:t>
      </w:r>
      <w:r w:rsidR="003D088A" w:rsidRPr="00CB4366">
        <w:rPr>
          <w:rFonts w:ascii="Calibri" w:hAnsi="Calibri" w:cs="Calibri"/>
          <w:sz w:val="24"/>
          <w:szCs w:val="24"/>
        </w:rPr>
        <w:t>y have no conflict of interest.</w:t>
      </w:r>
    </w:p>
    <w:p w14:paraId="5F9E2E33" w14:textId="481EB5AB" w:rsidR="00AD05BA" w:rsidRPr="00CB4366" w:rsidRDefault="009E4818" w:rsidP="00F4684E">
      <w:pPr>
        <w:pStyle w:val="Heading1"/>
      </w:pPr>
      <w:r w:rsidRPr="00CB4366">
        <w:t>Acknowledgement</w:t>
      </w:r>
    </w:p>
    <w:p w14:paraId="31395C43" w14:textId="430EEB21" w:rsidR="00BE631B" w:rsidRPr="00CB4366" w:rsidRDefault="009E4818" w:rsidP="00E36CC5">
      <w:pPr>
        <w:rPr>
          <w:rFonts w:ascii="Calibri" w:hAnsi="Calibri"/>
          <w:sz w:val="24"/>
          <w:szCs w:val="24"/>
        </w:rPr>
      </w:pPr>
      <w:r w:rsidRPr="00CB4366">
        <w:rPr>
          <w:rFonts w:ascii="Calibri" w:hAnsi="Calibri"/>
          <w:sz w:val="24"/>
          <w:szCs w:val="24"/>
        </w:rPr>
        <w:t xml:space="preserve">We </w:t>
      </w:r>
      <w:r w:rsidR="00C330E7" w:rsidRPr="00CB4366">
        <w:rPr>
          <w:rFonts w:ascii="Calibri" w:hAnsi="Calibri"/>
          <w:sz w:val="24"/>
          <w:szCs w:val="24"/>
        </w:rPr>
        <w:t>are thankful to</w:t>
      </w:r>
      <w:r w:rsidRPr="00CB4366">
        <w:rPr>
          <w:rFonts w:ascii="Calibri" w:hAnsi="Calibri"/>
          <w:sz w:val="24"/>
          <w:szCs w:val="24"/>
        </w:rPr>
        <w:t xml:space="preserve"> Dr</w:t>
      </w:r>
      <w:r w:rsidR="00E36CC5" w:rsidRPr="00CB4366">
        <w:rPr>
          <w:rFonts w:ascii="Calibri" w:hAnsi="Calibri"/>
          <w:sz w:val="24"/>
          <w:szCs w:val="24"/>
        </w:rPr>
        <w:t>s</w:t>
      </w:r>
      <w:r w:rsidRPr="00CB4366">
        <w:rPr>
          <w:rFonts w:ascii="Calibri" w:hAnsi="Calibri"/>
          <w:sz w:val="24"/>
          <w:szCs w:val="24"/>
        </w:rPr>
        <w:t xml:space="preserve"> Matin Qaim, </w:t>
      </w:r>
      <w:proofErr w:type="spellStart"/>
      <w:r w:rsidR="00C330E7" w:rsidRPr="00CB4366">
        <w:rPr>
          <w:rFonts w:ascii="Calibri" w:hAnsi="Calibri"/>
          <w:sz w:val="24"/>
          <w:szCs w:val="24"/>
        </w:rPr>
        <w:t>Vivette</w:t>
      </w:r>
      <w:proofErr w:type="spellEnd"/>
      <w:r w:rsidR="00C330E7" w:rsidRPr="00CB4366">
        <w:rPr>
          <w:rFonts w:ascii="Calibri" w:hAnsi="Calibri"/>
          <w:sz w:val="24"/>
          <w:szCs w:val="24"/>
        </w:rPr>
        <w:t xml:space="preserve"> Glover, Carlo </w:t>
      </w:r>
      <w:proofErr w:type="spellStart"/>
      <w:r w:rsidR="00C330E7" w:rsidRPr="00CB4366">
        <w:rPr>
          <w:rFonts w:ascii="Calibri" w:hAnsi="Calibri"/>
          <w:sz w:val="24"/>
          <w:szCs w:val="24"/>
        </w:rPr>
        <w:t>Rovelli</w:t>
      </w:r>
      <w:proofErr w:type="spellEnd"/>
      <w:r w:rsidR="00C330E7" w:rsidRPr="00CB4366">
        <w:rPr>
          <w:rFonts w:ascii="Calibri" w:hAnsi="Calibri"/>
          <w:sz w:val="24"/>
          <w:szCs w:val="24"/>
        </w:rPr>
        <w:t xml:space="preserve">, Steven Sherwood, </w:t>
      </w:r>
      <w:r w:rsidR="009508D7" w:rsidRPr="00CB4366">
        <w:rPr>
          <w:rFonts w:ascii="Calibri" w:hAnsi="Calibri"/>
          <w:sz w:val="24"/>
          <w:szCs w:val="24"/>
        </w:rPr>
        <w:t xml:space="preserve">Carlos Camargo, Brian Cantor, and Michael Schreiber for providing their comments and concerns. </w:t>
      </w:r>
    </w:p>
    <w:p w14:paraId="11B62461" w14:textId="3E813889" w:rsidR="00FA15C4" w:rsidRPr="00CB4366" w:rsidRDefault="00AD05BA" w:rsidP="00C93513">
      <w:pPr>
        <w:rPr>
          <w:rFonts w:ascii="Calibri" w:hAnsi="Calibri" w:cs="Calibri"/>
          <w:sz w:val="24"/>
          <w:szCs w:val="24"/>
        </w:rPr>
      </w:pPr>
      <w:r w:rsidRPr="00CB4366">
        <w:rPr>
          <w:rFonts w:ascii="Calibri" w:hAnsi="Calibri" w:cs="Calibri"/>
          <w:sz w:val="24"/>
          <w:szCs w:val="24"/>
        </w:rPr>
        <w:t>M.P. was supported by the Slovenian Research Agency (Grant Nos.P1-0403 and J1-2457).</w:t>
      </w:r>
      <w:r w:rsidR="00FA15C4" w:rsidRPr="00CB4366">
        <w:rPr>
          <w:rFonts w:ascii="Calibri" w:hAnsi="Calibri" w:cs="Calibri"/>
        </w:rPr>
        <w:br w:type="page"/>
      </w:r>
    </w:p>
    <w:p w14:paraId="669F8F65" w14:textId="5690F28E" w:rsidR="00A46D97" w:rsidRPr="00CB4366" w:rsidRDefault="00A46D97" w:rsidP="0016738C">
      <w:pPr>
        <w:pStyle w:val="Heading1"/>
        <w:spacing w:line="276" w:lineRule="auto"/>
        <w:rPr>
          <w:rFonts w:ascii="Calibri" w:hAnsi="Calibri" w:cs="Calibri"/>
        </w:rPr>
      </w:pPr>
      <w:r w:rsidRPr="00CB4366">
        <w:rPr>
          <w:rFonts w:ascii="Calibri" w:hAnsi="Calibri" w:cs="Calibri"/>
        </w:rPr>
        <w:lastRenderedPageBreak/>
        <w:t>References</w:t>
      </w:r>
    </w:p>
    <w:p w14:paraId="3634D199" w14:textId="77777777" w:rsidR="00A363DA" w:rsidRPr="00A363DA" w:rsidRDefault="004B2D89" w:rsidP="00A363DA">
      <w:pPr>
        <w:pStyle w:val="EndNoteBibliography"/>
        <w:spacing w:after="0"/>
        <w:ind w:left="720" w:hanging="720"/>
      </w:pPr>
      <w:r w:rsidRPr="00CB4366">
        <w:rPr>
          <w:rFonts w:cs="Calibri"/>
          <w:sz w:val="24"/>
          <w:szCs w:val="24"/>
        </w:rPr>
        <w:fldChar w:fldCharType="begin"/>
      </w:r>
      <w:r w:rsidRPr="00CB4366">
        <w:rPr>
          <w:rFonts w:cs="Calibri"/>
          <w:sz w:val="24"/>
          <w:szCs w:val="24"/>
        </w:rPr>
        <w:instrText xml:space="preserve"> ADDIN EN.REFLIST </w:instrText>
      </w:r>
      <w:r w:rsidRPr="00CB4366">
        <w:rPr>
          <w:rFonts w:cs="Calibri"/>
          <w:sz w:val="24"/>
          <w:szCs w:val="24"/>
        </w:rPr>
        <w:fldChar w:fldCharType="separate"/>
      </w:r>
      <w:r w:rsidR="00A363DA" w:rsidRPr="00A363DA">
        <w:t xml:space="preserve">Aguinis, H., Suárez-González, I., Lannelongue, G., &amp; Joo, H. (2012). Scholarly Impact Revisited. </w:t>
      </w:r>
      <w:r w:rsidR="00A363DA" w:rsidRPr="00A363DA">
        <w:rPr>
          <w:i/>
        </w:rPr>
        <w:t>Academy of Management Perspectives, 26</w:t>
      </w:r>
      <w:r w:rsidR="00A363DA" w:rsidRPr="00A363DA">
        <w:t>(2), 105-132. doi:10.5465/amp.2011.0088</w:t>
      </w:r>
    </w:p>
    <w:p w14:paraId="4D80D94D" w14:textId="77777777" w:rsidR="00A363DA" w:rsidRPr="00A363DA" w:rsidRDefault="00A363DA" w:rsidP="00A363DA">
      <w:pPr>
        <w:pStyle w:val="EndNoteBibliography"/>
        <w:spacing w:after="0"/>
        <w:ind w:left="720" w:hanging="720"/>
      </w:pPr>
      <w:r w:rsidRPr="00A363DA">
        <w:t xml:space="preserve">Baccini, A., De Nicolao, G., &amp; Petrovich, E. (2019). Citation gaming induced by bibliometric evaluation: A country-level comparative analysis. </w:t>
      </w:r>
      <w:r w:rsidRPr="00A363DA">
        <w:rPr>
          <w:i/>
        </w:rPr>
        <w:t>PLOS ONE, 14</w:t>
      </w:r>
      <w:r w:rsidRPr="00A363DA">
        <w:t>(9), e0221212. doi:10.1371/journal.pone.0221212</w:t>
      </w:r>
    </w:p>
    <w:p w14:paraId="610E7958" w14:textId="77777777" w:rsidR="00A363DA" w:rsidRPr="00A363DA" w:rsidRDefault="00A363DA" w:rsidP="00A363DA">
      <w:pPr>
        <w:pStyle w:val="EndNoteBibliography"/>
        <w:spacing w:after="0"/>
        <w:ind w:left="720" w:hanging="720"/>
      </w:pPr>
      <w:r w:rsidRPr="00A363DA">
        <w:t xml:space="preserve">Batista, P., Campiteli, M., &amp; Kinouchi, O. (2006). Is it possible to compare researchers with different scientific interests? </w:t>
      </w:r>
      <w:r w:rsidRPr="00A363DA">
        <w:rPr>
          <w:i/>
        </w:rPr>
        <w:t>Scientometrics, 68</w:t>
      </w:r>
      <w:r w:rsidRPr="00A363DA">
        <w:t>, 179-189. doi:10.1007/s11192-006-0090-4</w:t>
      </w:r>
    </w:p>
    <w:p w14:paraId="4B2B8307" w14:textId="4FA872B0" w:rsidR="00A363DA" w:rsidRPr="00A363DA" w:rsidRDefault="00A363DA" w:rsidP="00A363DA">
      <w:pPr>
        <w:pStyle w:val="EndNoteBibliography"/>
        <w:spacing w:after="0"/>
        <w:ind w:left="720" w:hanging="720"/>
      </w:pPr>
      <w:r w:rsidRPr="00A363DA">
        <w:t xml:space="preserve">Bornmann, L., Mutz, R., &amp; Daniel, H.-D. (2010). The h index research output measurement: Two approaches to enhance its accuracy. </w:t>
      </w:r>
      <w:r w:rsidRPr="00A363DA">
        <w:rPr>
          <w:i/>
        </w:rPr>
        <w:t>Journal of Informetrics, 4</w:t>
      </w:r>
      <w:r w:rsidRPr="00A363DA">
        <w:t>(3), 407-414. doi:</w:t>
      </w:r>
      <w:hyperlink r:id="rId11" w:history="1">
        <w:r w:rsidRPr="00A363DA">
          <w:rPr>
            <w:rStyle w:val="Hyperlink"/>
          </w:rPr>
          <w:t>https://doi.org/10.1016/j.joi.2010.03.005</w:t>
        </w:r>
      </w:hyperlink>
    </w:p>
    <w:p w14:paraId="5BF19552" w14:textId="77777777" w:rsidR="00A363DA" w:rsidRPr="00A363DA" w:rsidRDefault="00A363DA" w:rsidP="00A363DA">
      <w:pPr>
        <w:pStyle w:val="EndNoteBibliography"/>
        <w:spacing w:after="0"/>
        <w:ind w:left="720" w:hanging="720"/>
      </w:pPr>
      <w:r w:rsidRPr="00A363DA">
        <w:t xml:space="preserve">Boyer, S., Ikeda, T., Lefort, M.-C., Malumbres-Olarte, J., &amp; Schmidt, J. M. (2017). Percentage-based Author Contribution Index: a universal measure of author contribution to scientific articles. </w:t>
      </w:r>
      <w:r w:rsidRPr="00A363DA">
        <w:rPr>
          <w:i/>
        </w:rPr>
        <w:t>Research Integrity and Peer Review, 2</w:t>
      </w:r>
      <w:r w:rsidRPr="00A363DA">
        <w:t>(1), 18. doi:10.1186/s41073-017-0042-y</w:t>
      </w:r>
    </w:p>
    <w:p w14:paraId="65360583" w14:textId="77777777" w:rsidR="00A363DA" w:rsidRPr="00A363DA" w:rsidRDefault="00A363DA" w:rsidP="00A363DA">
      <w:pPr>
        <w:pStyle w:val="EndNoteBibliography"/>
        <w:spacing w:after="0"/>
        <w:ind w:left="720" w:hanging="720"/>
      </w:pPr>
      <w:r w:rsidRPr="00A363DA">
        <w:t xml:space="preserve">Callahan, A., Winnenburg, R., &amp; Shah, N. H. (2018). U-Index, a dataset and an impact metric for informatics tools and databases. </w:t>
      </w:r>
      <w:r w:rsidRPr="00A363DA">
        <w:rPr>
          <w:i/>
        </w:rPr>
        <w:t>Scientific Data, 5</w:t>
      </w:r>
      <w:r w:rsidRPr="00A363DA">
        <w:t>(1), 180043. doi:10.1038/sdata.2018.43</w:t>
      </w:r>
    </w:p>
    <w:p w14:paraId="290751FC" w14:textId="77777777" w:rsidR="00A363DA" w:rsidRPr="00A363DA" w:rsidRDefault="00A363DA" w:rsidP="00A363DA">
      <w:pPr>
        <w:pStyle w:val="EndNoteBibliography"/>
        <w:spacing w:after="0"/>
        <w:ind w:left="720" w:hanging="720"/>
      </w:pPr>
      <w:r w:rsidRPr="00A363DA">
        <w:t xml:space="preserve">Castelvecchi, D. (2015). Physics paper sets record with more than 5,000 authors. </w:t>
      </w:r>
      <w:r w:rsidRPr="00A363DA">
        <w:rPr>
          <w:i/>
        </w:rPr>
        <w:t>Nature</w:t>
      </w:r>
      <w:r w:rsidRPr="00A363DA">
        <w:t>. doi:10.1038/nature.2015.17567</w:t>
      </w:r>
    </w:p>
    <w:p w14:paraId="5B73DE3A" w14:textId="77777777" w:rsidR="00A363DA" w:rsidRPr="00A363DA" w:rsidRDefault="00A363DA" w:rsidP="00A363DA">
      <w:pPr>
        <w:pStyle w:val="EndNoteBibliography"/>
        <w:spacing w:after="0"/>
        <w:ind w:left="720" w:hanging="720"/>
      </w:pPr>
      <w:r w:rsidRPr="00A363DA">
        <w:t xml:space="preserve">Chapman, C. A., Bicca-Marques, J. C., Calvignac-Spencer, S., Fan, P., Fashing, P. J., Gogarten, J., . . . Chr. Stenseth, N. (2019). Games academics play and their consequences: how authorship, h-index and journal impact factors are shaping the future of academia. </w:t>
      </w:r>
      <w:r w:rsidRPr="00A363DA">
        <w:rPr>
          <w:i/>
        </w:rPr>
        <w:t>Proceedings of the Royal Society B: Biological Sciences, 286</w:t>
      </w:r>
      <w:r w:rsidRPr="00A363DA">
        <w:t>(1916), 20192047. doi:10.1098/rspb.2019.2047</w:t>
      </w:r>
    </w:p>
    <w:p w14:paraId="120700E8" w14:textId="146832A9" w:rsidR="00A363DA" w:rsidRPr="00A363DA" w:rsidRDefault="00A363DA" w:rsidP="00A363DA">
      <w:pPr>
        <w:pStyle w:val="EndNoteBibliography"/>
        <w:spacing w:after="0"/>
        <w:ind w:left="720" w:hanging="720"/>
      </w:pPr>
      <w:r w:rsidRPr="00A363DA">
        <w:t xml:space="preserve">Chawla, D. S. (2019). Hyperauthorship: global projects spark surge in thousand-author papers. </w:t>
      </w:r>
      <w:hyperlink r:id="rId12" w:history="1">
        <w:r w:rsidRPr="00A363DA">
          <w:rPr>
            <w:rStyle w:val="Hyperlink"/>
            <w:i/>
          </w:rPr>
          <w:t>https://www.nature.com/articles/d41586-019-03862-0</w:t>
        </w:r>
      </w:hyperlink>
      <w:r w:rsidRPr="00A363DA">
        <w:rPr>
          <w:i/>
        </w:rPr>
        <w:t>, Access data: 03/01/2022</w:t>
      </w:r>
      <w:r w:rsidRPr="00A363DA">
        <w:t xml:space="preserve">. </w:t>
      </w:r>
    </w:p>
    <w:p w14:paraId="450B498A" w14:textId="77777777" w:rsidR="00A363DA" w:rsidRPr="00A363DA" w:rsidRDefault="00A363DA" w:rsidP="00A363DA">
      <w:pPr>
        <w:pStyle w:val="EndNoteBibliography"/>
        <w:spacing w:after="0"/>
        <w:ind w:left="720" w:hanging="720"/>
      </w:pPr>
      <w:r w:rsidRPr="00A363DA">
        <w:t xml:space="preserve">Chellappandi, P., &amp; Vijayakumar, C. (2018). Bibliometrics, Scientometrics, Webometrics/Cybermetrics, Informetrics and Altmetrics--An Emerging Field in Library and Information Science Research. </w:t>
      </w:r>
      <w:r w:rsidRPr="00A363DA">
        <w:rPr>
          <w:i/>
        </w:rPr>
        <w:t>Shanlax International Journal of Education, 7</w:t>
      </w:r>
      <w:r w:rsidRPr="00A363DA">
        <w:t xml:space="preserve">(1), 5-8. </w:t>
      </w:r>
    </w:p>
    <w:p w14:paraId="3130DD0C" w14:textId="26F5B08A" w:rsidR="00A363DA" w:rsidRPr="00A363DA" w:rsidRDefault="00A363DA" w:rsidP="00A363DA">
      <w:pPr>
        <w:pStyle w:val="EndNoteBibliography"/>
        <w:spacing w:after="0"/>
        <w:ind w:left="720" w:hanging="720"/>
      </w:pPr>
      <w:r w:rsidRPr="00A363DA">
        <w:t xml:space="preserve">Clarivate. (2019). New Global Research Report from the Institute for Scientific Information examines impact of multi-authorship on citations. </w:t>
      </w:r>
      <w:hyperlink r:id="rId13" w:history="1">
        <w:r w:rsidRPr="00A363DA">
          <w:rPr>
            <w:rStyle w:val="Hyperlink"/>
            <w:i/>
          </w:rPr>
          <w:t>https://clarivate.com/blog/new-global-research-report-from-the-institute-for-scientific-information-examines-impact-of-multi-authorship-on-citations/</w:t>
        </w:r>
      </w:hyperlink>
      <w:r w:rsidRPr="00A363DA">
        <w:rPr>
          <w:i/>
        </w:rPr>
        <w:t>, Access date: 02/15/2022</w:t>
      </w:r>
      <w:r w:rsidRPr="00A363DA">
        <w:t xml:space="preserve">. </w:t>
      </w:r>
    </w:p>
    <w:p w14:paraId="3BFB2838" w14:textId="77777777" w:rsidR="00A363DA" w:rsidRPr="00A363DA" w:rsidRDefault="00A363DA" w:rsidP="00A363DA">
      <w:pPr>
        <w:pStyle w:val="EndNoteBibliography"/>
        <w:spacing w:after="0"/>
        <w:ind w:left="720" w:hanging="720"/>
      </w:pPr>
      <w:r w:rsidRPr="00A363DA">
        <w:t xml:space="preserve">Clauset, A., Arbesman, S., &amp; Larremore, D. B. (2015). Systematic inequality and hierarchy in faculty hiring networks. </w:t>
      </w:r>
      <w:r w:rsidRPr="00A363DA">
        <w:rPr>
          <w:i/>
        </w:rPr>
        <w:t>Science Advances, 1</w:t>
      </w:r>
      <w:r w:rsidRPr="00A363DA">
        <w:t>(1), e1400005. doi:10.1126/sciadv.1400005</w:t>
      </w:r>
    </w:p>
    <w:p w14:paraId="1CEAD04C" w14:textId="3133A6E7" w:rsidR="00A363DA" w:rsidRPr="00A363DA" w:rsidRDefault="00A363DA" w:rsidP="00A363DA">
      <w:pPr>
        <w:pStyle w:val="EndNoteBibliography"/>
        <w:spacing w:after="0"/>
        <w:ind w:left="720" w:hanging="720"/>
      </w:pPr>
      <w:r w:rsidRPr="00A363DA">
        <w:t xml:space="preserve">Clyde, L. A. (2004). Evaluating the quality of research publications: A pilot study of school librarianship. </w:t>
      </w:r>
      <w:r w:rsidRPr="00A363DA">
        <w:rPr>
          <w:i/>
        </w:rPr>
        <w:t>Journal of the American Society for Information Science and Technology, 55</w:t>
      </w:r>
      <w:r w:rsidRPr="00A363DA">
        <w:t>(13), 1119-1130. doi:</w:t>
      </w:r>
      <w:hyperlink r:id="rId14" w:history="1">
        <w:r w:rsidRPr="00A363DA">
          <w:rPr>
            <w:rStyle w:val="Hyperlink"/>
          </w:rPr>
          <w:t>https://doi.org/10.1002/asi.20066</w:t>
        </w:r>
      </w:hyperlink>
    </w:p>
    <w:p w14:paraId="46BD41F0" w14:textId="2BDC76C6" w:rsidR="00A363DA" w:rsidRPr="00A363DA" w:rsidRDefault="00A363DA" w:rsidP="00A363DA">
      <w:pPr>
        <w:pStyle w:val="EndNoteBibliography"/>
        <w:spacing w:after="0"/>
        <w:ind w:left="720" w:hanging="720"/>
      </w:pPr>
      <w:r w:rsidRPr="00A363DA">
        <w:t xml:space="preserve">Cuschieri, S. (2018). WASP (Write a Scientific Paper): Understanding research metrics. </w:t>
      </w:r>
      <w:r w:rsidRPr="00A363DA">
        <w:rPr>
          <w:i/>
        </w:rPr>
        <w:t>Early Human Development, 118</w:t>
      </w:r>
      <w:r w:rsidRPr="00A363DA">
        <w:t>, 67-71. doi:</w:t>
      </w:r>
      <w:hyperlink r:id="rId15" w:history="1">
        <w:r w:rsidRPr="00A363DA">
          <w:rPr>
            <w:rStyle w:val="Hyperlink"/>
          </w:rPr>
          <w:t>https://doi.org/10.1016/j.earlhumdev.2018.01.015</w:t>
        </w:r>
      </w:hyperlink>
    </w:p>
    <w:p w14:paraId="396424A1" w14:textId="77777777" w:rsidR="00A363DA" w:rsidRPr="00A363DA" w:rsidRDefault="00A363DA" w:rsidP="00A363DA">
      <w:pPr>
        <w:pStyle w:val="EndNoteBibliography"/>
        <w:spacing w:after="0"/>
        <w:ind w:left="720" w:hanging="720"/>
      </w:pPr>
      <w:r w:rsidRPr="00A363DA">
        <w:t xml:space="preserve">Dev, C. S., Parsa, H. G., Parsa, R. A., &amp; Bujisic, M. (2015). Assessing Faculty Productivity by Research Impact: Introducing Dp2 Index. </w:t>
      </w:r>
      <w:r w:rsidRPr="00A363DA">
        <w:rPr>
          <w:i/>
        </w:rPr>
        <w:t>Journal of Teaching in Travel &amp; Tourism, 15</w:t>
      </w:r>
      <w:r w:rsidRPr="00A363DA">
        <w:t>(2), 93-124. doi:10.1080/15313220.2015.1026471</w:t>
      </w:r>
    </w:p>
    <w:p w14:paraId="7078BBEA" w14:textId="77777777" w:rsidR="00A363DA" w:rsidRPr="00A363DA" w:rsidRDefault="00A363DA" w:rsidP="00A363DA">
      <w:pPr>
        <w:pStyle w:val="EndNoteBibliography"/>
        <w:spacing w:after="0"/>
        <w:ind w:left="720" w:hanging="720"/>
      </w:pPr>
      <w:r w:rsidRPr="00A363DA">
        <w:t xml:space="preserve">Edgerton, J. D., Roberts, L. W., &amp; Peter, T. (2013). Disparities in Academic Achievement: Assessing the Role of Habitus and Practice. </w:t>
      </w:r>
      <w:r w:rsidRPr="00A363DA">
        <w:rPr>
          <w:i/>
        </w:rPr>
        <w:t>Social Indicators Research, 114</w:t>
      </w:r>
      <w:r w:rsidRPr="00A363DA">
        <w:t xml:space="preserve">(2), 303-322. </w:t>
      </w:r>
    </w:p>
    <w:p w14:paraId="4472976C" w14:textId="77777777" w:rsidR="00A363DA" w:rsidRPr="00A363DA" w:rsidRDefault="00A363DA" w:rsidP="00A363DA">
      <w:pPr>
        <w:pStyle w:val="EndNoteBibliography"/>
        <w:spacing w:after="0"/>
        <w:ind w:left="720" w:hanging="720"/>
      </w:pPr>
      <w:r w:rsidRPr="00A363DA">
        <w:t xml:space="preserve">Egghe, L. (2006). Theory and practise of the g-index. </w:t>
      </w:r>
      <w:r w:rsidRPr="00A363DA">
        <w:rPr>
          <w:i/>
        </w:rPr>
        <w:t>Scientometrics, 69</w:t>
      </w:r>
      <w:r w:rsidRPr="00A363DA">
        <w:t>(1), 131-152. doi:10.1007/s11192-006-0144-7</w:t>
      </w:r>
    </w:p>
    <w:p w14:paraId="45B8AF50" w14:textId="6D1CADB7" w:rsidR="00A363DA" w:rsidRPr="00A363DA" w:rsidRDefault="00A363DA" w:rsidP="00A363DA">
      <w:pPr>
        <w:pStyle w:val="EndNoteBibliography"/>
        <w:spacing w:after="0"/>
        <w:ind w:left="720" w:hanging="720"/>
      </w:pPr>
      <w:r w:rsidRPr="00A363DA">
        <w:lastRenderedPageBreak/>
        <w:t xml:space="preserve">Garfield, E. (2009). From the science of science to Scientometrics visualizing the history of science with HistCite software. </w:t>
      </w:r>
      <w:r w:rsidRPr="00A363DA">
        <w:rPr>
          <w:i/>
        </w:rPr>
        <w:t>Journal of Informetrics, 3</w:t>
      </w:r>
      <w:r w:rsidRPr="00A363DA">
        <w:t>(3), 173-179. doi:</w:t>
      </w:r>
      <w:hyperlink r:id="rId16" w:history="1">
        <w:r w:rsidRPr="00A363DA">
          <w:rPr>
            <w:rStyle w:val="Hyperlink"/>
          </w:rPr>
          <w:t>https://doi.org/10.1016/j.joi.2009.03.009</w:t>
        </w:r>
      </w:hyperlink>
    </w:p>
    <w:p w14:paraId="1AAC6CC1" w14:textId="77777777" w:rsidR="00A363DA" w:rsidRPr="00A363DA" w:rsidRDefault="00A363DA" w:rsidP="00A363DA">
      <w:pPr>
        <w:pStyle w:val="EndNoteBibliography"/>
        <w:spacing w:after="0"/>
        <w:ind w:left="720" w:hanging="720"/>
      </w:pPr>
      <w:r w:rsidRPr="00A363DA">
        <w:t xml:space="preserve">Grossman, W. (1997). Paul Erdos: The master of collaboration. </w:t>
      </w:r>
      <w:r w:rsidRPr="00A363DA">
        <w:rPr>
          <w:i/>
        </w:rPr>
        <w:t>Algorithms and Combinatorics, 14</w:t>
      </w:r>
      <w:r w:rsidRPr="00A363DA">
        <w:t xml:space="preserve">, 467-475. </w:t>
      </w:r>
    </w:p>
    <w:p w14:paraId="715174E3" w14:textId="77777777" w:rsidR="00A363DA" w:rsidRPr="00A363DA" w:rsidRDefault="00A363DA" w:rsidP="00A363DA">
      <w:pPr>
        <w:pStyle w:val="EndNoteBibliography"/>
        <w:spacing w:after="0"/>
        <w:ind w:left="720" w:hanging="720"/>
      </w:pPr>
      <w:r w:rsidRPr="00A363DA">
        <w:t xml:space="preserve">Hagen, N. T. (2010). Harmonic publication and citation counting: sharing authorship credit equitably – not equally, geometrically or arithmetically. </w:t>
      </w:r>
      <w:r w:rsidRPr="00A363DA">
        <w:rPr>
          <w:i/>
        </w:rPr>
        <w:t>Scientometrics, 84</w:t>
      </w:r>
      <w:r w:rsidRPr="00A363DA">
        <w:t>(3), 785-793. doi:10.1007/s11192-009-0129-4</w:t>
      </w:r>
    </w:p>
    <w:p w14:paraId="1D6AF9DF" w14:textId="77777777" w:rsidR="00A363DA" w:rsidRPr="00A363DA" w:rsidRDefault="00A363DA" w:rsidP="00A363DA">
      <w:pPr>
        <w:pStyle w:val="EndNoteBibliography"/>
        <w:spacing w:after="0"/>
        <w:ind w:left="720" w:hanging="720"/>
      </w:pPr>
      <w:r w:rsidRPr="00A363DA">
        <w:t>Harzing, A.-W. (2012). Reflections On The H-Index.</w:t>
      </w:r>
      <w:r w:rsidRPr="00A363DA">
        <w:rPr>
          <w:i/>
        </w:rPr>
        <w:t xml:space="preserve"> Business&amp;Leadership, Scientific Society of Management from Romania, 1</w:t>
      </w:r>
      <w:r w:rsidRPr="00A363DA">
        <w:t xml:space="preserve">(9), 101-106. </w:t>
      </w:r>
    </w:p>
    <w:p w14:paraId="445C9F82" w14:textId="77777777" w:rsidR="00A363DA" w:rsidRPr="00A363DA" w:rsidRDefault="00A363DA" w:rsidP="00A363DA">
      <w:pPr>
        <w:pStyle w:val="EndNoteBibliography"/>
        <w:spacing w:after="0"/>
        <w:ind w:left="720" w:hanging="720"/>
      </w:pPr>
      <w:r w:rsidRPr="00A363DA">
        <w:t xml:space="preserve">Hirsch, J. E. (2005). An index to quantify an individual's scientific research output. </w:t>
      </w:r>
      <w:r w:rsidRPr="00A363DA">
        <w:rPr>
          <w:i/>
        </w:rPr>
        <w:t>Proceedings of the National Academy of Sciences of the United States of America, 102</w:t>
      </w:r>
      <w:r w:rsidRPr="00A363DA">
        <w:t>(46), 16569-16572. doi:10.1073/pnas.0507655102</w:t>
      </w:r>
    </w:p>
    <w:p w14:paraId="1CEB0897" w14:textId="77777777" w:rsidR="00A363DA" w:rsidRPr="00A363DA" w:rsidRDefault="00A363DA" w:rsidP="00A363DA">
      <w:pPr>
        <w:pStyle w:val="EndNoteBibliography"/>
        <w:spacing w:after="0"/>
        <w:ind w:left="720" w:hanging="720"/>
      </w:pPr>
      <w:r w:rsidRPr="00A363DA">
        <w:t xml:space="preserve">Hobbs, J. (2017). Library Development of Scholarly Output Measurement Tool. </w:t>
      </w:r>
      <w:r w:rsidRPr="00A363DA">
        <w:rPr>
          <w:i/>
        </w:rPr>
        <w:t>Journal of Hospital Librarianship, 17</w:t>
      </w:r>
      <w:r w:rsidRPr="00A363DA">
        <w:t>(3), 179-186. doi:10.1080/15323269.2017.1328573</w:t>
      </w:r>
    </w:p>
    <w:p w14:paraId="36268057" w14:textId="77777777" w:rsidR="00A363DA" w:rsidRPr="00A363DA" w:rsidRDefault="00A363DA" w:rsidP="00A363DA">
      <w:pPr>
        <w:pStyle w:val="EndNoteBibliography"/>
        <w:spacing w:after="0"/>
        <w:ind w:left="720" w:hanging="720"/>
      </w:pPr>
      <w:r w:rsidRPr="00A363DA">
        <w:t xml:space="preserve">Hopkins, A. L., Jawitz, J. W., McCarty, C., Goldman, A., &amp; Basu, N. B. (2013). Disparities in publication patterns by gender, race and ethnicity based on a survey of a random sample of authors. </w:t>
      </w:r>
      <w:r w:rsidRPr="00A363DA">
        <w:rPr>
          <w:i/>
        </w:rPr>
        <w:t>Scientometrics, 96</w:t>
      </w:r>
      <w:r w:rsidRPr="00A363DA">
        <w:t>(2), 515-534. doi:10.1007/s11192-012-0893-4</w:t>
      </w:r>
    </w:p>
    <w:p w14:paraId="3B2B8703" w14:textId="77777777" w:rsidR="00A363DA" w:rsidRPr="00A363DA" w:rsidRDefault="00A363DA" w:rsidP="00A363DA">
      <w:pPr>
        <w:pStyle w:val="EndNoteBibliography"/>
        <w:spacing w:after="0"/>
        <w:ind w:left="720" w:hanging="720"/>
      </w:pPr>
      <w:r w:rsidRPr="00A363DA">
        <w:t xml:space="preserve">Ioannidis, J. P. A., Boyack, K. W., &amp; Baas, J. (2020). Updated science-wide author databases of standardized citation indicators. </w:t>
      </w:r>
      <w:r w:rsidRPr="00A363DA">
        <w:rPr>
          <w:i/>
        </w:rPr>
        <w:t>PLOS Biology, 18</w:t>
      </w:r>
      <w:r w:rsidRPr="00A363DA">
        <w:t>(10), e3000918. doi:10.1371/journal.pbio.3000918</w:t>
      </w:r>
    </w:p>
    <w:p w14:paraId="0ECABA34" w14:textId="59311A4D" w:rsidR="00A363DA" w:rsidRPr="00A363DA" w:rsidRDefault="00A363DA" w:rsidP="00A363DA">
      <w:pPr>
        <w:pStyle w:val="EndNoteBibliography"/>
        <w:spacing w:after="0"/>
        <w:ind w:left="720" w:hanging="720"/>
      </w:pPr>
      <w:r w:rsidRPr="00A363DA">
        <w:t xml:space="preserve">Ipeirotis, P. (2018). Distribution of paper citations over time. </w:t>
      </w:r>
      <w:r w:rsidRPr="00A363DA">
        <w:rPr>
          <w:i/>
        </w:rPr>
        <w:t xml:space="preserve">A Computer Scientist in a Business School, </w:t>
      </w:r>
      <w:hyperlink r:id="rId17" w:history="1">
        <w:r w:rsidRPr="00A363DA">
          <w:rPr>
            <w:rStyle w:val="Hyperlink"/>
            <w:i/>
          </w:rPr>
          <w:t>https://www.behind-the-enemy-lines.com/2018/11/distribution-of-paper-citations-over.html</w:t>
        </w:r>
      </w:hyperlink>
      <w:r w:rsidRPr="00A363DA">
        <w:rPr>
          <w:i/>
        </w:rPr>
        <w:t>, Access date: 02/04/2022</w:t>
      </w:r>
      <w:r w:rsidRPr="00A363DA">
        <w:t xml:space="preserve">. </w:t>
      </w:r>
    </w:p>
    <w:p w14:paraId="22A32AF9" w14:textId="219930B3" w:rsidR="00A363DA" w:rsidRPr="009D65C5" w:rsidRDefault="00A363DA" w:rsidP="00A363DA">
      <w:pPr>
        <w:pStyle w:val="EndNoteBibliography"/>
        <w:spacing w:after="0"/>
        <w:ind w:left="720" w:hanging="720"/>
        <w:rPr>
          <w:lang w:val="de-DE"/>
        </w:rPr>
      </w:pPr>
      <w:r w:rsidRPr="00A363DA">
        <w:t xml:space="preserve">Journal Citation Reports. </w:t>
      </w:r>
      <w:r w:rsidRPr="009D65C5">
        <w:rPr>
          <w:lang w:val="de-DE"/>
        </w:rPr>
        <w:t xml:space="preserve">(2021). </w:t>
      </w:r>
      <w:r w:rsidR="009D65C5">
        <w:fldChar w:fldCharType="begin"/>
      </w:r>
      <w:r w:rsidR="009D65C5" w:rsidRPr="009D65C5">
        <w:rPr>
          <w:lang w:val="de-DE"/>
        </w:rPr>
        <w:instrText xml:space="preserve"> HYPERLINK "https://clarivate.com/blog/the-2021-journal-citation-reports-a-continuing-evolution-in-journal-intelligence/"</w:instrText>
      </w:r>
      <w:r w:rsidR="009D65C5" w:rsidRPr="009D65C5">
        <w:rPr>
          <w:lang w:val="de-DE"/>
        </w:rPr>
        <w:instrText xml:space="preserve"> </w:instrText>
      </w:r>
      <w:r w:rsidR="009D65C5">
        <w:fldChar w:fldCharType="separate"/>
      </w:r>
      <w:r w:rsidRPr="009D65C5">
        <w:rPr>
          <w:rStyle w:val="Hyperlink"/>
          <w:lang w:val="de-DE"/>
        </w:rPr>
        <w:t>https://clarivate.com/blog/the-2021-journal-citation-reports-a-continuing-evolution-in-journal-intelligence/</w:t>
      </w:r>
      <w:r w:rsidR="009D65C5">
        <w:rPr>
          <w:rStyle w:val="Hyperlink"/>
        </w:rPr>
        <w:fldChar w:fldCharType="end"/>
      </w:r>
      <w:r w:rsidRPr="009D65C5">
        <w:rPr>
          <w:lang w:val="de-DE"/>
        </w:rPr>
        <w:t xml:space="preserve">, Access date: 02/04/2022.   </w:t>
      </w:r>
    </w:p>
    <w:p w14:paraId="68502375" w14:textId="77777777" w:rsidR="00A363DA" w:rsidRPr="00A363DA" w:rsidRDefault="00A363DA" w:rsidP="00A363DA">
      <w:pPr>
        <w:pStyle w:val="EndNoteBibliography"/>
        <w:spacing w:after="0"/>
        <w:ind w:left="720" w:hanging="720"/>
      </w:pPr>
      <w:r w:rsidRPr="009D65C5">
        <w:rPr>
          <w:lang w:val="de-DE"/>
        </w:rPr>
        <w:t xml:space="preserve">Kleinberg, J. M. (1998). </w:t>
      </w:r>
      <w:r w:rsidRPr="00A363DA">
        <w:rPr>
          <w:i/>
        </w:rPr>
        <w:t>Authoritative sources in a hyperlinked environment.</w:t>
      </w:r>
      <w:r w:rsidRPr="00A363DA">
        <w:t xml:space="preserve"> Paper presented at the SODA Conference.</w:t>
      </w:r>
    </w:p>
    <w:p w14:paraId="76ECE192" w14:textId="77777777" w:rsidR="00A363DA" w:rsidRPr="00A363DA" w:rsidRDefault="00A363DA" w:rsidP="00A363DA">
      <w:pPr>
        <w:pStyle w:val="EndNoteBibliography"/>
        <w:spacing w:after="0"/>
        <w:ind w:left="720" w:hanging="720"/>
      </w:pPr>
      <w:r w:rsidRPr="00A363DA">
        <w:t xml:space="preserve">Kozlowski, D., Larivière, V., Sugimoto, C. R., &amp; Monroe-White, T. (2022). Intersectional inequalities in science. </w:t>
      </w:r>
      <w:r w:rsidRPr="00A363DA">
        <w:rPr>
          <w:i/>
        </w:rPr>
        <w:t>Proceedings of the National Academy of Sciences, 119</w:t>
      </w:r>
      <w:r w:rsidRPr="00A363DA">
        <w:t>(2), e2113067119. doi:10.1073/pnas.2113067119</w:t>
      </w:r>
    </w:p>
    <w:p w14:paraId="2C6C2D4B" w14:textId="77777777" w:rsidR="00A363DA" w:rsidRPr="00A363DA" w:rsidRDefault="00A363DA" w:rsidP="00A363DA">
      <w:pPr>
        <w:pStyle w:val="EndNoteBibliography"/>
        <w:spacing w:after="0"/>
        <w:ind w:left="720" w:hanging="720"/>
      </w:pPr>
      <w:r w:rsidRPr="00A363DA">
        <w:t xml:space="preserve">MacColl, J. (2010). Library roles in university research assessment. </w:t>
      </w:r>
      <w:r w:rsidRPr="00A363DA">
        <w:rPr>
          <w:i/>
        </w:rPr>
        <w:t>Liber quarterly, 20</w:t>
      </w:r>
      <w:r w:rsidRPr="00A363DA">
        <w:t xml:space="preserve">(2), 152-168. </w:t>
      </w:r>
    </w:p>
    <w:p w14:paraId="594AF291" w14:textId="77777777" w:rsidR="00A363DA" w:rsidRPr="00A363DA" w:rsidRDefault="00A363DA" w:rsidP="00A363DA">
      <w:pPr>
        <w:pStyle w:val="EndNoteBibliography"/>
        <w:spacing w:after="0"/>
        <w:ind w:left="720" w:hanging="720"/>
      </w:pPr>
      <w:r w:rsidRPr="00A363DA">
        <w:t xml:space="preserve">Moreno, L. F., Stratton, H. H., Newell, J. C., &amp; Feustel, P. J. (1986). Mathematical coupling of data: correction of a common error for linear calculations. </w:t>
      </w:r>
      <w:r w:rsidRPr="00A363DA">
        <w:rPr>
          <w:i/>
        </w:rPr>
        <w:t>J Appl Physiol (1985), 60</w:t>
      </w:r>
      <w:r w:rsidRPr="00A363DA">
        <w:t>(1), 335-343. doi:10.1152/jappl.1986.60.1.335</w:t>
      </w:r>
    </w:p>
    <w:p w14:paraId="16D9E340" w14:textId="28BE433D" w:rsidR="00A363DA" w:rsidRPr="00A363DA" w:rsidRDefault="00A363DA" w:rsidP="00A363DA">
      <w:pPr>
        <w:pStyle w:val="EndNoteBibliography"/>
        <w:spacing w:after="0"/>
        <w:ind w:left="720" w:hanging="720"/>
      </w:pPr>
      <w:r w:rsidRPr="00A363DA">
        <w:t xml:space="preserve">Oswald, A. J. (2007). An Examination of the Reliability of Prestigious Scholarly Journals: Evidence and Implications for Decision-Makers. </w:t>
      </w:r>
      <w:r w:rsidRPr="00A363DA">
        <w:rPr>
          <w:i/>
        </w:rPr>
        <w:t>Economica, 74</w:t>
      </w:r>
      <w:r w:rsidRPr="00A363DA">
        <w:t>(293), 21-31. doi:</w:t>
      </w:r>
      <w:hyperlink r:id="rId18" w:history="1">
        <w:r w:rsidRPr="00A363DA">
          <w:rPr>
            <w:rStyle w:val="Hyperlink"/>
          </w:rPr>
          <w:t>https://doi.org/10.1111/j.1468-0335.2006.00575.x</w:t>
        </w:r>
      </w:hyperlink>
    </w:p>
    <w:p w14:paraId="5A532621" w14:textId="77777777" w:rsidR="00A363DA" w:rsidRPr="00A363DA" w:rsidRDefault="00A363DA" w:rsidP="00A363DA">
      <w:pPr>
        <w:pStyle w:val="EndNoteBibliography"/>
        <w:spacing w:after="0"/>
        <w:ind w:left="720" w:hanging="720"/>
      </w:pPr>
      <w:r w:rsidRPr="00A363DA">
        <w:t xml:space="preserve">Pinski, G., &amp; Narin, F. (1976). Citation influence for journal aggregates of scientific publications: Theory, with application to the literature of physics. </w:t>
      </w:r>
      <w:r w:rsidRPr="00A363DA">
        <w:rPr>
          <w:i/>
        </w:rPr>
        <w:t>Inf. Process. Manag., 12</w:t>
      </w:r>
      <w:r w:rsidRPr="00A363DA">
        <w:t xml:space="preserve">, 297-312. </w:t>
      </w:r>
    </w:p>
    <w:p w14:paraId="647CCA47" w14:textId="77777777" w:rsidR="00A363DA" w:rsidRPr="00A363DA" w:rsidRDefault="00A363DA" w:rsidP="00A363DA">
      <w:pPr>
        <w:pStyle w:val="EndNoteBibliography"/>
        <w:spacing w:after="0"/>
        <w:ind w:left="720" w:hanging="720"/>
      </w:pPr>
      <w:r w:rsidRPr="00A363DA">
        <w:t xml:space="preserve">Rahmani, F., Keshavarz-Fathi, M., Hanaei, S., Aminorroaya, A., Delavari, F., Paryad-Zanjani, S., . . . Rezaei, N. (2019). Universal scientific education and research network (USERN): Step strong in scientific networking. </w:t>
      </w:r>
      <w:r w:rsidRPr="00A363DA">
        <w:rPr>
          <w:i/>
        </w:rPr>
        <w:t>Acta Medica Iranica, 57</w:t>
      </w:r>
      <w:r w:rsidRPr="00A363DA">
        <w:t>(1), 1-4. doi:10.18502/acta.v57i1.1747</w:t>
      </w:r>
    </w:p>
    <w:p w14:paraId="669F01B6" w14:textId="77777777" w:rsidR="00A363DA" w:rsidRPr="00A363DA" w:rsidRDefault="00A363DA" w:rsidP="00A363DA">
      <w:pPr>
        <w:pStyle w:val="EndNoteBibliography"/>
        <w:spacing w:after="0"/>
        <w:ind w:left="720" w:hanging="720"/>
      </w:pPr>
      <w:r w:rsidRPr="00A363DA">
        <w:t xml:space="preserve">Rezaei, N. (2018). Universal scientific education and research network (USERN): Twinkling stars unite to make the world glow. </w:t>
      </w:r>
      <w:r w:rsidRPr="00A363DA">
        <w:rPr>
          <w:i/>
        </w:rPr>
        <w:t>Acta Medica Iranica, 56</w:t>
      </w:r>
      <w:r w:rsidRPr="00A363DA">
        <w:t xml:space="preserve">(1), 1-3. </w:t>
      </w:r>
    </w:p>
    <w:p w14:paraId="23F6490A" w14:textId="7D12BDD0" w:rsidR="00A363DA" w:rsidRPr="00A363DA" w:rsidRDefault="00A363DA" w:rsidP="00A363DA">
      <w:pPr>
        <w:pStyle w:val="EndNoteBibliography"/>
        <w:spacing w:after="0"/>
        <w:ind w:left="720" w:hanging="720"/>
      </w:pPr>
      <w:r w:rsidRPr="00A363DA">
        <w:t xml:space="preserve">Scopus Source List. (2020). </w:t>
      </w:r>
      <w:hyperlink r:id="rId19" w:history="1">
        <w:r w:rsidRPr="00A363DA">
          <w:rPr>
            <w:rStyle w:val="Hyperlink"/>
          </w:rPr>
          <w:t>https://www.scopus.com/sources.uri?zone=TopNavBar&amp;origin=searchbasic</w:t>
        </w:r>
      </w:hyperlink>
      <w:r w:rsidRPr="00A363DA">
        <w:t xml:space="preserve">, Access date: 02/04/2022. </w:t>
      </w:r>
    </w:p>
    <w:p w14:paraId="2A8D9CEE" w14:textId="77777777" w:rsidR="00A363DA" w:rsidRPr="009D65C5" w:rsidRDefault="00A363DA" w:rsidP="00A363DA">
      <w:pPr>
        <w:pStyle w:val="EndNoteBibliography"/>
        <w:spacing w:after="0"/>
        <w:ind w:left="720" w:hanging="720"/>
        <w:rPr>
          <w:lang w:val="it-IT"/>
        </w:rPr>
      </w:pPr>
      <w:r w:rsidRPr="00A363DA">
        <w:t xml:space="preserve">Seeber, F. (2008). Citations in supplementary information are invisible. </w:t>
      </w:r>
      <w:r w:rsidRPr="009D65C5">
        <w:rPr>
          <w:i/>
          <w:lang w:val="it-IT"/>
        </w:rPr>
        <w:t>Nature, 451</w:t>
      </w:r>
      <w:r w:rsidRPr="009D65C5">
        <w:rPr>
          <w:lang w:val="it-IT"/>
        </w:rPr>
        <w:t>(7181), 887-887. doi:10.1038/451887d</w:t>
      </w:r>
    </w:p>
    <w:p w14:paraId="1CF1D396" w14:textId="0E35D136" w:rsidR="00A363DA" w:rsidRPr="00A363DA" w:rsidRDefault="00A363DA" w:rsidP="00A363DA">
      <w:pPr>
        <w:pStyle w:val="EndNoteBibliography"/>
        <w:spacing w:after="0"/>
        <w:ind w:left="720" w:hanging="720"/>
      </w:pPr>
      <w:r w:rsidRPr="009D65C5">
        <w:rPr>
          <w:lang w:val="it-IT"/>
        </w:rPr>
        <w:lastRenderedPageBreak/>
        <w:t xml:space="preserve">Seeber, M., Cattaneo, M., Meoli, M., &amp; Malighetti, P. (2019). </w:t>
      </w:r>
      <w:r w:rsidRPr="00A363DA">
        <w:t xml:space="preserve">Self-citations as strategic response to the use of metrics for career decisions. </w:t>
      </w:r>
      <w:r w:rsidRPr="00A363DA">
        <w:rPr>
          <w:i/>
        </w:rPr>
        <w:t>Research Policy, 48</w:t>
      </w:r>
      <w:r w:rsidRPr="00A363DA">
        <w:t>(2), 478-491. doi:</w:t>
      </w:r>
      <w:hyperlink r:id="rId20" w:history="1">
        <w:r w:rsidRPr="00A363DA">
          <w:rPr>
            <w:rStyle w:val="Hyperlink"/>
          </w:rPr>
          <w:t>https://doi.org/10.1016/j.respol.2017.12.004</w:t>
        </w:r>
      </w:hyperlink>
    </w:p>
    <w:p w14:paraId="6066B317" w14:textId="77777777" w:rsidR="00A363DA" w:rsidRPr="00A363DA" w:rsidRDefault="00A363DA" w:rsidP="00A363DA">
      <w:pPr>
        <w:pStyle w:val="EndNoteBibliography"/>
        <w:spacing w:after="0"/>
        <w:ind w:left="720" w:hanging="720"/>
      </w:pPr>
      <w:r w:rsidRPr="00A363DA">
        <w:t xml:space="preserve">Seglen, P. O. (1997). Why the impact factor of journals should not be used for evaluating research. </w:t>
      </w:r>
      <w:r w:rsidRPr="00A363DA">
        <w:rPr>
          <w:i/>
        </w:rPr>
        <w:t>Bmj, 314</w:t>
      </w:r>
      <w:r w:rsidRPr="00A363DA">
        <w:t>(7079), 498-502. doi:10.1136/bmj.314.7079.497</w:t>
      </w:r>
    </w:p>
    <w:p w14:paraId="40F26754" w14:textId="77777777" w:rsidR="00A363DA" w:rsidRPr="009D65C5" w:rsidRDefault="00A363DA" w:rsidP="00A363DA">
      <w:pPr>
        <w:pStyle w:val="EndNoteBibliography"/>
        <w:spacing w:after="0"/>
        <w:ind w:left="720" w:hanging="720"/>
        <w:rPr>
          <w:lang w:val="pt-PT"/>
        </w:rPr>
      </w:pPr>
      <w:r w:rsidRPr="00A363DA">
        <w:t xml:space="preserve">Teixeira da Silva, J. A. (2021). The i100-index, i1000-index and i10,000-index: expansion and fortification of the Google Scholar h-index for finer-scale citation descriptions and researcher classification. </w:t>
      </w:r>
      <w:r w:rsidRPr="009D65C5">
        <w:rPr>
          <w:i/>
          <w:lang w:val="pt-PT"/>
        </w:rPr>
        <w:t>Scientometrics, 126</w:t>
      </w:r>
      <w:r w:rsidRPr="009D65C5">
        <w:rPr>
          <w:lang w:val="pt-PT"/>
        </w:rPr>
        <w:t>(4), 3667-3672. doi:10.1007/s11192-020-03831-9</w:t>
      </w:r>
    </w:p>
    <w:p w14:paraId="6666CA1A" w14:textId="77777777" w:rsidR="00A363DA" w:rsidRPr="00A363DA" w:rsidRDefault="00A363DA" w:rsidP="00A363DA">
      <w:pPr>
        <w:pStyle w:val="EndNoteBibliography"/>
        <w:spacing w:after="0"/>
        <w:ind w:left="720" w:hanging="720"/>
      </w:pPr>
      <w:r w:rsidRPr="009D65C5">
        <w:rPr>
          <w:lang w:val="pt-PT"/>
        </w:rPr>
        <w:t xml:space="preserve">Teixeira, M. C., Thomaz, S. M., Michelan, T. S., Mormul, R. P., Meurer, T., Fasolli, J. V. B., &amp; Silveira, M. J. (2013). </w:t>
      </w:r>
      <w:r w:rsidRPr="00A363DA">
        <w:t xml:space="preserve">Incorrect Citations Give Unfair Credit to Review Authors in Ecology Journals. </w:t>
      </w:r>
      <w:r w:rsidRPr="00A363DA">
        <w:rPr>
          <w:i/>
        </w:rPr>
        <w:t>PLOS ONE, 8</w:t>
      </w:r>
      <w:r w:rsidRPr="00A363DA">
        <w:t>(12), e81871. doi:10.1371/journal.pone.0081871</w:t>
      </w:r>
    </w:p>
    <w:p w14:paraId="7A6E620F" w14:textId="77777777" w:rsidR="00A363DA" w:rsidRPr="00A363DA" w:rsidRDefault="00A363DA" w:rsidP="00A363DA">
      <w:pPr>
        <w:pStyle w:val="EndNoteBibliography"/>
        <w:spacing w:after="0"/>
        <w:ind w:left="720" w:hanging="720"/>
      </w:pPr>
      <w:r w:rsidRPr="00A363DA">
        <w:t xml:space="preserve">Urlings, M. J. E., Duyx, B., Swaen, G. M. H., Bouter, L. M., &amp; Zeegers, M. P. (2021). Citation bias and other determinants of citation in biomedical research: findings from six citation networks. </w:t>
      </w:r>
      <w:r w:rsidRPr="00A363DA">
        <w:rPr>
          <w:i/>
        </w:rPr>
        <w:t>J Clin Epidemiol, 132</w:t>
      </w:r>
      <w:r w:rsidRPr="00A363DA">
        <w:t>, 71-78. doi:10.1016/j.jclinepi.2020.11.019</w:t>
      </w:r>
    </w:p>
    <w:p w14:paraId="05BB2C33" w14:textId="77777777" w:rsidR="00A363DA" w:rsidRPr="00A363DA" w:rsidRDefault="00A363DA" w:rsidP="00A363DA">
      <w:pPr>
        <w:pStyle w:val="EndNoteBibliography"/>
        <w:spacing w:after="0"/>
        <w:ind w:left="720" w:hanging="720"/>
      </w:pPr>
      <w:r w:rsidRPr="00A363DA">
        <w:t xml:space="preserve">Walters, W. (2017). Citation-Based Journal Rankings: Key Questions, Metrics, and Data Sources. </w:t>
      </w:r>
      <w:r w:rsidRPr="00A363DA">
        <w:rPr>
          <w:i/>
        </w:rPr>
        <w:t>IEEE Access, 5</w:t>
      </w:r>
      <w:r w:rsidRPr="00A363DA">
        <w:t>, 22036-22053. doi:10.1109/ACCESS.2017.2761400</w:t>
      </w:r>
    </w:p>
    <w:p w14:paraId="07DB4CC1" w14:textId="591E0BC0" w:rsidR="00A363DA" w:rsidRPr="00A363DA" w:rsidRDefault="00A363DA" w:rsidP="00A363DA">
      <w:pPr>
        <w:pStyle w:val="EndNoteBibliography"/>
        <w:spacing w:after="0"/>
        <w:ind w:left="720" w:hanging="720"/>
      </w:pPr>
      <w:r w:rsidRPr="00A363DA">
        <w:t xml:space="preserve">Walters, W. H., &amp; Wilder, E. I. (2016). Disciplinary, national, and departmental contributions to the literature of library and information science, 2007–2012. </w:t>
      </w:r>
      <w:r w:rsidRPr="00A363DA">
        <w:rPr>
          <w:i/>
        </w:rPr>
        <w:t>Journal of the Association for Information Science and Technology, 67</w:t>
      </w:r>
      <w:r w:rsidRPr="00A363DA">
        <w:t>(6), 1487-1506. doi:</w:t>
      </w:r>
      <w:hyperlink r:id="rId21" w:history="1">
        <w:r w:rsidRPr="00A363DA">
          <w:rPr>
            <w:rStyle w:val="Hyperlink"/>
          </w:rPr>
          <w:t>https://doi.org/10.1002/asi.23448</w:t>
        </w:r>
      </w:hyperlink>
    </w:p>
    <w:p w14:paraId="6A268B9F" w14:textId="12FC03B6" w:rsidR="00A363DA" w:rsidRPr="00A363DA" w:rsidRDefault="00A363DA" w:rsidP="00A363DA">
      <w:pPr>
        <w:pStyle w:val="EndNoteBibliography"/>
        <w:spacing w:after="0"/>
        <w:ind w:left="720" w:hanging="720"/>
      </w:pPr>
      <w:r w:rsidRPr="00A363DA">
        <w:t xml:space="preserve">Waltman, L. (2016). A review of the literature on citation impact indicators. </w:t>
      </w:r>
      <w:r w:rsidRPr="00A363DA">
        <w:rPr>
          <w:i/>
        </w:rPr>
        <w:t>Journal of Informetrics, 10</w:t>
      </w:r>
      <w:r w:rsidRPr="00A363DA">
        <w:t>(2), 365-391. doi:</w:t>
      </w:r>
      <w:hyperlink r:id="rId22" w:history="1">
        <w:r w:rsidRPr="00A363DA">
          <w:rPr>
            <w:rStyle w:val="Hyperlink"/>
          </w:rPr>
          <w:t>https://doi.org/10.1016/j.joi.2016.02.007</w:t>
        </w:r>
      </w:hyperlink>
    </w:p>
    <w:p w14:paraId="6857C61A" w14:textId="3D50594E" w:rsidR="00A363DA" w:rsidRPr="00A363DA" w:rsidRDefault="00A363DA" w:rsidP="00A363DA">
      <w:pPr>
        <w:pStyle w:val="EndNoteBibliography"/>
        <w:spacing w:after="0"/>
        <w:ind w:left="720" w:hanging="720"/>
      </w:pPr>
      <w:r w:rsidRPr="00A363DA">
        <w:t xml:space="preserve">Yang, K., &amp; Meho, L. I. (2006). Citation Analysis: A Comparison of Google Scholar, Scopus, and Web of Science. </w:t>
      </w:r>
      <w:r w:rsidRPr="00A363DA">
        <w:rPr>
          <w:i/>
        </w:rPr>
        <w:t>Proceedings of the American Society for Information Science and Technology, 43</w:t>
      </w:r>
      <w:r w:rsidRPr="00A363DA">
        <w:t>(1), 1-15. doi:</w:t>
      </w:r>
      <w:hyperlink r:id="rId23" w:history="1">
        <w:r w:rsidRPr="00A363DA">
          <w:rPr>
            <w:rStyle w:val="Hyperlink"/>
          </w:rPr>
          <w:t>https://doi.org/10.1002/meet.14504301185</w:t>
        </w:r>
      </w:hyperlink>
    </w:p>
    <w:p w14:paraId="61D04D7B" w14:textId="77777777" w:rsidR="00A363DA" w:rsidRPr="00A363DA" w:rsidRDefault="00A363DA" w:rsidP="00A363DA">
      <w:pPr>
        <w:pStyle w:val="EndNoteBibliography"/>
        <w:ind w:left="720" w:hanging="720"/>
      </w:pPr>
      <w:r w:rsidRPr="00A363DA">
        <w:t xml:space="preserve">Zhang, C.-T. (2009). The e-Index, Complementing the h-Index for Excess Citations. </w:t>
      </w:r>
      <w:r w:rsidRPr="00A363DA">
        <w:rPr>
          <w:i/>
        </w:rPr>
        <w:t>PLOS ONE, 4</w:t>
      </w:r>
      <w:r w:rsidRPr="00A363DA">
        <w:t>(5), e5429. doi:10.1371/journal.pone.0005429</w:t>
      </w:r>
    </w:p>
    <w:p w14:paraId="7B88BAB9" w14:textId="0A57B53B" w:rsidR="00D51298" w:rsidRPr="00CB4366" w:rsidRDefault="004B2D89" w:rsidP="00A363DA">
      <w:pPr>
        <w:spacing w:line="276" w:lineRule="auto"/>
        <w:jc w:val="both"/>
        <w:rPr>
          <w:rFonts w:ascii="Calibri" w:hAnsi="Calibri" w:cs="Calibri"/>
          <w:sz w:val="24"/>
          <w:szCs w:val="24"/>
        </w:rPr>
      </w:pPr>
      <w:r w:rsidRPr="00CB4366">
        <w:rPr>
          <w:rFonts w:ascii="Calibri" w:hAnsi="Calibri" w:cs="Calibri"/>
          <w:sz w:val="24"/>
          <w:szCs w:val="24"/>
        </w:rPr>
        <w:fldChar w:fldCharType="end"/>
      </w:r>
    </w:p>
    <w:p w14:paraId="47703BAD" w14:textId="77777777" w:rsidR="00F82801" w:rsidRPr="00CB4366" w:rsidRDefault="00F82801" w:rsidP="0016738C">
      <w:pPr>
        <w:spacing w:line="276" w:lineRule="auto"/>
        <w:jc w:val="both"/>
        <w:rPr>
          <w:rFonts w:ascii="Calibri" w:hAnsi="Calibri" w:cs="Calibri"/>
          <w:sz w:val="24"/>
          <w:szCs w:val="24"/>
        </w:rPr>
      </w:pPr>
    </w:p>
    <w:p w14:paraId="332DECC6" w14:textId="280DFFEA" w:rsidR="00DF2CE1" w:rsidRPr="00CB4366" w:rsidRDefault="00DF2CE1">
      <w:pPr>
        <w:rPr>
          <w:rFonts w:ascii="Calibri" w:eastAsiaTheme="majorEastAsia" w:hAnsi="Calibri" w:cs="Calibri"/>
          <w:color w:val="2E74B5" w:themeColor="accent1" w:themeShade="BF"/>
          <w:sz w:val="32"/>
          <w:szCs w:val="32"/>
        </w:rPr>
      </w:pPr>
      <w:r w:rsidRPr="00CB4366">
        <w:rPr>
          <w:rFonts w:ascii="Calibri" w:hAnsi="Calibri" w:cs="Calibri"/>
        </w:rPr>
        <w:br w:type="page"/>
      </w:r>
    </w:p>
    <w:p w14:paraId="0524560D" w14:textId="680E6F2E" w:rsidR="00F97B1F" w:rsidRPr="00CB4366" w:rsidRDefault="007F24EB" w:rsidP="0016738C">
      <w:pPr>
        <w:pStyle w:val="Heading1"/>
        <w:spacing w:line="276" w:lineRule="auto"/>
        <w:rPr>
          <w:rFonts w:ascii="Calibri" w:hAnsi="Calibri" w:cs="Calibri"/>
        </w:rPr>
      </w:pPr>
      <w:r w:rsidRPr="00CB4366">
        <w:rPr>
          <w:rFonts w:ascii="Calibri" w:hAnsi="Calibri" w:cs="Calibri"/>
        </w:rPr>
        <w:lastRenderedPageBreak/>
        <w:t>Figure</w:t>
      </w:r>
      <w:r w:rsidR="00F97B1F" w:rsidRPr="00CB4366">
        <w:rPr>
          <w:rFonts w:ascii="Calibri" w:hAnsi="Calibri" w:cs="Calibri"/>
        </w:rPr>
        <w:t xml:space="preserve"> </w:t>
      </w:r>
      <w:r w:rsidR="00F42A64" w:rsidRPr="00CB4366">
        <w:rPr>
          <w:rFonts w:ascii="Calibri" w:hAnsi="Calibri" w:cs="Calibri"/>
        </w:rPr>
        <w:t>and Tables</w:t>
      </w:r>
    </w:p>
    <w:p w14:paraId="0F28D004" w14:textId="2EEA7A64" w:rsidR="001D243B" w:rsidRPr="00CB4366" w:rsidRDefault="001D243B" w:rsidP="001D243B"/>
    <w:p w14:paraId="1ACD5DF6" w14:textId="1050E49E" w:rsidR="00B91360" w:rsidRPr="00CB4366" w:rsidRDefault="00B91360" w:rsidP="006B146A">
      <w:pPr>
        <w:spacing w:line="276" w:lineRule="auto"/>
        <w:rPr>
          <w:rFonts w:ascii="Calibri" w:hAnsi="Calibri" w:cs="Calibri"/>
        </w:rPr>
      </w:pPr>
      <w:r w:rsidRPr="00CB4366">
        <w:rPr>
          <w:rFonts w:ascii="Calibri" w:hAnsi="Calibri" w:cs="Calibri"/>
        </w:rPr>
        <w:t xml:space="preserve">Figure 1.  </w:t>
      </w:r>
      <w:r w:rsidR="006B146A" w:rsidRPr="00CB4366">
        <w:rPr>
          <w:rFonts w:ascii="Calibri" w:hAnsi="Calibri" w:cs="Calibri"/>
        </w:rPr>
        <w:t>C</w:t>
      </w:r>
      <w:r w:rsidR="00B36A56" w:rsidRPr="00CB4366">
        <w:rPr>
          <w:rFonts w:ascii="Calibri" w:hAnsi="Calibri" w:cs="Calibri"/>
        </w:rPr>
        <w:t>haracteristics</w:t>
      </w:r>
      <w:r w:rsidR="006B146A" w:rsidRPr="00CB4366">
        <w:rPr>
          <w:rFonts w:ascii="Calibri" w:hAnsi="Calibri" w:cs="Calibri"/>
        </w:rPr>
        <w:t xml:space="preserve"> of Participants</w:t>
      </w:r>
      <w:r w:rsidR="00BC1D78" w:rsidRPr="00CB4366">
        <w:rPr>
          <w:rFonts w:ascii="Calibri" w:hAnsi="Calibri" w:cs="Calibri"/>
        </w:rPr>
        <w:t>; 1a</w:t>
      </w:r>
      <w:r w:rsidR="00456DC5" w:rsidRPr="00CB4366">
        <w:rPr>
          <w:rFonts w:ascii="Calibri" w:hAnsi="Calibri" w:cs="Calibri"/>
        </w:rPr>
        <w:t xml:space="preserve"> discipline</w:t>
      </w:r>
      <w:r w:rsidR="00BC1D78" w:rsidRPr="00CB4366">
        <w:rPr>
          <w:rFonts w:ascii="Calibri" w:hAnsi="Calibri" w:cs="Calibri"/>
        </w:rPr>
        <w:t xml:space="preserve"> of participants</w:t>
      </w:r>
      <w:r w:rsidR="00456DC5" w:rsidRPr="00CB4366">
        <w:rPr>
          <w:rFonts w:ascii="Calibri" w:hAnsi="Calibri" w:cs="Calibri"/>
        </w:rPr>
        <w:t>, 1b geographical distribution of participants</w:t>
      </w:r>
    </w:p>
    <w:p w14:paraId="539A57AB" w14:textId="1E0B014B" w:rsidR="00B91360" w:rsidRPr="00CB4366" w:rsidRDefault="00BC1D78" w:rsidP="00B91360">
      <w:pPr>
        <w:spacing w:line="276" w:lineRule="auto"/>
        <w:rPr>
          <w:rFonts w:ascii="Calibri" w:hAnsi="Calibri" w:cs="Calibri"/>
        </w:rPr>
      </w:pPr>
      <w:r w:rsidRPr="00CB4366">
        <w:rPr>
          <w:rFonts w:ascii="Calibri" w:hAnsi="Calibri" w:cs="Calibri"/>
          <w:noProof/>
        </w:rPr>
        <w:drawing>
          <wp:anchor distT="0" distB="0" distL="114300" distR="114300" simplePos="0" relativeHeight="251659264" behindDoc="0" locked="0" layoutInCell="1" allowOverlap="1" wp14:anchorId="7806AB5D" wp14:editId="50A32DBF">
            <wp:simplePos x="0" y="0"/>
            <wp:positionH relativeFrom="margin">
              <wp:posOffset>502920</wp:posOffset>
            </wp:positionH>
            <wp:positionV relativeFrom="margin">
              <wp:posOffset>1108710</wp:posOffset>
            </wp:positionV>
            <wp:extent cx="4800600" cy="2860675"/>
            <wp:effectExtent l="0" t="0" r="0" b="0"/>
            <wp:wrapSquare wrapText="bothSides"/>
            <wp:docPr id="4" name="Picture 4" descr="C:\Users\Admin\Documents\U index\Figure 1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cuments\U index\Figure 1a.t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00600" cy="286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7690CE" w14:textId="1E28CB46" w:rsidR="00456DC5" w:rsidRPr="00CB4366" w:rsidRDefault="00456DC5" w:rsidP="00B91360">
      <w:pPr>
        <w:spacing w:line="276" w:lineRule="auto"/>
        <w:rPr>
          <w:rFonts w:ascii="Calibri" w:hAnsi="Calibri" w:cs="Calibri"/>
        </w:rPr>
      </w:pPr>
    </w:p>
    <w:p w14:paraId="7D476E7A" w14:textId="7325ACB2" w:rsidR="00456DC5" w:rsidRPr="00CB4366" w:rsidRDefault="00456DC5" w:rsidP="00B91360">
      <w:pPr>
        <w:spacing w:line="276" w:lineRule="auto"/>
        <w:rPr>
          <w:rFonts w:ascii="Calibri" w:hAnsi="Calibri" w:cs="Calibri"/>
        </w:rPr>
      </w:pPr>
    </w:p>
    <w:p w14:paraId="4684C053" w14:textId="3BD023C9" w:rsidR="00456DC5" w:rsidRPr="00CB4366" w:rsidRDefault="00456DC5" w:rsidP="00B91360">
      <w:pPr>
        <w:spacing w:line="276" w:lineRule="auto"/>
        <w:rPr>
          <w:rFonts w:ascii="Calibri" w:hAnsi="Calibri" w:cs="Calibri"/>
        </w:rPr>
      </w:pPr>
    </w:p>
    <w:p w14:paraId="54304713" w14:textId="76DA3BD0" w:rsidR="00456DC5" w:rsidRPr="00CB4366" w:rsidRDefault="00456DC5" w:rsidP="00B91360">
      <w:pPr>
        <w:spacing w:line="276" w:lineRule="auto"/>
        <w:rPr>
          <w:rFonts w:ascii="Calibri" w:hAnsi="Calibri" w:cs="Calibri"/>
        </w:rPr>
      </w:pPr>
    </w:p>
    <w:p w14:paraId="7C2B6D3A" w14:textId="650F6C38" w:rsidR="00456DC5" w:rsidRPr="00CB4366" w:rsidRDefault="00456DC5" w:rsidP="00B91360">
      <w:pPr>
        <w:spacing w:line="276" w:lineRule="auto"/>
        <w:rPr>
          <w:rFonts w:ascii="Calibri" w:hAnsi="Calibri" w:cs="Calibri"/>
        </w:rPr>
      </w:pPr>
    </w:p>
    <w:p w14:paraId="089CCA87" w14:textId="0A04664A" w:rsidR="00456DC5" w:rsidRPr="00CB4366" w:rsidRDefault="00456DC5" w:rsidP="00B91360">
      <w:pPr>
        <w:spacing w:line="276" w:lineRule="auto"/>
        <w:rPr>
          <w:rFonts w:ascii="Calibri" w:hAnsi="Calibri" w:cs="Calibri"/>
        </w:rPr>
      </w:pPr>
    </w:p>
    <w:p w14:paraId="14F2611E" w14:textId="318487BB" w:rsidR="00456DC5" w:rsidRPr="00CB4366" w:rsidRDefault="00456DC5" w:rsidP="00B91360">
      <w:pPr>
        <w:spacing w:line="276" w:lineRule="auto"/>
        <w:rPr>
          <w:rFonts w:ascii="Calibri" w:hAnsi="Calibri" w:cs="Calibri"/>
        </w:rPr>
      </w:pPr>
    </w:p>
    <w:p w14:paraId="4457D485" w14:textId="2485EAA8" w:rsidR="00456DC5" w:rsidRPr="00CB4366" w:rsidRDefault="00456DC5" w:rsidP="00B91360">
      <w:pPr>
        <w:spacing w:line="276" w:lineRule="auto"/>
        <w:rPr>
          <w:rFonts w:ascii="Calibri" w:hAnsi="Calibri" w:cs="Calibri"/>
        </w:rPr>
      </w:pPr>
    </w:p>
    <w:p w14:paraId="7F3936CE" w14:textId="033B550A" w:rsidR="00456DC5" w:rsidRPr="00CB4366" w:rsidRDefault="00456DC5" w:rsidP="00B91360">
      <w:pPr>
        <w:spacing w:line="276" w:lineRule="auto"/>
        <w:rPr>
          <w:rFonts w:ascii="Calibri" w:hAnsi="Calibri" w:cs="Calibri"/>
        </w:rPr>
      </w:pPr>
    </w:p>
    <w:p w14:paraId="66B6C7D4" w14:textId="137C41D2" w:rsidR="00456DC5" w:rsidRPr="00CB4366" w:rsidRDefault="00456DC5" w:rsidP="00B91360">
      <w:pPr>
        <w:spacing w:line="276" w:lineRule="auto"/>
        <w:rPr>
          <w:rFonts w:ascii="Calibri" w:hAnsi="Calibri" w:cs="Calibri"/>
        </w:rPr>
      </w:pPr>
    </w:p>
    <w:p w14:paraId="731CB85C" w14:textId="20F5D821" w:rsidR="00456DC5" w:rsidRPr="00CB4366" w:rsidRDefault="00BC1D78" w:rsidP="00B91360">
      <w:pPr>
        <w:spacing w:line="276" w:lineRule="auto"/>
        <w:rPr>
          <w:rFonts w:ascii="Calibri" w:hAnsi="Calibri" w:cs="Calibri"/>
        </w:rPr>
      </w:pPr>
      <w:r w:rsidRPr="00CB4366">
        <w:rPr>
          <w:rFonts w:ascii="Calibri" w:hAnsi="Calibri" w:cs="Calibri"/>
          <w:noProof/>
        </w:rPr>
        <w:drawing>
          <wp:anchor distT="0" distB="0" distL="114300" distR="114300" simplePos="0" relativeHeight="251661312" behindDoc="0" locked="0" layoutInCell="1" allowOverlap="1" wp14:anchorId="30497F60" wp14:editId="150217CC">
            <wp:simplePos x="0" y="0"/>
            <wp:positionH relativeFrom="margin">
              <wp:posOffset>500380</wp:posOffset>
            </wp:positionH>
            <wp:positionV relativeFrom="margin">
              <wp:posOffset>4354195</wp:posOffset>
            </wp:positionV>
            <wp:extent cx="5066030" cy="3108960"/>
            <wp:effectExtent l="0" t="0" r="0" b="0"/>
            <wp:wrapSquare wrapText="bothSides"/>
            <wp:docPr id="5" name="Picture 5" descr="C:\Users\Admin\Documents\U index\Figure 1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cuments\U index\Figure 1b.t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66030" cy="3108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5A164" w14:textId="031881F1" w:rsidR="00B91360" w:rsidRPr="00CB4366" w:rsidRDefault="00B91360" w:rsidP="001D243B"/>
    <w:p w14:paraId="380130D2" w14:textId="35EFA812" w:rsidR="00456DC5" w:rsidRPr="00CB4366" w:rsidRDefault="00456DC5" w:rsidP="00A25E95"/>
    <w:p w14:paraId="360FB0AC" w14:textId="7C7006E1" w:rsidR="00456DC5" w:rsidRPr="00CB4366" w:rsidRDefault="00456DC5" w:rsidP="00A25E95"/>
    <w:p w14:paraId="09DDC071" w14:textId="28570398" w:rsidR="00456DC5" w:rsidRPr="00CB4366" w:rsidRDefault="00456DC5" w:rsidP="00A25E95"/>
    <w:p w14:paraId="11877E50" w14:textId="37D23F00" w:rsidR="00456DC5" w:rsidRPr="00CB4366" w:rsidRDefault="00456DC5" w:rsidP="00A25E95"/>
    <w:p w14:paraId="6AA9FD6A" w14:textId="28296227" w:rsidR="00456DC5" w:rsidRPr="00CB4366" w:rsidRDefault="00456DC5" w:rsidP="00A25E95"/>
    <w:p w14:paraId="3E874CE7" w14:textId="2F529C53" w:rsidR="00456DC5" w:rsidRPr="00CB4366" w:rsidRDefault="00456DC5" w:rsidP="00A25E95"/>
    <w:p w14:paraId="3876D37C" w14:textId="016988D6" w:rsidR="00456DC5" w:rsidRPr="00CB4366" w:rsidRDefault="00456DC5" w:rsidP="00A25E95"/>
    <w:p w14:paraId="18268380" w14:textId="38AF57C8" w:rsidR="00456DC5" w:rsidRPr="00CB4366" w:rsidRDefault="00456DC5" w:rsidP="00A25E95"/>
    <w:p w14:paraId="522C8B7C" w14:textId="77777777" w:rsidR="00456DC5" w:rsidRPr="00CB4366" w:rsidRDefault="00456DC5" w:rsidP="00A25E95"/>
    <w:p w14:paraId="3D354740" w14:textId="39999745" w:rsidR="00456DC5" w:rsidRPr="00CB4366" w:rsidRDefault="00456DC5" w:rsidP="00A25E95"/>
    <w:p w14:paraId="20FE5568" w14:textId="09562C45" w:rsidR="00456DC5" w:rsidRPr="00CB4366" w:rsidRDefault="00456DC5" w:rsidP="00A25E95"/>
    <w:p w14:paraId="6F59716B" w14:textId="6DCE473E" w:rsidR="00AA1362" w:rsidRPr="00CB4366" w:rsidRDefault="00B91360" w:rsidP="00A25E95">
      <w:r w:rsidRPr="00CB4366">
        <w:lastRenderedPageBreak/>
        <w:t>Figure 2</w:t>
      </w:r>
      <w:r w:rsidR="00A25E95" w:rsidRPr="00CB4366">
        <w:t>. Different document types enlisted by Scopus as of April 15</w:t>
      </w:r>
      <w:r w:rsidR="00A25E95" w:rsidRPr="00CB4366">
        <w:rPr>
          <w:vertAlign w:val="superscript"/>
        </w:rPr>
        <w:t>th</w:t>
      </w:r>
      <w:r w:rsidR="00A25E95" w:rsidRPr="00CB4366">
        <w:t xml:space="preserve">, 2022. </w:t>
      </w:r>
    </w:p>
    <w:p w14:paraId="032A49A2" w14:textId="063DFAB3" w:rsidR="00C304BD" w:rsidRPr="00CB4366" w:rsidRDefault="00AA1362" w:rsidP="00456DC5">
      <w:r w:rsidRPr="00CB4366">
        <w:rPr>
          <w:noProof/>
        </w:rPr>
        <w:drawing>
          <wp:inline distT="0" distB="0" distL="0" distR="0" wp14:anchorId="17D8568E" wp14:editId="76C36A71">
            <wp:extent cx="5867400" cy="26572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3719" t="7525" r="5128" b="19042"/>
                    <a:stretch/>
                  </pic:blipFill>
                  <pic:spPr bwMode="auto">
                    <a:xfrm>
                      <a:off x="0" y="0"/>
                      <a:ext cx="5883261" cy="2664430"/>
                    </a:xfrm>
                    <a:prstGeom prst="rect">
                      <a:avLst/>
                    </a:prstGeom>
                    <a:ln>
                      <a:noFill/>
                    </a:ln>
                    <a:extLst>
                      <a:ext uri="{53640926-AAD7-44D8-BBD7-CCE9431645EC}">
                        <a14:shadowObscured xmlns:a14="http://schemas.microsoft.com/office/drawing/2010/main"/>
                      </a:ext>
                    </a:extLst>
                  </pic:spPr>
                </pic:pic>
              </a:graphicData>
            </a:graphic>
          </wp:inline>
        </w:drawing>
      </w:r>
    </w:p>
    <w:p w14:paraId="09E35437" w14:textId="77777777" w:rsidR="00BC1D78" w:rsidRPr="00CB4366" w:rsidRDefault="00BC1D78" w:rsidP="00D51F3A">
      <w:pPr>
        <w:spacing w:line="276" w:lineRule="auto"/>
        <w:rPr>
          <w:rFonts w:ascii="Calibri" w:hAnsi="Calibri" w:cs="Calibri"/>
        </w:rPr>
      </w:pPr>
    </w:p>
    <w:p w14:paraId="531D6E5F" w14:textId="77777777" w:rsidR="00BC1D78" w:rsidRPr="00CB4366" w:rsidRDefault="00BC1D78" w:rsidP="00D51F3A">
      <w:pPr>
        <w:spacing w:line="276" w:lineRule="auto"/>
        <w:rPr>
          <w:rFonts w:ascii="Calibri" w:hAnsi="Calibri" w:cs="Calibri"/>
        </w:rPr>
      </w:pPr>
    </w:p>
    <w:p w14:paraId="0991D2D5" w14:textId="77777777" w:rsidR="00BC1D78" w:rsidRPr="00CB4366" w:rsidRDefault="00BC1D78" w:rsidP="00D51F3A">
      <w:pPr>
        <w:spacing w:line="276" w:lineRule="auto"/>
        <w:rPr>
          <w:rFonts w:ascii="Calibri" w:hAnsi="Calibri" w:cs="Calibri"/>
        </w:rPr>
      </w:pPr>
    </w:p>
    <w:p w14:paraId="75E2CE42" w14:textId="77777777" w:rsidR="00BC1D78" w:rsidRPr="00CB4366" w:rsidRDefault="00BC1D78" w:rsidP="00D51F3A">
      <w:pPr>
        <w:spacing w:line="276" w:lineRule="auto"/>
        <w:rPr>
          <w:rFonts w:ascii="Calibri" w:hAnsi="Calibri" w:cs="Calibri"/>
        </w:rPr>
      </w:pPr>
    </w:p>
    <w:p w14:paraId="0AF90D60" w14:textId="77777777" w:rsidR="00BC1D78" w:rsidRPr="00CB4366" w:rsidRDefault="00BC1D78" w:rsidP="00D51F3A">
      <w:pPr>
        <w:spacing w:line="276" w:lineRule="auto"/>
        <w:rPr>
          <w:rFonts w:ascii="Calibri" w:hAnsi="Calibri" w:cs="Calibri"/>
        </w:rPr>
      </w:pPr>
    </w:p>
    <w:p w14:paraId="29CC50B0" w14:textId="77777777" w:rsidR="00BC1D78" w:rsidRPr="00CB4366" w:rsidRDefault="00BC1D78" w:rsidP="00D51F3A">
      <w:pPr>
        <w:spacing w:line="276" w:lineRule="auto"/>
        <w:rPr>
          <w:rFonts w:ascii="Calibri" w:hAnsi="Calibri" w:cs="Calibri"/>
        </w:rPr>
      </w:pPr>
    </w:p>
    <w:p w14:paraId="1E5C0284" w14:textId="77777777" w:rsidR="00BC1D78" w:rsidRPr="00CB4366" w:rsidRDefault="00BC1D78" w:rsidP="00D51F3A">
      <w:pPr>
        <w:spacing w:line="276" w:lineRule="auto"/>
        <w:rPr>
          <w:rFonts w:ascii="Calibri" w:hAnsi="Calibri" w:cs="Calibri"/>
        </w:rPr>
      </w:pPr>
    </w:p>
    <w:p w14:paraId="0E6FBA42" w14:textId="501BCDF4" w:rsidR="00BC1D78" w:rsidRPr="00CB4366" w:rsidRDefault="00BC1D78" w:rsidP="00D51F3A">
      <w:pPr>
        <w:spacing w:line="276" w:lineRule="auto"/>
        <w:rPr>
          <w:rFonts w:ascii="Calibri" w:hAnsi="Calibri" w:cs="Calibri"/>
        </w:rPr>
      </w:pPr>
    </w:p>
    <w:p w14:paraId="678E18DE" w14:textId="77777777" w:rsidR="00BC1D78" w:rsidRPr="00CB4366" w:rsidRDefault="00BC1D78" w:rsidP="00D51F3A">
      <w:pPr>
        <w:spacing w:line="276" w:lineRule="auto"/>
        <w:rPr>
          <w:rFonts w:ascii="Calibri" w:hAnsi="Calibri" w:cs="Calibri"/>
        </w:rPr>
      </w:pPr>
    </w:p>
    <w:p w14:paraId="743DECD1" w14:textId="77777777" w:rsidR="00BC1D78" w:rsidRPr="00CB4366" w:rsidRDefault="00BC1D78" w:rsidP="00D51F3A">
      <w:pPr>
        <w:spacing w:line="276" w:lineRule="auto"/>
        <w:rPr>
          <w:rFonts w:ascii="Calibri" w:hAnsi="Calibri" w:cs="Calibri"/>
        </w:rPr>
      </w:pPr>
    </w:p>
    <w:p w14:paraId="1D576391" w14:textId="77777777" w:rsidR="00BC1D78" w:rsidRPr="00CB4366" w:rsidRDefault="00BC1D78" w:rsidP="00D51F3A">
      <w:pPr>
        <w:spacing w:line="276" w:lineRule="auto"/>
        <w:rPr>
          <w:rFonts w:ascii="Calibri" w:hAnsi="Calibri" w:cs="Calibri"/>
        </w:rPr>
      </w:pPr>
    </w:p>
    <w:p w14:paraId="7F87E4B9" w14:textId="77777777" w:rsidR="00BC1D78" w:rsidRPr="00CB4366" w:rsidRDefault="00BC1D78" w:rsidP="00D51F3A">
      <w:pPr>
        <w:spacing w:line="276" w:lineRule="auto"/>
        <w:rPr>
          <w:rFonts w:ascii="Calibri" w:hAnsi="Calibri" w:cs="Calibri"/>
        </w:rPr>
      </w:pPr>
    </w:p>
    <w:p w14:paraId="1333400A" w14:textId="77777777" w:rsidR="00BC1D78" w:rsidRPr="00CB4366" w:rsidRDefault="00BC1D78" w:rsidP="00D51F3A">
      <w:pPr>
        <w:spacing w:line="276" w:lineRule="auto"/>
        <w:rPr>
          <w:rFonts w:ascii="Calibri" w:hAnsi="Calibri" w:cs="Calibri"/>
        </w:rPr>
      </w:pPr>
    </w:p>
    <w:p w14:paraId="33E9EF1D" w14:textId="77777777" w:rsidR="00BC1D78" w:rsidRPr="00CB4366" w:rsidRDefault="00BC1D78" w:rsidP="00D51F3A">
      <w:pPr>
        <w:spacing w:line="276" w:lineRule="auto"/>
        <w:rPr>
          <w:rFonts w:ascii="Calibri" w:hAnsi="Calibri" w:cs="Calibri"/>
        </w:rPr>
      </w:pPr>
    </w:p>
    <w:p w14:paraId="44370475" w14:textId="77777777" w:rsidR="00BC1D78" w:rsidRPr="00CB4366" w:rsidRDefault="00BC1D78" w:rsidP="00D51F3A">
      <w:pPr>
        <w:spacing w:line="276" w:lineRule="auto"/>
        <w:rPr>
          <w:rFonts w:ascii="Calibri" w:hAnsi="Calibri" w:cs="Calibri"/>
        </w:rPr>
      </w:pPr>
    </w:p>
    <w:p w14:paraId="1EE47604" w14:textId="77777777" w:rsidR="00BC1D78" w:rsidRPr="00CB4366" w:rsidRDefault="00BC1D78" w:rsidP="00D51F3A">
      <w:pPr>
        <w:spacing w:line="276" w:lineRule="auto"/>
        <w:rPr>
          <w:rFonts w:ascii="Calibri" w:hAnsi="Calibri" w:cs="Calibri"/>
        </w:rPr>
      </w:pPr>
    </w:p>
    <w:p w14:paraId="6215F83D" w14:textId="77777777" w:rsidR="00BC1D78" w:rsidRPr="00CB4366" w:rsidRDefault="00BC1D78" w:rsidP="00D51F3A">
      <w:pPr>
        <w:spacing w:line="276" w:lineRule="auto"/>
        <w:rPr>
          <w:rFonts w:ascii="Calibri" w:hAnsi="Calibri" w:cs="Calibri"/>
        </w:rPr>
      </w:pPr>
    </w:p>
    <w:p w14:paraId="7C09CDA8" w14:textId="77777777" w:rsidR="00BC1D78" w:rsidRPr="00CB4366" w:rsidRDefault="00BC1D78" w:rsidP="00D51F3A">
      <w:pPr>
        <w:spacing w:line="276" w:lineRule="auto"/>
        <w:rPr>
          <w:rFonts w:ascii="Calibri" w:hAnsi="Calibri" w:cs="Calibri"/>
        </w:rPr>
      </w:pPr>
    </w:p>
    <w:p w14:paraId="342BEEE0" w14:textId="77777777" w:rsidR="00BC1D78" w:rsidRPr="00CB4366" w:rsidRDefault="00BC1D78" w:rsidP="00D51F3A">
      <w:pPr>
        <w:spacing w:line="276" w:lineRule="auto"/>
        <w:rPr>
          <w:rFonts w:ascii="Calibri" w:hAnsi="Calibri" w:cs="Calibri"/>
        </w:rPr>
      </w:pPr>
    </w:p>
    <w:p w14:paraId="5795F260" w14:textId="1F239C32" w:rsidR="00D51F3A" w:rsidRPr="00CB4366" w:rsidRDefault="00D51F3A" w:rsidP="00D51F3A">
      <w:pPr>
        <w:spacing w:line="276" w:lineRule="auto"/>
        <w:rPr>
          <w:rFonts w:ascii="Calibri" w:hAnsi="Calibri" w:cs="Calibri"/>
        </w:rPr>
      </w:pPr>
      <w:r w:rsidRPr="00CB4366">
        <w:rPr>
          <w:rFonts w:ascii="Calibri" w:hAnsi="Calibri" w:cs="Calibri"/>
        </w:rPr>
        <w:t xml:space="preserve">Table 1. Examples of common </w:t>
      </w:r>
      <w:proofErr w:type="spellStart"/>
      <w:r w:rsidRPr="00CB4366">
        <w:rPr>
          <w:rFonts w:ascii="Calibri" w:hAnsi="Calibri" w:cs="Calibri"/>
        </w:rPr>
        <w:t>scientometric</w:t>
      </w:r>
      <w:proofErr w:type="spellEnd"/>
      <w:r w:rsidRPr="00CB4366">
        <w:rPr>
          <w:rFonts w:ascii="Calibri" w:hAnsi="Calibri" w:cs="Calibri"/>
        </w:rPr>
        <w:t xml:space="preserve"> indices</w:t>
      </w:r>
    </w:p>
    <w:tbl>
      <w:tblPr>
        <w:tblStyle w:val="TableGrid"/>
        <w:tblW w:w="0" w:type="auto"/>
        <w:tblLook w:val="04A0" w:firstRow="1" w:lastRow="0" w:firstColumn="1" w:lastColumn="0" w:noHBand="0" w:noVBand="1"/>
      </w:tblPr>
      <w:tblGrid>
        <w:gridCol w:w="1279"/>
        <w:gridCol w:w="949"/>
        <w:gridCol w:w="1293"/>
        <w:gridCol w:w="942"/>
        <w:gridCol w:w="1246"/>
        <w:gridCol w:w="1194"/>
        <w:gridCol w:w="1496"/>
        <w:gridCol w:w="951"/>
      </w:tblGrid>
      <w:tr w:rsidR="00D51F3A" w:rsidRPr="00CB4366" w14:paraId="151F98D4" w14:textId="77777777" w:rsidTr="00860365">
        <w:tc>
          <w:tcPr>
            <w:tcW w:w="2278" w:type="dxa"/>
            <w:gridSpan w:val="2"/>
          </w:tcPr>
          <w:p w14:paraId="2E802810" w14:textId="77777777" w:rsidR="00D51F3A" w:rsidRPr="00CB4366" w:rsidRDefault="00D51F3A" w:rsidP="00860365">
            <w:pPr>
              <w:spacing w:line="276" w:lineRule="auto"/>
              <w:jc w:val="center"/>
              <w:rPr>
                <w:rFonts w:asciiTheme="majorBidi" w:hAnsiTheme="majorBidi" w:cstheme="majorBidi"/>
              </w:rPr>
            </w:pPr>
            <w:r w:rsidRPr="00CB4366">
              <w:rPr>
                <w:rFonts w:asciiTheme="majorBidi" w:hAnsiTheme="majorBidi" w:cstheme="majorBidi"/>
              </w:rPr>
              <w:t>h-index</w:t>
            </w:r>
          </w:p>
        </w:tc>
        <w:tc>
          <w:tcPr>
            <w:tcW w:w="4462" w:type="dxa"/>
            <w:gridSpan w:val="4"/>
          </w:tcPr>
          <w:p w14:paraId="058DC9D4" w14:textId="77777777" w:rsidR="00D51F3A" w:rsidRPr="00CB4366" w:rsidRDefault="00D51F3A" w:rsidP="00860365">
            <w:pPr>
              <w:spacing w:line="276" w:lineRule="auto"/>
              <w:jc w:val="center"/>
              <w:rPr>
                <w:rFonts w:asciiTheme="majorBidi" w:hAnsiTheme="majorBidi" w:cstheme="majorBidi"/>
              </w:rPr>
            </w:pPr>
            <w:r w:rsidRPr="00CB4366">
              <w:rPr>
                <w:rFonts w:asciiTheme="majorBidi" w:hAnsiTheme="majorBidi" w:cstheme="majorBidi"/>
              </w:rPr>
              <w:t>g-index</w:t>
            </w:r>
          </w:p>
        </w:tc>
        <w:tc>
          <w:tcPr>
            <w:tcW w:w="2610" w:type="dxa"/>
            <w:gridSpan w:val="2"/>
          </w:tcPr>
          <w:p w14:paraId="2B847F97" w14:textId="77777777" w:rsidR="00D51F3A" w:rsidRPr="00CB4366" w:rsidRDefault="00D51F3A" w:rsidP="00860365">
            <w:pPr>
              <w:spacing w:line="276" w:lineRule="auto"/>
              <w:jc w:val="center"/>
              <w:rPr>
                <w:rFonts w:asciiTheme="majorBidi" w:hAnsiTheme="majorBidi" w:cstheme="majorBidi"/>
              </w:rPr>
            </w:pPr>
            <w:r w:rsidRPr="00CB4366">
              <w:rPr>
                <w:rFonts w:asciiTheme="majorBidi" w:hAnsiTheme="majorBidi" w:cstheme="majorBidi"/>
              </w:rPr>
              <w:t>i10-index</w:t>
            </w:r>
          </w:p>
        </w:tc>
      </w:tr>
      <w:tr w:rsidR="00DF3F26" w:rsidRPr="00CB4366" w14:paraId="64CBA85F" w14:textId="77777777" w:rsidTr="00860365">
        <w:tc>
          <w:tcPr>
            <w:tcW w:w="1316" w:type="dxa"/>
          </w:tcPr>
          <w:p w14:paraId="7836AFBD" w14:textId="59C996B3" w:rsidR="00D51F3A" w:rsidRPr="00CB4366" w:rsidRDefault="00B91360" w:rsidP="00B91360">
            <w:pPr>
              <w:spacing w:line="276" w:lineRule="auto"/>
              <w:rPr>
                <w:rFonts w:asciiTheme="majorBidi" w:hAnsiTheme="majorBidi" w:cstheme="majorBidi"/>
              </w:rPr>
            </w:pPr>
            <w:r w:rsidRPr="00CB4366">
              <w:rPr>
                <w:rFonts w:asciiTheme="majorBidi" w:hAnsiTheme="majorBidi" w:cstheme="majorBidi"/>
              </w:rPr>
              <w:t>Rank of p</w:t>
            </w:r>
            <w:r w:rsidR="00D51F3A" w:rsidRPr="00CB4366">
              <w:rPr>
                <w:rFonts w:asciiTheme="majorBidi" w:hAnsiTheme="majorBidi" w:cstheme="majorBidi"/>
              </w:rPr>
              <w:t>ublic</w:t>
            </w:r>
            <w:r w:rsidR="00DF3F26" w:rsidRPr="00CB4366">
              <w:rPr>
                <w:rFonts w:asciiTheme="majorBidi" w:hAnsiTheme="majorBidi" w:cstheme="majorBidi"/>
              </w:rPr>
              <w:t>ation</w:t>
            </w:r>
            <w:r w:rsidRPr="00CB4366">
              <w:rPr>
                <w:rFonts w:asciiTheme="majorBidi" w:hAnsiTheme="majorBidi" w:cstheme="majorBidi"/>
              </w:rPr>
              <w:t xml:space="preserve"> based on citations (R)</w:t>
            </w:r>
          </w:p>
        </w:tc>
        <w:tc>
          <w:tcPr>
            <w:tcW w:w="962" w:type="dxa"/>
          </w:tcPr>
          <w:p w14:paraId="6500E4BD" w14:textId="777A4534"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Citation count</w:t>
            </w:r>
            <w:r w:rsidR="00DF3F26" w:rsidRPr="00CB4366">
              <w:rPr>
                <w:rFonts w:asciiTheme="majorBidi" w:hAnsiTheme="majorBidi" w:cstheme="majorBidi"/>
              </w:rPr>
              <w:t xml:space="preserve"> (C)</w:t>
            </w:r>
          </w:p>
        </w:tc>
        <w:tc>
          <w:tcPr>
            <w:tcW w:w="1337" w:type="dxa"/>
          </w:tcPr>
          <w:p w14:paraId="6E5402E5" w14:textId="1832E330" w:rsidR="00D51F3A" w:rsidRPr="00CB4366" w:rsidRDefault="00B91360" w:rsidP="00860365">
            <w:pPr>
              <w:spacing w:line="276" w:lineRule="auto"/>
              <w:rPr>
                <w:rFonts w:asciiTheme="majorBidi" w:hAnsiTheme="majorBidi" w:cstheme="majorBidi"/>
              </w:rPr>
            </w:pPr>
            <w:r w:rsidRPr="00CB4366">
              <w:rPr>
                <w:rFonts w:asciiTheme="majorBidi" w:hAnsiTheme="majorBidi" w:cstheme="majorBidi"/>
              </w:rPr>
              <w:t>Rank of public</w:t>
            </w:r>
            <w:r w:rsidR="00DF3F26" w:rsidRPr="00CB4366">
              <w:rPr>
                <w:rFonts w:asciiTheme="majorBidi" w:hAnsiTheme="majorBidi" w:cstheme="majorBidi"/>
              </w:rPr>
              <w:t>ation</w:t>
            </w:r>
            <w:r w:rsidRPr="00CB4366">
              <w:rPr>
                <w:rFonts w:asciiTheme="majorBidi" w:hAnsiTheme="majorBidi" w:cstheme="majorBidi"/>
              </w:rPr>
              <w:t xml:space="preserve"> based on citations (R)</w:t>
            </w:r>
          </w:p>
        </w:tc>
        <w:tc>
          <w:tcPr>
            <w:tcW w:w="950" w:type="dxa"/>
          </w:tcPr>
          <w:p w14:paraId="27FFFC09" w14:textId="0FF1470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Citation count</w:t>
            </w:r>
            <w:r w:rsidR="00DF3F26" w:rsidRPr="00CB4366">
              <w:rPr>
                <w:rFonts w:asciiTheme="majorBidi" w:hAnsiTheme="majorBidi" w:cstheme="majorBidi"/>
              </w:rPr>
              <w:t xml:space="preserve"> (C)</w:t>
            </w:r>
          </w:p>
        </w:tc>
        <w:tc>
          <w:tcPr>
            <w:tcW w:w="1248" w:type="dxa"/>
          </w:tcPr>
          <w:p w14:paraId="2274AE07" w14:textId="314E684C"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Cumulative sums of citation</w:t>
            </w:r>
            <w:r w:rsidR="00FC029B" w:rsidRPr="00CB4366">
              <w:rPr>
                <w:rFonts w:asciiTheme="majorBidi" w:hAnsiTheme="majorBidi" w:cstheme="majorBidi"/>
              </w:rPr>
              <w:t>s</w:t>
            </w:r>
            <w:r w:rsidR="00DF3F26" w:rsidRPr="00CB4366">
              <w:rPr>
                <w:rFonts w:asciiTheme="majorBidi" w:hAnsiTheme="majorBidi" w:cstheme="majorBidi"/>
              </w:rPr>
              <w:t xml:space="preserve"> (CSC)</w:t>
            </w:r>
          </w:p>
        </w:tc>
        <w:tc>
          <w:tcPr>
            <w:tcW w:w="927" w:type="dxa"/>
          </w:tcPr>
          <w:p w14:paraId="71450454" w14:textId="22504CE0"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Square root of  cumulative sums of citation</w:t>
            </w:r>
            <w:r w:rsidR="00FC029B" w:rsidRPr="00CB4366">
              <w:rPr>
                <w:rFonts w:asciiTheme="majorBidi" w:hAnsiTheme="majorBidi" w:cstheme="majorBidi"/>
              </w:rPr>
              <w:t>s</w:t>
            </w:r>
            <w:r w:rsidR="00DF3F26" w:rsidRPr="00CB4366">
              <w:rPr>
                <w:rFonts w:asciiTheme="majorBidi" w:hAnsiTheme="majorBidi" w:cstheme="majorBidi"/>
              </w:rPr>
              <w:t xml:space="preserve"> (SQCSC)</w:t>
            </w:r>
          </w:p>
        </w:tc>
        <w:tc>
          <w:tcPr>
            <w:tcW w:w="1645" w:type="dxa"/>
          </w:tcPr>
          <w:p w14:paraId="7FC3F6C9" w14:textId="76818AF3" w:rsidR="00D51F3A" w:rsidRPr="00CB4366" w:rsidRDefault="00DF3F26" w:rsidP="00860365">
            <w:pPr>
              <w:spacing w:line="276" w:lineRule="auto"/>
              <w:rPr>
                <w:rFonts w:asciiTheme="majorBidi" w:hAnsiTheme="majorBidi" w:cstheme="majorBidi"/>
              </w:rPr>
            </w:pPr>
            <w:r w:rsidRPr="00CB4366">
              <w:rPr>
                <w:rFonts w:asciiTheme="majorBidi" w:hAnsiTheme="majorBidi" w:cstheme="majorBidi"/>
              </w:rPr>
              <w:t>Rank of publication based on citations</w:t>
            </w:r>
          </w:p>
        </w:tc>
        <w:tc>
          <w:tcPr>
            <w:tcW w:w="965" w:type="dxa"/>
          </w:tcPr>
          <w:p w14:paraId="1BDF68FE" w14:textId="442CB274"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Citation count</w:t>
            </w:r>
          </w:p>
        </w:tc>
      </w:tr>
      <w:tr w:rsidR="00DF3F26" w:rsidRPr="00CB4366" w14:paraId="5C0D1DEC" w14:textId="77777777" w:rsidTr="00860365">
        <w:tc>
          <w:tcPr>
            <w:tcW w:w="1316" w:type="dxa"/>
          </w:tcPr>
          <w:p w14:paraId="74072504"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1</w:t>
            </w:r>
          </w:p>
        </w:tc>
        <w:tc>
          <w:tcPr>
            <w:tcW w:w="962" w:type="dxa"/>
          </w:tcPr>
          <w:p w14:paraId="512408DB"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53</w:t>
            </w:r>
          </w:p>
        </w:tc>
        <w:tc>
          <w:tcPr>
            <w:tcW w:w="1337" w:type="dxa"/>
          </w:tcPr>
          <w:p w14:paraId="6E74A3E1"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1</w:t>
            </w:r>
          </w:p>
        </w:tc>
        <w:tc>
          <w:tcPr>
            <w:tcW w:w="950" w:type="dxa"/>
          </w:tcPr>
          <w:p w14:paraId="0BBFE547"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53</w:t>
            </w:r>
          </w:p>
        </w:tc>
        <w:tc>
          <w:tcPr>
            <w:tcW w:w="1248" w:type="dxa"/>
          </w:tcPr>
          <w:p w14:paraId="5BCB960E"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53</w:t>
            </w:r>
          </w:p>
        </w:tc>
        <w:tc>
          <w:tcPr>
            <w:tcW w:w="927" w:type="dxa"/>
          </w:tcPr>
          <w:p w14:paraId="2C4878F2" w14:textId="77777777" w:rsidR="00D51F3A" w:rsidRPr="00CB4366" w:rsidRDefault="00D51F3A" w:rsidP="00860365">
            <w:pPr>
              <w:rPr>
                <w:rFonts w:asciiTheme="majorBidi" w:hAnsiTheme="majorBidi" w:cstheme="majorBidi"/>
              </w:rPr>
            </w:pPr>
            <w:r w:rsidRPr="00CB4366">
              <w:rPr>
                <w:rFonts w:asciiTheme="majorBidi" w:hAnsiTheme="majorBidi" w:cstheme="majorBidi"/>
              </w:rPr>
              <w:t>7.28</w:t>
            </w:r>
          </w:p>
        </w:tc>
        <w:tc>
          <w:tcPr>
            <w:tcW w:w="1645" w:type="dxa"/>
          </w:tcPr>
          <w:p w14:paraId="735497EE"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1</w:t>
            </w:r>
          </w:p>
        </w:tc>
        <w:tc>
          <w:tcPr>
            <w:tcW w:w="965" w:type="dxa"/>
          </w:tcPr>
          <w:p w14:paraId="0F557243"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53</w:t>
            </w:r>
          </w:p>
        </w:tc>
      </w:tr>
      <w:tr w:rsidR="00DF3F26" w:rsidRPr="00CB4366" w14:paraId="663602E8" w14:textId="77777777" w:rsidTr="00860365">
        <w:tc>
          <w:tcPr>
            <w:tcW w:w="1316" w:type="dxa"/>
          </w:tcPr>
          <w:p w14:paraId="7E41DFAA"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2</w:t>
            </w:r>
          </w:p>
        </w:tc>
        <w:tc>
          <w:tcPr>
            <w:tcW w:w="962" w:type="dxa"/>
          </w:tcPr>
          <w:p w14:paraId="402E8367"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45</w:t>
            </w:r>
          </w:p>
        </w:tc>
        <w:tc>
          <w:tcPr>
            <w:tcW w:w="1337" w:type="dxa"/>
          </w:tcPr>
          <w:p w14:paraId="5373EFFE"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2</w:t>
            </w:r>
          </w:p>
        </w:tc>
        <w:tc>
          <w:tcPr>
            <w:tcW w:w="950" w:type="dxa"/>
          </w:tcPr>
          <w:p w14:paraId="21CABA7E"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45</w:t>
            </w:r>
          </w:p>
        </w:tc>
        <w:tc>
          <w:tcPr>
            <w:tcW w:w="1248" w:type="dxa"/>
          </w:tcPr>
          <w:p w14:paraId="796137BB"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98</w:t>
            </w:r>
          </w:p>
        </w:tc>
        <w:tc>
          <w:tcPr>
            <w:tcW w:w="927" w:type="dxa"/>
          </w:tcPr>
          <w:p w14:paraId="21A3F779" w14:textId="77777777" w:rsidR="00D51F3A" w:rsidRPr="00CB4366" w:rsidRDefault="00D51F3A" w:rsidP="00860365">
            <w:pPr>
              <w:rPr>
                <w:rFonts w:asciiTheme="majorBidi" w:hAnsiTheme="majorBidi" w:cstheme="majorBidi"/>
              </w:rPr>
            </w:pPr>
            <w:r w:rsidRPr="00CB4366">
              <w:rPr>
                <w:rFonts w:asciiTheme="majorBidi" w:hAnsiTheme="majorBidi" w:cstheme="majorBidi"/>
              </w:rPr>
              <w:t>9.90</w:t>
            </w:r>
          </w:p>
        </w:tc>
        <w:tc>
          <w:tcPr>
            <w:tcW w:w="1645" w:type="dxa"/>
          </w:tcPr>
          <w:p w14:paraId="2A599E39"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2</w:t>
            </w:r>
          </w:p>
        </w:tc>
        <w:tc>
          <w:tcPr>
            <w:tcW w:w="965" w:type="dxa"/>
          </w:tcPr>
          <w:p w14:paraId="4B17AC33"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45</w:t>
            </w:r>
          </w:p>
        </w:tc>
      </w:tr>
      <w:tr w:rsidR="00DF3F26" w:rsidRPr="00CB4366" w14:paraId="118C72C6" w14:textId="77777777" w:rsidTr="00860365">
        <w:tc>
          <w:tcPr>
            <w:tcW w:w="1316" w:type="dxa"/>
          </w:tcPr>
          <w:p w14:paraId="411A6B14"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3</w:t>
            </w:r>
          </w:p>
        </w:tc>
        <w:tc>
          <w:tcPr>
            <w:tcW w:w="962" w:type="dxa"/>
          </w:tcPr>
          <w:p w14:paraId="2D8AAE37"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35</w:t>
            </w:r>
          </w:p>
        </w:tc>
        <w:tc>
          <w:tcPr>
            <w:tcW w:w="1337" w:type="dxa"/>
          </w:tcPr>
          <w:p w14:paraId="3C4A468D"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3</w:t>
            </w:r>
          </w:p>
        </w:tc>
        <w:tc>
          <w:tcPr>
            <w:tcW w:w="950" w:type="dxa"/>
          </w:tcPr>
          <w:p w14:paraId="08816F82"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35</w:t>
            </w:r>
          </w:p>
        </w:tc>
        <w:tc>
          <w:tcPr>
            <w:tcW w:w="1248" w:type="dxa"/>
          </w:tcPr>
          <w:p w14:paraId="689F915C"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133</w:t>
            </w:r>
          </w:p>
        </w:tc>
        <w:tc>
          <w:tcPr>
            <w:tcW w:w="927" w:type="dxa"/>
          </w:tcPr>
          <w:p w14:paraId="4C986D08" w14:textId="77777777" w:rsidR="00D51F3A" w:rsidRPr="00CB4366" w:rsidRDefault="00D51F3A" w:rsidP="00860365">
            <w:pPr>
              <w:rPr>
                <w:rFonts w:asciiTheme="majorBidi" w:hAnsiTheme="majorBidi" w:cstheme="majorBidi"/>
              </w:rPr>
            </w:pPr>
            <w:r w:rsidRPr="00CB4366">
              <w:rPr>
                <w:rFonts w:asciiTheme="majorBidi" w:hAnsiTheme="majorBidi" w:cstheme="majorBidi"/>
              </w:rPr>
              <w:t>11.53</w:t>
            </w:r>
          </w:p>
        </w:tc>
        <w:tc>
          <w:tcPr>
            <w:tcW w:w="1645" w:type="dxa"/>
          </w:tcPr>
          <w:p w14:paraId="0E9BBA5B"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3</w:t>
            </w:r>
          </w:p>
        </w:tc>
        <w:tc>
          <w:tcPr>
            <w:tcW w:w="965" w:type="dxa"/>
          </w:tcPr>
          <w:p w14:paraId="0748DE7F"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35</w:t>
            </w:r>
          </w:p>
        </w:tc>
      </w:tr>
      <w:tr w:rsidR="00DF3F26" w:rsidRPr="00CB4366" w14:paraId="09BC1F35" w14:textId="77777777" w:rsidTr="00860365">
        <w:tc>
          <w:tcPr>
            <w:tcW w:w="1316" w:type="dxa"/>
          </w:tcPr>
          <w:p w14:paraId="541BD817"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4</w:t>
            </w:r>
          </w:p>
        </w:tc>
        <w:tc>
          <w:tcPr>
            <w:tcW w:w="962" w:type="dxa"/>
          </w:tcPr>
          <w:p w14:paraId="4B3DD31B"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29</w:t>
            </w:r>
          </w:p>
        </w:tc>
        <w:tc>
          <w:tcPr>
            <w:tcW w:w="1337" w:type="dxa"/>
          </w:tcPr>
          <w:p w14:paraId="1DD88A1A"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4</w:t>
            </w:r>
          </w:p>
        </w:tc>
        <w:tc>
          <w:tcPr>
            <w:tcW w:w="950" w:type="dxa"/>
          </w:tcPr>
          <w:p w14:paraId="1736D260"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29</w:t>
            </w:r>
          </w:p>
        </w:tc>
        <w:tc>
          <w:tcPr>
            <w:tcW w:w="1248" w:type="dxa"/>
          </w:tcPr>
          <w:p w14:paraId="2D3178EE"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162</w:t>
            </w:r>
          </w:p>
        </w:tc>
        <w:tc>
          <w:tcPr>
            <w:tcW w:w="927" w:type="dxa"/>
          </w:tcPr>
          <w:p w14:paraId="5DF903F2" w14:textId="77777777" w:rsidR="00D51F3A" w:rsidRPr="00CB4366" w:rsidRDefault="00D51F3A" w:rsidP="00860365">
            <w:pPr>
              <w:rPr>
                <w:rFonts w:asciiTheme="majorBidi" w:hAnsiTheme="majorBidi" w:cstheme="majorBidi"/>
              </w:rPr>
            </w:pPr>
            <w:r w:rsidRPr="00CB4366">
              <w:rPr>
                <w:rFonts w:asciiTheme="majorBidi" w:hAnsiTheme="majorBidi" w:cstheme="majorBidi"/>
              </w:rPr>
              <w:t>12.73</w:t>
            </w:r>
          </w:p>
        </w:tc>
        <w:tc>
          <w:tcPr>
            <w:tcW w:w="1645" w:type="dxa"/>
          </w:tcPr>
          <w:p w14:paraId="351951AD"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4</w:t>
            </w:r>
          </w:p>
        </w:tc>
        <w:tc>
          <w:tcPr>
            <w:tcW w:w="965" w:type="dxa"/>
          </w:tcPr>
          <w:p w14:paraId="275F2FDE"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29</w:t>
            </w:r>
          </w:p>
        </w:tc>
      </w:tr>
      <w:tr w:rsidR="00DF3F26" w:rsidRPr="00CB4366" w14:paraId="004B3C9B" w14:textId="77777777" w:rsidTr="00860365">
        <w:tc>
          <w:tcPr>
            <w:tcW w:w="1316" w:type="dxa"/>
          </w:tcPr>
          <w:p w14:paraId="1105F9A4"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5</w:t>
            </w:r>
          </w:p>
        </w:tc>
        <w:tc>
          <w:tcPr>
            <w:tcW w:w="962" w:type="dxa"/>
          </w:tcPr>
          <w:p w14:paraId="2D46C3B3"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27</w:t>
            </w:r>
          </w:p>
        </w:tc>
        <w:tc>
          <w:tcPr>
            <w:tcW w:w="1337" w:type="dxa"/>
          </w:tcPr>
          <w:p w14:paraId="0ECE6992"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5</w:t>
            </w:r>
          </w:p>
        </w:tc>
        <w:tc>
          <w:tcPr>
            <w:tcW w:w="950" w:type="dxa"/>
          </w:tcPr>
          <w:p w14:paraId="1FB4BAB7"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27</w:t>
            </w:r>
          </w:p>
        </w:tc>
        <w:tc>
          <w:tcPr>
            <w:tcW w:w="1248" w:type="dxa"/>
          </w:tcPr>
          <w:p w14:paraId="736BCC8E"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189</w:t>
            </w:r>
          </w:p>
        </w:tc>
        <w:tc>
          <w:tcPr>
            <w:tcW w:w="927" w:type="dxa"/>
          </w:tcPr>
          <w:p w14:paraId="099347C5" w14:textId="77777777" w:rsidR="00D51F3A" w:rsidRPr="00CB4366" w:rsidRDefault="00D51F3A" w:rsidP="00860365">
            <w:pPr>
              <w:rPr>
                <w:rFonts w:asciiTheme="majorBidi" w:hAnsiTheme="majorBidi" w:cstheme="majorBidi"/>
              </w:rPr>
            </w:pPr>
            <w:r w:rsidRPr="00CB4366">
              <w:rPr>
                <w:rFonts w:asciiTheme="majorBidi" w:hAnsiTheme="majorBidi" w:cstheme="majorBidi"/>
              </w:rPr>
              <w:t>13.75</w:t>
            </w:r>
          </w:p>
        </w:tc>
        <w:tc>
          <w:tcPr>
            <w:tcW w:w="1645" w:type="dxa"/>
          </w:tcPr>
          <w:p w14:paraId="7234FE7F"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5</w:t>
            </w:r>
          </w:p>
        </w:tc>
        <w:tc>
          <w:tcPr>
            <w:tcW w:w="965" w:type="dxa"/>
          </w:tcPr>
          <w:p w14:paraId="7614353C"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27</w:t>
            </w:r>
          </w:p>
        </w:tc>
      </w:tr>
      <w:tr w:rsidR="00DF3F26" w:rsidRPr="00CB4366" w14:paraId="61BA6BC9" w14:textId="77777777" w:rsidTr="00860365">
        <w:tc>
          <w:tcPr>
            <w:tcW w:w="1316" w:type="dxa"/>
            <w:tcBorders>
              <w:bottom w:val="single" w:sz="18" w:space="0" w:color="000000"/>
            </w:tcBorders>
          </w:tcPr>
          <w:p w14:paraId="6160B8E2"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6</w:t>
            </w:r>
          </w:p>
        </w:tc>
        <w:tc>
          <w:tcPr>
            <w:tcW w:w="962" w:type="dxa"/>
            <w:tcBorders>
              <w:bottom w:val="single" w:sz="18" w:space="0" w:color="000000"/>
            </w:tcBorders>
          </w:tcPr>
          <w:p w14:paraId="56A1A73E"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17</w:t>
            </w:r>
          </w:p>
        </w:tc>
        <w:tc>
          <w:tcPr>
            <w:tcW w:w="1337" w:type="dxa"/>
          </w:tcPr>
          <w:p w14:paraId="1299E864"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6</w:t>
            </w:r>
          </w:p>
        </w:tc>
        <w:tc>
          <w:tcPr>
            <w:tcW w:w="950" w:type="dxa"/>
          </w:tcPr>
          <w:p w14:paraId="35750943"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17</w:t>
            </w:r>
          </w:p>
        </w:tc>
        <w:tc>
          <w:tcPr>
            <w:tcW w:w="1248" w:type="dxa"/>
          </w:tcPr>
          <w:p w14:paraId="65F12D5F"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206</w:t>
            </w:r>
          </w:p>
        </w:tc>
        <w:tc>
          <w:tcPr>
            <w:tcW w:w="927" w:type="dxa"/>
          </w:tcPr>
          <w:p w14:paraId="70669423" w14:textId="77777777" w:rsidR="00D51F3A" w:rsidRPr="00CB4366" w:rsidRDefault="00D51F3A" w:rsidP="00860365">
            <w:pPr>
              <w:rPr>
                <w:rFonts w:asciiTheme="majorBidi" w:hAnsiTheme="majorBidi" w:cstheme="majorBidi"/>
              </w:rPr>
            </w:pPr>
            <w:r w:rsidRPr="00CB4366">
              <w:rPr>
                <w:rFonts w:asciiTheme="majorBidi" w:hAnsiTheme="majorBidi" w:cstheme="majorBidi"/>
              </w:rPr>
              <w:t>14.35</w:t>
            </w:r>
          </w:p>
        </w:tc>
        <w:tc>
          <w:tcPr>
            <w:tcW w:w="1645" w:type="dxa"/>
            <w:tcBorders>
              <w:bottom w:val="single" w:sz="18" w:space="0" w:color="000000"/>
            </w:tcBorders>
          </w:tcPr>
          <w:p w14:paraId="2A4E01DF"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6</w:t>
            </w:r>
          </w:p>
        </w:tc>
        <w:tc>
          <w:tcPr>
            <w:tcW w:w="965" w:type="dxa"/>
            <w:tcBorders>
              <w:bottom w:val="single" w:sz="18" w:space="0" w:color="000000"/>
            </w:tcBorders>
          </w:tcPr>
          <w:p w14:paraId="0DAA84EF"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17</w:t>
            </w:r>
          </w:p>
        </w:tc>
      </w:tr>
      <w:tr w:rsidR="00DF3F26" w:rsidRPr="00CB4366" w14:paraId="434566E1" w14:textId="77777777" w:rsidTr="00860365">
        <w:tc>
          <w:tcPr>
            <w:tcW w:w="1316" w:type="dxa"/>
            <w:tcBorders>
              <w:top w:val="single" w:sz="18" w:space="0" w:color="000000"/>
              <w:left w:val="single" w:sz="18" w:space="0" w:color="000000"/>
              <w:bottom w:val="single" w:sz="18" w:space="0" w:color="000000"/>
              <w:right w:val="nil"/>
            </w:tcBorders>
            <w:shd w:val="clear" w:color="auto" w:fill="D0CECE" w:themeFill="background2" w:themeFillShade="E6"/>
          </w:tcPr>
          <w:p w14:paraId="47C5E93E"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7</w:t>
            </w:r>
          </w:p>
        </w:tc>
        <w:tc>
          <w:tcPr>
            <w:tcW w:w="962" w:type="dxa"/>
            <w:tcBorders>
              <w:top w:val="single" w:sz="18" w:space="0" w:color="000000"/>
              <w:left w:val="nil"/>
              <w:bottom w:val="single" w:sz="18" w:space="0" w:color="000000"/>
              <w:right w:val="single" w:sz="18" w:space="0" w:color="000000"/>
            </w:tcBorders>
            <w:shd w:val="clear" w:color="auto" w:fill="D0CECE" w:themeFill="background2" w:themeFillShade="E6"/>
          </w:tcPr>
          <w:p w14:paraId="0E91C698"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12</w:t>
            </w:r>
          </w:p>
        </w:tc>
        <w:tc>
          <w:tcPr>
            <w:tcW w:w="1337" w:type="dxa"/>
          </w:tcPr>
          <w:p w14:paraId="097C6B3F"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7</w:t>
            </w:r>
          </w:p>
        </w:tc>
        <w:tc>
          <w:tcPr>
            <w:tcW w:w="950" w:type="dxa"/>
          </w:tcPr>
          <w:p w14:paraId="052B01F1"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12</w:t>
            </w:r>
          </w:p>
        </w:tc>
        <w:tc>
          <w:tcPr>
            <w:tcW w:w="1248" w:type="dxa"/>
          </w:tcPr>
          <w:p w14:paraId="5DF63AEA"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218</w:t>
            </w:r>
          </w:p>
        </w:tc>
        <w:tc>
          <w:tcPr>
            <w:tcW w:w="927" w:type="dxa"/>
            <w:tcBorders>
              <w:right w:val="single" w:sz="18" w:space="0" w:color="000000"/>
            </w:tcBorders>
          </w:tcPr>
          <w:p w14:paraId="4A3EFDF8" w14:textId="77777777" w:rsidR="00D51F3A" w:rsidRPr="00CB4366" w:rsidRDefault="00D51F3A" w:rsidP="00860365">
            <w:pPr>
              <w:rPr>
                <w:rFonts w:asciiTheme="majorBidi" w:hAnsiTheme="majorBidi" w:cstheme="majorBidi"/>
              </w:rPr>
            </w:pPr>
            <w:r w:rsidRPr="00CB4366">
              <w:rPr>
                <w:rFonts w:asciiTheme="majorBidi" w:hAnsiTheme="majorBidi" w:cstheme="majorBidi"/>
              </w:rPr>
              <w:t>14.76</w:t>
            </w:r>
          </w:p>
        </w:tc>
        <w:tc>
          <w:tcPr>
            <w:tcW w:w="1645" w:type="dxa"/>
            <w:tcBorders>
              <w:top w:val="single" w:sz="18" w:space="0" w:color="000000"/>
              <w:left w:val="single" w:sz="18" w:space="0" w:color="000000"/>
              <w:bottom w:val="single" w:sz="18" w:space="0" w:color="000000"/>
            </w:tcBorders>
            <w:shd w:val="clear" w:color="auto" w:fill="D0CECE" w:themeFill="background2" w:themeFillShade="E6"/>
          </w:tcPr>
          <w:p w14:paraId="6DA20090"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7</w:t>
            </w:r>
          </w:p>
        </w:tc>
        <w:tc>
          <w:tcPr>
            <w:tcW w:w="965" w:type="dxa"/>
            <w:tcBorders>
              <w:top w:val="single" w:sz="18" w:space="0" w:color="000000"/>
              <w:bottom w:val="single" w:sz="18" w:space="0" w:color="000000"/>
              <w:right w:val="single" w:sz="18" w:space="0" w:color="000000"/>
            </w:tcBorders>
            <w:shd w:val="clear" w:color="auto" w:fill="D0CECE" w:themeFill="background2" w:themeFillShade="E6"/>
          </w:tcPr>
          <w:p w14:paraId="7AFC7C9C"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12</w:t>
            </w:r>
          </w:p>
        </w:tc>
      </w:tr>
      <w:tr w:rsidR="00DF3F26" w:rsidRPr="00CB4366" w14:paraId="5C42CE04" w14:textId="77777777" w:rsidTr="00860365">
        <w:tc>
          <w:tcPr>
            <w:tcW w:w="1316" w:type="dxa"/>
            <w:tcBorders>
              <w:top w:val="single" w:sz="18" w:space="0" w:color="000000"/>
            </w:tcBorders>
          </w:tcPr>
          <w:p w14:paraId="5888A977"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8</w:t>
            </w:r>
          </w:p>
        </w:tc>
        <w:tc>
          <w:tcPr>
            <w:tcW w:w="962" w:type="dxa"/>
            <w:tcBorders>
              <w:top w:val="single" w:sz="18" w:space="0" w:color="000000"/>
            </w:tcBorders>
          </w:tcPr>
          <w:p w14:paraId="0DDA315F"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5</w:t>
            </w:r>
          </w:p>
        </w:tc>
        <w:tc>
          <w:tcPr>
            <w:tcW w:w="1337" w:type="dxa"/>
          </w:tcPr>
          <w:p w14:paraId="06A4B5A6"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8</w:t>
            </w:r>
          </w:p>
        </w:tc>
        <w:tc>
          <w:tcPr>
            <w:tcW w:w="950" w:type="dxa"/>
          </w:tcPr>
          <w:p w14:paraId="77D95441"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5</w:t>
            </w:r>
          </w:p>
        </w:tc>
        <w:tc>
          <w:tcPr>
            <w:tcW w:w="1248" w:type="dxa"/>
          </w:tcPr>
          <w:p w14:paraId="67822F3B"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223</w:t>
            </w:r>
          </w:p>
        </w:tc>
        <w:tc>
          <w:tcPr>
            <w:tcW w:w="927" w:type="dxa"/>
          </w:tcPr>
          <w:p w14:paraId="085AE0C0" w14:textId="77777777" w:rsidR="00D51F3A" w:rsidRPr="00CB4366" w:rsidRDefault="00D51F3A" w:rsidP="00860365">
            <w:pPr>
              <w:rPr>
                <w:rFonts w:asciiTheme="majorBidi" w:hAnsiTheme="majorBidi" w:cstheme="majorBidi"/>
              </w:rPr>
            </w:pPr>
            <w:r w:rsidRPr="00CB4366">
              <w:rPr>
                <w:rFonts w:asciiTheme="majorBidi" w:hAnsiTheme="majorBidi" w:cstheme="majorBidi"/>
              </w:rPr>
              <w:t>14.93</w:t>
            </w:r>
          </w:p>
        </w:tc>
        <w:tc>
          <w:tcPr>
            <w:tcW w:w="1645" w:type="dxa"/>
            <w:tcBorders>
              <w:top w:val="single" w:sz="18" w:space="0" w:color="000000"/>
            </w:tcBorders>
          </w:tcPr>
          <w:p w14:paraId="216CD1F6"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8</w:t>
            </w:r>
          </w:p>
        </w:tc>
        <w:tc>
          <w:tcPr>
            <w:tcW w:w="965" w:type="dxa"/>
            <w:tcBorders>
              <w:top w:val="single" w:sz="18" w:space="0" w:color="000000"/>
            </w:tcBorders>
          </w:tcPr>
          <w:p w14:paraId="66BF8449"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5</w:t>
            </w:r>
          </w:p>
        </w:tc>
      </w:tr>
      <w:tr w:rsidR="00DF3F26" w:rsidRPr="00CB4366" w14:paraId="1121D6F6" w14:textId="77777777" w:rsidTr="00860365">
        <w:tc>
          <w:tcPr>
            <w:tcW w:w="1316" w:type="dxa"/>
            <w:tcBorders>
              <w:bottom w:val="single" w:sz="2" w:space="0" w:color="000000"/>
            </w:tcBorders>
          </w:tcPr>
          <w:p w14:paraId="09E66611"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9</w:t>
            </w:r>
          </w:p>
        </w:tc>
        <w:tc>
          <w:tcPr>
            <w:tcW w:w="962" w:type="dxa"/>
            <w:tcBorders>
              <w:bottom w:val="single" w:sz="2" w:space="0" w:color="000000"/>
            </w:tcBorders>
          </w:tcPr>
          <w:p w14:paraId="66E66241"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2</w:t>
            </w:r>
          </w:p>
        </w:tc>
        <w:tc>
          <w:tcPr>
            <w:tcW w:w="1337" w:type="dxa"/>
            <w:tcBorders>
              <w:bottom w:val="single" w:sz="18" w:space="0" w:color="000000"/>
            </w:tcBorders>
          </w:tcPr>
          <w:p w14:paraId="2F544DC7"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9</w:t>
            </w:r>
          </w:p>
        </w:tc>
        <w:tc>
          <w:tcPr>
            <w:tcW w:w="950" w:type="dxa"/>
            <w:tcBorders>
              <w:bottom w:val="single" w:sz="18" w:space="0" w:color="000000"/>
            </w:tcBorders>
          </w:tcPr>
          <w:p w14:paraId="50388FED"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2</w:t>
            </w:r>
          </w:p>
        </w:tc>
        <w:tc>
          <w:tcPr>
            <w:tcW w:w="1248" w:type="dxa"/>
            <w:tcBorders>
              <w:bottom w:val="single" w:sz="18" w:space="0" w:color="000000"/>
            </w:tcBorders>
          </w:tcPr>
          <w:p w14:paraId="24F65FA0"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225</w:t>
            </w:r>
          </w:p>
        </w:tc>
        <w:tc>
          <w:tcPr>
            <w:tcW w:w="927" w:type="dxa"/>
            <w:tcBorders>
              <w:bottom w:val="single" w:sz="18" w:space="0" w:color="000000"/>
            </w:tcBorders>
          </w:tcPr>
          <w:p w14:paraId="1ABF3F84" w14:textId="77777777" w:rsidR="00D51F3A" w:rsidRPr="00CB4366" w:rsidRDefault="00D51F3A" w:rsidP="00860365">
            <w:pPr>
              <w:rPr>
                <w:rFonts w:asciiTheme="majorBidi" w:hAnsiTheme="majorBidi" w:cstheme="majorBidi"/>
              </w:rPr>
            </w:pPr>
            <w:r w:rsidRPr="00CB4366">
              <w:rPr>
                <w:rFonts w:asciiTheme="majorBidi" w:hAnsiTheme="majorBidi" w:cstheme="majorBidi"/>
              </w:rPr>
              <w:t>15.00</w:t>
            </w:r>
          </w:p>
        </w:tc>
        <w:tc>
          <w:tcPr>
            <w:tcW w:w="1645" w:type="dxa"/>
          </w:tcPr>
          <w:p w14:paraId="35F45BE2"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9</w:t>
            </w:r>
          </w:p>
        </w:tc>
        <w:tc>
          <w:tcPr>
            <w:tcW w:w="965" w:type="dxa"/>
          </w:tcPr>
          <w:p w14:paraId="7A75B807"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2</w:t>
            </w:r>
          </w:p>
        </w:tc>
      </w:tr>
      <w:tr w:rsidR="00DF3F26" w:rsidRPr="00CB4366" w14:paraId="30B99F2B" w14:textId="77777777" w:rsidTr="00860365">
        <w:tc>
          <w:tcPr>
            <w:tcW w:w="1316" w:type="dxa"/>
            <w:tcBorders>
              <w:top w:val="single" w:sz="2" w:space="0" w:color="000000"/>
              <w:left w:val="single" w:sz="2" w:space="0" w:color="000000"/>
              <w:bottom w:val="single" w:sz="2" w:space="0" w:color="000000"/>
            </w:tcBorders>
            <w:shd w:val="clear" w:color="auto" w:fill="auto"/>
          </w:tcPr>
          <w:p w14:paraId="5A405CEE"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10</w:t>
            </w:r>
          </w:p>
        </w:tc>
        <w:tc>
          <w:tcPr>
            <w:tcW w:w="962" w:type="dxa"/>
            <w:tcBorders>
              <w:top w:val="single" w:sz="2" w:space="0" w:color="000000"/>
              <w:bottom w:val="single" w:sz="2" w:space="0" w:color="000000"/>
              <w:right w:val="single" w:sz="18" w:space="0" w:color="000000"/>
            </w:tcBorders>
            <w:shd w:val="clear" w:color="auto" w:fill="auto"/>
          </w:tcPr>
          <w:p w14:paraId="7239EDD3"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1</w:t>
            </w:r>
          </w:p>
        </w:tc>
        <w:tc>
          <w:tcPr>
            <w:tcW w:w="1337" w:type="dxa"/>
            <w:tcBorders>
              <w:top w:val="single" w:sz="18" w:space="0" w:color="000000"/>
              <w:left w:val="single" w:sz="18" w:space="0" w:color="000000"/>
              <w:bottom w:val="single" w:sz="18" w:space="0" w:color="000000"/>
              <w:right w:val="single" w:sz="2" w:space="0" w:color="000000"/>
            </w:tcBorders>
            <w:shd w:val="clear" w:color="auto" w:fill="D0CECE" w:themeFill="background2" w:themeFillShade="E6"/>
          </w:tcPr>
          <w:p w14:paraId="3365AFEA"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10</w:t>
            </w:r>
          </w:p>
        </w:tc>
        <w:tc>
          <w:tcPr>
            <w:tcW w:w="950" w:type="dxa"/>
            <w:tcBorders>
              <w:top w:val="single" w:sz="18" w:space="0" w:color="000000"/>
              <w:left w:val="single" w:sz="2" w:space="0" w:color="000000"/>
              <w:bottom w:val="single" w:sz="18" w:space="0" w:color="000000"/>
            </w:tcBorders>
            <w:shd w:val="clear" w:color="auto" w:fill="D0CECE" w:themeFill="background2" w:themeFillShade="E6"/>
          </w:tcPr>
          <w:p w14:paraId="5F1A6C03"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1</w:t>
            </w:r>
          </w:p>
        </w:tc>
        <w:tc>
          <w:tcPr>
            <w:tcW w:w="1248" w:type="dxa"/>
            <w:tcBorders>
              <w:top w:val="single" w:sz="18" w:space="0" w:color="000000"/>
              <w:bottom w:val="single" w:sz="18" w:space="0" w:color="000000"/>
            </w:tcBorders>
            <w:shd w:val="clear" w:color="auto" w:fill="D0CECE" w:themeFill="background2" w:themeFillShade="E6"/>
          </w:tcPr>
          <w:p w14:paraId="13AE9E49"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226</w:t>
            </w:r>
          </w:p>
        </w:tc>
        <w:tc>
          <w:tcPr>
            <w:tcW w:w="927" w:type="dxa"/>
            <w:tcBorders>
              <w:top w:val="single" w:sz="18" w:space="0" w:color="000000"/>
              <w:bottom w:val="single" w:sz="18" w:space="0" w:color="000000"/>
              <w:right w:val="single" w:sz="18" w:space="0" w:color="000000"/>
            </w:tcBorders>
            <w:shd w:val="clear" w:color="auto" w:fill="D0CECE" w:themeFill="background2" w:themeFillShade="E6"/>
          </w:tcPr>
          <w:p w14:paraId="2CFB1F47" w14:textId="77777777" w:rsidR="00D51F3A" w:rsidRPr="00CB4366" w:rsidRDefault="00D51F3A" w:rsidP="00860365">
            <w:pPr>
              <w:rPr>
                <w:rFonts w:asciiTheme="majorBidi" w:hAnsiTheme="majorBidi" w:cstheme="majorBidi"/>
              </w:rPr>
            </w:pPr>
            <w:r w:rsidRPr="00CB4366">
              <w:rPr>
                <w:rFonts w:asciiTheme="majorBidi" w:hAnsiTheme="majorBidi" w:cstheme="majorBidi"/>
              </w:rPr>
              <w:t>15.03</w:t>
            </w:r>
          </w:p>
        </w:tc>
        <w:tc>
          <w:tcPr>
            <w:tcW w:w="1645" w:type="dxa"/>
            <w:tcBorders>
              <w:left w:val="single" w:sz="18" w:space="0" w:color="000000"/>
            </w:tcBorders>
          </w:tcPr>
          <w:p w14:paraId="38EBA895"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10</w:t>
            </w:r>
          </w:p>
        </w:tc>
        <w:tc>
          <w:tcPr>
            <w:tcW w:w="965" w:type="dxa"/>
          </w:tcPr>
          <w:p w14:paraId="43AF2209" w14:textId="77777777"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1</w:t>
            </w:r>
          </w:p>
        </w:tc>
      </w:tr>
      <w:tr w:rsidR="00DF3F26" w:rsidRPr="00CB4366" w14:paraId="690159DB" w14:textId="77777777" w:rsidTr="00860365">
        <w:tc>
          <w:tcPr>
            <w:tcW w:w="1316" w:type="dxa"/>
            <w:tcBorders>
              <w:top w:val="single" w:sz="2" w:space="0" w:color="000000"/>
            </w:tcBorders>
          </w:tcPr>
          <w:p w14:paraId="5C1BFDAD" w14:textId="3AB64CE9" w:rsidR="00D51F3A" w:rsidRPr="00CB4366" w:rsidRDefault="00DF3F26" w:rsidP="00DF3F26">
            <w:pPr>
              <w:spacing w:line="276" w:lineRule="auto"/>
              <w:rPr>
                <w:rFonts w:asciiTheme="majorBidi" w:hAnsiTheme="majorBidi" w:cstheme="majorBidi"/>
              </w:rPr>
            </w:pPr>
            <w:r w:rsidRPr="00CB4366">
              <w:rPr>
                <w:rFonts w:asciiTheme="majorBidi" w:hAnsiTheme="majorBidi" w:cstheme="majorBidi"/>
              </w:rPr>
              <w:t xml:space="preserve">The highest rank with C </w:t>
            </w:r>
            <w:r w:rsidR="00480DB2" w:rsidRPr="00CB4366">
              <w:rPr>
                <w:rFonts w:asciiTheme="majorBidi" w:hAnsiTheme="majorBidi" w:cstheme="majorBidi"/>
              </w:rPr>
              <w:t>≥</w:t>
            </w:r>
            <w:r w:rsidRPr="00CB4366">
              <w:rPr>
                <w:rFonts w:asciiTheme="majorBidi" w:hAnsiTheme="majorBidi" w:cstheme="majorBidi"/>
              </w:rPr>
              <w:t xml:space="preserve"> R is</w:t>
            </w:r>
            <w:r w:rsidR="00D51F3A" w:rsidRPr="00CB4366">
              <w:rPr>
                <w:rFonts w:asciiTheme="majorBidi" w:hAnsiTheme="majorBidi" w:cstheme="majorBidi"/>
              </w:rPr>
              <w:t xml:space="preserve"> 7</w:t>
            </w:r>
            <w:r w:rsidR="00EC3C03" w:rsidRPr="00CB4366">
              <w:rPr>
                <w:rFonts w:asciiTheme="majorBidi" w:hAnsiTheme="majorBidi" w:cstheme="majorBidi"/>
              </w:rPr>
              <w:t xml:space="preserve"> so</w:t>
            </w:r>
          </w:p>
          <w:p w14:paraId="38DFB382" w14:textId="14873579"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h-</w:t>
            </w:r>
            <w:proofErr w:type="spellStart"/>
            <w:r w:rsidRPr="00CB4366">
              <w:rPr>
                <w:rFonts w:asciiTheme="majorBidi" w:hAnsiTheme="majorBidi" w:cstheme="majorBidi"/>
              </w:rPr>
              <w:t>index</w:t>
            </w:r>
            <w:r w:rsidR="00FA4261" w:rsidRPr="00CB4366">
              <w:rPr>
                <w:rFonts w:asciiTheme="majorBidi" w:hAnsiTheme="majorBidi" w:cstheme="majorBidi"/>
                <w:vertAlign w:val="superscript"/>
              </w:rPr>
              <w:t>a</w:t>
            </w:r>
            <w:proofErr w:type="spellEnd"/>
            <w:r w:rsidRPr="00CB4366">
              <w:rPr>
                <w:rFonts w:asciiTheme="majorBidi" w:hAnsiTheme="majorBidi" w:cstheme="majorBidi"/>
              </w:rPr>
              <w:t xml:space="preserve"> = 7</w:t>
            </w:r>
          </w:p>
        </w:tc>
        <w:tc>
          <w:tcPr>
            <w:tcW w:w="962" w:type="dxa"/>
            <w:tcBorders>
              <w:top w:val="single" w:sz="2" w:space="0" w:color="000000"/>
            </w:tcBorders>
          </w:tcPr>
          <w:p w14:paraId="78F65E03" w14:textId="77777777" w:rsidR="00D51F3A" w:rsidRPr="00CB4366" w:rsidRDefault="00D51F3A" w:rsidP="00860365">
            <w:pPr>
              <w:spacing w:line="276" w:lineRule="auto"/>
              <w:rPr>
                <w:rFonts w:asciiTheme="majorBidi" w:hAnsiTheme="majorBidi" w:cstheme="majorBidi"/>
              </w:rPr>
            </w:pPr>
          </w:p>
        </w:tc>
        <w:tc>
          <w:tcPr>
            <w:tcW w:w="1337" w:type="dxa"/>
            <w:tcBorders>
              <w:top w:val="single" w:sz="18" w:space="0" w:color="000000"/>
            </w:tcBorders>
          </w:tcPr>
          <w:p w14:paraId="7EDB318D" w14:textId="7DE995BF" w:rsidR="00DF3F26" w:rsidRPr="00CB4366" w:rsidRDefault="00DF3F26" w:rsidP="00DF3F26">
            <w:pPr>
              <w:spacing w:line="276" w:lineRule="auto"/>
              <w:rPr>
                <w:rFonts w:asciiTheme="majorBidi" w:hAnsiTheme="majorBidi" w:cstheme="majorBidi"/>
              </w:rPr>
            </w:pPr>
            <w:r w:rsidRPr="00CB4366">
              <w:rPr>
                <w:rFonts w:asciiTheme="majorBidi" w:hAnsiTheme="majorBidi" w:cstheme="majorBidi"/>
              </w:rPr>
              <w:t xml:space="preserve">The highest rank with SQCSC </w:t>
            </w:r>
            <w:r w:rsidR="00480DB2" w:rsidRPr="00CB4366">
              <w:rPr>
                <w:rFonts w:asciiTheme="majorBidi" w:hAnsiTheme="majorBidi" w:cstheme="majorBidi"/>
              </w:rPr>
              <w:t>≥</w:t>
            </w:r>
            <w:r w:rsidRPr="00CB4366">
              <w:rPr>
                <w:rFonts w:asciiTheme="majorBidi" w:hAnsiTheme="majorBidi" w:cstheme="majorBidi"/>
              </w:rPr>
              <w:t xml:space="preserve"> R is 10</w:t>
            </w:r>
            <w:r w:rsidR="001C5BBE" w:rsidRPr="00CB4366">
              <w:rPr>
                <w:rFonts w:asciiTheme="majorBidi" w:hAnsiTheme="majorBidi" w:cstheme="majorBidi"/>
              </w:rPr>
              <w:t xml:space="preserve"> so</w:t>
            </w:r>
          </w:p>
          <w:p w14:paraId="6A112460" w14:textId="0BC3D7A4"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g-</w:t>
            </w:r>
            <w:proofErr w:type="spellStart"/>
            <w:r w:rsidRPr="00CB4366">
              <w:rPr>
                <w:rFonts w:asciiTheme="majorBidi" w:hAnsiTheme="majorBidi" w:cstheme="majorBidi"/>
              </w:rPr>
              <w:t>index</w:t>
            </w:r>
            <w:r w:rsidR="00FA4261" w:rsidRPr="00CB4366">
              <w:rPr>
                <w:rFonts w:asciiTheme="majorBidi" w:hAnsiTheme="majorBidi" w:cstheme="majorBidi"/>
                <w:vertAlign w:val="superscript"/>
              </w:rPr>
              <w:t>b</w:t>
            </w:r>
            <w:proofErr w:type="spellEnd"/>
            <w:r w:rsidRPr="00CB4366">
              <w:rPr>
                <w:rFonts w:asciiTheme="majorBidi" w:hAnsiTheme="majorBidi" w:cstheme="majorBidi"/>
              </w:rPr>
              <w:t xml:space="preserve"> = 10</w:t>
            </w:r>
          </w:p>
        </w:tc>
        <w:tc>
          <w:tcPr>
            <w:tcW w:w="950" w:type="dxa"/>
            <w:tcBorders>
              <w:top w:val="single" w:sz="18" w:space="0" w:color="000000"/>
            </w:tcBorders>
          </w:tcPr>
          <w:p w14:paraId="2EAD7535" w14:textId="77777777" w:rsidR="00D51F3A" w:rsidRPr="00CB4366" w:rsidRDefault="00D51F3A" w:rsidP="00860365">
            <w:pPr>
              <w:spacing w:line="276" w:lineRule="auto"/>
              <w:rPr>
                <w:rFonts w:asciiTheme="majorBidi" w:hAnsiTheme="majorBidi" w:cstheme="majorBidi"/>
              </w:rPr>
            </w:pPr>
          </w:p>
        </w:tc>
        <w:tc>
          <w:tcPr>
            <w:tcW w:w="1248" w:type="dxa"/>
            <w:tcBorders>
              <w:top w:val="single" w:sz="18" w:space="0" w:color="000000"/>
            </w:tcBorders>
          </w:tcPr>
          <w:p w14:paraId="4F762F2C" w14:textId="77777777" w:rsidR="00D51F3A" w:rsidRPr="00CB4366" w:rsidRDefault="00D51F3A" w:rsidP="00860365">
            <w:pPr>
              <w:spacing w:line="276" w:lineRule="auto"/>
              <w:rPr>
                <w:rFonts w:asciiTheme="majorBidi" w:hAnsiTheme="majorBidi" w:cstheme="majorBidi"/>
              </w:rPr>
            </w:pPr>
          </w:p>
        </w:tc>
        <w:tc>
          <w:tcPr>
            <w:tcW w:w="927" w:type="dxa"/>
            <w:tcBorders>
              <w:top w:val="single" w:sz="18" w:space="0" w:color="000000"/>
            </w:tcBorders>
          </w:tcPr>
          <w:p w14:paraId="03FC7850" w14:textId="77777777" w:rsidR="00D51F3A" w:rsidRPr="00CB4366" w:rsidRDefault="00D51F3A" w:rsidP="00860365">
            <w:pPr>
              <w:spacing w:line="276" w:lineRule="auto"/>
              <w:rPr>
                <w:rFonts w:asciiTheme="majorBidi" w:hAnsiTheme="majorBidi" w:cstheme="majorBidi"/>
              </w:rPr>
            </w:pPr>
          </w:p>
        </w:tc>
        <w:tc>
          <w:tcPr>
            <w:tcW w:w="1645" w:type="dxa"/>
          </w:tcPr>
          <w:p w14:paraId="07A059ED" w14:textId="73346BA4" w:rsidR="00D51F3A" w:rsidRPr="00CB4366" w:rsidRDefault="00D51F3A" w:rsidP="00860365">
            <w:pPr>
              <w:spacing w:line="276" w:lineRule="auto"/>
              <w:rPr>
                <w:rFonts w:asciiTheme="majorBidi" w:hAnsiTheme="majorBidi" w:cstheme="majorBidi"/>
              </w:rPr>
            </w:pPr>
            <w:r w:rsidRPr="00CB4366">
              <w:rPr>
                <w:rFonts w:asciiTheme="majorBidi" w:hAnsiTheme="majorBidi" w:cstheme="majorBidi"/>
              </w:rPr>
              <w:t>i10-index</w:t>
            </w:r>
            <w:r w:rsidR="00FA4261" w:rsidRPr="00CB4366">
              <w:rPr>
                <w:rFonts w:asciiTheme="majorBidi" w:hAnsiTheme="majorBidi" w:cstheme="majorBidi"/>
                <w:vertAlign w:val="superscript"/>
              </w:rPr>
              <w:t>c</w:t>
            </w:r>
            <w:r w:rsidRPr="00CB4366">
              <w:rPr>
                <w:rFonts w:asciiTheme="majorBidi" w:hAnsiTheme="majorBidi" w:cstheme="majorBidi"/>
              </w:rPr>
              <w:t xml:space="preserve"> = 7</w:t>
            </w:r>
          </w:p>
        </w:tc>
        <w:tc>
          <w:tcPr>
            <w:tcW w:w="965" w:type="dxa"/>
          </w:tcPr>
          <w:p w14:paraId="2DA689CD" w14:textId="77777777" w:rsidR="00D51F3A" w:rsidRPr="00CB4366" w:rsidRDefault="00D51F3A" w:rsidP="00860365">
            <w:pPr>
              <w:spacing w:line="276" w:lineRule="auto"/>
              <w:rPr>
                <w:rFonts w:asciiTheme="majorBidi" w:hAnsiTheme="majorBidi" w:cstheme="majorBidi"/>
              </w:rPr>
            </w:pPr>
          </w:p>
        </w:tc>
      </w:tr>
    </w:tbl>
    <w:p w14:paraId="0800D206" w14:textId="4579C606" w:rsidR="00FA4261" w:rsidRPr="00CB4366" w:rsidRDefault="00C92A9D" w:rsidP="001421AA">
      <w:pPr>
        <w:spacing w:after="0"/>
        <w:rPr>
          <w:rFonts w:ascii="Calibri" w:hAnsi="Calibri" w:cs="Calibri"/>
        </w:rPr>
      </w:pPr>
      <w:proofErr w:type="gramStart"/>
      <w:r w:rsidRPr="00CB4366">
        <w:rPr>
          <w:rFonts w:ascii="Calibri" w:hAnsi="Calibri" w:cs="Calibri"/>
        </w:rPr>
        <w:t>a,</w:t>
      </w:r>
      <w:proofErr w:type="gramEnd"/>
      <w:r w:rsidR="00FA4261" w:rsidRPr="00CB4366">
        <w:rPr>
          <w:rFonts w:ascii="Calibri" w:hAnsi="Calibri" w:cs="Calibri"/>
        </w:rPr>
        <w:t xml:space="preserve"> h-index ignores publications with C&lt;R</w:t>
      </w:r>
    </w:p>
    <w:p w14:paraId="3B536F31" w14:textId="6BAEB61C" w:rsidR="00D51F3A" w:rsidRPr="00CB4366" w:rsidRDefault="00FA4261" w:rsidP="001421AA">
      <w:pPr>
        <w:spacing w:after="0"/>
        <w:rPr>
          <w:rFonts w:ascii="Calibri" w:hAnsi="Calibri" w:cs="Calibri"/>
        </w:rPr>
      </w:pPr>
      <w:r w:rsidRPr="00CB4366">
        <w:rPr>
          <w:rFonts w:ascii="Calibri" w:hAnsi="Calibri" w:cs="Calibri"/>
        </w:rPr>
        <w:t>b</w:t>
      </w:r>
      <w:r w:rsidR="00C92A9D" w:rsidRPr="00CB4366">
        <w:rPr>
          <w:rFonts w:ascii="Calibri" w:hAnsi="Calibri" w:cs="Calibri"/>
        </w:rPr>
        <w:t>,</w:t>
      </w:r>
      <w:r w:rsidRPr="00CB4366">
        <w:rPr>
          <w:rFonts w:ascii="Calibri" w:hAnsi="Calibri" w:cs="Calibri"/>
        </w:rPr>
        <w:t xml:space="preserve"> g-index may saturate </w:t>
      </w:r>
      <w:r w:rsidR="001421AA" w:rsidRPr="00CB4366">
        <w:rPr>
          <w:rFonts w:ascii="Calibri" w:hAnsi="Calibri" w:cs="Calibri"/>
        </w:rPr>
        <w:t xml:space="preserve">as it occurred </w:t>
      </w:r>
      <w:r w:rsidR="005D7688" w:rsidRPr="00CB4366">
        <w:rPr>
          <w:rFonts w:ascii="Calibri" w:hAnsi="Calibri" w:cs="Calibri"/>
        </w:rPr>
        <w:t xml:space="preserve">in this example. The author could have g-index=15 but it was limited </w:t>
      </w:r>
      <w:r w:rsidR="001421AA" w:rsidRPr="00CB4366">
        <w:rPr>
          <w:rFonts w:ascii="Calibri" w:hAnsi="Calibri" w:cs="Calibri"/>
        </w:rPr>
        <w:t>by the count of</w:t>
      </w:r>
      <w:r w:rsidR="005D7688" w:rsidRPr="00CB4366">
        <w:rPr>
          <w:rFonts w:ascii="Calibri" w:hAnsi="Calibri" w:cs="Calibri"/>
        </w:rPr>
        <w:t xml:space="preserve"> publications.</w:t>
      </w:r>
    </w:p>
    <w:p w14:paraId="39ECAA31" w14:textId="651E3052" w:rsidR="00D51F3A" w:rsidRPr="00CB4366" w:rsidRDefault="00C92A9D" w:rsidP="00BC1D78">
      <w:pPr>
        <w:spacing w:after="0"/>
        <w:rPr>
          <w:rFonts w:ascii="Calibri" w:hAnsi="Calibri" w:cs="Calibri"/>
        </w:rPr>
      </w:pPr>
      <w:r w:rsidRPr="00CB4366">
        <w:rPr>
          <w:rFonts w:ascii="Calibri" w:hAnsi="Calibri" w:cs="Calibri"/>
        </w:rPr>
        <w:t>c,</w:t>
      </w:r>
      <w:r w:rsidR="001421AA" w:rsidRPr="00CB4366">
        <w:rPr>
          <w:rFonts w:ascii="Calibri" w:hAnsi="Calibri" w:cs="Calibri"/>
        </w:rPr>
        <w:t xml:space="preserve"> i10-index only considers publications with C≥10</w:t>
      </w:r>
    </w:p>
    <w:p w14:paraId="5386C97E" w14:textId="77777777" w:rsidR="00BC1D78" w:rsidRPr="00CB4366" w:rsidRDefault="00BC1D78" w:rsidP="00A25E95"/>
    <w:p w14:paraId="3952BC75" w14:textId="77777777" w:rsidR="00BC1D78" w:rsidRPr="00CB4366" w:rsidRDefault="00BC1D78" w:rsidP="00A25E95"/>
    <w:p w14:paraId="530C70A8" w14:textId="77777777" w:rsidR="00BC1D78" w:rsidRPr="00CB4366" w:rsidRDefault="00BC1D78" w:rsidP="00A25E95"/>
    <w:p w14:paraId="116A4E45" w14:textId="77777777" w:rsidR="00BC1D78" w:rsidRPr="00CB4366" w:rsidRDefault="00BC1D78" w:rsidP="00A25E95"/>
    <w:p w14:paraId="3BEC196C" w14:textId="77777777" w:rsidR="00BC1D78" w:rsidRPr="00CB4366" w:rsidRDefault="00BC1D78" w:rsidP="00A25E95"/>
    <w:p w14:paraId="44BE1C79" w14:textId="77777777" w:rsidR="00BC1D78" w:rsidRPr="00CB4366" w:rsidRDefault="00BC1D78" w:rsidP="00A25E95"/>
    <w:p w14:paraId="45E6970F" w14:textId="77777777" w:rsidR="00BC1D78" w:rsidRPr="00CB4366" w:rsidRDefault="00BC1D78" w:rsidP="00A25E95"/>
    <w:p w14:paraId="7508559B" w14:textId="77777777" w:rsidR="00BC1D78" w:rsidRPr="00CB4366" w:rsidRDefault="00BC1D78" w:rsidP="00A25E95"/>
    <w:p w14:paraId="4A5CE2ED" w14:textId="77777777" w:rsidR="00BC1D78" w:rsidRPr="00CB4366" w:rsidRDefault="00BC1D78" w:rsidP="00A25E95"/>
    <w:p w14:paraId="3EB993F4" w14:textId="77777777" w:rsidR="00BC1D78" w:rsidRPr="00CB4366" w:rsidRDefault="00BC1D78" w:rsidP="00A25E95"/>
    <w:p w14:paraId="7B81C403" w14:textId="5B826AE9" w:rsidR="00A25E95" w:rsidRPr="00CB4366" w:rsidRDefault="00E32A45" w:rsidP="00B04AF9">
      <w:r w:rsidRPr="00CB4366">
        <w:t>Table 2</w:t>
      </w:r>
      <w:r w:rsidR="00A25E95" w:rsidRPr="00CB4366">
        <w:t xml:space="preserve">. Reponses </w:t>
      </w:r>
      <w:r w:rsidR="00922BDD" w:rsidRPr="00CB4366">
        <w:t xml:space="preserve">to the survey that </w:t>
      </w:r>
      <w:r w:rsidR="00B04AF9" w:rsidRPr="00CB4366">
        <w:t>were</w:t>
      </w:r>
      <w:r w:rsidR="00922BDD" w:rsidRPr="00CB4366">
        <w:t xml:space="preserve"> received from participants</w:t>
      </w:r>
    </w:p>
    <w:tbl>
      <w:tblPr>
        <w:tblStyle w:val="GridTable1Light"/>
        <w:tblW w:w="0" w:type="auto"/>
        <w:tblLook w:val="04A0" w:firstRow="1" w:lastRow="0" w:firstColumn="1" w:lastColumn="0" w:noHBand="0" w:noVBand="1"/>
      </w:tblPr>
      <w:tblGrid>
        <w:gridCol w:w="3168"/>
        <w:gridCol w:w="3168"/>
      </w:tblGrid>
      <w:tr w:rsidR="00A25E95" w:rsidRPr="00CB4366" w14:paraId="3BF69217" w14:textId="77777777" w:rsidTr="003617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60DC21E7" w14:textId="508E4E16" w:rsidR="00A25E95" w:rsidRPr="00CB4366" w:rsidRDefault="007937D5" w:rsidP="00361767">
            <w:pPr>
              <w:rPr>
                <w:rFonts w:asciiTheme="majorBidi" w:hAnsiTheme="majorBidi" w:cstheme="majorBidi"/>
              </w:rPr>
            </w:pPr>
            <w:r w:rsidRPr="00CB4366">
              <w:rPr>
                <w:rFonts w:asciiTheme="majorBidi" w:hAnsiTheme="majorBidi" w:cstheme="majorBidi"/>
              </w:rPr>
              <w:t>Component Variables</w:t>
            </w:r>
          </w:p>
        </w:tc>
        <w:tc>
          <w:tcPr>
            <w:tcW w:w="3168" w:type="dxa"/>
          </w:tcPr>
          <w:p w14:paraId="780D9413" w14:textId="77777777" w:rsidR="00A25E95" w:rsidRPr="00CB4366" w:rsidRDefault="00A25E95" w:rsidP="00361767">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B4366">
              <w:rPr>
                <w:rFonts w:asciiTheme="majorBidi" w:hAnsiTheme="majorBidi" w:cstheme="majorBidi"/>
              </w:rPr>
              <w:t>Frequency (%)</w:t>
            </w:r>
          </w:p>
        </w:tc>
      </w:tr>
      <w:tr w:rsidR="00A25E95" w:rsidRPr="00CB4366" w14:paraId="092A5779" w14:textId="77777777" w:rsidTr="00361767">
        <w:tc>
          <w:tcPr>
            <w:cnfStyle w:val="001000000000" w:firstRow="0" w:lastRow="0" w:firstColumn="1" w:lastColumn="0" w:oddVBand="0" w:evenVBand="0" w:oddHBand="0" w:evenHBand="0" w:firstRowFirstColumn="0" w:firstRowLastColumn="0" w:lastRowFirstColumn="0" w:lastRowLastColumn="0"/>
            <w:tcW w:w="3168" w:type="dxa"/>
          </w:tcPr>
          <w:p w14:paraId="7D4F597D" w14:textId="77777777" w:rsidR="00A25E95" w:rsidRPr="00CB4366" w:rsidRDefault="00A25E95" w:rsidP="00361767">
            <w:pPr>
              <w:rPr>
                <w:rFonts w:asciiTheme="majorBidi" w:hAnsiTheme="majorBidi" w:cstheme="majorBidi"/>
              </w:rPr>
            </w:pPr>
            <w:r w:rsidRPr="00CB4366">
              <w:rPr>
                <w:rFonts w:asciiTheme="majorBidi" w:hAnsiTheme="majorBidi" w:cstheme="majorBidi"/>
              </w:rPr>
              <w:t xml:space="preserve">Total responses </w:t>
            </w:r>
          </w:p>
        </w:tc>
        <w:tc>
          <w:tcPr>
            <w:tcW w:w="3168" w:type="dxa"/>
          </w:tcPr>
          <w:p w14:paraId="68290825" w14:textId="77777777" w:rsidR="00A25E95" w:rsidRPr="00CB4366" w:rsidRDefault="00A25E95" w:rsidP="0036176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B4366">
              <w:rPr>
                <w:rFonts w:asciiTheme="majorBidi" w:hAnsiTheme="majorBidi" w:cstheme="majorBidi"/>
              </w:rPr>
              <w:t>44</w:t>
            </w:r>
          </w:p>
        </w:tc>
      </w:tr>
      <w:tr w:rsidR="00455954" w:rsidRPr="00CB4366" w14:paraId="3B4C3B89" w14:textId="77777777" w:rsidTr="00361767">
        <w:tc>
          <w:tcPr>
            <w:cnfStyle w:val="001000000000" w:firstRow="0" w:lastRow="0" w:firstColumn="1" w:lastColumn="0" w:oddVBand="0" w:evenVBand="0" w:oddHBand="0" w:evenHBand="0" w:firstRowFirstColumn="0" w:firstRowLastColumn="0" w:lastRowFirstColumn="0" w:lastRowLastColumn="0"/>
            <w:tcW w:w="3168" w:type="dxa"/>
          </w:tcPr>
          <w:p w14:paraId="05068956" w14:textId="3D610CD8" w:rsidR="00455954" w:rsidRPr="00CB4366" w:rsidRDefault="00455954" w:rsidP="00D820F3">
            <w:pPr>
              <w:rPr>
                <w:rFonts w:asciiTheme="majorBidi" w:hAnsiTheme="majorBidi" w:cstheme="majorBidi"/>
              </w:rPr>
            </w:pPr>
            <w:r w:rsidRPr="00CB4366">
              <w:rPr>
                <w:rFonts w:asciiTheme="majorBidi" w:hAnsiTheme="majorBidi" w:cstheme="majorBidi"/>
              </w:rPr>
              <w:t>Agree with</w:t>
            </w:r>
            <w:r w:rsidR="00D820F3" w:rsidRPr="00CB4366">
              <w:rPr>
                <w:rFonts w:asciiTheme="majorBidi" w:hAnsiTheme="majorBidi" w:cstheme="majorBidi"/>
              </w:rPr>
              <w:t xml:space="preserve"> the</w:t>
            </w:r>
            <w:r w:rsidRPr="00CB4366">
              <w:rPr>
                <w:rFonts w:asciiTheme="majorBidi" w:hAnsiTheme="majorBidi" w:cstheme="majorBidi"/>
              </w:rPr>
              <w:t xml:space="preserve"> inclusion of publication</w:t>
            </w:r>
            <w:r w:rsidR="00D820F3" w:rsidRPr="00CB4366">
              <w:rPr>
                <w:rFonts w:asciiTheme="majorBidi" w:hAnsiTheme="majorBidi" w:cstheme="majorBidi"/>
              </w:rPr>
              <w:t xml:space="preserve"> type</w:t>
            </w:r>
          </w:p>
        </w:tc>
        <w:tc>
          <w:tcPr>
            <w:tcW w:w="3168" w:type="dxa"/>
          </w:tcPr>
          <w:p w14:paraId="66CF5712" w14:textId="7312FA69" w:rsidR="00455954" w:rsidRPr="00CB4366" w:rsidRDefault="00455954" w:rsidP="0045595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B4366">
              <w:rPr>
                <w:rFonts w:asciiTheme="majorBidi" w:hAnsiTheme="majorBidi" w:cstheme="majorBidi"/>
              </w:rPr>
              <w:t>44 (100)</w:t>
            </w:r>
          </w:p>
        </w:tc>
      </w:tr>
      <w:tr w:rsidR="00A25E95" w:rsidRPr="00CB4366" w14:paraId="63439995" w14:textId="77777777" w:rsidTr="00361767">
        <w:tc>
          <w:tcPr>
            <w:cnfStyle w:val="001000000000" w:firstRow="0" w:lastRow="0" w:firstColumn="1" w:lastColumn="0" w:oddVBand="0" w:evenVBand="0" w:oddHBand="0" w:evenHBand="0" w:firstRowFirstColumn="0" w:firstRowLastColumn="0" w:lastRowFirstColumn="0" w:lastRowLastColumn="0"/>
            <w:tcW w:w="3168" w:type="dxa"/>
          </w:tcPr>
          <w:p w14:paraId="386A833E" w14:textId="5ACA7748" w:rsidR="00A25E95" w:rsidRPr="00CB4366" w:rsidRDefault="00A25E95" w:rsidP="00361767">
            <w:pPr>
              <w:rPr>
                <w:rFonts w:asciiTheme="majorBidi" w:hAnsiTheme="majorBidi" w:cstheme="majorBidi"/>
              </w:rPr>
            </w:pPr>
            <w:r w:rsidRPr="00CB4366">
              <w:rPr>
                <w:rFonts w:asciiTheme="majorBidi" w:hAnsiTheme="majorBidi" w:cstheme="majorBidi"/>
              </w:rPr>
              <w:t>Agree with</w:t>
            </w:r>
            <w:r w:rsidR="00D820F3" w:rsidRPr="00CB4366">
              <w:rPr>
                <w:rFonts w:asciiTheme="majorBidi" w:hAnsiTheme="majorBidi" w:cstheme="majorBidi"/>
              </w:rPr>
              <w:t xml:space="preserve"> the</w:t>
            </w:r>
            <w:r w:rsidRPr="00CB4366">
              <w:rPr>
                <w:rFonts w:asciiTheme="majorBidi" w:hAnsiTheme="majorBidi" w:cstheme="majorBidi"/>
              </w:rPr>
              <w:t xml:space="preserve"> inclusion of citations</w:t>
            </w:r>
          </w:p>
        </w:tc>
        <w:tc>
          <w:tcPr>
            <w:tcW w:w="3168" w:type="dxa"/>
          </w:tcPr>
          <w:p w14:paraId="6939A388" w14:textId="77777777" w:rsidR="00A25E95" w:rsidRPr="00CB4366" w:rsidRDefault="00A25E95" w:rsidP="0036176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B4366">
              <w:rPr>
                <w:rFonts w:asciiTheme="majorBidi" w:hAnsiTheme="majorBidi" w:cstheme="majorBidi"/>
              </w:rPr>
              <w:t>43 (97.7)</w:t>
            </w:r>
          </w:p>
        </w:tc>
      </w:tr>
      <w:tr w:rsidR="00A25E95" w:rsidRPr="00CB4366" w14:paraId="592D2948" w14:textId="77777777" w:rsidTr="00361767">
        <w:tc>
          <w:tcPr>
            <w:cnfStyle w:val="001000000000" w:firstRow="0" w:lastRow="0" w:firstColumn="1" w:lastColumn="0" w:oddVBand="0" w:evenVBand="0" w:oddHBand="0" w:evenHBand="0" w:firstRowFirstColumn="0" w:firstRowLastColumn="0" w:lastRowFirstColumn="0" w:lastRowLastColumn="0"/>
            <w:tcW w:w="3168" w:type="dxa"/>
          </w:tcPr>
          <w:p w14:paraId="3367C8AA" w14:textId="482A0351" w:rsidR="00A25E95" w:rsidRPr="00CB4366" w:rsidRDefault="00A25E95" w:rsidP="00361767">
            <w:pPr>
              <w:rPr>
                <w:rFonts w:asciiTheme="majorBidi" w:hAnsiTheme="majorBidi" w:cstheme="majorBidi"/>
              </w:rPr>
            </w:pPr>
            <w:r w:rsidRPr="00CB4366">
              <w:rPr>
                <w:rFonts w:asciiTheme="majorBidi" w:hAnsiTheme="majorBidi" w:cstheme="majorBidi"/>
              </w:rPr>
              <w:t>Agree with</w:t>
            </w:r>
            <w:r w:rsidR="00D820F3" w:rsidRPr="00CB4366">
              <w:rPr>
                <w:rFonts w:asciiTheme="majorBidi" w:hAnsiTheme="majorBidi" w:cstheme="majorBidi"/>
              </w:rPr>
              <w:t xml:space="preserve"> the</w:t>
            </w:r>
            <w:r w:rsidRPr="00CB4366">
              <w:rPr>
                <w:rFonts w:asciiTheme="majorBidi" w:hAnsiTheme="majorBidi" w:cstheme="majorBidi"/>
              </w:rPr>
              <w:t xml:space="preserve"> inclusion of journal metrics</w:t>
            </w:r>
          </w:p>
        </w:tc>
        <w:tc>
          <w:tcPr>
            <w:tcW w:w="3168" w:type="dxa"/>
          </w:tcPr>
          <w:p w14:paraId="2F89EBF0" w14:textId="77777777" w:rsidR="00A25E95" w:rsidRPr="00CB4366" w:rsidRDefault="00A25E95" w:rsidP="0036176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B4366">
              <w:rPr>
                <w:rFonts w:asciiTheme="majorBidi" w:hAnsiTheme="majorBidi" w:cstheme="majorBidi"/>
              </w:rPr>
              <w:t>42 (95.5)</w:t>
            </w:r>
          </w:p>
        </w:tc>
      </w:tr>
      <w:tr w:rsidR="00A25E95" w:rsidRPr="00CB4366" w14:paraId="2285717D" w14:textId="77777777" w:rsidTr="00361767">
        <w:tc>
          <w:tcPr>
            <w:cnfStyle w:val="001000000000" w:firstRow="0" w:lastRow="0" w:firstColumn="1" w:lastColumn="0" w:oddVBand="0" w:evenVBand="0" w:oddHBand="0" w:evenHBand="0" w:firstRowFirstColumn="0" w:firstRowLastColumn="0" w:lastRowFirstColumn="0" w:lastRowLastColumn="0"/>
            <w:tcW w:w="3168" w:type="dxa"/>
          </w:tcPr>
          <w:p w14:paraId="349599DB" w14:textId="3996B630" w:rsidR="00A25E95" w:rsidRPr="00CB4366" w:rsidRDefault="00A25E95" w:rsidP="00D820F3">
            <w:pPr>
              <w:rPr>
                <w:rFonts w:asciiTheme="majorBidi" w:hAnsiTheme="majorBidi" w:cstheme="majorBidi"/>
              </w:rPr>
            </w:pPr>
            <w:r w:rsidRPr="00CB4366">
              <w:rPr>
                <w:rFonts w:asciiTheme="majorBidi" w:hAnsiTheme="majorBidi" w:cstheme="majorBidi"/>
              </w:rPr>
              <w:t xml:space="preserve">Agree with </w:t>
            </w:r>
            <w:r w:rsidR="00D820F3" w:rsidRPr="00CB4366">
              <w:rPr>
                <w:rFonts w:asciiTheme="majorBidi" w:hAnsiTheme="majorBidi" w:cstheme="majorBidi"/>
              </w:rPr>
              <w:t xml:space="preserve">the </w:t>
            </w:r>
            <w:r w:rsidRPr="00CB4366">
              <w:rPr>
                <w:rFonts w:asciiTheme="majorBidi" w:hAnsiTheme="majorBidi" w:cstheme="majorBidi"/>
              </w:rPr>
              <w:t>inclusion of</w:t>
            </w:r>
            <w:r w:rsidR="00D820F3" w:rsidRPr="00CB4366">
              <w:rPr>
                <w:rFonts w:asciiTheme="majorBidi" w:hAnsiTheme="majorBidi" w:cstheme="majorBidi"/>
              </w:rPr>
              <w:t xml:space="preserve"> co-author count</w:t>
            </w:r>
          </w:p>
        </w:tc>
        <w:tc>
          <w:tcPr>
            <w:tcW w:w="3168" w:type="dxa"/>
          </w:tcPr>
          <w:p w14:paraId="6A3C3335" w14:textId="77777777" w:rsidR="00A25E95" w:rsidRPr="00CB4366" w:rsidRDefault="00A25E95" w:rsidP="0036176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B4366">
              <w:rPr>
                <w:rFonts w:asciiTheme="majorBidi" w:hAnsiTheme="majorBidi" w:cstheme="majorBidi"/>
              </w:rPr>
              <w:t>36 (81.8)</w:t>
            </w:r>
          </w:p>
        </w:tc>
      </w:tr>
      <w:tr w:rsidR="00A25E95" w:rsidRPr="00CB4366" w14:paraId="5A99DB07" w14:textId="77777777" w:rsidTr="00361767">
        <w:tc>
          <w:tcPr>
            <w:cnfStyle w:val="001000000000" w:firstRow="0" w:lastRow="0" w:firstColumn="1" w:lastColumn="0" w:oddVBand="0" w:evenVBand="0" w:oddHBand="0" w:evenHBand="0" w:firstRowFirstColumn="0" w:firstRowLastColumn="0" w:lastRowFirstColumn="0" w:lastRowLastColumn="0"/>
            <w:tcW w:w="3168" w:type="dxa"/>
          </w:tcPr>
          <w:p w14:paraId="745F9E33" w14:textId="009DDEB8" w:rsidR="00A25E95" w:rsidRPr="00CB4366" w:rsidRDefault="00A25E95" w:rsidP="00CF7906">
            <w:pPr>
              <w:rPr>
                <w:rFonts w:asciiTheme="majorBidi" w:hAnsiTheme="majorBidi" w:cstheme="majorBidi"/>
              </w:rPr>
            </w:pPr>
            <w:r w:rsidRPr="00CB4366">
              <w:rPr>
                <w:rFonts w:asciiTheme="majorBidi" w:hAnsiTheme="majorBidi" w:cstheme="majorBidi"/>
              </w:rPr>
              <w:t xml:space="preserve">Agree with </w:t>
            </w:r>
            <w:r w:rsidR="00D820F3" w:rsidRPr="00CB4366">
              <w:rPr>
                <w:rFonts w:asciiTheme="majorBidi" w:hAnsiTheme="majorBidi" w:cstheme="majorBidi"/>
              </w:rPr>
              <w:t xml:space="preserve">the </w:t>
            </w:r>
            <w:r w:rsidRPr="00CB4366">
              <w:rPr>
                <w:rFonts w:asciiTheme="majorBidi" w:hAnsiTheme="majorBidi" w:cstheme="majorBidi"/>
              </w:rPr>
              <w:t xml:space="preserve">inclusion of </w:t>
            </w:r>
            <w:r w:rsidR="00CF7906" w:rsidRPr="00CB4366">
              <w:rPr>
                <w:rFonts w:asciiTheme="majorBidi" w:hAnsiTheme="majorBidi" w:cstheme="majorBidi"/>
              </w:rPr>
              <w:t>workload</w:t>
            </w:r>
            <w:r w:rsidRPr="00CB4366">
              <w:rPr>
                <w:rFonts w:asciiTheme="majorBidi" w:hAnsiTheme="majorBidi" w:cstheme="majorBidi"/>
              </w:rPr>
              <w:t xml:space="preserve"> (</w:t>
            </w:r>
            <w:r w:rsidR="00CF7906" w:rsidRPr="00CB4366">
              <w:rPr>
                <w:rFonts w:asciiTheme="majorBidi" w:hAnsiTheme="majorBidi" w:cstheme="majorBidi"/>
              </w:rPr>
              <w:t>author’s place in the byline</w:t>
            </w:r>
            <w:r w:rsidRPr="00CB4366">
              <w:rPr>
                <w:rFonts w:asciiTheme="majorBidi" w:hAnsiTheme="majorBidi" w:cstheme="majorBidi"/>
              </w:rPr>
              <w:t>)</w:t>
            </w:r>
          </w:p>
        </w:tc>
        <w:tc>
          <w:tcPr>
            <w:tcW w:w="3168" w:type="dxa"/>
          </w:tcPr>
          <w:p w14:paraId="134509E9" w14:textId="77777777" w:rsidR="00A25E95" w:rsidRPr="00CB4366" w:rsidRDefault="00A25E95" w:rsidP="0036176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B4366">
              <w:rPr>
                <w:rFonts w:asciiTheme="majorBidi" w:hAnsiTheme="majorBidi" w:cstheme="majorBidi"/>
              </w:rPr>
              <w:t>34 (77.3)</w:t>
            </w:r>
          </w:p>
        </w:tc>
      </w:tr>
    </w:tbl>
    <w:p w14:paraId="6E1938EC" w14:textId="54AA1C67" w:rsidR="00E32A45" w:rsidRPr="00CB4366" w:rsidRDefault="00E32A45" w:rsidP="001D243B"/>
    <w:p w14:paraId="1E159821" w14:textId="77777777" w:rsidR="00BC1D78" w:rsidRPr="00CB4366" w:rsidRDefault="00BC1D78" w:rsidP="00CC5DED">
      <w:pPr>
        <w:spacing w:line="276" w:lineRule="auto"/>
        <w:jc w:val="both"/>
        <w:rPr>
          <w:rFonts w:ascii="Calibri" w:hAnsi="Calibri" w:cs="Calibri"/>
          <w:sz w:val="24"/>
          <w:szCs w:val="24"/>
        </w:rPr>
      </w:pPr>
    </w:p>
    <w:p w14:paraId="0ADB05BF" w14:textId="77777777" w:rsidR="00BC1D78" w:rsidRPr="00CB4366" w:rsidRDefault="00BC1D78" w:rsidP="00CC5DED">
      <w:pPr>
        <w:spacing w:line="276" w:lineRule="auto"/>
        <w:jc w:val="both"/>
        <w:rPr>
          <w:rFonts w:ascii="Calibri" w:hAnsi="Calibri" w:cs="Calibri"/>
          <w:sz w:val="24"/>
          <w:szCs w:val="24"/>
        </w:rPr>
      </w:pPr>
    </w:p>
    <w:p w14:paraId="0ED6A908" w14:textId="77777777" w:rsidR="00BC1D78" w:rsidRPr="00CB4366" w:rsidRDefault="00BC1D78" w:rsidP="00CC5DED">
      <w:pPr>
        <w:spacing w:line="276" w:lineRule="auto"/>
        <w:jc w:val="both"/>
        <w:rPr>
          <w:rFonts w:ascii="Calibri" w:hAnsi="Calibri" w:cs="Calibri"/>
          <w:sz w:val="24"/>
          <w:szCs w:val="24"/>
        </w:rPr>
      </w:pPr>
    </w:p>
    <w:p w14:paraId="35EC93AC" w14:textId="77777777" w:rsidR="00BC1D78" w:rsidRPr="00CB4366" w:rsidRDefault="00BC1D78" w:rsidP="00CC5DED">
      <w:pPr>
        <w:spacing w:line="276" w:lineRule="auto"/>
        <w:jc w:val="both"/>
        <w:rPr>
          <w:rFonts w:ascii="Calibri" w:hAnsi="Calibri" w:cs="Calibri"/>
          <w:sz w:val="24"/>
          <w:szCs w:val="24"/>
        </w:rPr>
      </w:pPr>
    </w:p>
    <w:p w14:paraId="60BD4619" w14:textId="77777777" w:rsidR="00BC1D78" w:rsidRPr="00CB4366" w:rsidRDefault="00BC1D78" w:rsidP="00CC5DED">
      <w:pPr>
        <w:spacing w:line="276" w:lineRule="auto"/>
        <w:jc w:val="both"/>
        <w:rPr>
          <w:rFonts w:ascii="Calibri" w:hAnsi="Calibri" w:cs="Calibri"/>
          <w:sz w:val="24"/>
          <w:szCs w:val="24"/>
        </w:rPr>
      </w:pPr>
    </w:p>
    <w:p w14:paraId="546182C4" w14:textId="77777777" w:rsidR="00BC1D78" w:rsidRPr="00CB4366" w:rsidRDefault="00BC1D78" w:rsidP="00CC5DED">
      <w:pPr>
        <w:spacing w:line="276" w:lineRule="auto"/>
        <w:jc w:val="both"/>
        <w:rPr>
          <w:rFonts w:ascii="Calibri" w:hAnsi="Calibri" w:cs="Calibri"/>
          <w:sz w:val="24"/>
          <w:szCs w:val="24"/>
        </w:rPr>
      </w:pPr>
    </w:p>
    <w:p w14:paraId="789547FA" w14:textId="77777777" w:rsidR="00BC1D78" w:rsidRPr="00CB4366" w:rsidRDefault="00BC1D78" w:rsidP="00CC5DED">
      <w:pPr>
        <w:spacing w:line="276" w:lineRule="auto"/>
        <w:jc w:val="both"/>
        <w:rPr>
          <w:rFonts w:ascii="Calibri" w:hAnsi="Calibri" w:cs="Calibri"/>
          <w:sz w:val="24"/>
          <w:szCs w:val="24"/>
        </w:rPr>
      </w:pPr>
    </w:p>
    <w:p w14:paraId="5414844A" w14:textId="77777777" w:rsidR="00BC1D78" w:rsidRPr="00CB4366" w:rsidRDefault="00BC1D78" w:rsidP="00CC5DED">
      <w:pPr>
        <w:spacing w:line="276" w:lineRule="auto"/>
        <w:jc w:val="both"/>
        <w:rPr>
          <w:rFonts w:ascii="Calibri" w:hAnsi="Calibri" w:cs="Calibri"/>
          <w:sz w:val="24"/>
          <w:szCs w:val="24"/>
        </w:rPr>
      </w:pPr>
    </w:p>
    <w:p w14:paraId="287A22D1" w14:textId="77777777" w:rsidR="00BC1D78" w:rsidRPr="00CB4366" w:rsidRDefault="00BC1D78" w:rsidP="00CC5DED">
      <w:pPr>
        <w:spacing w:line="276" w:lineRule="auto"/>
        <w:jc w:val="both"/>
        <w:rPr>
          <w:rFonts w:ascii="Calibri" w:hAnsi="Calibri" w:cs="Calibri"/>
          <w:sz w:val="24"/>
          <w:szCs w:val="24"/>
        </w:rPr>
      </w:pPr>
    </w:p>
    <w:p w14:paraId="57BC3736" w14:textId="77777777" w:rsidR="00BC1D78" w:rsidRPr="00CB4366" w:rsidRDefault="00BC1D78" w:rsidP="00CC5DED">
      <w:pPr>
        <w:spacing w:line="276" w:lineRule="auto"/>
        <w:jc w:val="both"/>
        <w:rPr>
          <w:rFonts w:ascii="Calibri" w:hAnsi="Calibri" w:cs="Calibri"/>
          <w:sz w:val="24"/>
          <w:szCs w:val="24"/>
        </w:rPr>
      </w:pPr>
    </w:p>
    <w:p w14:paraId="71FE26D7" w14:textId="77777777" w:rsidR="00BC1D78" w:rsidRPr="00CB4366" w:rsidRDefault="00BC1D78" w:rsidP="00CC5DED">
      <w:pPr>
        <w:spacing w:line="276" w:lineRule="auto"/>
        <w:jc w:val="both"/>
        <w:rPr>
          <w:rFonts w:ascii="Calibri" w:hAnsi="Calibri" w:cs="Calibri"/>
          <w:sz w:val="24"/>
          <w:szCs w:val="24"/>
        </w:rPr>
      </w:pPr>
    </w:p>
    <w:p w14:paraId="2B8CEC2D" w14:textId="77777777" w:rsidR="00BC1D78" w:rsidRPr="00CB4366" w:rsidRDefault="00BC1D78" w:rsidP="00CC5DED">
      <w:pPr>
        <w:spacing w:line="276" w:lineRule="auto"/>
        <w:jc w:val="both"/>
        <w:rPr>
          <w:rFonts w:ascii="Calibri" w:hAnsi="Calibri" w:cs="Calibri"/>
          <w:sz w:val="24"/>
          <w:szCs w:val="24"/>
        </w:rPr>
      </w:pPr>
    </w:p>
    <w:p w14:paraId="2522DAF9" w14:textId="77777777" w:rsidR="00BC1D78" w:rsidRPr="00CB4366" w:rsidRDefault="00BC1D78" w:rsidP="00CC5DED">
      <w:pPr>
        <w:spacing w:line="276" w:lineRule="auto"/>
        <w:jc w:val="both"/>
        <w:rPr>
          <w:rFonts w:ascii="Calibri" w:hAnsi="Calibri" w:cs="Calibri"/>
          <w:sz w:val="24"/>
          <w:szCs w:val="24"/>
        </w:rPr>
      </w:pPr>
    </w:p>
    <w:p w14:paraId="727BBF3A" w14:textId="77777777" w:rsidR="00BC1D78" w:rsidRPr="00CB4366" w:rsidRDefault="00BC1D78" w:rsidP="00CC5DED">
      <w:pPr>
        <w:spacing w:line="276" w:lineRule="auto"/>
        <w:jc w:val="both"/>
        <w:rPr>
          <w:rFonts w:ascii="Calibri" w:hAnsi="Calibri" w:cs="Calibri"/>
          <w:sz w:val="24"/>
          <w:szCs w:val="24"/>
        </w:rPr>
      </w:pPr>
    </w:p>
    <w:p w14:paraId="6737581B" w14:textId="77777777" w:rsidR="00BC1D78" w:rsidRPr="00CB4366" w:rsidRDefault="00BC1D78" w:rsidP="00CC5DED">
      <w:pPr>
        <w:spacing w:line="276" w:lineRule="auto"/>
        <w:jc w:val="both"/>
        <w:rPr>
          <w:rFonts w:ascii="Calibri" w:hAnsi="Calibri" w:cs="Calibri"/>
          <w:sz w:val="24"/>
          <w:szCs w:val="24"/>
        </w:rPr>
      </w:pPr>
    </w:p>
    <w:p w14:paraId="0641DAF7" w14:textId="77777777" w:rsidR="00BC1D78" w:rsidRPr="00CB4366" w:rsidRDefault="00BC1D78" w:rsidP="00CC5DED">
      <w:pPr>
        <w:spacing w:line="276" w:lineRule="auto"/>
        <w:jc w:val="both"/>
        <w:rPr>
          <w:rFonts w:ascii="Calibri" w:hAnsi="Calibri" w:cs="Calibri"/>
          <w:sz w:val="24"/>
          <w:szCs w:val="24"/>
        </w:rPr>
      </w:pPr>
    </w:p>
    <w:p w14:paraId="6D11B5E5" w14:textId="0A8EB506" w:rsidR="00F42A64" w:rsidRPr="00CB4366" w:rsidRDefault="00E32A45" w:rsidP="007937D5">
      <w:pPr>
        <w:spacing w:line="276" w:lineRule="auto"/>
        <w:jc w:val="both"/>
        <w:rPr>
          <w:rFonts w:ascii="Calibri" w:hAnsi="Calibri" w:cs="Calibri"/>
          <w:sz w:val="24"/>
          <w:szCs w:val="24"/>
        </w:rPr>
      </w:pPr>
      <w:r w:rsidRPr="00CB4366">
        <w:rPr>
          <w:rFonts w:ascii="Calibri" w:hAnsi="Calibri" w:cs="Calibri"/>
          <w:sz w:val="24"/>
          <w:szCs w:val="24"/>
        </w:rPr>
        <w:lastRenderedPageBreak/>
        <w:t>Table 3</w:t>
      </w:r>
      <w:r w:rsidR="00F42A64" w:rsidRPr="00CB4366">
        <w:rPr>
          <w:rFonts w:ascii="Calibri" w:hAnsi="Calibri" w:cs="Calibri"/>
          <w:sz w:val="24"/>
          <w:szCs w:val="24"/>
        </w:rPr>
        <w:t xml:space="preserve">. </w:t>
      </w:r>
      <w:r w:rsidR="007937D5" w:rsidRPr="00CB4366">
        <w:rPr>
          <w:rFonts w:ascii="Calibri" w:hAnsi="Calibri" w:cs="Calibri"/>
          <w:sz w:val="24"/>
          <w:szCs w:val="24"/>
        </w:rPr>
        <w:t xml:space="preserve">Component variables </w:t>
      </w:r>
      <w:r w:rsidR="00F42A64" w:rsidRPr="00CB4366">
        <w:rPr>
          <w:rFonts w:ascii="Calibri" w:hAnsi="Calibri" w:cs="Calibri"/>
          <w:sz w:val="24"/>
          <w:szCs w:val="24"/>
        </w:rPr>
        <w:t>contributing to the Universal Score for eac</w:t>
      </w:r>
      <w:r w:rsidR="003F7C16" w:rsidRPr="00CB4366">
        <w:rPr>
          <w:rFonts w:ascii="Calibri" w:hAnsi="Calibri" w:cs="Calibri"/>
          <w:sz w:val="24"/>
          <w:szCs w:val="24"/>
        </w:rPr>
        <w:t>h peer-reviewed Publication (USP</w:t>
      </w:r>
      <w:r w:rsidR="00F42A64" w:rsidRPr="00CB4366">
        <w:rPr>
          <w:rFonts w:ascii="Calibri" w:hAnsi="Calibri" w:cs="Calibri"/>
          <w:sz w:val="24"/>
          <w:szCs w:val="24"/>
        </w:rPr>
        <w:t xml:space="preserve">) and their range. In publications with ≥ 100 co-authors, all co-authors except leading authors receive 0.067 for the </w:t>
      </w:r>
      <w:r w:rsidR="00CC5DED" w:rsidRPr="00CB4366">
        <w:rPr>
          <w:rFonts w:ascii="Calibri" w:hAnsi="Calibri" w:cs="Calibri"/>
          <w:sz w:val="24"/>
          <w:szCs w:val="24"/>
        </w:rPr>
        <w:t>author’s place</w:t>
      </w:r>
      <w:r w:rsidR="00F42A64" w:rsidRPr="00CB4366">
        <w:rPr>
          <w:rFonts w:ascii="Calibri" w:hAnsi="Calibri" w:cs="Calibri"/>
          <w:sz w:val="24"/>
          <w:szCs w:val="24"/>
        </w:rPr>
        <w:t xml:space="preserve"> sub-score. </w:t>
      </w:r>
    </w:p>
    <w:p w14:paraId="3E38126F" w14:textId="082814DA" w:rsidR="00D76D91" w:rsidRPr="00CB4366" w:rsidRDefault="00D76D91" w:rsidP="001D243B"/>
    <w:p w14:paraId="262009C8" w14:textId="2825C425" w:rsidR="00D76D91" w:rsidRPr="00CB4366" w:rsidRDefault="00D76D91" w:rsidP="001D243B"/>
    <w:p w14:paraId="1EE8D45E" w14:textId="6527D544" w:rsidR="00D76D91" w:rsidRPr="00CB4366" w:rsidRDefault="00D76D91" w:rsidP="001D243B"/>
    <w:p w14:paraId="442D779B" w14:textId="1F525059" w:rsidR="00D76D91" w:rsidRPr="00CB4366" w:rsidRDefault="00D76D91" w:rsidP="001D243B"/>
    <w:p w14:paraId="33E13469" w14:textId="61A45DF5" w:rsidR="00D76D91" w:rsidRPr="00CB4366" w:rsidRDefault="00D76D91" w:rsidP="001D243B"/>
    <w:p w14:paraId="79B57A95" w14:textId="422CACA0" w:rsidR="00D76D91" w:rsidRPr="00CB4366" w:rsidRDefault="00D76D91" w:rsidP="001D243B"/>
    <w:p w14:paraId="46E751C3" w14:textId="3338854D" w:rsidR="00D76D91" w:rsidRPr="00CB4366" w:rsidRDefault="00D76D91" w:rsidP="001D243B"/>
    <w:p w14:paraId="20CBA453" w14:textId="4EB000B4" w:rsidR="00C915C7" w:rsidRPr="00CB4366" w:rsidRDefault="00C915C7" w:rsidP="0016738C">
      <w:pPr>
        <w:spacing w:line="276" w:lineRule="auto"/>
        <w:jc w:val="both"/>
        <w:rPr>
          <w:rFonts w:ascii="Calibri" w:hAnsi="Calibri" w:cs="Calibri"/>
          <w:sz w:val="24"/>
          <w:szCs w:val="24"/>
        </w:rPr>
      </w:pPr>
    </w:p>
    <w:tbl>
      <w:tblPr>
        <w:tblStyle w:val="TableGrid"/>
        <w:tblpPr w:leftFromText="180" w:rightFromText="180" w:vertAnchor="page" w:horzAnchor="margin" w:tblpXSpec="center" w:tblpY="3721"/>
        <w:tblW w:w="10228" w:type="dxa"/>
        <w:tblLook w:val="04A0" w:firstRow="1" w:lastRow="0" w:firstColumn="1" w:lastColumn="0" w:noHBand="0" w:noVBand="1"/>
      </w:tblPr>
      <w:tblGrid>
        <w:gridCol w:w="1325"/>
        <w:gridCol w:w="1152"/>
        <w:gridCol w:w="1703"/>
        <w:gridCol w:w="1152"/>
        <w:gridCol w:w="1296"/>
        <w:gridCol w:w="1152"/>
        <w:gridCol w:w="1296"/>
        <w:gridCol w:w="1152"/>
      </w:tblGrid>
      <w:tr w:rsidR="003960E1" w:rsidRPr="00CB4366" w14:paraId="5C066028" w14:textId="77777777" w:rsidTr="00156D95">
        <w:trPr>
          <w:trHeight w:val="288"/>
        </w:trPr>
        <w:tc>
          <w:tcPr>
            <w:tcW w:w="1325" w:type="dxa"/>
            <w:tcBorders>
              <w:left w:val="triple" w:sz="4" w:space="0" w:color="auto"/>
            </w:tcBorders>
            <w:noWrap/>
            <w:hideMark/>
          </w:tcPr>
          <w:p w14:paraId="681449A9" w14:textId="05F2C3EC" w:rsidR="003960E1" w:rsidRPr="00CB4366" w:rsidRDefault="00F542C0" w:rsidP="00156D95">
            <w:pPr>
              <w:rPr>
                <w:rFonts w:ascii="Calibri" w:hAnsi="Calibri"/>
                <w:color w:val="000000"/>
              </w:rPr>
            </w:pPr>
            <w:r w:rsidRPr="00CB4366">
              <w:rPr>
                <w:rFonts w:ascii="Calibri" w:hAnsi="Calibri" w:cs="Calibri"/>
                <w:sz w:val="24"/>
                <w:szCs w:val="24"/>
              </w:rPr>
              <w:t>C</w:t>
            </w:r>
            <w:r w:rsidR="00B817B3" w:rsidRPr="00CB4366">
              <w:rPr>
                <w:rFonts w:ascii="Calibri" w:hAnsi="Calibri" w:cs="Calibri"/>
                <w:sz w:val="24"/>
                <w:szCs w:val="24"/>
              </w:rPr>
              <w:t>o-author count</w:t>
            </w:r>
          </w:p>
        </w:tc>
        <w:tc>
          <w:tcPr>
            <w:tcW w:w="1152" w:type="dxa"/>
            <w:tcBorders>
              <w:right w:val="triple" w:sz="4" w:space="0" w:color="auto"/>
            </w:tcBorders>
            <w:noWrap/>
            <w:hideMark/>
          </w:tcPr>
          <w:p w14:paraId="6D5AB634" w14:textId="3FB7298B" w:rsidR="003960E1" w:rsidRPr="00CB4366" w:rsidRDefault="00502388" w:rsidP="00156D95">
            <w:pPr>
              <w:rPr>
                <w:rFonts w:ascii="Calibri" w:hAnsi="Calibri"/>
                <w:color w:val="000000"/>
              </w:rPr>
            </w:pPr>
            <w:r w:rsidRPr="00CB4366">
              <w:rPr>
                <w:rFonts w:ascii="Calibri" w:hAnsi="Calibri"/>
                <w:color w:val="000000"/>
              </w:rPr>
              <w:t>S</w:t>
            </w:r>
            <w:r w:rsidR="005B6312" w:rsidRPr="00CB4366">
              <w:rPr>
                <w:rFonts w:ascii="Calibri" w:hAnsi="Calibri"/>
                <w:color w:val="000000"/>
              </w:rPr>
              <w:t>ub</w:t>
            </w:r>
            <w:r w:rsidRPr="00CB4366">
              <w:rPr>
                <w:rFonts w:ascii="Calibri" w:hAnsi="Calibri"/>
                <w:color w:val="000000"/>
              </w:rPr>
              <w:t>-</w:t>
            </w:r>
            <w:r w:rsidR="003960E1" w:rsidRPr="00CB4366">
              <w:rPr>
                <w:rFonts w:ascii="Calibri" w:hAnsi="Calibri"/>
                <w:color w:val="000000"/>
              </w:rPr>
              <w:t>score</w:t>
            </w:r>
          </w:p>
        </w:tc>
        <w:tc>
          <w:tcPr>
            <w:tcW w:w="1703" w:type="dxa"/>
            <w:tcBorders>
              <w:left w:val="triple" w:sz="4" w:space="0" w:color="auto"/>
            </w:tcBorders>
            <w:noWrap/>
            <w:hideMark/>
          </w:tcPr>
          <w:p w14:paraId="4C0CD29D" w14:textId="77777777" w:rsidR="003960E1" w:rsidRPr="00CB4366" w:rsidRDefault="003960E1" w:rsidP="00156D95">
            <w:pPr>
              <w:rPr>
                <w:rFonts w:ascii="Calibri" w:hAnsi="Calibri"/>
                <w:color w:val="000000"/>
              </w:rPr>
            </w:pPr>
            <w:r w:rsidRPr="00CB4366">
              <w:rPr>
                <w:rFonts w:ascii="Calibri" w:hAnsi="Calibri"/>
                <w:color w:val="000000"/>
              </w:rPr>
              <w:t>Order of author</w:t>
            </w:r>
          </w:p>
        </w:tc>
        <w:tc>
          <w:tcPr>
            <w:tcW w:w="1152" w:type="dxa"/>
            <w:tcBorders>
              <w:right w:val="triple" w:sz="4" w:space="0" w:color="auto"/>
            </w:tcBorders>
            <w:noWrap/>
            <w:hideMark/>
          </w:tcPr>
          <w:p w14:paraId="22F8B644" w14:textId="09E390B7" w:rsidR="003960E1" w:rsidRPr="00CB4366" w:rsidRDefault="00502388" w:rsidP="00156D95">
            <w:pPr>
              <w:rPr>
                <w:rFonts w:ascii="Calibri" w:hAnsi="Calibri"/>
                <w:color w:val="000000"/>
              </w:rPr>
            </w:pPr>
            <w:r w:rsidRPr="00CB4366">
              <w:rPr>
                <w:rFonts w:ascii="Calibri" w:hAnsi="Calibri"/>
                <w:color w:val="000000"/>
              </w:rPr>
              <w:t>S</w:t>
            </w:r>
            <w:r w:rsidR="005B6312" w:rsidRPr="00CB4366">
              <w:rPr>
                <w:rFonts w:ascii="Calibri" w:hAnsi="Calibri"/>
                <w:color w:val="000000"/>
              </w:rPr>
              <w:t>ub</w:t>
            </w:r>
            <w:r w:rsidRPr="00CB4366">
              <w:rPr>
                <w:rFonts w:ascii="Calibri" w:hAnsi="Calibri"/>
                <w:color w:val="000000"/>
              </w:rPr>
              <w:t>-</w:t>
            </w:r>
            <w:r w:rsidR="005B6312" w:rsidRPr="00CB4366">
              <w:rPr>
                <w:rFonts w:ascii="Calibri" w:hAnsi="Calibri"/>
                <w:color w:val="000000"/>
              </w:rPr>
              <w:t>score</w:t>
            </w:r>
          </w:p>
        </w:tc>
        <w:tc>
          <w:tcPr>
            <w:tcW w:w="1296" w:type="dxa"/>
            <w:tcBorders>
              <w:left w:val="triple" w:sz="4" w:space="0" w:color="auto"/>
            </w:tcBorders>
            <w:noWrap/>
            <w:hideMark/>
          </w:tcPr>
          <w:p w14:paraId="3A751164" w14:textId="4D26B824" w:rsidR="003960E1" w:rsidRPr="00CB4366" w:rsidRDefault="001A7C53" w:rsidP="00156D95">
            <w:pPr>
              <w:rPr>
                <w:rFonts w:ascii="Calibri" w:hAnsi="Calibri"/>
                <w:color w:val="000000"/>
              </w:rPr>
            </w:pPr>
            <w:r w:rsidRPr="00CB4366">
              <w:rPr>
                <w:rFonts w:ascii="Calibri" w:hAnsi="Calibri"/>
                <w:color w:val="000000"/>
              </w:rPr>
              <w:t>Journal m</w:t>
            </w:r>
            <w:r w:rsidR="003960E1" w:rsidRPr="00CB4366">
              <w:rPr>
                <w:rFonts w:ascii="Calibri" w:hAnsi="Calibri"/>
                <w:color w:val="000000"/>
              </w:rPr>
              <w:t xml:space="preserve">etrics </w:t>
            </w:r>
            <w:r w:rsidR="00695C4E" w:rsidRPr="00CB4366">
              <w:rPr>
                <w:rFonts w:ascii="Calibri" w:hAnsi="Calibri"/>
                <w:color w:val="000000"/>
              </w:rPr>
              <w:t>(</w:t>
            </w:r>
            <w:proofErr w:type="spellStart"/>
            <w:r w:rsidR="00CD35CC" w:rsidRPr="00CB4366">
              <w:rPr>
                <w:rFonts w:ascii="Calibri" w:eastAsia="Times New Roman" w:hAnsi="Calibri" w:cs="Times New Roman"/>
                <w:color w:val="000000"/>
              </w:rPr>
              <w:t>CiteScore</w:t>
            </w:r>
            <w:proofErr w:type="spellEnd"/>
            <w:r w:rsidR="00695C4E" w:rsidRPr="00CB4366">
              <w:rPr>
                <w:rFonts w:ascii="Calibri" w:hAnsi="Calibri"/>
                <w:color w:val="000000"/>
              </w:rPr>
              <w:t>)</w:t>
            </w:r>
          </w:p>
        </w:tc>
        <w:tc>
          <w:tcPr>
            <w:tcW w:w="1152" w:type="dxa"/>
            <w:tcBorders>
              <w:right w:val="triple" w:sz="4" w:space="0" w:color="auto"/>
            </w:tcBorders>
            <w:noWrap/>
            <w:hideMark/>
          </w:tcPr>
          <w:p w14:paraId="3828F621" w14:textId="14721C46" w:rsidR="003960E1" w:rsidRPr="00CB4366" w:rsidRDefault="00502388" w:rsidP="00156D95">
            <w:pPr>
              <w:rPr>
                <w:rFonts w:ascii="Calibri" w:hAnsi="Calibri"/>
                <w:color w:val="000000"/>
              </w:rPr>
            </w:pPr>
            <w:r w:rsidRPr="00CB4366">
              <w:rPr>
                <w:rFonts w:ascii="Calibri" w:hAnsi="Calibri"/>
                <w:color w:val="000000"/>
              </w:rPr>
              <w:t>S</w:t>
            </w:r>
            <w:r w:rsidR="005B6312" w:rsidRPr="00CB4366">
              <w:rPr>
                <w:rFonts w:ascii="Calibri" w:hAnsi="Calibri"/>
                <w:color w:val="000000"/>
              </w:rPr>
              <w:t>ub</w:t>
            </w:r>
            <w:r w:rsidRPr="00CB4366">
              <w:rPr>
                <w:rFonts w:ascii="Calibri" w:hAnsi="Calibri"/>
                <w:color w:val="000000"/>
              </w:rPr>
              <w:t>-</w:t>
            </w:r>
            <w:r w:rsidR="005B6312" w:rsidRPr="00CB4366">
              <w:rPr>
                <w:rFonts w:ascii="Calibri" w:hAnsi="Calibri"/>
                <w:color w:val="000000"/>
              </w:rPr>
              <w:t>score</w:t>
            </w:r>
          </w:p>
        </w:tc>
        <w:tc>
          <w:tcPr>
            <w:tcW w:w="1296" w:type="dxa"/>
            <w:tcBorders>
              <w:left w:val="triple" w:sz="4" w:space="0" w:color="auto"/>
            </w:tcBorders>
            <w:noWrap/>
            <w:hideMark/>
          </w:tcPr>
          <w:p w14:paraId="167730CC" w14:textId="45BAE037" w:rsidR="003960E1" w:rsidRPr="00CB4366" w:rsidRDefault="00894ABF" w:rsidP="00156D95">
            <w:pPr>
              <w:rPr>
                <w:rFonts w:ascii="Calibri" w:hAnsi="Calibri"/>
                <w:color w:val="000000"/>
              </w:rPr>
            </w:pPr>
            <w:r w:rsidRPr="00CB4366">
              <w:rPr>
                <w:rFonts w:ascii="Calibri" w:hAnsi="Calibri"/>
                <w:color w:val="000000"/>
              </w:rPr>
              <w:t>C</w:t>
            </w:r>
            <w:r w:rsidR="003960E1" w:rsidRPr="00CB4366">
              <w:rPr>
                <w:rFonts w:ascii="Calibri" w:hAnsi="Calibri"/>
                <w:color w:val="000000"/>
              </w:rPr>
              <w:t xml:space="preserve">itation </w:t>
            </w:r>
            <w:r w:rsidRPr="00CB4366">
              <w:rPr>
                <w:rFonts w:ascii="Calibri" w:hAnsi="Calibri"/>
                <w:color w:val="000000"/>
              </w:rPr>
              <w:t>count</w:t>
            </w:r>
          </w:p>
        </w:tc>
        <w:tc>
          <w:tcPr>
            <w:tcW w:w="1152" w:type="dxa"/>
            <w:tcBorders>
              <w:right w:val="triple" w:sz="4" w:space="0" w:color="auto"/>
            </w:tcBorders>
            <w:noWrap/>
            <w:hideMark/>
          </w:tcPr>
          <w:p w14:paraId="7597CFA8" w14:textId="265D3CA7" w:rsidR="003960E1" w:rsidRPr="00CB4366" w:rsidRDefault="00502388" w:rsidP="00156D95">
            <w:pPr>
              <w:rPr>
                <w:rFonts w:ascii="Calibri" w:hAnsi="Calibri"/>
                <w:color w:val="000000"/>
              </w:rPr>
            </w:pPr>
            <w:r w:rsidRPr="00CB4366">
              <w:rPr>
                <w:rFonts w:ascii="Calibri" w:hAnsi="Calibri"/>
                <w:color w:val="000000"/>
              </w:rPr>
              <w:t>S</w:t>
            </w:r>
            <w:r w:rsidR="005B6312" w:rsidRPr="00CB4366">
              <w:rPr>
                <w:rFonts w:ascii="Calibri" w:hAnsi="Calibri"/>
                <w:color w:val="000000"/>
              </w:rPr>
              <w:t>ub</w:t>
            </w:r>
            <w:r w:rsidRPr="00CB4366">
              <w:rPr>
                <w:rFonts w:ascii="Calibri" w:hAnsi="Calibri"/>
                <w:color w:val="000000"/>
              </w:rPr>
              <w:t>-</w:t>
            </w:r>
            <w:r w:rsidR="005B6312" w:rsidRPr="00CB4366">
              <w:rPr>
                <w:rFonts w:ascii="Calibri" w:hAnsi="Calibri"/>
                <w:color w:val="000000"/>
              </w:rPr>
              <w:t>score</w:t>
            </w:r>
          </w:p>
        </w:tc>
      </w:tr>
      <w:tr w:rsidR="003960E1" w:rsidRPr="00CB4366" w14:paraId="14FA7168" w14:textId="77777777" w:rsidTr="00156D95">
        <w:trPr>
          <w:trHeight w:val="288"/>
        </w:trPr>
        <w:tc>
          <w:tcPr>
            <w:tcW w:w="1325" w:type="dxa"/>
            <w:tcBorders>
              <w:left w:val="triple" w:sz="4" w:space="0" w:color="auto"/>
            </w:tcBorders>
            <w:noWrap/>
            <w:hideMark/>
          </w:tcPr>
          <w:p w14:paraId="7BA3CFBF" w14:textId="77777777" w:rsidR="003960E1" w:rsidRPr="00CB4366" w:rsidRDefault="003960E1" w:rsidP="00156D95">
            <w:pPr>
              <w:rPr>
                <w:rFonts w:ascii="Calibri" w:hAnsi="Calibri"/>
                <w:color w:val="000000"/>
              </w:rPr>
            </w:pPr>
            <w:r w:rsidRPr="00CB4366">
              <w:rPr>
                <w:rFonts w:ascii="Calibri" w:hAnsi="Calibri"/>
                <w:color w:val="000000"/>
              </w:rPr>
              <w:t>1</w:t>
            </w:r>
          </w:p>
        </w:tc>
        <w:tc>
          <w:tcPr>
            <w:tcW w:w="1152" w:type="dxa"/>
            <w:tcBorders>
              <w:right w:val="triple" w:sz="4" w:space="0" w:color="auto"/>
            </w:tcBorders>
            <w:noWrap/>
            <w:hideMark/>
          </w:tcPr>
          <w:p w14:paraId="5665BDD5" w14:textId="77777777" w:rsidR="003960E1" w:rsidRPr="00CB4366" w:rsidRDefault="003960E1" w:rsidP="00156D95">
            <w:pPr>
              <w:rPr>
                <w:rFonts w:ascii="Calibri" w:hAnsi="Calibri"/>
                <w:color w:val="000000"/>
              </w:rPr>
            </w:pPr>
            <w:r w:rsidRPr="00CB4366">
              <w:rPr>
                <w:rFonts w:ascii="Calibri" w:hAnsi="Calibri"/>
                <w:color w:val="000000"/>
              </w:rPr>
              <w:t>0.100</w:t>
            </w:r>
          </w:p>
        </w:tc>
        <w:tc>
          <w:tcPr>
            <w:tcW w:w="1703" w:type="dxa"/>
            <w:tcBorders>
              <w:left w:val="triple" w:sz="4" w:space="0" w:color="auto"/>
            </w:tcBorders>
            <w:noWrap/>
            <w:hideMark/>
          </w:tcPr>
          <w:p w14:paraId="18308081" w14:textId="77777777" w:rsidR="003960E1" w:rsidRPr="00CB4366" w:rsidRDefault="003960E1" w:rsidP="00156D95">
            <w:pPr>
              <w:rPr>
                <w:rFonts w:ascii="Calibri" w:hAnsi="Calibri"/>
                <w:color w:val="000000"/>
              </w:rPr>
            </w:pPr>
            <w:r w:rsidRPr="00CB4366">
              <w:rPr>
                <w:rFonts w:ascii="Calibri" w:hAnsi="Calibri"/>
                <w:color w:val="000000"/>
              </w:rPr>
              <w:t>1</w:t>
            </w:r>
          </w:p>
        </w:tc>
        <w:tc>
          <w:tcPr>
            <w:tcW w:w="1152" w:type="dxa"/>
            <w:tcBorders>
              <w:right w:val="triple" w:sz="4" w:space="0" w:color="auto"/>
            </w:tcBorders>
            <w:noWrap/>
            <w:hideMark/>
          </w:tcPr>
          <w:p w14:paraId="17BE8C76" w14:textId="77777777" w:rsidR="003960E1" w:rsidRPr="00CB4366" w:rsidRDefault="003960E1" w:rsidP="00156D95">
            <w:pPr>
              <w:rPr>
                <w:rFonts w:ascii="Calibri" w:hAnsi="Calibri"/>
                <w:color w:val="000000"/>
              </w:rPr>
            </w:pPr>
            <w:r w:rsidRPr="00CB4366">
              <w:rPr>
                <w:rFonts w:ascii="Calibri" w:hAnsi="Calibri"/>
                <w:color w:val="000000"/>
              </w:rPr>
              <w:t>0.200</w:t>
            </w:r>
          </w:p>
        </w:tc>
        <w:tc>
          <w:tcPr>
            <w:tcW w:w="1296" w:type="dxa"/>
            <w:tcBorders>
              <w:left w:val="triple" w:sz="4" w:space="0" w:color="auto"/>
            </w:tcBorders>
            <w:noWrap/>
            <w:hideMark/>
          </w:tcPr>
          <w:p w14:paraId="041F5C2B" w14:textId="77777777" w:rsidR="003960E1" w:rsidRPr="00CB4366" w:rsidRDefault="003960E1" w:rsidP="00156D95">
            <w:pPr>
              <w:rPr>
                <w:rFonts w:ascii="Calibri" w:hAnsi="Calibri"/>
                <w:color w:val="000000"/>
              </w:rPr>
            </w:pPr>
            <w:r w:rsidRPr="00CB4366">
              <w:rPr>
                <w:rFonts w:ascii="Calibri" w:hAnsi="Calibri"/>
                <w:color w:val="000000"/>
              </w:rPr>
              <w:t>0</w:t>
            </w:r>
          </w:p>
        </w:tc>
        <w:tc>
          <w:tcPr>
            <w:tcW w:w="1152" w:type="dxa"/>
            <w:tcBorders>
              <w:right w:val="triple" w:sz="4" w:space="0" w:color="auto"/>
            </w:tcBorders>
            <w:noWrap/>
            <w:hideMark/>
          </w:tcPr>
          <w:p w14:paraId="421F942B" w14:textId="77777777" w:rsidR="003960E1" w:rsidRPr="00CB4366" w:rsidRDefault="003960E1" w:rsidP="00156D95">
            <w:pPr>
              <w:rPr>
                <w:rFonts w:ascii="Calibri" w:hAnsi="Calibri"/>
                <w:color w:val="000000"/>
              </w:rPr>
            </w:pPr>
            <w:r w:rsidRPr="00CB4366">
              <w:rPr>
                <w:rFonts w:ascii="Calibri" w:hAnsi="Calibri"/>
                <w:color w:val="000000"/>
              </w:rPr>
              <w:t>0.000</w:t>
            </w:r>
          </w:p>
        </w:tc>
        <w:tc>
          <w:tcPr>
            <w:tcW w:w="1296" w:type="dxa"/>
            <w:tcBorders>
              <w:left w:val="triple" w:sz="4" w:space="0" w:color="auto"/>
            </w:tcBorders>
            <w:noWrap/>
            <w:hideMark/>
          </w:tcPr>
          <w:p w14:paraId="50841873" w14:textId="77777777" w:rsidR="003960E1" w:rsidRPr="00CB4366" w:rsidRDefault="003960E1" w:rsidP="00156D95">
            <w:pPr>
              <w:rPr>
                <w:rFonts w:ascii="Calibri" w:hAnsi="Calibri"/>
                <w:color w:val="000000"/>
              </w:rPr>
            </w:pPr>
            <w:r w:rsidRPr="00CB4366">
              <w:rPr>
                <w:rFonts w:ascii="Calibri" w:hAnsi="Calibri"/>
                <w:color w:val="000000"/>
              </w:rPr>
              <w:t>0</w:t>
            </w:r>
          </w:p>
        </w:tc>
        <w:tc>
          <w:tcPr>
            <w:tcW w:w="1152" w:type="dxa"/>
            <w:tcBorders>
              <w:right w:val="triple" w:sz="4" w:space="0" w:color="auto"/>
            </w:tcBorders>
            <w:noWrap/>
            <w:hideMark/>
          </w:tcPr>
          <w:p w14:paraId="76AAE404" w14:textId="77777777" w:rsidR="003960E1" w:rsidRPr="00CB4366" w:rsidRDefault="003960E1" w:rsidP="00156D95">
            <w:pPr>
              <w:rPr>
                <w:rFonts w:ascii="Calibri" w:hAnsi="Calibri"/>
                <w:color w:val="000000"/>
              </w:rPr>
            </w:pPr>
            <w:r w:rsidRPr="00CB4366">
              <w:rPr>
                <w:rFonts w:ascii="Calibri" w:hAnsi="Calibri"/>
                <w:color w:val="000000"/>
              </w:rPr>
              <w:t>0.000</w:t>
            </w:r>
          </w:p>
        </w:tc>
      </w:tr>
      <w:tr w:rsidR="003960E1" w:rsidRPr="00CB4366" w14:paraId="13047547" w14:textId="77777777" w:rsidTr="00156D95">
        <w:trPr>
          <w:trHeight w:val="288"/>
        </w:trPr>
        <w:tc>
          <w:tcPr>
            <w:tcW w:w="1325" w:type="dxa"/>
            <w:tcBorders>
              <w:left w:val="triple" w:sz="4" w:space="0" w:color="auto"/>
            </w:tcBorders>
            <w:noWrap/>
            <w:hideMark/>
          </w:tcPr>
          <w:p w14:paraId="66DD514F" w14:textId="77777777" w:rsidR="003960E1" w:rsidRPr="00CB4366" w:rsidRDefault="003960E1" w:rsidP="00156D95">
            <w:pPr>
              <w:rPr>
                <w:rFonts w:ascii="Calibri" w:hAnsi="Calibri"/>
                <w:color w:val="000000"/>
              </w:rPr>
            </w:pPr>
            <w:r w:rsidRPr="00CB4366">
              <w:rPr>
                <w:rFonts w:ascii="Calibri" w:hAnsi="Calibri"/>
                <w:color w:val="000000"/>
              </w:rPr>
              <w:t>2</w:t>
            </w:r>
          </w:p>
        </w:tc>
        <w:tc>
          <w:tcPr>
            <w:tcW w:w="1152" w:type="dxa"/>
            <w:tcBorders>
              <w:right w:val="triple" w:sz="4" w:space="0" w:color="auto"/>
            </w:tcBorders>
            <w:noWrap/>
            <w:hideMark/>
          </w:tcPr>
          <w:p w14:paraId="53853C2F" w14:textId="77777777" w:rsidR="003960E1" w:rsidRPr="00CB4366" w:rsidRDefault="003960E1" w:rsidP="00156D95">
            <w:pPr>
              <w:rPr>
                <w:rFonts w:ascii="Calibri" w:hAnsi="Calibri"/>
                <w:color w:val="000000"/>
              </w:rPr>
            </w:pPr>
            <w:r w:rsidRPr="00CB4366">
              <w:rPr>
                <w:rFonts w:ascii="Calibri" w:hAnsi="Calibri"/>
                <w:color w:val="000000"/>
              </w:rPr>
              <w:t>0.077</w:t>
            </w:r>
          </w:p>
        </w:tc>
        <w:tc>
          <w:tcPr>
            <w:tcW w:w="1703" w:type="dxa"/>
            <w:tcBorders>
              <w:left w:val="triple" w:sz="4" w:space="0" w:color="auto"/>
            </w:tcBorders>
            <w:noWrap/>
            <w:hideMark/>
          </w:tcPr>
          <w:p w14:paraId="3962B3E9" w14:textId="77777777" w:rsidR="003960E1" w:rsidRPr="00CB4366" w:rsidRDefault="003960E1" w:rsidP="00156D95">
            <w:pPr>
              <w:rPr>
                <w:rFonts w:ascii="Calibri" w:hAnsi="Calibri"/>
                <w:color w:val="000000"/>
              </w:rPr>
            </w:pPr>
            <w:r w:rsidRPr="00CB4366">
              <w:rPr>
                <w:rFonts w:ascii="Calibri" w:hAnsi="Calibri"/>
                <w:color w:val="000000"/>
              </w:rPr>
              <w:t>2</w:t>
            </w:r>
          </w:p>
        </w:tc>
        <w:tc>
          <w:tcPr>
            <w:tcW w:w="1152" w:type="dxa"/>
            <w:tcBorders>
              <w:right w:val="triple" w:sz="4" w:space="0" w:color="auto"/>
            </w:tcBorders>
            <w:noWrap/>
            <w:hideMark/>
          </w:tcPr>
          <w:p w14:paraId="1A9CCD82" w14:textId="77777777" w:rsidR="003960E1" w:rsidRPr="00CB4366" w:rsidRDefault="003960E1" w:rsidP="00156D95">
            <w:pPr>
              <w:rPr>
                <w:rFonts w:ascii="Calibri" w:hAnsi="Calibri"/>
                <w:color w:val="000000"/>
              </w:rPr>
            </w:pPr>
            <w:r w:rsidRPr="00CB4366">
              <w:rPr>
                <w:rFonts w:ascii="Calibri" w:hAnsi="Calibri"/>
                <w:color w:val="000000"/>
              </w:rPr>
              <w:t>0.154</w:t>
            </w:r>
          </w:p>
        </w:tc>
        <w:tc>
          <w:tcPr>
            <w:tcW w:w="1296" w:type="dxa"/>
            <w:tcBorders>
              <w:left w:val="triple" w:sz="4" w:space="0" w:color="auto"/>
            </w:tcBorders>
            <w:noWrap/>
            <w:hideMark/>
          </w:tcPr>
          <w:p w14:paraId="0C84C23B" w14:textId="77777777" w:rsidR="003960E1" w:rsidRPr="00CB4366" w:rsidRDefault="003960E1" w:rsidP="00156D95">
            <w:pPr>
              <w:rPr>
                <w:rFonts w:ascii="Calibri" w:hAnsi="Calibri"/>
                <w:color w:val="000000"/>
              </w:rPr>
            </w:pPr>
            <w:r w:rsidRPr="00CB4366">
              <w:rPr>
                <w:rFonts w:ascii="Calibri" w:hAnsi="Calibri"/>
                <w:color w:val="000000"/>
              </w:rPr>
              <w:t>1</w:t>
            </w:r>
          </w:p>
        </w:tc>
        <w:tc>
          <w:tcPr>
            <w:tcW w:w="1152" w:type="dxa"/>
            <w:tcBorders>
              <w:right w:val="triple" w:sz="4" w:space="0" w:color="auto"/>
            </w:tcBorders>
            <w:noWrap/>
            <w:hideMark/>
          </w:tcPr>
          <w:p w14:paraId="5C1C0848" w14:textId="77777777" w:rsidR="003960E1" w:rsidRPr="00CB4366" w:rsidRDefault="003960E1" w:rsidP="00156D95">
            <w:pPr>
              <w:rPr>
                <w:rFonts w:ascii="Calibri" w:hAnsi="Calibri"/>
                <w:color w:val="000000"/>
              </w:rPr>
            </w:pPr>
            <w:r w:rsidRPr="00CB4366">
              <w:rPr>
                <w:rFonts w:ascii="Calibri" w:hAnsi="Calibri"/>
                <w:color w:val="000000"/>
              </w:rPr>
              <w:t>0.077</w:t>
            </w:r>
          </w:p>
        </w:tc>
        <w:tc>
          <w:tcPr>
            <w:tcW w:w="1296" w:type="dxa"/>
            <w:tcBorders>
              <w:left w:val="triple" w:sz="4" w:space="0" w:color="auto"/>
            </w:tcBorders>
            <w:noWrap/>
            <w:hideMark/>
          </w:tcPr>
          <w:p w14:paraId="3A768A7F" w14:textId="77777777" w:rsidR="003960E1" w:rsidRPr="00CB4366" w:rsidRDefault="003960E1" w:rsidP="00156D95">
            <w:pPr>
              <w:rPr>
                <w:rFonts w:ascii="Calibri" w:hAnsi="Calibri"/>
                <w:color w:val="000000"/>
              </w:rPr>
            </w:pPr>
            <w:r w:rsidRPr="00CB4366">
              <w:rPr>
                <w:rFonts w:ascii="Calibri" w:hAnsi="Calibri"/>
                <w:color w:val="000000"/>
              </w:rPr>
              <w:t>1</w:t>
            </w:r>
          </w:p>
        </w:tc>
        <w:tc>
          <w:tcPr>
            <w:tcW w:w="1152" w:type="dxa"/>
            <w:tcBorders>
              <w:right w:val="triple" w:sz="4" w:space="0" w:color="auto"/>
            </w:tcBorders>
            <w:noWrap/>
            <w:hideMark/>
          </w:tcPr>
          <w:p w14:paraId="70AC09E4" w14:textId="77777777" w:rsidR="003960E1" w:rsidRPr="00CB4366" w:rsidRDefault="003960E1" w:rsidP="00156D95">
            <w:pPr>
              <w:rPr>
                <w:rFonts w:ascii="Calibri" w:hAnsi="Calibri"/>
                <w:color w:val="000000"/>
              </w:rPr>
            </w:pPr>
            <w:r w:rsidRPr="00CB4366">
              <w:rPr>
                <w:rFonts w:ascii="Calibri" w:hAnsi="Calibri"/>
                <w:color w:val="000000"/>
              </w:rPr>
              <w:t>0.006</w:t>
            </w:r>
          </w:p>
        </w:tc>
      </w:tr>
      <w:tr w:rsidR="003960E1" w:rsidRPr="00CB4366" w14:paraId="6702DA90" w14:textId="77777777" w:rsidTr="00156D95">
        <w:trPr>
          <w:trHeight w:val="288"/>
        </w:trPr>
        <w:tc>
          <w:tcPr>
            <w:tcW w:w="1325" w:type="dxa"/>
            <w:tcBorders>
              <w:left w:val="triple" w:sz="4" w:space="0" w:color="auto"/>
            </w:tcBorders>
            <w:noWrap/>
            <w:hideMark/>
          </w:tcPr>
          <w:p w14:paraId="2D13EB9A" w14:textId="77777777" w:rsidR="003960E1" w:rsidRPr="00CB4366" w:rsidRDefault="003960E1" w:rsidP="00156D95">
            <w:pPr>
              <w:rPr>
                <w:rFonts w:ascii="Calibri" w:hAnsi="Calibri"/>
                <w:color w:val="000000"/>
              </w:rPr>
            </w:pPr>
            <w:r w:rsidRPr="00CB4366">
              <w:rPr>
                <w:rFonts w:ascii="Calibri" w:hAnsi="Calibri"/>
                <w:color w:val="000000"/>
              </w:rPr>
              <w:t>3</w:t>
            </w:r>
          </w:p>
        </w:tc>
        <w:tc>
          <w:tcPr>
            <w:tcW w:w="1152" w:type="dxa"/>
            <w:tcBorders>
              <w:right w:val="triple" w:sz="4" w:space="0" w:color="auto"/>
            </w:tcBorders>
            <w:noWrap/>
            <w:hideMark/>
          </w:tcPr>
          <w:p w14:paraId="70423F5F" w14:textId="77777777" w:rsidR="003960E1" w:rsidRPr="00CB4366" w:rsidRDefault="003960E1" w:rsidP="00156D95">
            <w:pPr>
              <w:rPr>
                <w:rFonts w:ascii="Calibri" w:hAnsi="Calibri"/>
                <w:color w:val="000000"/>
              </w:rPr>
            </w:pPr>
            <w:r w:rsidRPr="00CB4366">
              <w:rPr>
                <w:rFonts w:ascii="Calibri" w:hAnsi="Calibri"/>
                <w:color w:val="000000"/>
              </w:rPr>
              <w:t>0.068</w:t>
            </w:r>
          </w:p>
        </w:tc>
        <w:tc>
          <w:tcPr>
            <w:tcW w:w="1703" w:type="dxa"/>
            <w:tcBorders>
              <w:left w:val="triple" w:sz="4" w:space="0" w:color="auto"/>
            </w:tcBorders>
            <w:noWrap/>
            <w:hideMark/>
          </w:tcPr>
          <w:p w14:paraId="388603D7" w14:textId="77777777" w:rsidR="003960E1" w:rsidRPr="00CB4366" w:rsidRDefault="003960E1" w:rsidP="00156D95">
            <w:pPr>
              <w:rPr>
                <w:rFonts w:ascii="Calibri" w:hAnsi="Calibri"/>
                <w:color w:val="000000"/>
              </w:rPr>
            </w:pPr>
            <w:r w:rsidRPr="00CB4366">
              <w:rPr>
                <w:rFonts w:ascii="Calibri" w:hAnsi="Calibri"/>
                <w:color w:val="000000"/>
              </w:rPr>
              <w:t>3</w:t>
            </w:r>
          </w:p>
        </w:tc>
        <w:tc>
          <w:tcPr>
            <w:tcW w:w="1152" w:type="dxa"/>
            <w:tcBorders>
              <w:right w:val="triple" w:sz="4" w:space="0" w:color="auto"/>
            </w:tcBorders>
            <w:noWrap/>
            <w:hideMark/>
          </w:tcPr>
          <w:p w14:paraId="084E3157" w14:textId="77777777" w:rsidR="003960E1" w:rsidRPr="00CB4366" w:rsidRDefault="003960E1" w:rsidP="00156D95">
            <w:pPr>
              <w:rPr>
                <w:rFonts w:ascii="Calibri" w:hAnsi="Calibri"/>
                <w:color w:val="000000"/>
              </w:rPr>
            </w:pPr>
            <w:r w:rsidRPr="00CB4366">
              <w:rPr>
                <w:rFonts w:ascii="Calibri" w:hAnsi="Calibri"/>
                <w:color w:val="000000"/>
              </w:rPr>
              <w:t>0.135</w:t>
            </w:r>
          </w:p>
        </w:tc>
        <w:tc>
          <w:tcPr>
            <w:tcW w:w="1296" w:type="dxa"/>
            <w:tcBorders>
              <w:left w:val="triple" w:sz="4" w:space="0" w:color="auto"/>
            </w:tcBorders>
            <w:noWrap/>
            <w:hideMark/>
          </w:tcPr>
          <w:p w14:paraId="3AC78F1A" w14:textId="77777777" w:rsidR="003960E1" w:rsidRPr="00CB4366" w:rsidRDefault="003960E1" w:rsidP="00156D95">
            <w:pPr>
              <w:rPr>
                <w:rFonts w:ascii="Calibri" w:hAnsi="Calibri"/>
                <w:color w:val="000000"/>
              </w:rPr>
            </w:pPr>
            <w:r w:rsidRPr="00CB4366">
              <w:rPr>
                <w:rFonts w:ascii="Calibri" w:hAnsi="Calibri"/>
                <w:color w:val="000000"/>
              </w:rPr>
              <w:t>2</w:t>
            </w:r>
          </w:p>
        </w:tc>
        <w:tc>
          <w:tcPr>
            <w:tcW w:w="1152" w:type="dxa"/>
            <w:tcBorders>
              <w:right w:val="triple" w:sz="4" w:space="0" w:color="auto"/>
            </w:tcBorders>
            <w:noWrap/>
            <w:hideMark/>
          </w:tcPr>
          <w:p w14:paraId="14C9B0A4" w14:textId="77777777" w:rsidR="003960E1" w:rsidRPr="00CB4366" w:rsidRDefault="003960E1" w:rsidP="00156D95">
            <w:pPr>
              <w:rPr>
                <w:rFonts w:ascii="Calibri" w:hAnsi="Calibri"/>
                <w:color w:val="000000"/>
              </w:rPr>
            </w:pPr>
            <w:r w:rsidRPr="00CB4366">
              <w:rPr>
                <w:rFonts w:ascii="Calibri" w:hAnsi="Calibri"/>
                <w:color w:val="000000"/>
              </w:rPr>
              <w:t>0.111</w:t>
            </w:r>
          </w:p>
        </w:tc>
        <w:tc>
          <w:tcPr>
            <w:tcW w:w="1296" w:type="dxa"/>
            <w:tcBorders>
              <w:left w:val="triple" w:sz="4" w:space="0" w:color="auto"/>
            </w:tcBorders>
            <w:noWrap/>
            <w:hideMark/>
          </w:tcPr>
          <w:p w14:paraId="188A2F0A" w14:textId="77777777" w:rsidR="003960E1" w:rsidRPr="00CB4366" w:rsidRDefault="003960E1" w:rsidP="00156D95">
            <w:pPr>
              <w:rPr>
                <w:rFonts w:ascii="Calibri" w:hAnsi="Calibri"/>
                <w:color w:val="000000"/>
              </w:rPr>
            </w:pPr>
            <w:r w:rsidRPr="00CB4366">
              <w:rPr>
                <w:rFonts w:ascii="Calibri" w:hAnsi="Calibri"/>
                <w:color w:val="000000"/>
              </w:rPr>
              <w:t>3</w:t>
            </w:r>
          </w:p>
        </w:tc>
        <w:tc>
          <w:tcPr>
            <w:tcW w:w="1152" w:type="dxa"/>
            <w:tcBorders>
              <w:right w:val="triple" w:sz="4" w:space="0" w:color="auto"/>
            </w:tcBorders>
            <w:noWrap/>
            <w:hideMark/>
          </w:tcPr>
          <w:p w14:paraId="083B5399" w14:textId="77777777" w:rsidR="003960E1" w:rsidRPr="00CB4366" w:rsidRDefault="003960E1" w:rsidP="00156D95">
            <w:pPr>
              <w:rPr>
                <w:rFonts w:ascii="Calibri" w:hAnsi="Calibri"/>
                <w:color w:val="000000"/>
              </w:rPr>
            </w:pPr>
            <w:r w:rsidRPr="00CB4366">
              <w:rPr>
                <w:rFonts w:ascii="Calibri" w:hAnsi="Calibri"/>
                <w:color w:val="000000"/>
              </w:rPr>
              <w:t>0.017</w:t>
            </w:r>
          </w:p>
        </w:tc>
      </w:tr>
      <w:tr w:rsidR="003960E1" w:rsidRPr="00CB4366" w14:paraId="353A356D" w14:textId="77777777" w:rsidTr="00156D95">
        <w:trPr>
          <w:trHeight w:val="288"/>
        </w:trPr>
        <w:tc>
          <w:tcPr>
            <w:tcW w:w="1325" w:type="dxa"/>
            <w:tcBorders>
              <w:left w:val="triple" w:sz="4" w:space="0" w:color="auto"/>
            </w:tcBorders>
            <w:noWrap/>
            <w:hideMark/>
          </w:tcPr>
          <w:p w14:paraId="7387B92D" w14:textId="77777777" w:rsidR="003960E1" w:rsidRPr="00CB4366" w:rsidRDefault="003960E1" w:rsidP="00156D95">
            <w:pPr>
              <w:rPr>
                <w:rFonts w:ascii="Calibri" w:hAnsi="Calibri"/>
                <w:color w:val="000000"/>
              </w:rPr>
            </w:pPr>
            <w:r w:rsidRPr="00CB4366">
              <w:rPr>
                <w:rFonts w:ascii="Calibri" w:hAnsi="Calibri"/>
                <w:color w:val="000000"/>
              </w:rPr>
              <w:t>5</w:t>
            </w:r>
          </w:p>
        </w:tc>
        <w:tc>
          <w:tcPr>
            <w:tcW w:w="1152" w:type="dxa"/>
            <w:tcBorders>
              <w:right w:val="triple" w:sz="4" w:space="0" w:color="auto"/>
            </w:tcBorders>
            <w:noWrap/>
            <w:hideMark/>
          </w:tcPr>
          <w:p w14:paraId="38D7DEA5" w14:textId="77777777" w:rsidR="003960E1" w:rsidRPr="00CB4366" w:rsidRDefault="003960E1" w:rsidP="00156D95">
            <w:pPr>
              <w:rPr>
                <w:rFonts w:ascii="Calibri" w:hAnsi="Calibri"/>
                <w:color w:val="000000"/>
              </w:rPr>
            </w:pPr>
            <w:r w:rsidRPr="00CB4366">
              <w:rPr>
                <w:rFonts w:ascii="Calibri" w:hAnsi="Calibri"/>
                <w:color w:val="000000"/>
              </w:rPr>
              <w:t>0.059</w:t>
            </w:r>
          </w:p>
        </w:tc>
        <w:tc>
          <w:tcPr>
            <w:tcW w:w="1703" w:type="dxa"/>
            <w:tcBorders>
              <w:left w:val="triple" w:sz="4" w:space="0" w:color="auto"/>
            </w:tcBorders>
            <w:noWrap/>
            <w:hideMark/>
          </w:tcPr>
          <w:p w14:paraId="4C853DFA" w14:textId="77777777" w:rsidR="003960E1" w:rsidRPr="00CB4366" w:rsidRDefault="003960E1" w:rsidP="00156D95">
            <w:pPr>
              <w:rPr>
                <w:rFonts w:ascii="Calibri" w:hAnsi="Calibri"/>
                <w:color w:val="000000"/>
              </w:rPr>
            </w:pPr>
            <w:r w:rsidRPr="00CB4366">
              <w:rPr>
                <w:rFonts w:ascii="Calibri" w:hAnsi="Calibri"/>
                <w:color w:val="000000"/>
              </w:rPr>
              <w:t>5</w:t>
            </w:r>
          </w:p>
        </w:tc>
        <w:tc>
          <w:tcPr>
            <w:tcW w:w="1152" w:type="dxa"/>
            <w:tcBorders>
              <w:right w:val="triple" w:sz="4" w:space="0" w:color="auto"/>
            </w:tcBorders>
            <w:noWrap/>
            <w:hideMark/>
          </w:tcPr>
          <w:p w14:paraId="2EA77816" w14:textId="77777777" w:rsidR="003960E1" w:rsidRPr="00CB4366" w:rsidRDefault="003960E1" w:rsidP="00156D95">
            <w:pPr>
              <w:rPr>
                <w:rFonts w:ascii="Calibri" w:hAnsi="Calibri"/>
                <w:color w:val="000000"/>
              </w:rPr>
            </w:pPr>
            <w:r w:rsidRPr="00CB4366">
              <w:rPr>
                <w:rFonts w:ascii="Calibri" w:hAnsi="Calibri"/>
                <w:color w:val="000000"/>
              </w:rPr>
              <w:t>0.118</w:t>
            </w:r>
          </w:p>
        </w:tc>
        <w:tc>
          <w:tcPr>
            <w:tcW w:w="1296" w:type="dxa"/>
            <w:tcBorders>
              <w:left w:val="triple" w:sz="4" w:space="0" w:color="auto"/>
            </w:tcBorders>
            <w:noWrap/>
            <w:hideMark/>
          </w:tcPr>
          <w:p w14:paraId="69B6BCC8" w14:textId="77777777" w:rsidR="003960E1" w:rsidRPr="00CB4366" w:rsidRDefault="003960E1" w:rsidP="00156D95">
            <w:pPr>
              <w:rPr>
                <w:rFonts w:ascii="Calibri" w:hAnsi="Calibri"/>
                <w:color w:val="000000"/>
              </w:rPr>
            </w:pPr>
            <w:r w:rsidRPr="00CB4366">
              <w:rPr>
                <w:rFonts w:ascii="Calibri" w:hAnsi="Calibri"/>
                <w:color w:val="000000"/>
              </w:rPr>
              <w:t>3</w:t>
            </w:r>
          </w:p>
        </w:tc>
        <w:tc>
          <w:tcPr>
            <w:tcW w:w="1152" w:type="dxa"/>
            <w:tcBorders>
              <w:right w:val="triple" w:sz="4" w:space="0" w:color="auto"/>
            </w:tcBorders>
            <w:noWrap/>
            <w:hideMark/>
          </w:tcPr>
          <w:p w14:paraId="227527DD" w14:textId="77777777" w:rsidR="003960E1" w:rsidRPr="00CB4366" w:rsidRDefault="003960E1" w:rsidP="00156D95">
            <w:pPr>
              <w:rPr>
                <w:rFonts w:ascii="Calibri" w:hAnsi="Calibri"/>
                <w:color w:val="000000"/>
              </w:rPr>
            </w:pPr>
            <w:r w:rsidRPr="00CB4366">
              <w:rPr>
                <w:rFonts w:ascii="Calibri" w:hAnsi="Calibri"/>
                <w:color w:val="000000"/>
              </w:rPr>
              <w:t>0.130</w:t>
            </w:r>
          </w:p>
        </w:tc>
        <w:tc>
          <w:tcPr>
            <w:tcW w:w="1296" w:type="dxa"/>
            <w:tcBorders>
              <w:left w:val="triple" w:sz="4" w:space="0" w:color="auto"/>
            </w:tcBorders>
            <w:noWrap/>
            <w:hideMark/>
          </w:tcPr>
          <w:p w14:paraId="03870FA6" w14:textId="77777777" w:rsidR="003960E1" w:rsidRPr="00CB4366" w:rsidRDefault="003960E1" w:rsidP="00156D95">
            <w:pPr>
              <w:rPr>
                <w:rFonts w:ascii="Calibri" w:hAnsi="Calibri"/>
                <w:color w:val="000000"/>
              </w:rPr>
            </w:pPr>
            <w:r w:rsidRPr="00CB4366">
              <w:rPr>
                <w:rFonts w:ascii="Calibri" w:hAnsi="Calibri"/>
                <w:color w:val="000000"/>
              </w:rPr>
              <w:t>5</w:t>
            </w:r>
          </w:p>
        </w:tc>
        <w:tc>
          <w:tcPr>
            <w:tcW w:w="1152" w:type="dxa"/>
            <w:tcBorders>
              <w:right w:val="triple" w:sz="4" w:space="0" w:color="auto"/>
            </w:tcBorders>
            <w:noWrap/>
            <w:hideMark/>
          </w:tcPr>
          <w:p w14:paraId="6F6FF5EB" w14:textId="77777777" w:rsidR="003960E1" w:rsidRPr="00CB4366" w:rsidRDefault="003960E1" w:rsidP="00156D95">
            <w:pPr>
              <w:rPr>
                <w:rFonts w:ascii="Calibri" w:hAnsi="Calibri"/>
                <w:color w:val="000000"/>
              </w:rPr>
            </w:pPr>
            <w:r w:rsidRPr="00CB4366">
              <w:rPr>
                <w:rFonts w:ascii="Calibri" w:hAnsi="Calibri"/>
                <w:color w:val="000000"/>
              </w:rPr>
              <w:t>0.027</w:t>
            </w:r>
          </w:p>
        </w:tc>
      </w:tr>
      <w:tr w:rsidR="003960E1" w:rsidRPr="00CB4366" w14:paraId="0B01964A" w14:textId="77777777" w:rsidTr="00156D95">
        <w:trPr>
          <w:trHeight w:val="288"/>
        </w:trPr>
        <w:tc>
          <w:tcPr>
            <w:tcW w:w="1325" w:type="dxa"/>
            <w:tcBorders>
              <w:left w:val="triple" w:sz="4" w:space="0" w:color="auto"/>
            </w:tcBorders>
            <w:noWrap/>
            <w:hideMark/>
          </w:tcPr>
          <w:p w14:paraId="15207695" w14:textId="77777777" w:rsidR="003960E1" w:rsidRPr="00CB4366" w:rsidRDefault="003960E1" w:rsidP="00156D95">
            <w:pPr>
              <w:rPr>
                <w:rFonts w:ascii="Calibri" w:hAnsi="Calibri"/>
                <w:color w:val="000000"/>
              </w:rPr>
            </w:pPr>
            <w:r w:rsidRPr="00CB4366">
              <w:rPr>
                <w:rFonts w:ascii="Calibri" w:hAnsi="Calibri"/>
                <w:color w:val="000000"/>
              </w:rPr>
              <w:t>10</w:t>
            </w:r>
          </w:p>
        </w:tc>
        <w:tc>
          <w:tcPr>
            <w:tcW w:w="1152" w:type="dxa"/>
            <w:tcBorders>
              <w:right w:val="triple" w:sz="4" w:space="0" w:color="auto"/>
            </w:tcBorders>
            <w:noWrap/>
            <w:hideMark/>
          </w:tcPr>
          <w:p w14:paraId="1971FFC2" w14:textId="77777777" w:rsidR="003960E1" w:rsidRPr="00CB4366" w:rsidRDefault="003960E1" w:rsidP="00156D95">
            <w:pPr>
              <w:rPr>
                <w:rFonts w:ascii="Calibri" w:hAnsi="Calibri"/>
                <w:color w:val="000000"/>
              </w:rPr>
            </w:pPr>
            <w:r w:rsidRPr="00CB4366">
              <w:rPr>
                <w:rFonts w:ascii="Calibri" w:hAnsi="Calibri"/>
                <w:color w:val="000000"/>
              </w:rPr>
              <w:t>0.050</w:t>
            </w:r>
          </w:p>
        </w:tc>
        <w:tc>
          <w:tcPr>
            <w:tcW w:w="1703" w:type="dxa"/>
            <w:tcBorders>
              <w:left w:val="triple" w:sz="4" w:space="0" w:color="auto"/>
            </w:tcBorders>
            <w:noWrap/>
            <w:hideMark/>
          </w:tcPr>
          <w:p w14:paraId="456D6FD8" w14:textId="77777777" w:rsidR="003960E1" w:rsidRPr="00CB4366" w:rsidRDefault="003960E1" w:rsidP="00156D95">
            <w:pPr>
              <w:rPr>
                <w:rFonts w:ascii="Calibri" w:hAnsi="Calibri"/>
                <w:color w:val="000000"/>
              </w:rPr>
            </w:pPr>
            <w:r w:rsidRPr="00CB4366">
              <w:rPr>
                <w:rFonts w:ascii="Calibri" w:hAnsi="Calibri"/>
                <w:color w:val="000000"/>
              </w:rPr>
              <w:t>10</w:t>
            </w:r>
          </w:p>
        </w:tc>
        <w:tc>
          <w:tcPr>
            <w:tcW w:w="1152" w:type="dxa"/>
            <w:tcBorders>
              <w:right w:val="triple" w:sz="4" w:space="0" w:color="auto"/>
            </w:tcBorders>
            <w:noWrap/>
            <w:hideMark/>
          </w:tcPr>
          <w:p w14:paraId="12689E6B" w14:textId="77777777" w:rsidR="003960E1" w:rsidRPr="00CB4366" w:rsidRDefault="003960E1" w:rsidP="00156D95">
            <w:pPr>
              <w:rPr>
                <w:rFonts w:ascii="Calibri" w:hAnsi="Calibri"/>
                <w:color w:val="000000"/>
              </w:rPr>
            </w:pPr>
            <w:r w:rsidRPr="00CB4366">
              <w:rPr>
                <w:rFonts w:ascii="Calibri" w:hAnsi="Calibri"/>
                <w:color w:val="000000"/>
              </w:rPr>
              <w:t>0.100</w:t>
            </w:r>
          </w:p>
        </w:tc>
        <w:tc>
          <w:tcPr>
            <w:tcW w:w="1296" w:type="dxa"/>
            <w:tcBorders>
              <w:left w:val="triple" w:sz="4" w:space="0" w:color="auto"/>
            </w:tcBorders>
            <w:noWrap/>
            <w:hideMark/>
          </w:tcPr>
          <w:p w14:paraId="52922664" w14:textId="77777777" w:rsidR="003960E1" w:rsidRPr="00CB4366" w:rsidRDefault="003960E1" w:rsidP="00156D95">
            <w:pPr>
              <w:rPr>
                <w:rFonts w:ascii="Calibri" w:hAnsi="Calibri"/>
                <w:color w:val="000000"/>
              </w:rPr>
            </w:pPr>
            <w:r w:rsidRPr="00CB4366">
              <w:rPr>
                <w:rFonts w:ascii="Calibri" w:hAnsi="Calibri"/>
                <w:color w:val="000000"/>
              </w:rPr>
              <w:t>4</w:t>
            </w:r>
          </w:p>
        </w:tc>
        <w:tc>
          <w:tcPr>
            <w:tcW w:w="1152" w:type="dxa"/>
            <w:tcBorders>
              <w:right w:val="triple" w:sz="4" w:space="0" w:color="auto"/>
            </w:tcBorders>
            <w:noWrap/>
            <w:hideMark/>
          </w:tcPr>
          <w:p w14:paraId="4BD7BB05" w14:textId="77777777" w:rsidR="003960E1" w:rsidRPr="00CB4366" w:rsidRDefault="003960E1" w:rsidP="00156D95">
            <w:pPr>
              <w:rPr>
                <w:rFonts w:ascii="Calibri" w:hAnsi="Calibri"/>
                <w:color w:val="000000"/>
              </w:rPr>
            </w:pPr>
            <w:r w:rsidRPr="00CB4366">
              <w:rPr>
                <w:rFonts w:ascii="Calibri" w:hAnsi="Calibri"/>
                <w:color w:val="000000"/>
              </w:rPr>
              <w:t>0.143</w:t>
            </w:r>
          </w:p>
        </w:tc>
        <w:tc>
          <w:tcPr>
            <w:tcW w:w="1296" w:type="dxa"/>
            <w:tcBorders>
              <w:left w:val="triple" w:sz="4" w:space="0" w:color="auto"/>
            </w:tcBorders>
            <w:noWrap/>
            <w:hideMark/>
          </w:tcPr>
          <w:p w14:paraId="2E2E8FDA" w14:textId="77777777" w:rsidR="003960E1" w:rsidRPr="00CB4366" w:rsidRDefault="003960E1" w:rsidP="00156D95">
            <w:pPr>
              <w:rPr>
                <w:rFonts w:ascii="Calibri" w:hAnsi="Calibri"/>
                <w:color w:val="000000"/>
              </w:rPr>
            </w:pPr>
            <w:r w:rsidRPr="00CB4366">
              <w:rPr>
                <w:rFonts w:ascii="Calibri" w:hAnsi="Calibri"/>
                <w:color w:val="000000"/>
              </w:rPr>
              <w:t>10</w:t>
            </w:r>
          </w:p>
        </w:tc>
        <w:tc>
          <w:tcPr>
            <w:tcW w:w="1152" w:type="dxa"/>
            <w:tcBorders>
              <w:right w:val="triple" w:sz="4" w:space="0" w:color="auto"/>
            </w:tcBorders>
            <w:noWrap/>
            <w:hideMark/>
          </w:tcPr>
          <w:p w14:paraId="4B515A4A" w14:textId="77777777" w:rsidR="003960E1" w:rsidRPr="00CB4366" w:rsidRDefault="003960E1" w:rsidP="00156D95">
            <w:pPr>
              <w:rPr>
                <w:rFonts w:ascii="Calibri" w:hAnsi="Calibri"/>
                <w:color w:val="000000"/>
              </w:rPr>
            </w:pPr>
            <w:r w:rsidRPr="00CB4366">
              <w:rPr>
                <w:rFonts w:ascii="Calibri" w:hAnsi="Calibri"/>
                <w:color w:val="000000"/>
              </w:rPr>
              <w:t>0.050</w:t>
            </w:r>
          </w:p>
        </w:tc>
      </w:tr>
      <w:tr w:rsidR="003960E1" w:rsidRPr="00CB4366" w14:paraId="0655E177" w14:textId="77777777" w:rsidTr="00156D95">
        <w:trPr>
          <w:trHeight w:val="288"/>
        </w:trPr>
        <w:tc>
          <w:tcPr>
            <w:tcW w:w="1325" w:type="dxa"/>
            <w:tcBorders>
              <w:left w:val="triple" w:sz="4" w:space="0" w:color="auto"/>
            </w:tcBorders>
            <w:noWrap/>
            <w:hideMark/>
          </w:tcPr>
          <w:p w14:paraId="56EF3A59" w14:textId="77777777" w:rsidR="003960E1" w:rsidRPr="00CB4366" w:rsidRDefault="003960E1" w:rsidP="00156D95">
            <w:pPr>
              <w:rPr>
                <w:rFonts w:ascii="Calibri" w:hAnsi="Calibri"/>
                <w:color w:val="000000"/>
              </w:rPr>
            </w:pPr>
            <w:r w:rsidRPr="00CB4366">
              <w:rPr>
                <w:rFonts w:ascii="Calibri" w:hAnsi="Calibri"/>
                <w:color w:val="000000"/>
              </w:rPr>
              <w:t>15</w:t>
            </w:r>
          </w:p>
        </w:tc>
        <w:tc>
          <w:tcPr>
            <w:tcW w:w="1152" w:type="dxa"/>
            <w:tcBorders>
              <w:right w:val="triple" w:sz="4" w:space="0" w:color="auto"/>
            </w:tcBorders>
            <w:noWrap/>
            <w:hideMark/>
          </w:tcPr>
          <w:p w14:paraId="329E3B47" w14:textId="77777777" w:rsidR="003960E1" w:rsidRPr="00CB4366" w:rsidRDefault="003960E1" w:rsidP="00156D95">
            <w:pPr>
              <w:rPr>
                <w:rFonts w:ascii="Calibri" w:hAnsi="Calibri"/>
                <w:color w:val="000000"/>
              </w:rPr>
            </w:pPr>
            <w:r w:rsidRPr="00CB4366">
              <w:rPr>
                <w:rFonts w:ascii="Calibri" w:hAnsi="Calibri"/>
                <w:color w:val="000000"/>
              </w:rPr>
              <w:t>0.046</w:t>
            </w:r>
          </w:p>
        </w:tc>
        <w:tc>
          <w:tcPr>
            <w:tcW w:w="1703" w:type="dxa"/>
            <w:tcBorders>
              <w:left w:val="triple" w:sz="4" w:space="0" w:color="auto"/>
            </w:tcBorders>
            <w:noWrap/>
            <w:hideMark/>
          </w:tcPr>
          <w:p w14:paraId="7B54EF8D" w14:textId="77777777" w:rsidR="003960E1" w:rsidRPr="00CB4366" w:rsidRDefault="003960E1" w:rsidP="00156D95">
            <w:pPr>
              <w:rPr>
                <w:rFonts w:ascii="Calibri" w:hAnsi="Calibri"/>
                <w:color w:val="000000"/>
              </w:rPr>
            </w:pPr>
            <w:r w:rsidRPr="00CB4366">
              <w:rPr>
                <w:rFonts w:ascii="Calibri" w:hAnsi="Calibri"/>
                <w:color w:val="000000"/>
              </w:rPr>
              <w:t>15</w:t>
            </w:r>
          </w:p>
        </w:tc>
        <w:tc>
          <w:tcPr>
            <w:tcW w:w="1152" w:type="dxa"/>
            <w:tcBorders>
              <w:right w:val="triple" w:sz="4" w:space="0" w:color="auto"/>
            </w:tcBorders>
            <w:noWrap/>
            <w:hideMark/>
          </w:tcPr>
          <w:p w14:paraId="0476EF7C" w14:textId="77777777" w:rsidR="003960E1" w:rsidRPr="00CB4366" w:rsidRDefault="003960E1" w:rsidP="00156D95">
            <w:pPr>
              <w:rPr>
                <w:rFonts w:ascii="Calibri" w:hAnsi="Calibri"/>
                <w:color w:val="000000"/>
              </w:rPr>
            </w:pPr>
            <w:r w:rsidRPr="00CB4366">
              <w:rPr>
                <w:rFonts w:ascii="Calibri" w:hAnsi="Calibri"/>
                <w:color w:val="000000"/>
              </w:rPr>
              <w:t>0.092</w:t>
            </w:r>
          </w:p>
        </w:tc>
        <w:tc>
          <w:tcPr>
            <w:tcW w:w="1296" w:type="dxa"/>
            <w:tcBorders>
              <w:left w:val="triple" w:sz="4" w:space="0" w:color="auto"/>
            </w:tcBorders>
            <w:noWrap/>
            <w:hideMark/>
          </w:tcPr>
          <w:p w14:paraId="61CE13E1" w14:textId="77777777" w:rsidR="003960E1" w:rsidRPr="00CB4366" w:rsidRDefault="003960E1" w:rsidP="00156D95">
            <w:pPr>
              <w:rPr>
                <w:rFonts w:ascii="Calibri" w:hAnsi="Calibri"/>
                <w:color w:val="000000"/>
              </w:rPr>
            </w:pPr>
            <w:r w:rsidRPr="00CB4366">
              <w:rPr>
                <w:rFonts w:ascii="Calibri" w:hAnsi="Calibri"/>
                <w:color w:val="000000"/>
              </w:rPr>
              <w:t>5</w:t>
            </w:r>
          </w:p>
        </w:tc>
        <w:tc>
          <w:tcPr>
            <w:tcW w:w="1152" w:type="dxa"/>
            <w:tcBorders>
              <w:right w:val="triple" w:sz="4" w:space="0" w:color="auto"/>
            </w:tcBorders>
            <w:noWrap/>
            <w:hideMark/>
          </w:tcPr>
          <w:p w14:paraId="39DD828B" w14:textId="77777777" w:rsidR="003960E1" w:rsidRPr="00CB4366" w:rsidRDefault="003960E1" w:rsidP="00156D95">
            <w:pPr>
              <w:rPr>
                <w:rFonts w:ascii="Calibri" w:hAnsi="Calibri"/>
                <w:color w:val="000000"/>
              </w:rPr>
            </w:pPr>
            <w:r w:rsidRPr="00CB4366">
              <w:rPr>
                <w:rFonts w:ascii="Calibri" w:hAnsi="Calibri"/>
                <w:color w:val="000000"/>
              </w:rPr>
              <w:t>0.152</w:t>
            </w:r>
          </w:p>
        </w:tc>
        <w:tc>
          <w:tcPr>
            <w:tcW w:w="1296" w:type="dxa"/>
            <w:tcBorders>
              <w:left w:val="triple" w:sz="4" w:space="0" w:color="auto"/>
            </w:tcBorders>
            <w:noWrap/>
            <w:hideMark/>
          </w:tcPr>
          <w:p w14:paraId="01E5E63E" w14:textId="77777777" w:rsidR="003960E1" w:rsidRPr="00CB4366" w:rsidRDefault="003960E1" w:rsidP="00156D95">
            <w:pPr>
              <w:rPr>
                <w:rFonts w:ascii="Calibri" w:hAnsi="Calibri"/>
                <w:color w:val="000000"/>
              </w:rPr>
            </w:pPr>
            <w:r w:rsidRPr="00CB4366">
              <w:rPr>
                <w:rFonts w:ascii="Calibri" w:hAnsi="Calibri"/>
                <w:color w:val="000000"/>
              </w:rPr>
              <w:t>15</w:t>
            </w:r>
          </w:p>
        </w:tc>
        <w:tc>
          <w:tcPr>
            <w:tcW w:w="1152" w:type="dxa"/>
            <w:tcBorders>
              <w:right w:val="triple" w:sz="4" w:space="0" w:color="auto"/>
            </w:tcBorders>
            <w:noWrap/>
            <w:hideMark/>
          </w:tcPr>
          <w:p w14:paraId="6BBE8088" w14:textId="77777777" w:rsidR="003960E1" w:rsidRPr="00CB4366" w:rsidRDefault="003960E1" w:rsidP="00156D95">
            <w:pPr>
              <w:rPr>
                <w:rFonts w:ascii="Calibri" w:hAnsi="Calibri"/>
                <w:color w:val="000000"/>
              </w:rPr>
            </w:pPr>
            <w:r w:rsidRPr="00CB4366">
              <w:rPr>
                <w:rFonts w:ascii="Calibri" w:hAnsi="Calibri"/>
                <w:color w:val="000000"/>
              </w:rPr>
              <w:t>0.069</w:t>
            </w:r>
          </w:p>
        </w:tc>
      </w:tr>
      <w:tr w:rsidR="003960E1" w:rsidRPr="00CB4366" w14:paraId="5668F8B3" w14:textId="77777777" w:rsidTr="00156D95">
        <w:trPr>
          <w:trHeight w:val="288"/>
        </w:trPr>
        <w:tc>
          <w:tcPr>
            <w:tcW w:w="1325" w:type="dxa"/>
            <w:tcBorders>
              <w:left w:val="triple" w:sz="4" w:space="0" w:color="auto"/>
            </w:tcBorders>
            <w:noWrap/>
            <w:hideMark/>
          </w:tcPr>
          <w:p w14:paraId="27B7469B" w14:textId="77777777" w:rsidR="003960E1" w:rsidRPr="00CB4366" w:rsidRDefault="003960E1" w:rsidP="00156D95">
            <w:pPr>
              <w:rPr>
                <w:rFonts w:ascii="Calibri" w:hAnsi="Calibri"/>
                <w:color w:val="000000"/>
              </w:rPr>
            </w:pPr>
            <w:r w:rsidRPr="00CB4366">
              <w:rPr>
                <w:rFonts w:ascii="Calibri" w:hAnsi="Calibri"/>
                <w:color w:val="000000"/>
              </w:rPr>
              <w:t>20</w:t>
            </w:r>
          </w:p>
        </w:tc>
        <w:tc>
          <w:tcPr>
            <w:tcW w:w="1152" w:type="dxa"/>
            <w:tcBorders>
              <w:right w:val="triple" w:sz="4" w:space="0" w:color="auto"/>
            </w:tcBorders>
            <w:noWrap/>
            <w:hideMark/>
          </w:tcPr>
          <w:p w14:paraId="3D1C80E0" w14:textId="77777777" w:rsidR="003960E1" w:rsidRPr="00CB4366" w:rsidRDefault="003960E1" w:rsidP="00156D95">
            <w:pPr>
              <w:rPr>
                <w:rFonts w:ascii="Calibri" w:hAnsi="Calibri"/>
                <w:color w:val="000000"/>
              </w:rPr>
            </w:pPr>
            <w:r w:rsidRPr="00CB4366">
              <w:rPr>
                <w:rFonts w:ascii="Calibri" w:hAnsi="Calibri"/>
                <w:color w:val="000000"/>
              </w:rPr>
              <w:t>0.043</w:t>
            </w:r>
          </w:p>
        </w:tc>
        <w:tc>
          <w:tcPr>
            <w:tcW w:w="1703" w:type="dxa"/>
            <w:tcBorders>
              <w:left w:val="triple" w:sz="4" w:space="0" w:color="auto"/>
            </w:tcBorders>
            <w:noWrap/>
            <w:hideMark/>
          </w:tcPr>
          <w:p w14:paraId="0988DFAE" w14:textId="77777777" w:rsidR="003960E1" w:rsidRPr="00CB4366" w:rsidRDefault="003960E1" w:rsidP="00156D95">
            <w:pPr>
              <w:rPr>
                <w:rFonts w:ascii="Calibri" w:hAnsi="Calibri"/>
                <w:color w:val="000000"/>
              </w:rPr>
            </w:pPr>
            <w:r w:rsidRPr="00CB4366">
              <w:rPr>
                <w:rFonts w:ascii="Calibri" w:hAnsi="Calibri"/>
                <w:color w:val="000000"/>
              </w:rPr>
              <w:t>20</w:t>
            </w:r>
          </w:p>
        </w:tc>
        <w:tc>
          <w:tcPr>
            <w:tcW w:w="1152" w:type="dxa"/>
            <w:tcBorders>
              <w:right w:val="triple" w:sz="4" w:space="0" w:color="auto"/>
            </w:tcBorders>
            <w:noWrap/>
            <w:hideMark/>
          </w:tcPr>
          <w:p w14:paraId="62F9C291" w14:textId="77777777" w:rsidR="003960E1" w:rsidRPr="00CB4366" w:rsidRDefault="003960E1" w:rsidP="00156D95">
            <w:pPr>
              <w:rPr>
                <w:rFonts w:ascii="Calibri" w:hAnsi="Calibri"/>
                <w:color w:val="000000"/>
              </w:rPr>
            </w:pPr>
            <w:r w:rsidRPr="00CB4366">
              <w:rPr>
                <w:rFonts w:ascii="Calibri" w:hAnsi="Calibri"/>
                <w:color w:val="000000"/>
              </w:rPr>
              <w:t>0.087</w:t>
            </w:r>
          </w:p>
        </w:tc>
        <w:tc>
          <w:tcPr>
            <w:tcW w:w="1296" w:type="dxa"/>
            <w:tcBorders>
              <w:left w:val="triple" w:sz="4" w:space="0" w:color="auto"/>
            </w:tcBorders>
            <w:noWrap/>
            <w:hideMark/>
          </w:tcPr>
          <w:p w14:paraId="22AA22E6" w14:textId="77777777" w:rsidR="003960E1" w:rsidRPr="00CB4366" w:rsidRDefault="003960E1" w:rsidP="00156D95">
            <w:pPr>
              <w:rPr>
                <w:rFonts w:ascii="Calibri" w:hAnsi="Calibri"/>
                <w:color w:val="000000"/>
              </w:rPr>
            </w:pPr>
            <w:r w:rsidRPr="00CB4366">
              <w:rPr>
                <w:rFonts w:ascii="Calibri" w:hAnsi="Calibri"/>
                <w:color w:val="000000"/>
              </w:rPr>
              <w:t>6</w:t>
            </w:r>
          </w:p>
        </w:tc>
        <w:tc>
          <w:tcPr>
            <w:tcW w:w="1152" w:type="dxa"/>
            <w:tcBorders>
              <w:right w:val="triple" w:sz="4" w:space="0" w:color="auto"/>
            </w:tcBorders>
            <w:noWrap/>
            <w:hideMark/>
          </w:tcPr>
          <w:p w14:paraId="74098C72" w14:textId="77777777" w:rsidR="003960E1" w:rsidRPr="00CB4366" w:rsidRDefault="003960E1" w:rsidP="00156D95">
            <w:pPr>
              <w:rPr>
                <w:rFonts w:ascii="Calibri" w:hAnsi="Calibri"/>
                <w:color w:val="000000"/>
              </w:rPr>
            </w:pPr>
            <w:r w:rsidRPr="00CB4366">
              <w:rPr>
                <w:rFonts w:ascii="Calibri" w:hAnsi="Calibri"/>
                <w:color w:val="000000"/>
              </w:rPr>
              <w:t>0.158</w:t>
            </w:r>
          </w:p>
        </w:tc>
        <w:tc>
          <w:tcPr>
            <w:tcW w:w="1296" w:type="dxa"/>
            <w:tcBorders>
              <w:left w:val="triple" w:sz="4" w:space="0" w:color="auto"/>
            </w:tcBorders>
            <w:noWrap/>
            <w:hideMark/>
          </w:tcPr>
          <w:p w14:paraId="2D5DE8C7" w14:textId="77777777" w:rsidR="003960E1" w:rsidRPr="00CB4366" w:rsidRDefault="003960E1" w:rsidP="00156D95">
            <w:pPr>
              <w:rPr>
                <w:rFonts w:ascii="Calibri" w:hAnsi="Calibri"/>
                <w:color w:val="000000"/>
              </w:rPr>
            </w:pPr>
            <w:r w:rsidRPr="00CB4366">
              <w:rPr>
                <w:rFonts w:ascii="Calibri" w:hAnsi="Calibri"/>
                <w:color w:val="000000"/>
              </w:rPr>
              <w:t>20</w:t>
            </w:r>
          </w:p>
        </w:tc>
        <w:tc>
          <w:tcPr>
            <w:tcW w:w="1152" w:type="dxa"/>
            <w:tcBorders>
              <w:right w:val="triple" w:sz="4" w:space="0" w:color="auto"/>
            </w:tcBorders>
            <w:noWrap/>
            <w:hideMark/>
          </w:tcPr>
          <w:p w14:paraId="06B7DB69" w14:textId="77777777" w:rsidR="003960E1" w:rsidRPr="00CB4366" w:rsidRDefault="003960E1" w:rsidP="00156D95">
            <w:pPr>
              <w:rPr>
                <w:rFonts w:ascii="Calibri" w:hAnsi="Calibri"/>
                <w:color w:val="000000"/>
              </w:rPr>
            </w:pPr>
            <w:r w:rsidRPr="00CB4366">
              <w:rPr>
                <w:rFonts w:ascii="Calibri" w:hAnsi="Calibri"/>
                <w:color w:val="000000"/>
              </w:rPr>
              <w:t>0.086</w:t>
            </w:r>
          </w:p>
        </w:tc>
      </w:tr>
      <w:tr w:rsidR="003960E1" w:rsidRPr="00CB4366" w14:paraId="74D4D6B3" w14:textId="77777777" w:rsidTr="00156D95">
        <w:trPr>
          <w:trHeight w:val="288"/>
        </w:trPr>
        <w:tc>
          <w:tcPr>
            <w:tcW w:w="1325" w:type="dxa"/>
            <w:tcBorders>
              <w:left w:val="triple" w:sz="4" w:space="0" w:color="auto"/>
            </w:tcBorders>
            <w:noWrap/>
            <w:hideMark/>
          </w:tcPr>
          <w:p w14:paraId="1419D5A7" w14:textId="77777777" w:rsidR="003960E1" w:rsidRPr="00CB4366" w:rsidRDefault="003960E1" w:rsidP="00156D95">
            <w:pPr>
              <w:rPr>
                <w:rFonts w:ascii="Calibri" w:hAnsi="Calibri"/>
                <w:color w:val="000000"/>
              </w:rPr>
            </w:pPr>
            <w:r w:rsidRPr="00CB4366">
              <w:rPr>
                <w:rFonts w:ascii="Calibri" w:hAnsi="Calibri"/>
                <w:color w:val="000000"/>
              </w:rPr>
              <w:t>25</w:t>
            </w:r>
          </w:p>
        </w:tc>
        <w:tc>
          <w:tcPr>
            <w:tcW w:w="1152" w:type="dxa"/>
            <w:tcBorders>
              <w:right w:val="triple" w:sz="4" w:space="0" w:color="auto"/>
            </w:tcBorders>
            <w:noWrap/>
            <w:hideMark/>
          </w:tcPr>
          <w:p w14:paraId="3E262D5A" w14:textId="77777777" w:rsidR="003960E1" w:rsidRPr="00CB4366" w:rsidRDefault="003960E1" w:rsidP="00156D95">
            <w:pPr>
              <w:rPr>
                <w:rFonts w:ascii="Calibri" w:hAnsi="Calibri"/>
                <w:color w:val="000000"/>
              </w:rPr>
            </w:pPr>
            <w:r w:rsidRPr="00CB4366">
              <w:rPr>
                <w:rFonts w:ascii="Calibri" w:hAnsi="Calibri"/>
                <w:color w:val="000000"/>
              </w:rPr>
              <w:t>0.042</w:t>
            </w:r>
          </w:p>
        </w:tc>
        <w:tc>
          <w:tcPr>
            <w:tcW w:w="1703" w:type="dxa"/>
            <w:tcBorders>
              <w:left w:val="triple" w:sz="4" w:space="0" w:color="auto"/>
            </w:tcBorders>
            <w:noWrap/>
            <w:hideMark/>
          </w:tcPr>
          <w:p w14:paraId="59A6ACB0" w14:textId="77777777" w:rsidR="003960E1" w:rsidRPr="00CB4366" w:rsidRDefault="003960E1" w:rsidP="00156D95">
            <w:pPr>
              <w:rPr>
                <w:rFonts w:ascii="Calibri" w:hAnsi="Calibri"/>
                <w:color w:val="000000"/>
              </w:rPr>
            </w:pPr>
            <w:r w:rsidRPr="00CB4366">
              <w:rPr>
                <w:rFonts w:ascii="Calibri" w:hAnsi="Calibri"/>
                <w:color w:val="000000"/>
              </w:rPr>
              <w:t>25</w:t>
            </w:r>
          </w:p>
        </w:tc>
        <w:tc>
          <w:tcPr>
            <w:tcW w:w="1152" w:type="dxa"/>
            <w:tcBorders>
              <w:right w:val="triple" w:sz="4" w:space="0" w:color="auto"/>
            </w:tcBorders>
            <w:noWrap/>
            <w:hideMark/>
          </w:tcPr>
          <w:p w14:paraId="6A3BB15A" w14:textId="77777777" w:rsidR="003960E1" w:rsidRPr="00CB4366" w:rsidRDefault="003960E1" w:rsidP="00156D95">
            <w:pPr>
              <w:rPr>
                <w:rFonts w:ascii="Calibri" w:hAnsi="Calibri"/>
                <w:color w:val="000000"/>
              </w:rPr>
            </w:pPr>
            <w:r w:rsidRPr="00CB4366">
              <w:rPr>
                <w:rFonts w:ascii="Calibri" w:hAnsi="Calibri"/>
                <w:color w:val="000000"/>
              </w:rPr>
              <w:t>0.083</w:t>
            </w:r>
          </w:p>
        </w:tc>
        <w:tc>
          <w:tcPr>
            <w:tcW w:w="1296" w:type="dxa"/>
            <w:tcBorders>
              <w:left w:val="triple" w:sz="4" w:space="0" w:color="auto"/>
            </w:tcBorders>
            <w:noWrap/>
            <w:hideMark/>
          </w:tcPr>
          <w:p w14:paraId="0F0FCC99" w14:textId="77777777" w:rsidR="003960E1" w:rsidRPr="00CB4366" w:rsidRDefault="003960E1" w:rsidP="00156D95">
            <w:pPr>
              <w:rPr>
                <w:rFonts w:ascii="Calibri" w:hAnsi="Calibri"/>
                <w:color w:val="000000"/>
              </w:rPr>
            </w:pPr>
            <w:r w:rsidRPr="00CB4366">
              <w:rPr>
                <w:rFonts w:ascii="Calibri" w:hAnsi="Calibri"/>
                <w:color w:val="000000"/>
              </w:rPr>
              <w:t>10</w:t>
            </w:r>
          </w:p>
        </w:tc>
        <w:tc>
          <w:tcPr>
            <w:tcW w:w="1152" w:type="dxa"/>
            <w:tcBorders>
              <w:right w:val="triple" w:sz="4" w:space="0" w:color="auto"/>
            </w:tcBorders>
            <w:noWrap/>
            <w:hideMark/>
          </w:tcPr>
          <w:p w14:paraId="6C28C992" w14:textId="77777777" w:rsidR="003960E1" w:rsidRPr="00CB4366" w:rsidRDefault="003960E1" w:rsidP="00156D95">
            <w:pPr>
              <w:rPr>
                <w:rFonts w:ascii="Calibri" w:hAnsi="Calibri"/>
                <w:color w:val="000000"/>
              </w:rPr>
            </w:pPr>
            <w:r w:rsidRPr="00CB4366">
              <w:rPr>
                <w:rFonts w:ascii="Calibri" w:hAnsi="Calibri"/>
                <w:color w:val="000000"/>
              </w:rPr>
              <w:t>0.172</w:t>
            </w:r>
          </w:p>
        </w:tc>
        <w:tc>
          <w:tcPr>
            <w:tcW w:w="1296" w:type="dxa"/>
            <w:tcBorders>
              <w:left w:val="triple" w:sz="4" w:space="0" w:color="auto"/>
            </w:tcBorders>
            <w:noWrap/>
            <w:hideMark/>
          </w:tcPr>
          <w:p w14:paraId="73C9C485" w14:textId="77777777" w:rsidR="003960E1" w:rsidRPr="00CB4366" w:rsidRDefault="003960E1" w:rsidP="00156D95">
            <w:pPr>
              <w:rPr>
                <w:rFonts w:ascii="Calibri" w:hAnsi="Calibri"/>
                <w:color w:val="000000"/>
              </w:rPr>
            </w:pPr>
            <w:r w:rsidRPr="00CB4366">
              <w:rPr>
                <w:rFonts w:ascii="Calibri" w:hAnsi="Calibri"/>
                <w:color w:val="000000"/>
              </w:rPr>
              <w:t>30</w:t>
            </w:r>
          </w:p>
        </w:tc>
        <w:tc>
          <w:tcPr>
            <w:tcW w:w="1152" w:type="dxa"/>
            <w:tcBorders>
              <w:right w:val="triple" w:sz="4" w:space="0" w:color="auto"/>
            </w:tcBorders>
            <w:noWrap/>
            <w:hideMark/>
          </w:tcPr>
          <w:p w14:paraId="1E852478" w14:textId="77777777" w:rsidR="003960E1" w:rsidRPr="00CB4366" w:rsidRDefault="003960E1" w:rsidP="00156D95">
            <w:pPr>
              <w:rPr>
                <w:rFonts w:ascii="Calibri" w:hAnsi="Calibri"/>
                <w:color w:val="000000"/>
              </w:rPr>
            </w:pPr>
            <w:r w:rsidRPr="00CB4366">
              <w:rPr>
                <w:rFonts w:ascii="Calibri" w:hAnsi="Calibri"/>
                <w:color w:val="000000"/>
              </w:rPr>
              <w:t>0.113</w:t>
            </w:r>
          </w:p>
        </w:tc>
      </w:tr>
      <w:tr w:rsidR="003960E1" w:rsidRPr="00CB4366" w14:paraId="122F9226" w14:textId="77777777" w:rsidTr="00156D95">
        <w:trPr>
          <w:trHeight w:val="288"/>
        </w:trPr>
        <w:tc>
          <w:tcPr>
            <w:tcW w:w="1325" w:type="dxa"/>
            <w:tcBorders>
              <w:left w:val="triple" w:sz="4" w:space="0" w:color="auto"/>
            </w:tcBorders>
            <w:noWrap/>
            <w:hideMark/>
          </w:tcPr>
          <w:p w14:paraId="243D7954" w14:textId="77777777" w:rsidR="003960E1" w:rsidRPr="00CB4366" w:rsidRDefault="003960E1" w:rsidP="00156D95">
            <w:pPr>
              <w:rPr>
                <w:rFonts w:ascii="Calibri" w:hAnsi="Calibri"/>
                <w:color w:val="000000"/>
              </w:rPr>
            </w:pPr>
            <w:r w:rsidRPr="00CB4366">
              <w:rPr>
                <w:rFonts w:ascii="Calibri" w:hAnsi="Calibri"/>
                <w:color w:val="000000"/>
              </w:rPr>
              <w:t>30</w:t>
            </w:r>
          </w:p>
        </w:tc>
        <w:tc>
          <w:tcPr>
            <w:tcW w:w="1152" w:type="dxa"/>
            <w:tcBorders>
              <w:right w:val="triple" w:sz="4" w:space="0" w:color="auto"/>
            </w:tcBorders>
            <w:noWrap/>
            <w:hideMark/>
          </w:tcPr>
          <w:p w14:paraId="65645F5C" w14:textId="77777777" w:rsidR="003960E1" w:rsidRPr="00CB4366" w:rsidRDefault="003960E1" w:rsidP="00156D95">
            <w:pPr>
              <w:rPr>
                <w:rFonts w:ascii="Calibri" w:hAnsi="Calibri"/>
                <w:color w:val="000000"/>
              </w:rPr>
            </w:pPr>
            <w:r w:rsidRPr="00CB4366">
              <w:rPr>
                <w:rFonts w:ascii="Calibri" w:hAnsi="Calibri"/>
                <w:color w:val="000000"/>
              </w:rPr>
              <w:t>0.040</w:t>
            </w:r>
          </w:p>
        </w:tc>
        <w:tc>
          <w:tcPr>
            <w:tcW w:w="1703" w:type="dxa"/>
            <w:tcBorders>
              <w:left w:val="triple" w:sz="4" w:space="0" w:color="auto"/>
            </w:tcBorders>
            <w:noWrap/>
            <w:hideMark/>
          </w:tcPr>
          <w:p w14:paraId="56AB3013" w14:textId="77777777" w:rsidR="003960E1" w:rsidRPr="00CB4366" w:rsidRDefault="003960E1" w:rsidP="00156D95">
            <w:pPr>
              <w:rPr>
                <w:rFonts w:ascii="Calibri" w:hAnsi="Calibri"/>
                <w:color w:val="000000"/>
              </w:rPr>
            </w:pPr>
            <w:r w:rsidRPr="00CB4366">
              <w:rPr>
                <w:rFonts w:ascii="Calibri" w:hAnsi="Calibri"/>
                <w:color w:val="000000"/>
              </w:rPr>
              <w:t>30</w:t>
            </w:r>
          </w:p>
        </w:tc>
        <w:tc>
          <w:tcPr>
            <w:tcW w:w="1152" w:type="dxa"/>
            <w:tcBorders>
              <w:right w:val="triple" w:sz="4" w:space="0" w:color="auto"/>
            </w:tcBorders>
            <w:noWrap/>
            <w:hideMark/>
          </w:tcPr>
          <w:p w14:paraId="00603913" w14:textId="77777777" w:rsidR="003960E1" w:rsidRPr="00CB4366" w:rsidRDefault="003960E1" w:rsidP="00156D95">
            <w:pPr>
              <w:rPr>
                <w:rFonts w:ascii="Calibri" w:hAnsi="Calibri"/>
                <w:color w:val="000000"/>
              </w:rPr>
            </w:pPr>
            <w:r w:rsidRPr="00CB4366">
              <w:rPr>
                <w:rFonts w:ascii="Calibri" w:hAnsi="Calibri"/>
                <w:color w:val="000000"/>
              </w:rPr>
              <w:t>0.081</w:t>
            </w:r>
          </w:p>
        </w:tc>
        <w:tc>
          <w:tcPr>
            <w:tcW w:w="1296" w:type="dxa"/>
            <w:tcBorders>
              <w:left w:val="triple" w:sz="4" w:space="0" w:color="auto"/>
            </w:tcBorders>
            <w:noWrap/>
            <w:hideMark/>
          </w:tcPr>
          <w:p w14:paraId="067A3E29" w14:textId="77777777" w:rsidR="003960E1" w:rsidRPr="00CB4366" w:rsidRDefault="003960E1" w:rsidP="00156D95">
            <w:pPr>
              <w:rPr>
                <w:rFonts w:ascii="Calibri" w:hAnsi="Calibri"/>
                <w:color w:val="000000"/>
              </w:rPr>
            </w:pPr>
            <w:r w:rsidRPr="00CB4366">
              <w:rPr>
                <w:rFonts w:ascii="Calibri" w:hAnsi="Calibri"/>
                <w:color w:val="000000"/>
              </w:rPr>
              <w:t>15</w:t>
            </w:r>
          </w:p>
        </w:tc>
        <w:tc>
          <w:tcPr>
            <w:tcW w:w="1152" w:type="dxa"/>
            <w:tcBorders>
              <w:right w:val="triple" w:sz="4" w:space="0" w:color="auto"/>
            </w:tcBorders>
            <w:noWrap/>
            <w:hideMark/>
          </w:tcPr>
          <w:p w14:paraId="1AAF5D7A" w14:textId="77777777" w:rsidR="003960E1" w:rsidRPr="00CB4366" w:rsidRDefault="003960E1" w:rsidP="00156D95">
            <w:pPr>
              <w:rPr>
                <w:rFonts w:ascii="Calibri" w:hAnsi="Calibri"/>
                <w:color w:val="000000"/>
              </w:rPr>
            </w:pPr>
            <w:r w:rsidRPr="00CB4366">
              <w:rPr>
                <w:rFonts w:ascii="Calibri" w:hAnsi="Calibri"/>
                <w:color w:val="000000"/>
              </w:rPr>
              <w:t>0.181</w:t>
            </w:r>
          </w:p>
        </w:tc>
        <w:tc>
          <w:tcPr>
            <w:tcW w:w="1296" w:type="dxa"/>
            <w:tcBorders>
              <w:left w:val="triple" w:sz="4" w:space="0" w:color="auto"/>
            </w:tcBorders>
            <w:noWrap/>
            <w:hideMark/>
          </w:tcPr>
          <w:p w14:paraId="54A1C41B" w14:textId="77777777" w:rsidR="003960E1" w:rsidRPr="00CB4366" w:rsidRDefault="003960E1" w:rsidP="00156D95">
            <w:pPr>
              <w:rPr>
                <w:rFonts w:ascii="Calibri" w:hAnsi="Calibri"/>
                <w:color w:val="000000"/>
              </w:rPr>
            </w:pPr>
            <w:r w:rsidRPr="00CB4366">
              <w:rPr>
                <w:rFonts w:ascii="Calibri" w:hAnsi="Calibri"/>
                <w:color w:val="000000"/>
              </w:rPr>
              <w:t>40</w:t>
            </w:r>
          </w:p>
        </w:tc>
        <w:tc>
          <w:tcPr>
            <w:tcW w:w="1152" w:type="dxa"/>
            <w:tcBorders>
              <w:right w:val="triple" w:sz="4" w:space="0" w:color="auto"/>
            </w:tcBorders>
            <w:noWrap/>
            <w:hideMark/>
          </w:tcPr>
          <w:p w14:paraId="5CED2EF7" w14:textId="77777777" w:rsidR="003960E1" w:rsidRPr="00CB4366" w:rsidRDefault="003960E1" w:rsidP="00156D95">
            <w:pPr>
              <w:rPr>
                <w:rFonts w:ascii="Calibri" w:hAnsi="Calibri"/>
                <w:color w:val="000000"/>
              </w:rPr>
            </w:pPr>
            <w:r w:rsidRPr="00CB4366">
              <w:rPr>
                <w:rFonts w:ascii="Calibri" w:hAnsi="Calibri"/>
                <w:color w:val="000000"/>
              </w:rPr>
              <w:t>0.133</w:t>
            </w:r>
          </w:p>
        </w:tc>
      </w:tr>
      <w:tr w:rsidR="003960E1" w:rsidRPr="00CB4366" w14:paraId="1F502C37" w14:textId="77777777" w:rsidTr="00156D95">
        <w:trPr>
          <w:trHeight w:val="288"/>
        </w:trPr>
        <w:tc>
          <w:tcPr>
            <w:tcW w:w="1325" w:type="dxa"/>
            <w:tcBorders>
              <w:left w:val="triple" w:sz="4" w:space="0" w:color="auto"/>
            </w:tcBorders>
            <w:noWrap/>
            <w:hideMark/>
          </w:tcPr>
          <w:p w14:paraId="46067C2B" w14:textId="77777777" w:rsidR="003960E1" w:rsidRPr="00CB4366" w:rsidRDefault="003960E1" w:rsidP="00156D95">
            <w:pPr>
              <w:rPr>
                <w:rFonts w:ascii="Calibri" w:hAnsi="Calibri"/>
                <w:color w:val="000000"/>
              </w:rPr>
            </w:pPr>
            <w:r w:rsidRPr="00CB4366">
              <w:rPr>
                <w:rFonts w:ascii="Calibri" w:hAnsi="Calibri"/>
                <w:color w:val="000000"/>
              </w:rPr>
              <w:t>40</w:t>
            </w:r>
          </w:p>
        </w:tc>
        <w:tc>
          <w:tcPr>
            <w:tcW w:w="1152" w:type="dxa"/>
            <w:tcBorders>
              <w:right w:val="triple" w:sz="4" w:space="0" w:color="auto"/>
            </w:tcBorders>
            <w:noWrap/>
            <w:hideMark/>
          </w:tcPr>
          <w:p w14:paraId="01D65897" w14:textId="77777777" w:rsidR="003960E1" w:rsidRPr="00CB4366" w:rsidRDefault="003960E1" w:rsidP="00156D95">
            <w:pPr>
              <w:rPr>
                <w:rFonts w:ascii="Calibri" w:hAnsi="Calibri"/>
                <w:color w:val="000000"/>
              </w:rPr>
            </w:pPr>
            <w:r w:rsidRPr="00CB4366">
              <w:rPr>
                <w:rFonts w:ascii="Calibri" w:hAnsi="Calibri"/>
                <w:color w:val="000000"/>
              </w:rPr>
              <w:t>0.038</w:t>
            </w:r>
          </w:p>
        </w:tc>
        <w:tc>
          <w:tcPr>
            <w:tcW w:w="1703" w:type="dxa"/>
            <w:tcBorders>
              <w:left w:val="triple" w:sz="4" w:space="0" w:color="auto"/>
            </w:tcBorders>
            <w:noWrap/>
            <w:hideMark/>
          </w:tcPr>
          <w:p w14:paraId="1711399A" w14:textId="77777777" w:rsidR="003960E1" w:rsidRPr="00CB4366" w:rsidRDefault="003960E1" w:rsidP="00156D95">
            <w:pPr>
              <w:rPr>
                <w:rFonts w:ascii="Calibri" w:hAnsi="Calibri"/>
                <w:color w:val="000000"/>
              </w:rPr>
            </w:pPr>
            <w:r w:rsidRPr="00CB4366">
              <w:rPr>
                <w:rFonts w:ascii="Calibri" w:hAnsi="Calibri"/>
                <w:color w:val="000000"/>
              </w:rPr>
              <w:t>35</w:t>
            </w:r>
          </w:p>
        </w:tc>
        <w:tc>
          <w:tcPr>
            <w:tcW w:w="1152" w:type="dxa"/>
            <w:tcBorders>
              <w:right w:val="triple" w:sz="4" w:space="0" w:color="auto"/>
            </w:tcBorders>
            <w:noWrap/>
            <w:hideMark/>
          </w:tcPr>
          <w:p w14:paraId="0ADB8AE3" w14:textId="77777777" w:rsidR="003960E1" w:rsidRPr="00CB4366" w:rsidRDefault="003960E1" w:rsidP="00156D95">
            <w:pPr>
              <w:rPr>
                <w:rFonts w:ascii="Calibri" w:hAnsi="Calibri"/>
                <w:color w:val="000000"/>
              </w:rPr>
            </w:pPr>
            <w:r w:rsidRPr="00CB4366">
              <w:rPr>
                <w:rFonts w:ascii="Calibri" w:hAnsi="Calibri"/>
                <w:color w:val="000000"/>
              </w:rPr>
              <w:t>0.079</w:t>
            </w:r>
          </w:p>
        </w:tc>
        <w:tc>
          <w:tcPr>
            <w:tcW w:w="1296" w:type="dxa"/>
            <w:tcBorders>
              <w:left w:val="triple" w:sz="4" w:space="0" w:color="auto"/>
            </w:tcBorders>
            <w:noWrap/>
            <w:hideMark/>
          </w:tcPr>
          <w:p w14:paraId="236BEAF4" w14:textId="77777777" w:rsidR="003960E1" w:rsidRPr="00CB4366" w:rsidRDefault="003960E1" w:rsidP="00156D95">
            <w:pPr>
              <w:rPr>
                <w:rFonts w:ascii="Calibri" w:hAnsi="Calibri"/>
                <w:color w:val="000000"/>
              </w:rPr>
            </w:pPr>
            <w:r w:rsidRPr="00CB4366">
              <w:rPr>
                <w:rFonts w:ascii="Calibri" w:hAnsi="Calibri"/>
                <w:color w:val="000000"/>
              </w:rPr>
              <w:t>20</w:t>
            </w:r>
          </w:p>
        </w:tc>
        <w:tc>
          <w:tcPr>
            <w:tcW w:w="1152" w:type="dxa"/>
            <w:tcBorders>
              <w:right w:val="triple" w:sz="4" w:space="0" w:color="auto"/>
            </w:tcBorders>
            <w:noWrap/>
            <w:hideMark/>
          </w:tcPr>
          <w:p w14:paraId="7E2146DD" w14:textId="77777777" w:rsidR="003960E1" w:rsidRPr="00CB4366" w:rsidRDefault="003960E1" w:rsidP="00156D95">
            <w:pPr>
              <w:rPr>
                <w:rFonts w:ascii="Calibri" w:hAnsi="Calibri"/>
                <w:color w:val="000000"/>
              </w:rPr>
            </w:pPr>
            <w:r w:rsidRPr="00CB4366">
              <w:rPr>
                <w:rFonts w:ascii="Calibri" w:hAnsi="Calibri"/>
                <w:color w:val="000000"/>
              </w:rPr>
              <w:t>0.185</w:t>
            </w:r>
          </w:p>
        </w:tc>
        <w:tc>
          <w:tcPr>
            <w:tcW w:w="1296" w:type="dxa"/>
            <w:tcBorders>
              <w:left w:val="triple" w:sz="4" w:space="0" w:color="auto"/>
            </w:tcBorders>
            <w:noWrap/>
            <w:hideMark/>
          </w:tcPr>
          <w:p w14:paraId="5DA87D47" w14:textId="77777777" w:rsidR="003960E1" w:rsidRPr="00CB4366" w:rsidRDefault="003960E1" w:rsidP="00156D95">
            <w:pPr>
              <w:rPr>
                <w:rFonts w:ascii="Calibri" w:hAnsi="Calibri"/>
                <w:color w:val="000000"/>
              </w:rPr>
            </w:pPr>
            <w:r w:rsidRPr="00CB4366">
              <w:rPr>
                <w:rFonts w:ascii="Calibri" w:hAnsi="Calibri"/>
                <w:color w:val="000000"/>
              </w:rPr>
              <w:t>50</w:t>
            </w:r>
          </w:p>
        </w:tc>
        <w:tc>
          <w:tcPr>
            <w:tcW w:w="1152" w:type="dxa"/>
            <w:tcBorders>
              <w:right w:val="triple" w:sz="4" w:space="0" w:color="auto"/>
            </w:tcBorders>
            <w:noWrap/>
            <w:hideMark/>
          </w:tcPr>
          <w:p w14:paraId="23DAE356" w14:textId="77777777" w:rsidR="003960E1" w:rsidRPr="00CB4366" w:rsidRDefault="003960E1" w:rsidP="00156D95">
            <w:pPr>
              <w:rPr>
                <w:rFonts w:ascii="Calibri" w:hAnsi="Calibri"/>
                <w:color w:val="000000"/>
              </w:rPr>
            </w:pPr>
            <w:r w:rsidRPr="00CB4366">
              <w:rPr>
                <w:rFonts w:ascii="Calibri" w:hAnsi="Calibri"/>
                <w:color w:val="000000"/>
              </w:rPr>
              <w:t>0.150</w:t>
            </w:r>
          </w:p>
        </w:tc>
      </w:tr>
      <w:tr w:rsidR="003960E1" w:rsidRPr="00CB4366" w14:paraId="5BB45D03" w14:textId="77777777" w:rsidTr="00156D95">
        <w:trPr>
          <w:trHeight w:val="288"/>
        </w:trPr>
        <w:tc>
          <w:tcPr>
            <w:tcW w:w="1325" w:type="dxa"/>
            <w:tcBorders>
              <w:left w:val="triple" w:sz="4" w:space="0" w:color="auto"/>
            </w:tcBorders>
            <w:noWrap/>
            <w:hideMark/>
          </w:tcPr>
          <w:p w14:paraId="61BD08E1" w14:textId="77777777" w:rsidR="003960E1" w:rsidRPr="00CB4366" w:rsidRDefault="003960E1" w:rsidP="00156D95">
            <w:pPr>
              <w:rPr>
                <w:rFonts w:ascii="Calibri" w:hAnsi="Calibri"/>
                <w:color w:val="000000"/>
              </w:rPr>
            </w:pPr>
            <w:r w:rsidRPr="00CB4366">
              <w:rPr>
                <w:rFonts w:ascii="Calibri" w:hAnsi="Calibri"/>
                <w:color w:val="000000"/>
              </w:rPr>
              <w:t>50</w:t>
            </w:r>
          </w:p>
        </w:tc>
        <w:tc>
          <w:tcPr>
            <w:tcW w:w="1152" w:type="dxa"/>
            <w:tcBorders>
              <w:right w:val="triple" w:sz="4" w:space="0" w:color="auto"/>
            </w:tcBorders>
            <w:noWrap/>
            <w:hideMark/>
          </w:tcPr>
          <w:p w14:paraId="2C0A83D8" w14:textId="77777777" w:rsidR="003960E1" w:rsidRPr="00CB4366" w:rsidRDefault="003960E1" w:rsidP="00156D95">
            <w:pPr>
              <w:rPr>
                <w:rFonts w:ascii="Calibri" w:hAnsi="Calibri"/>
                <w:color w:val="000000"/>
              </w:rPr>
            </w:pPr>
            <w:r w:rsidRPr="00CB4366">
              <w:rPr>
                <w:rFonts w:ascii="Calibri" w:hAnsi="Calibri"/>
                <w:color w:val="000000"/>
              </w:rPr>
              <w:t>0.037</w:t>
            </w:r>
          </w:p>
        </w:tc>
        <w:tc>
          <w:tcPr>
            <w:tcW w:w="1703" w:type="dxa"/>
            <w:tcBorders>
              <w:left w:val="triple" w:sz="4" w:space="0" w:color="auto"/>
            </w:tcBorders>
            <w:noWrap/>
            <w:hideMark/>
          </w:tcPr>
          <w:p w14:paraId="2A70C2B9" w14:textId="77777777" w:rsidR="003960E1" w:rsidRPr="00CB4366" w:rsidRDefault="003960E1" w:rsidP="00156D95">
            <w:pPr>
              <w:rPr>
                <w:rFonts w:ascii="Calibri" w:hAnsi="Calibri"/>
                <w:color w:val="000000"/>
              </w:rPr>
            </w:pPr>
            <w:r w:rsidRPr="00CB4366">
              <w:rPr>
                <w:rFonts w:ascii="Calibri" w:hAnsi="Calibri"/>
                <w:color w:val="000000"/>
              </w:rPr>
              <w:t>40</w:t>
            </w:r>
          </w:p>
        </w:tc>
        <w:tc>
          <w:tcPr>
            <w:tcW w:w="1152" w:type="dxa"/>
            <w:tcBorders>
              <w:right w:val="triple" w:sz="4" w:space="0" w:color="auto"/>
            </w:tcBorders>
            <w:noWrap/>
            <w:hideMark/>
          </w:tcPr>
          <w:p w14:paraId="42EAF119" w14:textId="77777777" w:rsidR="003960E1" w:rsidRPr="00CB4366" w:rsidRDefault="003960E1" w:rsidP="00156D95">
            <w:pPr>
              <w:rPr>
                <w:rFonts w:ascii="Calibri" w:hAnsi="Calibri"/>
                <w:color w:val="000000"/>
              </w:rPr>
            </w:pPr>
            <w:r w:rsidRPr="00CB4366">
              <w:rPr>
                <w:rFonts w:ascii="Calibri" w:hAnsi="Calibri"/>
                <w:color w:val="000000"/>
              </w:rPr>
              <w:t>0.077</w:t>
            </w:r>
          </w:p>
        </w:tc>
        <w:tc>
          <w:tcPr>
            <w:tcW w:w="1296" w:type="dxa"/>
            <w:tcBorders>
              <w:left w:val="triple" w:sz="4" w:space="0" w:color="auto"/>
            </w:tcBorders>
            <w:noWrap/>
            <w:hideMark/>
          </w:tcPr>
          <w:p w14:paraId="4A302745" w14:textId="77777777" w:rsidR="003960E1" w:rsidRPr="00CB4366" w:rsidRDefault="003960E1" w:rsidP="00156D95">
            <w:pPr>
              <w:rPr>
                <w:rFonts w:ascii="Calibri" w:hAnsi="Calibri"/>
                <w:color w:val="000000"/>
              </w:rPr>
            </w:pPr>
            <w:r w:rsidRPr="00CB4366">
              <w:rPr>
                <w:rFonts w:ascii="Calibri" w:hAnsi="Calibri"/>
                <w:color w:val="000000"/>
              </w:rPr>
              <w:t>30</w:t>
            </w:r>
          </w:p>
        </w:tc>
        <w:tc>
          <w:tcPr>
            <w:tcW w:w="1152" w:type="dxa"/>
            <w:tcBorders>
              <w:right w:val="triple" w:sz="4" w:space="0" w:color="auto"/>
            </w:tcBorders>
            <w:noWrap/>
            <w:hideMark/>
          </w:tcPr>
          <w:p w14:paraId="345F5E14" w14:textId="77777777" w:rsidR="003960E1" w:rsidRPr="00CB4366" w:rsidRDefault="003960E1" w:rsidP="00156D95">
            <w:pPr>
              <w:rPr>
                <w:rFonts w:ascii="Calibri" w:hAnsi="Calibri"/>
                <w:color w:val="000000"/>
              </w:rPr>
            </w:pPr>
            <w:r w:rsidRPr="00CB4366">
              <w:rPr>
                <w:rFonts w:ascii="Calibri" w:hAnsi="Calibri"/>
                <w:color w:val="000000"/>
              </w:rPr>
              <w:t>0.190</w:t>
            </w:r>
          </w:p>
        </w:tc>
        <w:tc>
          <w:tcPr>
            <w:tcW w:w="1296" w:type="dxa"/>
            <w:tcBorders>
              <w:left w:val="triple" w:sz="4" w:space="0" w:color="auto"/>
            </w:tcBorders>
            <w:noWrap/>
            <w:hideMark/>
          </w:tcPr>
          <w:p w14:paraId="49A90134" w14:textId="77777777" w:rsidR="003960E1" w:rsidRPr="00CB4366" w:rsidRDefault="003960E1" w:rsidP="00156D95">
            <w:pPr>
              <w:rPr>
                <w:rFonts w:ascii="Calibri" w:hAnsi="Calibri"/>
                <w:color w:val="000000"/>
              </w:rPr>
            </w:pPr>
            <w:r w:rsidRPr="00CB4366">
              <w:rPr>
                <w:rFonts w:ascii="Calibri" w:hAnsi="Calibri"/>
                <w:color w:val="000000"/>
              </w:rPr>
              <w:t>60</w:t>
            </w:r>
          </w:p>
        </w:tc>
        <w:tc>
          <w:tcPr>
            <w:tcW w:w="1152" w:type="dxa"/>
            <w:tcBorders>
              <w:right w:val="triple" w:sz="4" w:space="0" w:color="auto"/>
            </w:tcBorders>
            <w:noWrap/>
            <w:hideMark/>
          </w:tcPr>
          <w:p w14:paraId="739FFCDB" w14:textId="77777777" w:rsidR="003960E1" w:rsidRPr="00CB4366" w:rsidRDefault="003960E1" w:rsidP="00156D95">
            <w:pPr>
              <w:rPr>
                <w:rFonts w:ascii="Calibri" w:hAnsi="Calibri"/>
                <w:color w:val="000000"/>
              </w:rPr>
            </w:pPr>
            <w:r w:rsidRPr="00CB4366">
              <w:rPr>
                <w:rFonts w:ascii="Calibri" w:hAnsi="Calibri"/>
                <w:color w:val="000000"/>
              </w:rPr>
              <w:t>0.164</w:t>
            </w:r>
          </w:p>
        </w:tc>
      </w:tr>
      <w:tr w:rsidR="003960E1" w:rsidRPr="00CB4366" w14:paraId="4BAA10D7" w14:textId="77777777" w:rsidTr="00156D95">
        <w:trPr>
          <w:trHeight w:val="288"/>
        </w:trPr>
        <w:tc>
          <w:tcPr>
            <w:tcW w:w="1325" w:type="dxa"/>
            <w:tcBorders>
              <w:left w:val="triple" w:sz="4" w:space="0" w:color="auto"/>
            </w:tcBorders>
            <w:noWrap/>
            <w:hideMark/>
          </w:tcPr>
          <w:p w14:paraId="316114E2" w14:textId="77777777" w:rsidR="003960E1" w:rsidRPr="00CB4366" w:rsidRDefault="003960E1" w:rsidP="00156D95">
            <w:pPr>
              <w:rPr>
                <w:rFonts w:ascii="Calibri" w:hAnsi="Calibri"/>
                <w:color w:val="000000"/>
              </w:rPr>
            </w:pPr>
            <w:r w:rsidRPr="00CB4366">
              <w:rPr>
                <w:rFonts w:ascii="Calibri" w:hAnsi="Calibri"/>
                <w:color w:val="000000"/>
              </w:rPr>
              <w:t>75</w:t>
            </w:r>
          </w:p>
        </w:tc>
        <w:tc>
          <w:tcPr>
            <w:tcW w:w="1152" w:type="dxa"/>
            <w:tcBorders>
              <w:right w:val="triple" w:sz="4" w:space="0" w:color="auto"/>
            </w:tcBorders>
            <w:noWrap/>
            <w:hideMark/>
          </w:tcPr>
          <w:p w14:paraId="746ADEF1" w14:textId="77777777" w:rsidR="003960E1" w:rsidRPr="00CB4366" w:rsidRDefault="003960E1" w:rsidP="00156D95">
            <w:pPr>
              <w:rPr>
                <w:rFonts w:ascii="Calibri" w:hAnsi="Calibri"/>
                <w:color w:val="000000"/>
              </w:rPr>
            </w:pPr>
            <w:r w:rsidRPr="00CB4366">
              <w:rPr>
                <w:rFonts w:ascii="Calibri" w:hAnsi="Calibri"/>
                <w:color w:val="000000"/>
              </w:rPr>
              <w:t>0.035</w:t>
            </w:r>
          </w:p>
        </w:tc>
        <w:tc>
          <w:tcPr>
            <w:tcW w:w="1703" w:type="dxa"/>
            <w:tcBorders>
              <w:left w:val="triple" w:sz="4" w:space="0" w:color="auto"/>
            </w:tcBorders>
            <w:noWrap/>
            <w:hideMark/>
          </w:tcPr>
          <w:p w14:paraId="42F7B046" w14:textId="77777777" w:rsidR="003960E1" w:rsidRPr="00CB4366" w:rsidRDefault="003960E1" w:rsidP="00156D95">
            <w:pPr>
              <w:rPr>
                <w:rFonts w:ascii="Calibri" w:hAnsi="Calibri"/>
                <w:color w:val="000000"/>
              </w:rPr>
            </w:pPr>
            <w:r w:rsidRPr="00CB4366">
              <w:rPr>
                <w:rFonts w:ascii="Calibri" w:hAnsi="Calibri"/>
                <w:color w:val="000000"/>
              </w:rPr>
              <w:t>50</w:t>
            </w:r>
          </w:p>
        </w:tc>
        <w:tc>
          <w:tcPr>
            <w:tcW w:w="1152" w:type="dxa"/>
            <w:tcBorders>
              <w:right w:val="triple" w:sz="4" w:space="0" w:color="auto"/>
            </w:tcBorders>
            <w:noWrap/>
            <w:hideMark/>
          </w:tcPr>
          <w:p w14:paraId="3332367C" w14:textId="77777777" w:rsidR="003960E1" w:rsidRPr="00CB4366" w:rsidRDefault="003960E1" w:rsidP="00156D95">
            <w:pPr>
              <w:rPr>
                <w:rFonts w:ascii="Calibri" w:hAnsi="Calibri"/>
                <w:color w:val="000000"/>
              </w:rPr>
            </w:pPr>
            <w:r w:rsidRPr="00CB4366">
              <w:rPr>
                <w:rFonts w:ascii="Calibri" w:hAnsi="Calibri"/>
                <w:color w:val="000000"/>
              </w:rPr>
              <w:t>0.074</w:t>
            </w:r>
          </w:p>
        </w:tc>
        <w:tc>
          <w:tcPr>
            <w:tcW w:w="1296" w:type="dxa"/>
            <w:tcBorders>
              <w:left w:val="triple" w:sz="4" w:space="0" w:color="auto"/>
            </w:tcBorders>
            <w:noWrap/>
            <w:hideMark/>
          </w:tcPr>
          <w:p w14:paraId="286110B6" w14:textId="77777777" w:rsidR="003960E1" w:rsidRPr="00CB4366" w:rsidRDefault="003960E1" w:rsidP="00156D95">
            <w:pPr>
              <w:rPr>
                <w:rFonts w:ascii="Calibri" w:hAnsi="Calibri"/>
                <w:color w:val="000000"/>
              </w:rPr>
            </w:pPr>
            <w:r w:rsidRPr="00CB4366">
              <w:rPr>
                <w:rFonts w:ascii="Calibri" w:hAnsi="Calibri"/>
                <w:color w:val="000000"/>
              </w:rPr>
              <w:t>35</w:t>
            </w:r>
          </w:p>
        </w:tc>
        <w:tc>
          <w:tcPr>
            <w:tcW w:w="1152" w:type="dxa"/>
            <w:tcBorders>
              <w:right w:val="triple" w:sz="4" w:space="0" w:color="auto"/>
            </w:tcBorders>
            <w:noWrap/>
            <w:hideMark/>
          </w:tcPr>
          <w:p w14:paraId="2ECACB8B" w14:textId="77777777" w:rsidR="003960E1" w:rsidRPr="00CB4366" w:rsidRDefault="003960E1" w:rsidP="00156D95">
            <w:pPr>
              <w:rPr>
                <w:rFonts w:ascii="Calibri" w:hAnsi="Calibri"/>
                <w:color w:val="000000"/>
              </w:rPr>
            </w:pPr>
            <w:r w:rsidRPr="00CB4366">
              <w:rPr>
                <w:rFonts w:ascii="Calibri" w:hAnsi="Calibri"/>
                <w:color w:val="000000"/>
              </w:rPr>
              <w:t>0.191</w:t>
            </w:r>
          </w:p>
        </w:tc>
        <w:tc>
          <w:tcPr>
            <w:tcW w:w="1296" w:type="dxa"/>
            <w:tcBorders>
              <w:left w:val="triple" w:sz="4" w:space="0" w:color="auto"/>
            </w:tcBorders>
            <w:noWrap/>
            <w:hideMark/>
          </w:tcPr>
          <w:p w14:paraId="34EF5A87" w14:textId="77777777" w:rsidR="003960E1" w:rsidRPr="00CB4366" w:rsidRDefault="003960E1" w:rsidP="00156D95">
            <w:pPr>
              <w:rPr>
                <w:rFonts w:ascii="Calibri" w:hAnsi="Calibri"/>
                <w:color w:val="000000"/>
              </w:rPr>
            </w:pPr>
            <w:r w:rsidRPr="00CB4366">
              <w:rPr>
                <w:rFonts w:ascii="Calibri" w:hAnsi="Calibri"/>
                <w:color w:val="000000"/>
              </w:rPr>
              <w:t>75</w:t>
            </w:r>
          </w:p>
        </w:tc>
        <w:tc>
          <w:tcPr>
            <w:tcW w:w="1152" w:type="dxa"/>
            <w:tcBorders>
              <w:right w:val="triple" w:sz="4" w:space="0" w:color="auto"/>
            </w:tcBorders>
            <w:noWrap/>
            <w:hideMark/>
          </w:tcPr>
          <w:p w14:paraId="5D70CE60" w14:textId="77777777" w:rsidR="003960E1" w:rsidRPr="00CB4366" w:rsidRDefault="003960E1" w:rsidP="00156D95">
            <w:pPr>
              <w:rPr>
                <w:rFonts w:ascii="Calibri" w:hAnsi="Calibri"/>
                <w:color w:val="000000"/>
              </w:rPr>
            </w:pPr>
            <w:r w:rsidRPr="00CB4366">
              <w:rPr>
                <w:rFonts w:ascii="Calibri" w:hAnsi="Calibri"/>
                <w:color w:val="000000"/>
              </w:rPr>
              <w:t>0.180</w:t>
            </w:r>
          </w:p>
        </w:tc>
      </w:tr>
      <w:tr w:rsidR="003960E1" w:rsidRPr="00CB4366" w14:paraId="30EC2826" w14:textId="77777777" w:rsidTr="00156D95">
        <w:trPr>
          <w:trHeight w:val="288"/>
        </w:trPr>
        <w:tc>
          <w:tcPr>
            <w:tcW w:w="1325" w:type="dxa"/>
            <w:tcBorders>
              <w:left w:val="triple" w:sz="4" w:space="0" w:color="auto"/>
            </w:tcBorders>
            <w:noWrap/>
            <w:hideMark/>
          </w:tcPr>
          <w:p w14:paraId="5654EB62" w14:textId="77777777" w:rsidR="003960E1" w:rsidRPr="00CB4366" w:rsidRDefault="003960E1" w:rsidP="00156D95">
            <w:pPr>
              <w:rPr>
                <w:rFonts w:ascii="Calibri" w:hAnsi="Calibri"/>
                <w:color w:val="000000"/>
              </w:rPr>
            </w:pPr>
            <w:r w:rsidRPr="00CB4366">
              <w:rPr>
                <w:rFonts w:ascii="Calibri" w:hAnsi="Calibri"/>
                <w:color w:val="000000"/>
              </w:rPr>
              <w:t>100</w:t>
            </w:r>
          </w:p>
        </w:tc>
        <w:tc>
          <w:tcPr>
            <w:tcW w:w="1152" w:type="dxa"/>
            <w:tcBorders>
              <w:right w:val="triple" w:sz="4" w:space="0" w:color="auto"/>
            </w:tcBorders>
            <w:noWrap/>
            <w:hideMark/>
          </w:tcPr>
          <w:p w14:paraId="12D7024B" w14:textId="77777777" w:rsidR="003960E1" w:rsidRPr="00CB4366" w:rsidRDefault="003960E1" w:rsidP="00156D95">
            <w:pPr>
              <w:rPr>
                <w:rFonts w:ascii="Calibri" w:hAnsi="Calibri"/>
                <w:color w:val="000000"/>
              </w:rPr>
            </w:pPr>
            <w:r w:rsidRPr="00CB4366">
              <w:rPr>
                <w:rFonts w:ascii="Calibri" w:hAnsi="Calibri"/>
                <w:color w:val="000000"/>
              </w:rPr>
              <w:t>0.033</w:t>
            </w:r>
          </w:p>
        </w:tc>
        <w:tc>
          <w:tcPr>
            <w:tcW w:w="1703" w:type="dxa"/>
            <w:tcBorders>
              <w:left w:val="triple" w:sz="4" w:space="0" w:color="auto"/>
            </w:tcBorders>
            <w:noWrap/>
            <w:hideMark/>
          </w:tcPr>
          <w:p w14:paraId="5D7FBC1B" w14:textId="77777777" w:rsidR="003960E1" w:rsidRPr="00CB4366" w:rsidRDefault="003960E1" w:rsidP="00156D95">
            <w:pPr>
              <w:rPr>
                <w:rFonts w:ascii="Calibri" w:hAnsi="Calibri"/>
                <w:color w:val="000000"/>
              </w:rPr>
            </w:pPr>
            <w:r w:rsidRPr="00CB4366">
              <w:rPr>
                <w:rFonts w:ascii="Calibri" w:hAnsi="Calibri"/>
                <w:color w:val="000000"/>
              </w:rPr>
              <w:t>99</w:t>
            </w:r>
          </w:p>
        </w:tc>
        <w:tc>
          <w:tcPr>
            <w:tcW w:w="1152" w:type="dxa"/>
            <w:tcBorders>
              <w:right w:val="triple" w:sz="4" w:space="0" w:color="auto"/>
            </w:tcBorders>
            <w:noWrap/>
            <w:hideMark/>
          </w:tcPr>
          <w:p w14:paraId="08602EE1" w14:textId="77777777" w:rsidR="003960E1" w:rsidRPr="00CB4366" w:rsidRDefault="003960E1" w:rsidP="00156D95">
            <w:pPr>
              <w:rPr>
                <w:rFonts w:ascii="Calibri" w:hAnsi="Calibri"/>
                <w:color w:val="000000"/>
              </w:rPr>
            </w:pPr>
            <w:r w:rsidRPr="00CB4366">
              <w:rPr>
                <w:rFonts w:ascii="Calibri" w:hAnsi="Calibri"/>
                <w:color w:val="000000"/>
              </w:rPr>
              <w:t>0.067</w:t>
            </w:r>
          </w:p>
        </w:tc>
        <w:tc>
          <w:tcPr>
            <w:tcW w:w="1296" w:type="dxa"/>
            <w:tcBorders>
              <w:left w:val="triple" w:sz="4" w:space="0" w:color="auto"/>
            </w:tcBorders>
            <w:noWrap/>
            <w:hideMark/>
          </w:tcPr>
          <w:p w14:paraId="6CF323C2" w14:textId="77777777" w:rsidR="003960E1" w:rsidRPr="00CB4366" w:rsidRDefault="003960E1" w:rsidP="00156D95">
            <w:pPr>
              <w:rPr>
                <w:rFonts w:ascii="Calibri" w:hAnsi="Calibri"/>
                <w:color w:val="000000"/>
              </w:rPr>
            </w:pPr>
            <w:r w:rsidRPr="00CB4366">
              <w:rPr>
                <w:rFonts w:ascii="Calibri" w:hAnsi="Calibri"/>
                <w:color w:val="000000"/>
              </w:rPr>
              <w:t>40</w:t>
            </w:r>
          </w:p>
        </w:tc>
        <w:tc>
          <w:tcPr>
            <w:tcW w:w="1152" w:type="dxa"/>
            <w:tcBorders>
              <w:right w:val="triple" w:sz="4" w:space="0" w:color="auto"/>
            </w:tcBorders>
            <w:noWrap/>
            <w:hideMark/>
          </w:tcPr>
          <w:p w14:paraId="46AFC841" w14:textId="77777777" w:rsidR="003960E1" w:rsidRPr="00CB4366" w:rsidRDefault="003960E1" w:rsidP="00156D95">
            <w:pPr>
              <w:rPr>
                <w:rFonts w:ascii="Calibri" w:hAnsi="Calibri"/>
                <w:color w:val="000000"/>
              </w:rPr>
            </w:pPr>
            <w:r w:rsidRPr="00CB4366">
              <w:rPr>
                <w:rFonts w:ascii="Calibri" w:hAnsi="Calibri"/>
                <w:color w:val="000000"/>
              </w:rPr>
              <w:t>0.192</w:t>
            </w:r>
          </w:p>
        </w:tc>
        <w:tc>
          <w:tcPr>
            <w:tcW w:w="1296" w:type="dxa"/>
            <w:tcBorders>
              <w:left w:val="triple" w:sz="4" w:space="0" w:color="auto"/>
            </w:tcBorders>
            <w:noWrap/>
            <w:hideMark/>
          </w:tcPr>
          <w:p w14:paraId="60A24C57" w14:textId="77777777" w:rsidR="003960E1" w:rsidRPr="00CB4366" w:rsidRDefault="003960E1" w:rsidP="00156D95">
            <w:pPr>
              <w:rPr>
                <w:rFonts w:ascii="Calibri" w:hAnsi="Calibri"/>
                <w:color w:val="000000"/>
              </w:rPr>
            </w:pPr>
            <w:r w:rsidRPr="00CB4366">
              <w:rPr>
                <w:rFonts w:ascii="Calibri" w:hAnsi="Calibri"/>
                <w:color w:val="000000"/>
              </w:rPr>
              <w:t>100</w:t>
            </w:r>
          </w:p>
        </w:tc>
        <w:tc>
          <w:tcPr>
            <w:tcW w:w="1152" w:type="dxa"/>
            <w:tcBorders>
              <w:right w:val="triple" w:sz="4" w:space="0" w:color="auto"/>
            </w:tcBorders>
            <w:noWrap/>
            <w:hideMark/>
          </w:tcPr>
          <w:p w14:paraId="4D578091" w14:textId="77777777" w:rsidR="003960E1" w:rsidRPr="00CB4366" w:rsidRDefault="003960E1" w:rsidP="00156D95">
            <w:pPr>
              <w:rPr>
                <w:rFonts w:ascii="Calibri" w:hAnsi="Calibri"/>
                <w:color w:val="000000"/>
              </w:rPr>
            </w:pPr>
            <w:r w:rsidRPr="00CB4366">
              <w:rPr>
                <w:rFonts w:ascii="Calibri" w:hAnsi="Calibri"/>
                <w:color w:val="000000"/>
              </w:rPr>
              <w:t>0.200</w:t>
            </w:r>
          </w:p>
        </w:tc>
      </w:tr>
      <w:tr w:rsidR="003960E1" w:rsidRPr="00CB4366" w14:paraId="1446BDFE" w14:textId="77777777" w:rsidTr="00156D95">
        <w:trPr>
          <w:trHeight w:val="288"/>
        </w:trPr>
        <w:tc>
          <w:tcPr>
            <w:tcW w:w="1325" w:type="dxa"/>
            <w:tcBorders>
              <w:left w:val="triple" w:sz="4" w:space="0" w:color="auto"/>
            </w:tcBorders>
            <w:noWrap/>
            <w:hideMark/>
          </w:tcPr>
          <w:p w14:paraId="6ECCFBBD" w14:textId="77777777" w:rsidR="003960E1" w:rsidRPr="00CB4366" w:rsidRDefault="003960E1" w:rsidP="00156D95">
            <w:pPr>
              <w:rPr>
                <w:rFonts w:ascii="Calibri" w:hAnsi="Calibri"/>
                <w:color w:val="000000"/>
              </w:rPr>
            </w:pPr>
            <w:r w:rsidRPr="00CB4366">
              <w:rPr>
                <w:rFonts w:ascii="Calibri" w:hAnsi="Calibri"/>
                <w:color w:val="000000"/>
              </w:rPr>
              <w:t>250</w:t>
            </w:r>
          </w:p>
        </w:tc>
        <w:tc>
          <w:tcPr>
            <w:tcW w:w="1152" w:type="dxa"/>
            <w:tcBorders>
              <w:right w:val="triple" w:sz="4" w:space="0" w:color="auto"/>
            </w:tcBorders>
            <w:noWrap/>
            <w:hideMark/>
          </w:tcPr>
          <w:p w14:paraId="48E27BDE" w14:textId="77777777" w:rsidR="003960E1" w:rsidRPr="00CB4366" w:rsidRDefault="003960E1" w:rsidP="00156D95">
            <w:pPr>
              <w:rPr>
                <w:rFonts w:ascii="Calibri" w:hAnsi="Calibri"/>
                <w:color w:val="000000"/>
              </w:rPr>
            </w:pPr>
            <w:r w:rsidRPr="00CB4366">
              <w:rPr>
                <w:rFonts w:ascii="Calibri" w:hAnsi="Calibri"/>
                <w:color w:val="000000"/>
              </w:rPr>
              <w:t>0.029</w:t>
            </w:r>
          </w:p>
        </w:tc>
        <w:tc>
          <w:tcPr>
            <w:tcW w:w="1703" w:type="dxa"/>
            <w:tcBorders>
              <w:left w:val="triple" w:sz="4" w:space="0" w:color="auto"/>
            </w:tcBorders>
            <w:noWrap/>
            <w:hideMark/>
          </w:tcPr>
          <w:p w14:paraId="33B6D761" w14:textId="77777777" w:rsidR="003960E1" w:rsidRPr="00CB4366" w:rsidRDefault="003960E1" w:rsidP="00156D95">
            <w:pPr>
              <w:rPr>
                <w:rFonts w:ascii="Calibri" w:hAnsi="Calibri"/>
                <w:color w:val="000000"/>
              </w:rPr>
            </w:pPr>
            <w:r w:rsidRPr="00CB4366">
              <w:rPr>
                <w:rFonts w:ascii="Calibri" w:hAnsi="Calibri"/>
                <w:color w:val="000000"/>
              </w:rPr>
              <w:t>100</w:t>
            </w:r>
          </w:p>
        </w:tc>
        <w:tc>
          <w:tcPr>
            <w:tcW w:w="1152" w:type="dxa"/>
            <w:tcBorders>
              <w:right w:val="triple" w:sz="4" w:space="0" w:color="auto"/>
            </w:tcBorders>
            <w:noWrap/>
            <w:hideMark/>
          </w:tcPr>
          <w:p w14:paraId="08717504" w14:textId="77777777" w:rsidR="003960E1" w:rsidRPr="00CB4366" w:rsidRDefault="003960E1" w:rsidP="00156D95">
            <w:pPr>
              <w:rPr>
                <w:rFonts w:ascii="Calibri" w:hAnsi="Calibri"/>
                <w:color w:val="000000"/>
              </w:rPr>
            </w:pPr>
            <w:r w:rsidRPr="00CB4366">
              <w:rPr>
                <w:rFonts w:ascii="Calibri" w:hAnsi="Calibri"/>
                <w:color w:val="000000"/>
              </w:rPr>
              <w:t>0.067</w:t>
            </w:r>
          </w:p>
        </w:tc>
        <w:tc>
          <w:tcPr>
            <w:tcW w:w="1296" w:type="dxa"/>
            <w:tcBorders>
              <w:left w:val="triple" w:sz="4" w:space="0" w:color="auto"/>
            </w:tcBorders>
            <w:noWrap/>
            <w:hideMark/>
          </w:tcPr>
          <w:p w14:paraId="03A2C697" w14:textId="77777777" w:rsidR="003960E1" w:rsidRPr="00CB4366" w:rsidRDefault="003960E1" w:rsidP="00156D95">
            <w:pPr>
              <w:rPr>
                <w:rFonts w:ascii="Calibri" w:hAnsi="Calibri"/>
                <w:color w:val="000000"/>
              </w:rPr>
            </w:pPr>
            <w:r w:rsidRPr="00CB4366">
              <w:rPr>
                <w:rFonts w:ascii="Calibri" w:hAnsi="Calibri"/>
                <w:color w:val="000000"/>
              </w:rPr>
              <w:t>50</w:t>
            </w:r>
          </w:p>
        </w:tc>
        <w:tc>
          <w:tcPr>
            <w:tcW w:w="1152" w:type="dxa"/>
            <w:tcBorders>
              <w:right w:val="triple" w:sz="4" w:space="0" w:color="auto"/>
            </w:tcBorders>
            <w:noWrap/>
            <w:hideMark/>
          </w:tcPr>
          <w:p w14:paraId="16A941CF" w14:textId="77777777" w:rsidR="003960E1" w:rsidRPr="00CB4366" w:rsidRDefault="003960E1" w:rsidP="00156D95">
            <w:pPr>
              <w:rPr>
                <w:rFonts w:ascii="Calibri" w:hAnsi="Calibri"/>
                <w:color w:val="000000"/>
              </w:rPr>
            </w:pPr>
            <w:r w:rsidRPr="00CB4366">
              <w:rPr>
                <w:rFonts w:ascii="Calibri" w:hAnsi="Calibri"/>
                <w:color w:val="000000"/>
              </w:rPr>
              <w:t>0.194</w:t>
            </w:r>
          </w:p>
        </w:tc>
        <w:tc>
          <w:tcPr>
            <w:tcW w:w="1296" w:type="dxa"/>
            <w:tcBorders>
              <w:left w:val="triple" w:sz="4" w:space="0" w:color="auto"/>
            </w:tcBorders>
            <w:noWrap/>
            <w:hideMark/>
          </w:tcPr>
          <w:p w14:paraId="764E6974" w14:textId="77777777" w:rsidR="003960E1" w:rsidRPr="00CB4366" w:rsidRDefault="003960E1" w:rsidP="00156D95">
            <w:pPr>
              <w:rPr>
                <w:rFonts w:ascii="Calibri" w:hAnsi="Calibri"/>
                <w:color w:val="000000"/>
              </w:rPr>
            </w:pPr>
            <w:r w:rsidRPr="00CB4366">
              <w:rPr>
                <w:rFonts w:ascii="Calibri" w:hAnsi="Calibri"/>
                <w:color w:val="000000"/>
              </w:rPr>
              <w:t>250</w:t>
            </w:r>
          </w:p>
        </w:tc>
        <w:tc>
          <w:tcPr>
            <w:tcW w:w="1152" w:type="dxa"/>
            <w:tcBorders>
              <w:right w:val="triple" w:sz="4" w:space="0" w:color="auto"/>
            </w:tcBorders>
            <w:noWrap/>
            <w:hideMark/>
          </w:tcPr>
          <w:p w14:paraId="39307D61" w14:textId="77777777" w:rsidR="003960E1" w:rsidRPr="00CB4366" w:rsidRDefault="003960E1" w:rsidP="00156D95">
            <w:pPr>
              <w:rPr>
                <w:rFonts w:ascii="Calibri" w:hAnsi="Calibri"/>
                <w:color w:val="000000"/>
              </w:rPr>
            </w:pPr>
            <w:r w:rsidRPr="00CB4366">
              <w:rPr>
                <w:rFonts w:ascii="Calibri" w:hAnsi="Calibri"/>
                <w:color w:val="000000"/>
              </w:rPr>
              <w:t>0.250</w:t>
            </w:r>
          </w:p>
        </w:tc>
      </w:tr>
      <w:tr w:rsidR="003960E1" w:rsidRPr="00CB4366" w14:paraId="0B627139" w14:textId="77777777" w:rsidTr="00156D95">
        <w:trPr>
          <w:trHeight w:val="288"/>
        </w:trPr>
        <w:tc>
          <w:tcPr>
            <w:tcW w:w="1325" w:type="dxa"/>
            <w:tcBorders>
              <w:left w:val="triple" w:sz="4" w:space="0" w:color="auto"/>
            </w:tcBorders>
            <w:noWrap/>
            <w:hideMark/>
          </w:tcPr>
          <w:p w14:paraId="78F3853F" w14:textId="77777777" w:rsidR="003960E1" w:rsidRPr="00CB4366" w:rsidRDefault="003960E1" w:rsidP="00156D95">
            <w:pPr>
              <w:rPr>
                <w:rFonts w:ascii="Calibri" w:hAnsi="Calibri"/>
                <w:color w:val="000000"/>
              </w:rPr>
            </w:pPr>
            <w:r w:rsidRPr="00CB4366">
              <w:rPr>
                <w:rFonts w:ascii="Calibri" w:hAnsi="Calibri"/>
                <w:color w:val="000000"/>
              </w:rPr>
              <w:t>500</w:t>
            </w:r>
          </w:p>
        </w:tc>
        <w:tc>
          <w:tcPr>
            <w:tcW w:w="1152" w:type="dxa"/>
            <w:tcBorders>
              <w:right w:val="triple" w:sz="4" w:space="0" w:color="auto"/>
            </w:tcBorders>
            <w:noWrap/>
            <w:hideMark/>
          </w:tcPr>
          <w:p w14:paraId="314BC922" w14:textId="77777777" w:rsidR="003960E1" w:rsidRPr="00CB4366" w:rsidRDefault="003960E1" w:rsidP="00156D95">
            <w:pPr>
              <w:rPr>
                <w:rFonts w:ascii="Calibri" w:hAnsi="Calibri"/>
                <w:color w:val="000000"/>
              </w:rPr>
            </w:pPr>
            <w:r w:rsidRPr="00CB4366">
              <w:rPr>
                <w:rFonts w:ascii="Calibri" w:hAnsi="Calibri"/>
                <w:color w:val="000000"/>
              </w:rPr>
              <w:t>0.027</w:t>
            </w:r>
          </w:p>
        </w:tc>
        <w:tc>
          <w:tcPr>
            <w:tcW w:w="1703" w:type="dxa"/>
            <w:tcBorders>
              <w:left w:val="triple" w:sz="4" w:space="0" w:color="auto"/>
            </w:tcBorders>
            <w:noWrap/>
            <w:hideMark/>
          </w:tcPr>
          <w:p w14:paraId="436FF1F2" w14:textId="77777777" w:rsidR="003960E1" w:rsidRPr="00CB4366" w:rsidRDefault="003960E1" w:rsidP="00156D95">
            <w:pPr>
              <w:rPr>
                <w:rFonts w:ascii="Calibri" w:hAnsi="Calibri"/>
                <w:color w:val="000000"/>
              </w:rPr>
            </w:pPr>
            <w:r w:rsidRPr="00CB4366">
              <w:rPr>
                <w:rFonts w:ascii="Calibri" w:hAnsi="Calibri"/>
                <w:color w:val="000000"/>
              </w:rPr>
              <w:t>500</w:t>
            </w:r>
          </w:p>
        </w:tc>
        <w:tc>
          <w:tcPr>
            <w:tcW w:w="1152" w:type="dxa"/>
            <w:tcBorders>
              <w:right w:val="triple" w:sz="4" w:space="0" w:color="auto"/>
            </w:tcBorders>
            <w:noWrap/>
            <w:hideMark/>
          </w:tcPr>
          <w:p w14:paraId="38A1AD87" w14:textId="77777777" w:rsidR="003960E1" w:rsidRPr="00CB4366" w:rsidRDefault="003960E1" w:rsidP="00156D95">
            <w:pPr>
              <w:rPr>
                <w:rFonts w:ascii="Calibri" w:hAnsi="Calibri"/>
                <w:color w:val="000000"/>
              </w:rPr>
            </w:pPr>
            <w:r w:rsidRPr="00CB4366">
              <w:rPr>
                <w:rFonts w:ascii="Calibri" w:hAnsi="Calibri"/>
                <w:color w:val="000000"/>
              </w:rPr>
              <w:t>0.067</w:t>
            </w:r>
          </w:p>
        </w:tc>
        <w:tc>
          <w:tcPr>
            <w:tcW w:w="1296" w:type="dxa"/>
            <w:tcBorders>
              <w:left w:val="triple" w:sz="4" w:space="0" w:color="auto"/>
            </w:tcBorders>
            <w:noWrap/>
            <w:hideMark/>
          </w:tcPr>
          <w:p w14:paraId="2D8ADB00" w14:textId="77777777" w:rsidR="003960E1" w:rsidRPr="00CB4366" w:rsidRDefault="003960E1" w:rsidP="00156D95">
            <w:pPr>
              <w:rPr>
                <w:rFonts w:ascii="Calibri" w:hAnsi="Calibri"/>
                <w:color w:val="000000"/>
              </w:rPr>
            </w:pPr>
            <w:r w:rsidRPr="00CB4366">
              <w:rPr>
                <w:rFonts w:ascii="Calibri" w:hAnsi="Calibri"/>
                <w:color w:val="000000"/>
              </w:rPr>
              <w:t>75</w:t>
            </w:r>
          </w:p>
        </w:tc>
        <w:tc>
          <w:tcPr>
            <w:tcW w:w="1152" w:type="dxa"/>
            <w:tcBorders>
              <w:right w:val="triple" w:sz="4" w:space="0" w:color="auto"/>
            </w:tcBorders>
            <w:noWrap/>
            <w:hideMark/>
          </w:tcPr>
          <w:p w14:paraId="4300695D" w14:textId="77777777" w:rsidR="003960E1" w:rsidRPr="00CB4366" w:rsidRDefault="003960E1" w:rsidP="00156D95">
            <w:pPr>
              <w:rPr>
                <w:rFonts w:ascii="Calibri" w:hAnsi="Calibri"/>
                <w:color w:val="000000"/>
              </w:rPr>
            </w:pPr>
            <w:r w:rsidRPr="00CB4366">
              <w:rPr>
                <w:rFonts w:ascii="Calibri" w:hAnsi="Calibri"/>
                <w:color w:val="000000"/>
              </w:rPr>
              <w:t>0.196</w:t>
            </w:r>
          </w:p>
        </w:tc>
        <w:tc>
          <w:tcPr>
            <w:tcW w:w="1296" w:type="dxa"/>
            <w:tcBorders>
              <w:left w:val="triple" w:sz="4" w:space="0" w:color="auto"/>
            </w:tcBorders>
            <w:noWrap/>
            <w:hideMark/>
          </w:tcPr>
          <w:p w14:paraId="01D6F0E0" w14:textId="77777777" w:rsidR="003960E1" w:rsidRPr="00CB4366" w:rsidRDefault="003960E1" w:rsidP="00156D95">
            <w:pPr>
              <w:rPr>
                <w:rFonts w:ascii="Calibri" w:hAnsi="Calibri"/>
                <w:color w:val="000000"/>
              </w:rPr>
            </w:pPr>
            <w:r w:rsidRPr="00CB4366">
              <w:rPr>
                <w:rFonts w:ascii="Calibri" w:hAnsi="Calibri"/>
                <w:color w:val="000000"/>
              </w:rPr>
              <w:t>500</w:t>
            </w:r>
          </w:p>
        </w:tc>
        <w:tc>
          <w:tcPr>
            <w:tcW w:w="1152" w:type="dxa"/>
            <w:tcBorders>
              <w:right w:val="triple" w:sz="4" w:space="0" w:color="auto"/>
            </w:tcBorders>
            <w:noWrap/>
            <w:hideMark/>
          </w:tcPr>
          <w:p w14:paraId="2DE37DEB" w14:textId="77777777" w:rsidR="003960E1" w:rsidRPr="00CB4366" w:rsidRDefault="003960E1" w:rsidP="00156D95">
            <w:pPr>
              <w:rPr>
                <w:rFonts w:ascii="Calibri" w:hAnsi="Calibri"/>
                <w:color w:val="000000"/>
              </w:rPr>
            </w:pPr>
            <w:r w:rsidRPr="00CB4366">
              <w:rPr>
                <w:rFonts w:ascii="Calibri" w:hAnsi="Calibri"/>
                <w:color w:val="000000"/>
              </w:rPr>
              <w:t>0.273</w:t>
            </w:r>
          </w:p>
        </w:tc>
      </w:tr>
      <w:tr w:rsidR="003960E1" w:rsidRPr="00CB4366" w14:paraId="1DA9F2F7" w14:textId="77777777" w:rsidTr="00156D95">
        <w:trPr>
          <w:trHeight w:val="288"/>
        </w:trPr>
        <w:tc>
          <w:tcPr>
            <w:tcW w:w="1325" w:type="dxa"/>
            <w:tcBorders>
              <w:left w:val="triple" w:sz="4" w:space="0" w:color="auto"/>
            </w:tcBorders>
            <w:noWrap/>
            <w:hideMark/>
          </w:tcPr>
          <w:p w14:paraId="5A9E61CF" w14:textId="76CE13A5" w:rsidR="003960E1" w:rsidRPr="00CB4366" w:rsidRDefault="003960E1" w:rsidP="00156D95">
            <w:pPr>
              <w:rPr>
                <w:rFonts w:ascii="Calibri" w:hAnsi="Calibri"/>
                <w:color w:val="000000"/>
              </w:rPr>
            </w:pPr>
            <w:r w:rsidRPr="00CB4366">
              <w:rPr>
                <w:rFonts w:ascii="Calibri" w:hAnsi="Calibri"/>
                <w:color w:val="000000"/>
              </w:rPr>
              <w:t>1</w:t>
            </w:r>
            <w:r w:rsidR="00CB4366">
              <w:rPr>
                <w:rFonts w:ascii="Calibri" w:hAnsi="Calibri"/>
                <w:color w:val="000000"/>
              </w:rPr>
              <w:t>,</w:t>
            </w:r>
            <w:r w:rsidRPr="00CB4366">
              <w:rPr>
                <w:rFonts w:ascii="Calibri" w:hAnsi="Calibri"/>
                <w:color w:val="000000"/>
              </w:rPr>
              <w:t>000</w:t>
            </w:r>
          </w:p>
        </w:tc>
        <w:tc>
          <w:tcPr>
            <w:tcW w:w="1152" w:type="dxa"/>
            <w:tcBorders>
              <w:right w:val="triple" w:sz="4" w:space="0" w:color="auto"/>
            </w:tcBorders>
            <w:noWrap/>
            <w:hideMark/>
          </w:tcPr>
          <w:p w14:paraId="091B34B1" w14:textId="77777777" w:rsidR="003960E1" w:rsidRPr="00CB4366" w:rsidRDefault="003960E1" w:rsidP="00156D95">
            <w:pPr>
              <w:rPr>
                <w:rFonts w:ascii="Calibri" w:hAnsi="Calibri"/>
                <w:color w:val="000000"/>
              </w:rPr>
            </w:pPr>
            <w:r w:rsidRPr="00CB4366">
              <w:rPr>
                <w:rFonts w:ascii="Calibri" w:hAnsi="Calibri"/>
                <w:color w:val="000000"/>
              </w:rPr>
              <w:t>0.025</w:t>
            </w:r>
          </w:p>
        </w:tc>
        <w:tc>
          <w:tcPr>
            <w:tcW w:w="1703" w:type="dxa"/>
            <w:tcBorders>
              <w:left w:val="triple" w:sz="4" w:space="0" w:color="auto"/>
            </w:tcBorders>
            <w:noWrap/>
            <w:hideMark/>
          </w:tcPr>
          <w:p w14:paraId="73C132C1" w14:textId="26ECA028" w:rsidR="003960E1" w:rsidRPr="00CB4366" w:rsidRDefault="003960E1" w:rsidP="00156D95">
            <w:pPr>
              <w:rPr>
                <w:rFonts w:ascii="Calibri" w:hAnsi="Calibri"/>
                <w:color w:val="000000"/>
              </w:rPr>
            </w:pPr>
            <w:r w:rsidRPr="00CB4366">
              <w:rPr>
                <w:rFonts w:ascii="Calibri" w:hAnsi="Calibri"/>
                <w:color w:val="000000"/>
              </w:rPr>
              <w:t>1</w:t>
            </w:r>
            <w:r w:rsidR="00CB4366">
              <w:rPr>
                <w:rFonts w:ascii="Calibri" w:hAnsi="Calibri"/>
                <w:color w:val="000000"/>
              </w:rPr>
              <w:t>,</w:t>
            </w:r>
            <w:r w:rsidRPr="00CB4366">
              <w:rPr>
                <w:rFonts w:ascii="Calibri" w:hAnsi="Calibri"/>
                <w:color w:val="000000"/>
              </w:rPr>
              <w:t>000</w:t>
            </w:r>
          </w:p>
        </w:tc>
        <w:tc>
          <w:tcPr>
            <w:tcW w:w="1152" w:type="dxa"/>
            <w:tcBorders>
              <w:right w:val="triple" w:sz="4" w:space="0" w:color="auto"/>
            </w:tcBorders>
            <w:noWrap/>
            <w:hideMark/>
          </w:tcPr>
          <w:p w14:paraId="55C508C1" w14:textId="77777777" w:rsidR="003960E1" w:rsidRPr="00CB4366" w:rsidRDefault="003960E1" w:rsidP="00156D95">
            <w:pPr>
              <w:rPr>
                <w:rFonts w:ascii="Calibri" w:hAnsi="Calibri"/>
                <w:color w:val="000000"/>
              </w:rPr>
            </w:pPr>
            <w:r w:rsidRPr="00CB4366">
              <w:rPr>
                <w:rFonts w:ascii="Calibri" w:hAnsi="Calibri"/>
                <w:color w:val="000000"/>
              </w:rPr>
              <w:t>0.067</w:t>
            </w:r>
          </w:p>
        </w:tc>
        <w:tc>
          <w:tcPr>
            <w:tcW w:w="1296" w:type="dxa"/>
            <w:tcBorders>
              <w:left w:val="triple" w:sz="4" w:space="0" w:color="auto"/>
            </w:tcBorders>
            <w:noWrap/>
            <w:hideMark/>
          </w:tcPr>
          <w:p w14:paraId="02EDAAA9" w14:textId="77777777" w:rsidR="003960E1" w:rsidRPr="00CB4366" w:rsidRDefault="003960E1" w:rsidP="00156D95">
            <w:pPr>
              <w:rPr>
                <w:rFonts w:ascii="Calibri" w:hAnsi="Calibri"/>
                <w:color w:val="000000"/>
              </w:rPr>
            </w:pPr>
            <w:r w:rsidRPr="00CB4366">
              <w:rPr>
                <w:rFonts w:ascii="Calibri" w:hAnsi="Calibri"/>
                <w:color w:val="000000"/>
              </w:rPr>
              <w:t>100</w:t>
            </w:r>
          </w:p>
        </w:tc>
        <w:tc>
          <w:tcPr>
            <w:tcW w:w="1152" w:type="dxa"/>
            <w:tcBorders>
              <w:right w:val="triple" w:sz="4" w:space="0" w:color="auto"/>
            </w:tcBorders>
            <w:noWrap/>
            <w:hideMark/>
          </w:tcPr>
          <w:p w14:paraId="72B8C100" w14:textId="77777777" w:rsidR="003960E1" w:rsidRPr="00CB4366" w:rsidRDefault="003960E1" w:rsidP="00156D95">
            <w:pPr>
              <w:rPr>
                <w:rFonts w:ascii="Calibri" w:hAnsi="Calibri"/>
                <w:color w:val="000000"/>
              </w:rPr>
            </w:pPr>
            <w:r w:rsidRPr="00CB4366">
              <w:rPr>
                <w:rFonts w:ascii="Calibri" w:hAnsi="Calibri"/>
                <w:color w:val="000000"/>
              </w:rPr>
              <w:t>0.197</w:t>
            </w:r>
          </w:p>
        </w:tc>
        <w:tc>
          <w:tcPr>
            <w:tcW w:w="1296" w:type="dxa"/>
            <w:tcBorders>
              <w:left w:val="triple" w:sz="4" w:space="0" w:color="auto"/>
            </w:tcBorders>
            <w:noWrap/>
            <w:hideMark/>
          </w:tcPr>
          <w:p w14:paraId="34D11244" w14:textId="5DED51B1" w:rsidR="003960E1" w:rsidRPr="00CB4366" w:rsidRDefault="003960E1" w:rsidP="00156D95">
            <w:pPr>
              <w:rPr>
                <w:rFonts w:ascii="Calibri" w:hAnsi="Calibri"/>
                <w:color w:val="000000"/>
              </w:rPr>
            </w:pPr>
            <w:r w:rsidRPr="00CB4366">
              <w:rPr>
                <w:rFonts w:ascii="Calibri" w:hAnsi="Calibri"/>
                <w:color w:val="000000"/>
              </w:rPr>
              <w:t>1</w:t>
            </w:r>
            <w:r w:rsidR="00CB4366">
              <w:rPr>
                <w:rFonts w:ascii="Calibri" w:hAnsi="Calibri"/>
                <w:color w:val="000000"/>
              </w:rPr>
              <w:t>,</w:t>
            </w:r>
            <w:r w:rsidRPr="00CB4366">
              <w:rPr>
                <w:rFonts w:ascii="Calibri" w:hAnsi="Calibri"/>
                <w:color w:val="000000"/>
              </w:rPr>
              <w:t>000</w:t>
            </w:r>
          </w:p>
        </w:tc>
        <w:tc>
          <w:tcPr>
            <w:tcW w:w="1152" w:type="dxa"/>
            <w:tcBorders>
              <w:right w:val="triple" w:sz="4" w:space="0" w:color="auto"/>
            </w:tcBorders>
            <w:noWrap/>
            <w:hideMark/>
          </w:tcPr>
          <w:p w14:paraId="53B68F72" w14:textId="77777777" w:rsidR="003960E1" w:rsidRPr="00CB4366" w:rsidRDefault="003960E1" w:rsidP="00156D95">
            <w:pPr>
              <w:rPr>
                <w:rFonts w:ascii="Calibri" w:hAnsi="Calibri"/>
                <w:color w:val="000000"/>
              </w:rPr>
            </w:pPr>
            <w:r w:rsidRPr="00CB4366">
              <w:rPr>
                <w:rFonts w:ascii="Calibri" w:hAnsi="Calibri"/>
                <w:color w:val="000000"/>
              </w:rPr>
              <w:t>0.286</w:t>
            </w:r>
          </w:p>
        </w:tc>
      </w:tr>
      <w:tr w:rsidR="003960E1" w:rsidRPr="00CB4366" w14:paraId="18FD3E87" w14:textId="77777777" w:rsidTr="00156D95">
        <w:trPr>
          <w:trHeight w:val="288"/>
        </w:trPr>
        <w:tc>
          <w:tcPr>
            <w:tcW w:w="1325" w:type="dxa"/>
            <w:tcBorders>
              <w:left w:val="triple" w:sz="4" w:space="0" w:color="auto"/>
            </w:tcBorders>
            <w:noWrap/>
            <w:hideMark/>
          </w:tcPr>
          <w:p w14:paraId="1BDAAC73" w14:textId="5AD48B30" w:rsidR="003960E1" w:rsidRPr="00CB4366" w:rsidRDefault="003960E1" w:rsidP="00156D95">
            <w:pPr>
              <w:rPr>
                <w:rFonts w:ascii="Calibri" w:hAnsi="Calibri"/>
                <w:color w:val="000000"/>
              </w:rPr>
            </w:pPr>
            <w:r w:rsidRPr="00CB4366">
              <w:rPr>
                <w:rFonts w:ascii="Calibri" w:hAnsi="Calibri"/>
                <w:color w:val="000000"/>
              </w:rPr>
              <w:t>5</w:t>
            </w:r>
            <w:r w:rsidR="00CB4366">
              <w:rPr>
                <w:rFonts w:ascii="Calibri" w:hAnsi="Calibri"/>
                <w:color w:val="000000"/>
              </w:rPr>
              <w:t>,</w:t>
            </w:r>
            <w:r w:rsidRPr="00CB4366">
              <w:rPr>
                <w:rFonts w:ascii="Calibri" w:hAnsi="Calibri"/>
                <w:color w:val="000000"/>
              </w:rPr>
              <w:t>000</w:t>
            </w:r>
          </w:p>
        </w:tc>
        <w:tc>
          <w:tcPr>
            <w:tcW w:w="1152" w:type="dxa"/>
            <w:tcBorders>
              <w:right w:val="triple" w:sz="4" w:space="0" w:color="auto"/>
            </w:tcBorders>
            <w:noWrap/>
            <w:hideMark/>
          </w:tcPr>
          <w:p w14:paraId="2F166C87" w14:textId="77777777" w:rsidR="003960E1" w:rsidRPr="00CB4366" w:rsidRDefault="003960E1" w:rsidP="00156D95">
            <w:pPr>
              <w:rPr>
                <w:rFonts w:ascii="Calibri" w:hAnsi="Calibri"/>
                <w:color w:val="000000"/>
              </w:rPr>
            </w:pPr>
            <w:r w:rsidRPr="00CB4366">
              <w:rPr>
                <w:rFonts w:ascii="Calibri" w:hAnsi="Calibri"/>
                <w:color w:val="000000"/>
              </w:rPr>
              <w:t>0.021</w:t>
            </w:r>
          </w:p>
        </w:tc>
        <w:tc>
          <w:tcPr>
            <w:tcW w:w="1703" w:type="dxa"/>
            <w:tcBorders>
              <w:left w:val="triple" w:sz="4" w:space="0" w:color="auto"/>
            </w:tcBorders>
            <w:noWrap/>
            <w:hideMark/>
          </w:tcPr>
          <w:p w14:paraId="0A4E4C17" w14:textId="5EC8F1B3" w:rsidR="003960E1" w:rsidRPr="00CB4366" w:rsidRDefault="003960E1" w:rsidP="00156D95">
            <w:pPr>
              <w:rPr>
                <w:rFonts w:ascii="Calibri" w:hAnsi="Calibri"/>
                <w:color w:val="000000"/>
              </w:rPr>
            </w:pPr>
            <w:r w:rsidRPr="00CB4366">
              <w:rPr>
                <w:rFonts w:ascii="Calibri" w:hAnsi="Calibri"/>
                <w:color w:val="000000"/>
              </w:rPr>
              <w:t>10</w:t>
            </w:r>
            <w:r w:rsidR="00CB4366">
              <w:rPr>
                <w:rFonts w:ascii="Calibri" w:hAnsi="Calibri"/>
                <w:color w:val="000000"/>
              </w:rPr>
              <w:t>,</w:t>
            </w:r>
            <w:r w:rsidRPr="00CB4366">
              <w:rPr>
                <w:rFonts w:ascii="Calibri" w:hAnsi="Calibri"/>
                <w:color w:val="000000"/>
              </w:rPr>
              <w:t>000</w:t>
            </w:r>
          </w:p>
        </w:tc>
        <w:tc>
          <w:tcPr>
            <w:tcW w:w="1152" w:type="dxa"/>
            <w:tcBorders>
              <w:right w:val="triple" w:sz="4" w:space="0" w:color="auto"/>
            </w:tcBorders>
            <w:noWrap/>
            <w:hideMark/>
          </w:tcPr>
          <w:p w14:paraId="78C9C80C" w14:textId="77777777" w:rsidR="003960E1" w:rsidRPr="00CB4366" w:rsidRDefault="003960E1" w:rsidP="00156D95">
            <w:pPr>
              <w:rPr>
                <w:rFonts w:ascii="Calibri" w:hAnsi="Calibri"/>
                <w:color w:val="000000"/>
              </w:rPr>
            </w:pPr>
            <w:r w:rsidRPr="00CB4366">
              <w:rPr>
                <w:rFonts w:ascii="Calibri" w:hAnsi="Calibri"/>
                <w:color w:val="000000"/>
              </w:rPr>
              <w:t>0.067</w:t>
            </w:r>
          </w:p>
        </w:tc>
        <w:tc>
          <w:tcPr>
            <w:tcW w:w="1296" w:type="dxa"/>
            <w:tcBorders>
              <w:left w:val="triple" w:sz="4" w:space="0" w:color="auto"/>
            </w:tcBorders>
            <w:noWrap/>
            <w:hideMark/>
          </w:tcPr>
          <w:p w14:paraId="700C6F50" w14:textId="77777777" w:rsidR="003960E1" w:rsidRPr="00CB4366" w:rsidRDefault="003960E1" w:rsidP="00156D95">
            <w:pPr>
              <w:rPr>
                <w:rFonts w:ascii="Calibri" w:hAnsi="Calibri"/>
                <w:color w:val="000000"/>
              </w:rPr>
            </w:pPr>
            <w:r w:rsidRPr="00CB4366">
              <w:rPr>
                <w:rFonts w:ascii="Calibri" w:hAnsi="Calibri"/>
                <w:color w:val="000000"/>
              </w:rPr>
              <w:t>500</w:t>
            </w:r>
          </w:p>
        </w:tc>
        <w:tc>
          <w:tcPr>
            <w:tcW w:w="1152" w:type="dxa"/>
            <w:tcBorders>
              <w:right w:val="triple" w:sz="4" w:space="0" w:color="auto"/>
            </w:tcBorders>
            <w:noWrap/>
            <w:hideMark/>
          </w:tcPr>
          <w:p w14:paraId="2817531D" w14:textId="77777777" w:rsidR="003960E1" w:rsidRPr="00CB4366" w:rsidRDefault="003960E1" w:rsidP="00156D95">
            <w:pPr>
              <w:rPr>
                <w:rFonts w:ascii="Calibri" w:hAnsi="Calibri"/>
                <w:color w:val="000000"/>
              </w:rPr>
            </w:pPr>
            <w:r w:rsidRPr="00CB4366">
              <w:rPr>
                <w:rFonts w:ascii="Calibri" w:hAnsi="Calibri"/>
                <w:color w:val="000000"/>
              </w:rPr>
              <w:t>0.199</w:t>
            </w:r>
          </w:p>
        </w:tc>
        <w:tc>
          <w:tcPr>
            <w:tcW w:w="1296" w:type="dxa"/>
            <w:tcBorders>
              <w:left w:val="triple" w:sz="4" w:space="0" w:color="auto"/>
            </w:tcBorders>
            <w:noWrap/>
            <w:hideMark/>
          </w:tcPr>
          <w:p w14:paraId="21DC4D8A" w14:textId="7463E231" w:rsidR="003960E1" w:rsidRPr="00CB4366" w:rsidRDefault="003960E1" w:rsidP="00156D95">
            <w:pPr>
              <w:rPr>
                <w:rFonts w:ascii="Calibri" w:hAnsi="Calibri"/>
                <w:color w:val="000000"/>
              </w:rPr>
            </w:pPr>
            <w:r w:rsidRPr="00CB4366">
              <w:rPr>
                <w:rFonts w:ascii="Calibri" w:hAnsi="Calibri"/>
                <w:color w:val="000000"/>
              </w:rPr>
              <w:t>10</w:t>
            </w:r>
            <w:r w:rsidR="00CB4366">
              <w:rPr>
                <w:rFonts w:ascii="Calibri" w:hAnsi="Calibri"/>
                <w:color w:val="000000"/>
              </w:rPr>
              <w:t>,</w:t>
            </w:r>
            <w:r w:rsidRPr="00CB4366">
              <w:rPr>
                <w:rFonts w:ascii="Calibri" w:hAnsi="Calibri"/>
                <w:color w:val="000000"/>
              </w:rPr>
              <w:t>000</w:t>
            </w:r>
          </w:p>
        </w:tc>
        <w:tc>
          <w:tcPr>
            <w:tcW w:w="1152" w:type="dxa"/>
            <w:tcBorders>
              <w:right w:val="triple" w:sz="4" w:space="0" w:color="auto"/>
            </w:tcBorders>
            <w:noWrap/>
            <w:hideMark/>
          </w:tcPr>
          <w:p w14:paraId="1B975DFC" w14:textId="77777777" w:rsidR="003960E1" w:rsidRPr="00CB4366" w:rsidRDefault="003960E1" w:rsidP="00156D95">
            <w:pPr>
              <w:rPr>
                <w:rFonts w:ascii="Calibri" w:hAnsi="Calibri"/>
                <w:color w:val="000000"/>
              </w:rPr>
            </w:pPr>
            <w:r w:rsidRPr="00CB4366">
              <w:rPr>
                <w:rFonts w:ascii="Calibri" w:hAnsi="Calibri"/>
                <w:color w:val="000000"/>
              </w:rPr>
              <w:t>0.299</w:t>
            </w:r>
          </w:p>
        </w:tc>
      </w:tr>
    </w:tbl>
    <w:p w14:paraId="35CAE227" w14:textId="50673708" w:rsidR="00607F32" w:rsidRPr="00CB4366" w:rsidRDefault="00607F32" w:rsidP="00F42A64">
      <w:pPr>
        <w:spacing w:line="276" w:lineRule="auto"/>
        <w:rPr>
          <w:rFonts w:ascii="Calibri" w:hAnsi="Calibri" w:cs="Calibri"/>
          <w:sz w:val="24"/>
          <w:szCs w:val="24"/>
        </w:rPr>
      </w:pPr>
      <w:r w:rsidRPr="00CB4366">
        <w:rPr>
          <w:rFonts w:ascii="Calibri" w:hAnsi="Calibri" w:cs="Calibri"/>
        </w:rPr>
        <w:br w:type="page"/>
      </w:r>
      <w:r w:rsidRPr="00CB4366">
        <w:rPr>
          <w:rFonts w:ascii="Calibri" w:hAnsi="Calibri" w:cs="Calibri"/>
          <w:sz w:val="24"/>
          <w:szCs w:val="24"/>
        </w:rPr>
        <w:lastRenderedPageBreak/>
        <w:t>Tab</w:t>
      </w:r>
      <w:r w:rsidR="00E32A45" w:rsidRPr="00CB4366">
        <w:rPr>
          <w:rFonts w:ascii="Calibri" w:hAnsi="Calibri" w:cs="Calibri"/>
          <w:sz w:val="24"/>
          <w:szCs w:val="24"/>
        </w:rPr>
        <w:t>le 4</w:t>
      </w:r>
      <w:r w:rsidR="00D3033E" w:rsidRPr="00CB4366">
        <w:rPr>
          <w:rFonts w:ascii="Calibri" w:hAnsi="Calibri" w:cs="Calibri"/>
          <w:sz w:val="24"/>
          <w:szCs w:val="24"/>
        </w:rPr>
        <w:t>. Examples of calculated USP</w:t>
      </w:r>
      <w:r w:rsidRPr="00CB4366">
        <w:rPr>
          <w:rFonts w:ascii="Calibri" w:hAnsi="Calibri" w:cs="Calibri"/>
          <w:sz w:val="24"/>
          <w:szCs w:val="24"/>
        </w:rPr>
        <w:t xml:space="preserve">s. </w:t>
      </w:r>
      <w:r w:rsidR="00D3033E" w:rsidRPr="00CB4366">
        <w:rPr>
          <w:rFonts w:ascii="Calibri" w:hAnsi="Calibri" w:cs="Calibri"/>
          <w:sz w:val="24"/>
          <w:szCs w:val="24"/>
        </w:rPr>
        <w:t>The USP</w:t>
      </w:r>
      <w:r w:rsidR="00B62064" w:rsidRPr="00CB4366">
        <w:rPr>
          <w:rFonts w:ascii="Calibri" w:hAnsi="Calibri" w:cs="Calibri"/>
          <w:sz w:val="24"/>
          <w:szCs w:val="24"/>
        </w:rPr>
        <w:t xml:space="preserve"> </w:t>
      </w:r>
      <w:r w:rsidR="00D3033E" w:rsidRPr="00CB4366">
        <w:rPr>
          <w:rFonts w:ascii="Calibri" w:hAnsi="Calibri" w:cs="Calibri"/>
          <w:sz w:val="24"/>
          <w:szCs w:val="24"/>
        </w:rPr>
        <w:t xml:space="preserve">for each publication </w:t>
      </w:r>
      <w:r w:rsidR="00B62064" w:rsidRPr="00CB4366">
        <w:rPr>
          <w:rFonts w:ascii="Calibri" w:hAnsi="Calibri" w:cs="Calibri"/>
          <w:sz w:val="24"/>
          <w:szCs w:val="24"/>
        </w:rPr>
        <w:t xml:space="preserve">can be calculated by using the online tool on the following link: </w:t>
      </w:r>
      <w:hyperlink r:id="rId27" w:history="1">
        <w:r w:rsidR="00B62064" w:rsidRPr="00CB4366">
          <w:rPr>
            <w:rStyle w:val="Hyperlink"/>
            <w:rFonts w:ascii="Calibri" w:hAnsi="Calibri" w:cs="Calibri"/>
            <w:sz w:val="24"/>
            <w:szCs w:val="24"/>
          </w:rPr>
          <w:t>https://usern2021.github.io/UR-Index/</w:t>
        </w:r>
      </w:hyperlink>
    </w:p>
    <w:p w14:paraId="4352B8C0" w14:textId="77777777" w:rsidR="00607F32" w:rsidRPr="00CB4366" w:rsidRDefault="00607F32" w:rsidP="0016738C">
      <w:pPr>
        <w:spacing w:line="276" w:lineRule="auto"/>
        <w:rPr>
          <w:rFonts w:ascii="Calibri" w:hAnsi="Calibri" w:cs="Calibri"/>
          <w:sz w:val="24"/>
          <w:szCs w:val="24"/>
        </w:rPr>
      </w:pPr>
    </w:p>
    <w:tbl>
      <w:tblPr>
        <w:tblStyle w:val="TableGrid"/>
        <w:tblW w:w="7804" w:type="dxa"/>
        <w:tblLook w:val="04A0" w:firstRow="1" w:lastRow="0" w:firstColumn="1" w:lastColumn="0" w:noHBand="0" w:noVBand="1"/>
      </w:tblPr>
      <w:tblGrid>
        <w:gridCol w:w="1180"/>
        <w:gridCol w:w="1960"/>
        <w:gridCol w:w="1300"/>
        <w:gridCol w:w="1064"/>
        <w:gridCol w:w="960"/>
        <w:gridCol w:w="1340"/>
      </w:tblGrid>
      <w:tr w:rsidR="003960E1" w:rsidRPr="00CB4366" w14:paraId="48AD802D" w14:textId="77777777" w:rsidTr="00531E79">
        <w:trPr>
          <w:trHeight w:val="288"/>
        </w:trPr>
        <w:tc>
          <w:tcPr>
            <w:tcW w:w="1180" w:type="dxa"/>
            <w:noWrap/>
            <w:hideMark/>
          </w:tcPr>
          <w:p w14:paraId="0CD75B8A" w14:textId="77777777" w:rsidR="003960E1" w:rsidRPr="00CB4366" w:rsidRDefault="003960E1" w:rsidP="00531E79">
            <w:pPr>
              <w:rPr>
                <w:rFonts w:ascii="Calibri" w:eastAsia="Times New Roman" w:hAnsi="Calibri" w:cs="Times New Roman"/>
                <w:color w:val="000000"/>
              </w:rPr>
            </w:pPr>
            <w:r w:rsidRPr="00CB4366">
              <w:rPr>
                <w:rFonts w:ascii="Calibri" w:eastAsia="Times New Roman" w:hAnsi="Calibri" w:cs="Times New Roman"/>
                <w:color w:val="000000"/>
              </w:rPr>
              <w:t>Type</w:t>
            </w:r>
          </w:p>
        </w:tc>
        <w:tc>
          <w:tcPr>
            <w:tcW w:w="1960" w:type="dxa"/>
            <w:noWrap/>
            <w:hideMark/>
          </w:tcPr>
          <w:p w14:paraId="3CDF78DA" w14:textId="77777777" w:rsidR="003960E1" w:rsidRPr="00CB4366" w:rsidRDefault="003960E1" w:rsidP="00531E79">
            <w:pPr>
              <w:rPr>
                <w:rFonts w:ascii="Calibri" w:eastAsia="Times New Roman" w:hAnsi="Calibri" w:cs="Times New Roman"/>
                <w:color w:val="000000"/>
              </w:rPr>
            </w:pPr>
            <w:r w:rsidRPr="00CB4366">
              <w:rPr>
                <w:rFonts w:ascii="Calibri" w:eastAsia="Times New Roman" w:hAnsi="Calibri" w:cs="Times New Roman"/>
                <w:color w:val="000000"/>
              </w:rPr>
              <w:t>Author Number</w:t>
            </w:r>
          </w:p>
        </w:tc>
        <w:tc>
          <w:tcPr>
            <w:tcW w:w="1300" w:type="dxa"/>
            <w:noWrap/>
            <w:hideMark/>
          </w:tcPr>
          <w:p w14:paraId="642C1F9E" w14:textId="4ADE688E" w:rsidR="003960E1" w:rsidRPr="00CB4366" w:rsidRDefault="00CC5DED" w:rsidP="00CC5DED">
            <w:pPr>
              <w:rPr>
                <w:rFonts w:ascii="Calibri" w:eastAsia="Times New Roman" w:hAnsi="Calibri" w:cs="Times New Roman"/>
                <w:color w:val="000000"/>
              </w:rPr>
            </w:pPr>
            <w:r w:rsidRPr="00CB4366">
              <w:rPr>
                <w:rFonts w:ascii="Calibri" w:hAnsi="Calibri" w:cs="Calibri"/>
                <w:sz w:val="24"/>
                <w:szCs w:val="24"/>
              </w:rPr>
              <w:t>author’s place in the byline</w:t>
            </w:r>
          </w:p>
        </w:tc>
        <w:tc>
          <w:tcPr>
            <w:tcW w:w="1064" w:type="dxa"/>
            <w:noWrap/>
            <w:hideMark/>
          </w:tcPr>
          <w:p w14:paraId="0BC5DF72" w14:textId="77777777" w:rsidR="003960E1" w:rsidRPr="00CB4366" w:rsidRDefault="003960E1" w:rsidP="00531E79">
            <w:pPr>
              <w:rPr>
                <w:rFonts w:ascii="Calibri" w:eastAsia="Times New Roman" w:hAnsi="Calibri" w:cs="Times New Roman"/>
                <w:color w:val="000000"/>
              </w:rPr>
            </w:pPr>
            <w:proofErr w:type="spellStart"/>
            <w:r w:rsidRPr="00CB4366">
              <w:rPr>
                <w:rFonts w:ascii="Calibri" w:eastAsia="Times New Roman" w:hAnsi="Calibri" w:cs="Times New Roman"/>
                <w:color w:val="000000"/>
              </w:rPr>
              <w:t>CiteScore</w:t>
            </w:r>
            <w:proofErr w:type="spellEnd"/>
          </w:p>
        </w:tc>
        <w:tc>
          <w:tcPr>
            <w:tcW w:w="960" w:type="dxa"/>
            <w:noWrap/>
            <w:hideMark/>
          </w:tcPr>
          <w:p w14:paraId="4119D33C" w14:textId="77777777" w:rsidR="003960E1" w:rsidRPr="00CB4366" w:rsidRDefault="003960E1" w:rsidP="00531E79">
            <w:pPr>
              <w:rPr>
                <w:rFonts w:ascii="Calibri" w:eastAsia="Times New Roman" w:hAnsi="Calibri" w:cs="Times New Roman"/>
                <w:color w:val="000000"/>
              </w:rPr>
            </w:pPr>
            <w:r w:rsidRPr="00CB4366">
              <w:rPr>
                <w:rFonts w:ascii="Calibri" w:eastAsia="Times New Roman" w:hAnsi="Calibri" w:cs="Times New Roman"/>
                <w:color w:val="000000"/>
              </w:rPr>
              <w:t>Citation</w:t>
            </w:r>
          </w:p>
        </w:tc>
        <w:tc>
          <w:tcPr>
            <w:tcW w:w="1340" w:type="dxa"/>
            <w:noWrap/>
            <w:hideMark/>
          </w:tcPr>
          <w:p w14:paraId="16C96ED4" w14:textId="16EACD98" w:rsidR="003960E1" w:rsidRPr="00CB4366" w:rsidRDefault="007929E3" w:rsidP="00531E79">
            <w:pPr>
              <w:rPr>
                <w:rFonts w:ascii="Calibri" w:eastAsia="Times New Roman" w:hAnsi="Calibri" w:cs="Times New Roman"/>
                <w:color w:val="000000"/>
              </w:rPr>
            </w:pPr>
            <w:r w:rsidRPr="00CB4366">
              <w:rPr>
                <w:rFonts w:ascii="Calibri" w:eastAsia="Times New Roman" w:hAnsi="Calibri" w:cs="Times New Roman"/>
                <w:color w:val="000000"/>
              </w:rPr>
              <w:t>USP</w:t>
            </w:r>
          </w:p>
        </w:tc>
      </w:tr>
      <w:tr w:rsidR="00613399" w:rsidRPr="00CB4366" w14:paraId="74B68997" w14:textId="77777777" w:rsidTr="00531E79">
        <w:trPr>
          <w:trHeight w:val="288"/>
        </w:trPr>
        <w:tc>
          <w:tcPr>
            <w:tcW w:w="1180" w:type="dxa"/>
            <w:noWrap/>
            <w:vAlign w:val="bottom"/>
            <w:hideMark/>
          </w:tcPr>
          <w:p w14:paraId="431B0AED" w14:textId="591199A4" w:rsidR="00613399" w:rsidRPr="00CB4366" w:rsidRDefault="00613399" w:rsidP="00613399">
            <w:pPr>
              <w:jc w:val="right"/>
              <w:rPr>
                <w:rFonts w:ascii="Calibri" w:hAnsi="Calibri"/>
                <w:color w:val="000000"/>
              </w:rPr>
            </w:pPr>
            <w:r w:rsidRPr="00CB4366">
              <w:rPr>
                <w:rFonts w:ascii="Calibri" w:hAnsi="Calibri"/>
                <w:color w:val="000000"/>
              </w:rPr>
              <w:t>0.1</w:t>
            </w:r>
          </w:p>
        </w:tc>
        <w:tc>
          <w:tcPr>
            <w:tcW w:w="1960" w:type="dxa"/>
            <w:noWrap/>
            <w:vAlign w:val="bottom"/>
            <w:hideMark/>
          </w:tcPr>
          <w:p w14:paraId="7F7EF1FF" w14:textId="1BA65DA8" w:rsidR="00613399" w:rsidRPr="00CB4366" w:rsidRDefault="00613399" w:rsidP="00613399">
            <w:pPr>
              <w:jc w:val="right"/>
              <w:rPr>
                <w:rFonts w:ascii="Calibri" w:hAnsi="Calibri"/>
                <w:color w:val="000000"/>
              </w:rPr>
            </w:pPr>
            <w:r w:rsidRPr="00CB4366">
              <w:rPr>
                <w:rFonts w:ascii="Calibri" w:hAnsi="Calibri"/>
                <w:color w:val="000000"/>
              </w:rPr>
              <w:t>1</w:t>
            </w:r>
          </w:p>
        </w:tc>
        <w:tc>
          <w:tcPr>
            <w:tcW w:w="1300" w:type="dxa"/>
            <w:noWrap/>
            <w:vAlign w:val="bottom"/>
            <w:hideMark/>
          </w:tcPr>
          <w:p w14:paraId="4416C3EA" w14:textId="303EF779" w:rsidR="00613399" w:rsidRPr="00CB4366" w:rsidRDefault="00613399" w:rsidP="00613399">
            <w:pPr>
              <w:jc w:val="right"/>
              <w:rPr>
                <w:rFonts w:ascii="Calibri" w:hAnsi="Calibri"/>
                <w:color w:val="000000"/>
              </w:rPr>
            </w:pPr>
            <w:r w:rsidRPr="00CB4366">
              <w:rPr>
                <w:rFonts w:ascii="Calibri" w:hAnsi="Calibri"/>
                <w:color w:val="000000"/>
              </w:rPr>
              <w:t>1</w:t>
            </w:r>
          </w:p>
        </w:tc>
        <w:tc>
          <w:tcPr>
            <w:tcW w:w="1064" w:type="dxa"/>
            <w:noWrap/>
            <w:vAlign w:val="bottom"/>
            <w:hideMark/>
          </w:tcPr>
          <w:p w14:paraId="3866C0A6" w14:textId="56C2DF2E" w:rsidR="00613399" w:rsidRPr="00CB4366" w:rsidRDefault="00613399" w:rsidP="00613399">
            <w:pPr>
              <w:jc w:val="right"/>
              <w:rPr>
                <w:rFonts w:ascii="Calibri" w:hAnsi="Calibri"/>
                <w:color w:val="000000"/>
              </w:rPr>
            </w:pPr>
            <w:r w:rsidRPr="00CB4366">
              <w:rPr>
                <w:rFonts w:ascii="Calibri" w:hAnsi="Calibri"/>
                <w:color w:val="000000"/>
              </w:rPr>
              <w:t>0</w:t>
            </w:r>
          </w:p>
        </w:tc>
        <w:tc>
          <w:tcPr>
            <w:tcW w:w="960" w:type="dxa"/>
            <w:noWrap/>
            <w:vAlign w:val="bottom"/>
            <w:hideMark/>
          </w:tcPr>
          <w:p w14:paraId="58F97592" w14:textId="70494725" w:rsidR="00613399" w:rsidRPr="00CB4366" w:rsidRDefault="00613399" w:rsidP="00613399">
            <w:pPr>
              <w:jc w:val="right"/>
              <w:rPr>
                <w:rFonts w:ascii="Calibri" w:hAnsi="Calibri"/>
                <w:color w:val="000000"/>
              </w:rPr>
            </w:pPr>
            <w:r w:rsidRPr="00CB4366">
              <w:rPr>
                <w:rFonts w:ascii="Calibri" w:hAnsi="Calibri"/>
                <w:color w:val="000000"/>
              </w:rPr>
              <w:t>0</w:t>
            </w:r>
          </w:p>
        </w:tc>
        <w:tc>
          <w:tcPr>
            <w:tcW w:w="1340" w:type="dxa"/>
            <w:noWrap/>
            <w:vAlign w:val="center"/>
            <w:hideMark/>
          </w:tcPr>
          <w:p w14:paraId="75205700" w14:textId="3A03A8F7" w:rsidR="00613399" w:rsidRPr="00CB4366" w:rsidRDefault="00613399" w:rsidP="00613399">
            <w:pPr>
              <w:jc w:val="center"/>
              <w:rPr>
                <w:rFonts w:ascii="Calibri" w:hAnsi="Calibri"/>
              </w:rPr>
            </w:pPr>
            <w:r w:rsidRPr="00CB4366">
              <w:rPr>
                <w:rFonts w:ascii="Calibri" w:hAnsi="Calibri"/>
                <w:color w:val="000000"/>
              </w:rPr>
              <w:t>0.400</w:t>
            </w:r>
          </w:p>
        </w:tc>
      </w:tr>
      <w:tr w:rsidR="00613399" w:rsidRPr="00CB4366" w14:paraId="15D27AA7" w14:textId="77777777" w:rsidTr="00531E79">
        <w:trPr>
          <w:trHeight w:val="288"/>
        </w:trPr>
        <w:tc>
          <w:tcPr>
            <w:tcW w:w="1180" w:type="dxa"/>
            <w:noWrap/>
            <w:vAlign w:val="bottom"/>
            <w:hideMark/>
          </w:tcPr>
          <w:p w14:paraId="19C969F5" w14:textId="02455395" w:rsidR="00613399" w:rsidRPr="00CB4366" w:rsidRDefault="00613399" w:rsidP="00613399">
            <w:pPr>
              <w:jc w:val="right"/>
              <w:rPr>
                <w:rFonts w:ascii="Calibri" w:hAnsi="Calibri"/>
                <w:color w:val="000000"/>
              </w:rPr>
            </w:pPr>
            <w:r w:rsidRPr="00CB4366">
              <w:rPr>
                <w:rFonts w:ascii="Calibri" w:hAnsi="Calibri"/>
                <w:color w:val="000000"/>
              </w:rPr>
              <w:t>0.2</w:t>
            </w:r>
          </w:p>
        </w:tc>
        <w:tc>
          <w:tcPr>
            <w:tcW w:w="1960" w:type="dxa"/>
            <w:noWrap/>
            <w:vAlign w:val="bottom"/>
            <w:hideMark/>
          </w:tcPr>
          <w:p w14:paraId="5EF29878" w14:textId="0FD30882" w:rsidR="00613399" w:rsidRPr="00CB4366" w:rsidRDefault="00613399" w:rsidP="00613399">
            <w:pPr>
              <w:jc w:val="right"/>
              <w:rPr>
                <w:rFonts w:ascii="Calibri" w:hAnsi="Calibri"/>
                <w:color w:val="000000"/>
              </w:rPr>
            </w:pPr>
            <w:r w:rsidRPr="00CB4366">
              <w:rPr>
                <w:rFonts w:ascii="Calibri" w:hAnsi="Calibri"/>
                <w:color w:val="000000"/>
              </w:rPr>
              <w:t>5</w:t>
            </w:r>
          </w:p>
        </w:tc>
        <w:tc>
          <w:tcPr>
            <w:tcW w:w="1300" w:type="dxa"/>
            <w:noWrap/>
            <w:vAlign w:val="bottom"/>
            <w:hideMark/>
          </w:tcPr>
          <w:p w14:paraId="1BD023D7" w14:textId="34430FC0" w:rsidR="00613399" w:rsidRPr="00CB4366" w:rsidRDefault="00613399" w:rsidP="00613399">
            <w:pPr>
              <w:jc w:val="right"/>
              <w:rPr>
                <w:rFonts w:ascii="Calibri" w:hAnsi="Calibri"/>
                <w:color w:val="000000"/>
              </w:rPr>
            </w:pPr>
            <w:r w:rsidRPr="00CB4366">
              <w:rPr>
                <w:rFonts w:ascii="Calibri" w:hAnsi="Calibri"/>
                <w:color w:val="000000"/>
              </w:rPr>
              <w:t>1</w:t>
            </w:r>
          </w:p>
        </w:tc>
        <w:tc>
          <w:tcPr>
            <w:tcW w:w="1064" w:type="dxa"/>
            <w:noWrap/>
            <w:vAlign w:val="bottom"/>
            <w:hideMark/>
          </w:tcPr>
          <w:p w14:paraId="1AFBA655" w14:textId="41C965FE" w:rsidR="00613399" w:rsidRPr="00CB4366" w:rsidRDefault="00613399" w:rsidP="00613399">
            <w:pPr>
              <w:jc w:val="right"/>
              <w:rPr>
                <w:rFonts w:ascii="Calibri" w:hAnsi="Calibri"/>
                <w:color w:val="000000"/>
              </w:rPr>
            </w:pPr>
            <w:r w:rsidRPr="00CB4366">
              <w:rPr>
                <w:rFonts w:ascii="Calibri" w:hAnsi="Calibri"/>
                <w:color w:val="000000"/>
              </w:rPr>
              <w:t>0</w:t>
            </w:r>
          </w:p>
        </w:tc>
        <w:tc>
          <w:tcPr>
            <w:tcW w:w="960" w:type="dxa"/>
            <w:noWrap/>
            <w:vAlign w:val="bottom"/>
            <w:hideMark/>
          </w:tcPr>
          <w:p w14:paraId="4328B956" w14:textId="6B27A454" w:rsidR="00613399" w:rsidRPr="00CB4366" w:rsidRDefault="00613399" w:rsidP="00613399">
            <w:pPr>
              <w:jc w:val="right"/>
              <w:rPr>
                <w:rFonts w:ascii="Calibri" w:hAnsi="Calibri"/>
                <w:color w:val="000000"/>
              </w:rPr>
            </w:pPr>
            <w:r w:rsidRPr="00CB4366">
              <w:rPr>
                <w:rFonts w:ascii="Calibri" w:hAnsi="Calibri"/>
                <w:color w:val="000000"/>
              </w:rPr>
              <w:t>0</w:t>
            </w:r>
          </w:p>
        </w:tc>
        <w:tc>
          <w:tcPr>
            <w:tcW w:w="1340" w:type="dxa"/>
            <w:noWrap/>
            <w:vAlign w:val="center"/>
            <w:hideMark/>
          </w:tcPr>
          <w:p w14:paraId="0C5AE366" w14:textId="3975E678" w:rsidR="00613399" w:rsidRPr="00CB4366" w:rsidRDefault="00613399" w:rsidP="00613399">
            <w:pPr>
              <w:jc w:val="center"/>
              <w:rPr>
                <w:rFonts w:ascii="Calibri" w:hAnsi="Calibri"/>
              </w:rPr>
            </w:pPr>
            <w:r w:rsidRPr="00CB4366">
              <w:rPr>
                <w:rFonts w:ascii="Calibri" w:hAnsi="Calibri"/>
                <w:color w:val="000000"/>
              </w:rPr>
              <w:t>0.500</w:t>
            </w:r>
          </w:p>
        </w:tc>
      </w:tr>
      <w:tr w:rsidR="00613399" w:rsidRPr="00CB4366" w14:paraId="59389F09" w14:textId="77777777" w:rsidTr="00531E79">
        <w:trPr>
          <w:trHeight w:val="288"/>
        </w:trPr>
        <w:tc>
          <w:tcPr>
            <w:tcW w:w="1180" w:type="dxa"/>
            <w:noWrap/>
            <w:vAlign w:val="bottom"/>
            <w:hideMark/>
          </w:tcPr>
          <w:p w14:paraId="46B80DCB" w14:textId="70B86CDE" w:rsidR="00613399" w:rsidRPr="00CB4366" w:rsidRDefault="00613399" w:rsidP="00613399">
            <w:pPr>
              <w:jc w:val="right"/>
              <w:rPr>
                <w:rFonts w:ascii="Calibri" w:hAnsi="Calibri"/>
                <w:color w:val="000000"/>
              </w:rPr>
            </w:pPr>
            <w:r w:rsidRPr="00CB4366">
              <w:rPr>
                <w:rFonts w:ascii="Calibri" w:hAnsi="Calibri"/>
                <w:color w:val="000000"/>
              </w:rPr>
              <w:t>0.2</w:t>
            </w:r>
          </w:p>
        </w:tc>
        <w:tc>
          <w:tcPr>
            <w:tcW w:w="1960" w:type="dxa"/>
            <w:noWrap/>
            <w:vAlign w:val="bottom"/>
            <w:hideMark/>
          </w:tcPr>
          <w:p w14:paraId="1DF5F645" w14:textId="13249966" w:rsidR="00613399" w:rsidRPr="00CB4366" w:rsidRDefault="00613399" w:rsidP="00613399">
            <w:pPr>
              <w:jc w:val="right"/>
              <w:rPr>
                <w:rFonts w:ascii="Calibri" w:hAnsi="Calibri"/>
                <w:color w:val="000000"/>
              </w:rPr>
            </w:pPr>
            <w:r w:rsidRPr="00CB4366">
              <w:rPr>
                <w:rFonts w:ascii="Calibri" w:hAnsi="Calibri"/>
                <w:color w:val="000000"/>
              </w:rPr>
              <w:t>5</w:t>
            </w:r>
          </w:p>
        </w:tc>
        <w:tc>
          <w:tcPr>
            <w:tcW w:w="1300" w:type="dxa"/>
            <w:noWrap/>
            <w:vAlign w:val="bottom"/>
            <w:hideMark/>
          </w:tcPr>
          <w:p w14:paraId="7FF58084" w14:textId="6040176D" w:rsidR="00613399" w:rsidRPr="00CB4366" w:rsidRDefault="00613399" w:rsidP="00613399">
            <w:pPr>
              <w:jc w:val="right"/>
              <w:rPr>
                <w:rFonts w:ascii="Calibri" w:hAnsi="Calibri"/>
                <w:color w:val="000000"/>
              </w:rPr>
            </w:pPr>
            <w:r w:rsidRPr="00CB4366">
              <w:rPr>
                <w:rFonts w:ascii="Calibri" w:hAnsi="Calibri"/>
                <w:color w:val="000000"/>
              </w:rPr>
              <w:t>4</w:t>
            </w:r>
          </w:p>
        </w:tc>
        <w:tc>
          <w:tcPr>
            <w:tcW w:w="1064" w:type="dxa"/>
            <w:noWrap/>
            <w:vAlign w:val="bottom"/>
            <w:hideMark/>
          </w:tcPr>
          <w:p w14:paraId="085044CA" w14:textId="3E0BAD0D" w:rsidR="00613399" w:rsidRPr="00CB4366" w:rsidRDefault="00613399" w:rsidP="00613399">
            <w:pPr>
              <w:jc w:val="right"/>
              <w:rPr>
                <w:rFonts w:ascii="Calibri" w:hAnsi="Calibri"/>
                <w:color w:val="000000"/>
              </w:rPr>
            </w:pPr>
            <w:r w:rsidRPr="00CB4366">
              <w:rPr>
                <w:rFonts w:ascii="Calibri" w:hAnsi="Calibri"/>
                <w:color w:val="000000"/>
              </w:rPr>
              <w:t>4.5</w:t>
            </w:r>
          </w:p>
        </w:tc>
        <w:tc>
          <w:tcPr>
            <w:tcW w:w="960" w:type="dxa"/>
            <w:noWrap/>
            <w:vAlign w:val="bottom"/>
            <w:hideMark/>
          </w:tcPr>
          <w:p w14:paraId="0A6B9E2D" w14:textId="7DE3B4F1" w:rsidR="00613399" w:rsidRPr="00CB4366" w:rsidRDefault="00613399" w:rsidP="00613399">
            <w:pPr>
              <w:jc w:val="right"/>
              <w:rPr>
                <w:rFonts w:ascii="Calibri" w:hAnsi="Calibri"/>
                <w:color w:val="000000"/>
              </w:rPr>
            </w:pPr>
            <w:r w:rsidRPr="00CB4366">
              <w:rPr>
                <w:rFonts w:ascii="Calibri" w:hAnsi="Calibri"/>
                <w:color w:val="000000"/>
              </w:rPr>
              <w:t>15</w:t>
            </w:r>
          </w:p>
        </w:tc>
        <w:tc>
          <w:tcPr>
            <w:tcW w:w="1340" w:type="dxa"/>
            <w:noWrap/>
            <w:vAlign w:val="center"/>
            <w:hideMark/>
          </w:tcPr>
          <w:p w14:paraId="5D9FDEF1" w14:textId="7B176228" w:rsidR="00613399" w:rsidRPr="00CB4366" w:rsidRDefault="00613399" w:rsidP="00613399">
            <w:pPr>
              <w:jc w:val="center"/>
              <w:rPr>
                <w:rFonts w:ascii="Calibri" w:hAnsi="Calibri"/>
              </w:rPr>
            </w:pPr>
            <w:r w:rsidRPr="00CB4366">
              <w:rPr>
                <w:rFonts w:ascii="Calibri" w:hAnsi="Calibri"/>
                <w:color w:val="000000"/>
              </w:rPr>
              <w:t>0.600</w:t>
            </w:r>
          </w:p>
        </w:tc>
      </w:tr>
      <w:tr w:rsidR="00613399" w:rsidRPr="00CB4366" w14:paraId="55D9E26F" w14:textId="77777777" w:rsidTr="00531E79">
        <w:trPr>
          <w:trHeight w:val="288"/>
        </w:trPr>
        <w:tc>
          <w:tcPr>
            <w:tcW w:w="1180" w:type="dxa"/>
            <w:noWrap/>
            <w:vAlign w:val="bottom"/>
            <w:hideMark/>
          </w:tcPr>
          <w:p w14:paraId="6C3A1427" w14:textId="4E456D03" w:rsidR="00613399" w:rsidRPr="00CB4366" w:rsidRDefault="00613399" w:rsidP="00613399">
            <w:pPr>
              <w:jc w:val="right"/>
              <w:rPr>
                <w:rFonts w:ascii="Calibri" w:hAnsi="Calibri"/>
                <w:color w:val="000000"/>
              </w:rPr>
            </w:pPr>
            <w:r w:rsidRPr="00CB4366">
              <w:rPr>
                <w:rFonts w:ascii="Calibri" w:hAnsi="Calibri"/>
                <w:color w:val="000000"/>
              </w:rPr>
              <w:t>0.2</w:t>
            </w:r>
          </w:p>
        </w:tc>
        <w:tc>
          <w:tcPr>
            <w:tcW w:w="1960" w:type="dxa"/>
            <w:noWrap/>
            <w:vAlign w:val="bottom"/>
            <w:hideMark/>
          </w:tcPr>
          <w:p w14:paraId="0B240DFD" w14:textId="6FC1BEB8" w:rsidR="00613399" w:rsidRPr="00CB4366" w:rsidRDefault="00613399" w:rsidP="00613399">
            <w:pPr>
              <w:jc w:val="right"/>
              <w:rPr>
                <w:rFonts w:ascii="Calibri" w:hAnsi="Calibri"/>
                <w:color w:val="000000"/>
              </w:rPr>
            </w:pPr>
            <w:r w:rsidRPr="00CB4366">
              <w:rPr>
                <w:rFonts w:ascii="Calibri" w:hAnsi="Calibri"/>
                <w:color w:val="000000"/>
              </w:rPr>
              <w:t>5</w:t>
            </w:r>
          </w:p>
        </w:tc>
        <w:tc>
          <w:tcPr>
            <w:tcW w:w="1300" w:type="dxa"/>
            <w:noWrap/>
            <w:vAlign w:val="bottom"/>
            <w:hideMark/>
          </w:tcPr>
          <w:p w14:paraId="01395318" w14:textId="57E7665F" w:rsidR="00613399" w:rsidRPr="00CB4366" w:rsidRDefault="00613399" w:rsidP="00613399">
            <w:pPr>
              <w:jc w:val="right"/>
              <w:rPr>
                <w:rFonts w:ascii="Calibri" w:hAnsi="Calibri"/>
                <w:color w:val="000000"/>
              </w:rPr>
            </w:pPr>
            <w:r w:rsidRPr="00CB4366">
              <w:rPr>
                <w:rFonts w:ascii="Calibri" w:hAnsi="Calibri"/>
                <w:color w:val="000000"/>
              </w:rPr>
              <w:t>5</w:t>
            </w:r>
          </w:p>
        </w:tc>
        <w:tc>
          <w:tcPr>
            <w:tcW w:w="1064" w:type="dxa"/>
            <w:noWrap/>
            <w:vAlign w:val="bottom"/>
            <w:hideMark/>
          </w:tcPr>
          <w:p w14:paraId="0F356B55" w14:textId="0A0D5E3B" w:rsidR="00613399" w:rsidRPr="00CB4366" w:rsidRDefault="00613399" w:rsidP="00613399">
            <w:pPr>
              <w:jc w:val="right"/>
              <w:rPr>
                <w:rFonts w:ascii="Calibri" w:hAnsi="Calibri"/>
                <w:color w:val="000000"/>
              </w:rPr>
            </w:pPr>
            <w:r w:rsidRPr="00CB4366">
              <w:rPr>
                <w:rFonts w:ascii="Calibri" w:hAnsi="Calibri"/>
                <w:color w:val="000000"/>
              </w:rPr>
              <w:t>4.5</w:t>
            </w:r>
          </w:p>
        </w:tc>
        <w:tc>
          <w:tcPr>
            <w:tcW w:w="960" w:type="dxa"/>
            <w:noWrap/>
            <w:vAlign w:val="bottom"/>
            <w:hideMark/>
          </w:tcPr>
          <w:p w14:paraId="0F63446B" w14:textId="036C385A" w:rsidR="00613399" w:rsidRPr="00CB4366" w:rsidRDefault="00613399" w:rsidP="00613399">
            <w:pPr>
              <w:jc w:val="right"/>
              <w:rPr>
                <w:rFonts w:ascii="Calibri" w:hAnsi="Calibri"/>
                <w:color w:val="000000"/>
              </w:rPr>
            </w:pPr>
            <w:r w:rsidRPr="00CB4366">
              <w:rPr>
                <w:rFonts w:ascii="Calibri" w:hAnsi="Calibri"/>
                <w:color w:val="000000"/>
              </w:rPr>
              <w:t>15</w:t>
            </w:r>
          </w:p>
        </w:tc>
        <w:tc>
          <w:tcPr>
            <w:tcW w:w="1340" w:type="dxa"/>
            <w:noWrap/>
            <w:vAlign w:val="center"/>
            <w:hideMark/>
          </w:tcPr>
          <w:p w14:paraId="6E44861C" w14:textId="4B1D8D32" w:rsidR="00613399" w:rsidRPr="00CB4366" w:rsidRDefault="00613399" w:rsidP="00613399">
            <w:pPr>
              <w:jc w:val="center"/>
              <w:rPr>
                <w:rFonts w:ascii="Calibri" w:hAnsi="Calibri"/>
              </w:rPr>
            </w:pPr>
            <w:r w:rsidRPr="00CB4366">
              <w:rPr>
                <w:rFonts w:ascii="Calibri" w:hAnsi="Calibri"/>
                <w:color w:val="000000"/>
              </w:rPr>
              <w:t>0.634</w:t>
            </w:r>
          </w:p>
        </w:tc>
      </w:tr>
      <w:tr w:rsidR="00613399" w:rsidRPr="00CB4366" w14:paraId="39DB68E6" w14:textId="77777777" w:rsidTr="00531E79">
        <w:trPr>
          <w:trHeight w:val="288"/>
        </w:trPr>
        <w:tc>
          <w:tcPr>
            <w:tcW w:w="1180" w:type="dxa"/>
            <w:noWrap/>
            <w:vAlign w:val="bottom"/>
            <w:hideMark/>
          </w:tcPr>
          <w:p w14:paraId="22D0A11B" w14:textId="06B20DC0" w:rsidR="00613399" w:rsidRPr="00CB4366" w:rsidRDefault="00613399" w:rsidP="00613399">
            <w:pPr>
              <w:jc w:val="right"/>
              <w:rPr>
                <w:rFonts w:ascii="Calibri" w:hAnsi="Calibri"/>
                <w:color w:val="000000"/>
              </w:rPr>
            </w:pPr>
            <w:r w:rsidRPr="00CB4366">
              <w:rPr>
                <w:rFonts w:ascii="Calibri" w:hAnsi="Calibri"/>
                <w:color w:val="000000"/>
              </w:rPr>
              <w:t>0.2</w:t>
            </w:r>
          </w:p>
        </w:tc>
        <w:tc>
          <w:tcPr>
            <w:tcW w:w="1960" w:type="dxa"/>
            <w:noWrap/>
            <w:vAlign w:val="bottom"/>
            <w:hideMark/>
          </w:tcPr>
          <w:p w14:paraId="38C1480D" w14:textId="0B3C58D4" w:rsidR="00613399" w:rsidRPr="00CB4366" w:rsidRDefault="00613399" w:rsidP="00613399">
            <w:pPr>
              <w:jc w:val="right"/>
              <w:rPr>
                <w:rFonts w:ascii="Calibri" w:hAnsi="Calibri"/>
                <w:color w:val="000000"/>
              </w:rPr>
            </w:pPr>
            <w:r w:rsidRPr="00CB4366">
              <w:rPr>
                <w:rFonts w:ascii="Calibri" w:hAnsi="Calibri"/>
                <w:color w:val="000000"/>
              </w:rPr>
              <w:t>10</w:t>
            </w:r>
          </w:p>
        </w:tc>
        <w:tc>
          <w:tcPr>
            <w:tcW w:w="1300" w:type="dxa"/>
            <w:noWrap/>
            <w:vAlign w:val="bottom"/>
            <w:hideMark/>
          </w:tcPr>
          <w:p w14:paraId="69F5D9E3" w14:textId="725FB241" w:rsidR="00613399" w:rsidRPr="00CB4366" w:rsidRDefault="00613399" w:rsidP="00613399">
            <w:pPr>
              <w:jc w:val="right"/>
              <w:rPr>
                <w:rFonts w:ascii="Calibri" w:hAnsi="Calibri"/>
                <w:color w:val="000000"/>
              </w:rPr>
            </w:pPr>
            <w:r w:rsidRPr="00CB4366">
              <w:rPr>
                <w:rFonts w:ascii="Calibri" w:hAnsi="Calibri"/>
                <w:color w:val="000000"/>
              </w:rPr>
              <w:t>5</w:t>
            </w:r>
          </w:p>
        </w:tc>
        <w:tc>
          <w:tcPr>
            <w:tcW w:w="1064" w:type="dxa"/>
            <w:noWrap/>
            <w:vAlign w:val="bottom"/>
            <w:hideMark/>
          </w:tcPr>
          <w:p w14:paraId="17B4B807" w14:textId="09696C10" w:rsidR="00613399" w:rsidRPr="00CB4366" w:rsidRDefault="00613399" w:rsidP="00613399">
            <w:pPr>
              <w:jc w:val="right"/>
              <w:rPr>
                <w:rFonts w:ascii="Calibri" w:hAnsi="Calibri"/>
                <w:color w:val="000000"/>
              </w:rPr>
            </w:pPr>
            <w:r w:rsidRPr="00CB4366">
              <w:rPr>
                <w:rFonts w:ascii="Calibri" w:hAnsi="Calibri"/>
                <w:color w:val="000000"/>
              </w:rPr>
              <w:t>4.5</w:t>
            </w:r>
          </w:p>
        </w:tc>
        <w:tc>
          <w:tcPr>
            <w:tcW w:w="960" w:type="dxa"/>
            <w:noWrap/>
            <w:vAlign w:val="bottom"/>
            <w:hideMark/>
          </w:tcPr>
          <w:p w14:paraId="0B04A0DD" w14:textId="32158808" w:rsidR="00613399" w:rsidRPr="00CB4366" w:rsidRDefault="00613399" w:rsidP="00613399">
            <w:pPr>
              <w:jc w:val="right"/>
              <w:rPr>
                <w:rFonts w:ascii="Calibri" w:hAnsi="Calibri"/>
                <w:color w:val="000000"/>
              </w:rPr>
            </w:pPr>
            <w:r w:rsidRPr="00CB4366">
              <w:rPr>
                <w:rFonts w:ascii="Calibri" w:hAnsi="Calibri"/>
                <w:color w:val="000000"/>
              </w:rPr>
              <w:t>15</w:t>
            </w:r>
          </w:p>
        </w:tc>
        <w:tc>
          <w:tcPr>
            <w:tcW w:w="1340" w:type="dxa"/>
            <w:noWrap/>
            <w:vAlign w:val="center"/>
            <w:hideMark/>
          </w:tcPr>
          <w:p w14:paraId="4B9BFA3A" w14:textId="47BE89F6" w:rsidR="00613399" w:rsidRPr="00CB4366" w:rsidRDefault="00613399" w:rsidP="00613399">
            <w:pPr>
              <w:jc w:val="center"/>
              <w:rPr>
                <w:rFonts w:ascii="Calibri" w:hAnsi="Calibri"/>
              </w:rPr>
            </w:pPr>
            <w:r w:rsidRPr="00CB4366">
              <w:rPr>
                <w:rFonts w:ascii="Calibri" w:hAnsi="Calibri"/>
                <w:color w:val="000000"/>
              </w:rPr>
              <w:t>0.584</w:t>
            </w:r>
          </w:p>
        </w:tc>
      </w:tr>
      <w:tr w:rsidR="00613399" w:rsidRPr="00CB4366" w14:paraId="61FC107C" w14:textId="77777777" w:rsidTr="00531E79">
        <w:trPr>
          <w:trHeight w:val="288"/>
        </w:trPr>
        <w:tc>
          <w:tcPr>
            <w:tcW w:w="1180" w:type="dxa"/>
            <w:noWrap/>
            <w:vAlign w:val="bottom"/>
            <w:hideMark/>
          </w:tcPr>
          <w:p w14:paraId="315413A0" w14:textId="1DFFC5F6" w:rsidR="00613399" w:rsidRPr="00CB4366" w:rsidRDefault="00613399" w:rsidP="00613399">
            <w:pPr>
              <w:jc w:val="right"/>
              <w:rPr>
                <w:rFonts w:ascii="Calibri" w:hAnsi="Calibri"/>
                <w:color w:val="000000"/>
              </w:rPr>
            </w:pPr>
            <w:r w:rsidRPr="00CB4366">
              <w:rPr>
                <w:rFonts w:ascii="Calibri" w:hAnsi="Calibri"/>
                <w:color w:val="000000"/>
              </w:rPr>
              <w:t>0.2</w:t>
            </w:r>
          </w:p>
        </w:tc>
        <w:tc>
          <w:tcPr>
            <w:tcW w:w="1960" w:type="dxa"/>
            <w:noWrap/>
            <w:vAlign w:val="bottom"/>
            <w:hideMark/>
          </w:tcPr>
          <w:p w14:paraId="0181B353" w14:textId="37AB4C4B" w:rsidR="00613399" w:rsidRPr="00CB4366" w:rsidRDefault="00613399" w:rsidP="00613399">
            <w:pPr>
              <w:jc w:val="right"/>
              <w:rPr>
                <w:rFonts w:ascii="Calibri" w:hAnsi="Calibri"/>
                <w:color w:val="000000"/>
              </w:rPr>
            </w:pPr>
            <w:r w:rsidRPr="00CB4366">
              <w:rPr>
                <w:rFonts w:ascii="Calibri" w:hAnsi="Calibri"/>
                <w:color w:val="000000"/>
              </w:rPr>
              <w:t>10</w:t>
            </w:r>
          </w:p>
        </w:tc>
        <w:tc>
          <w:tcPr>
            <w:tcW w:w="1300" w:type="dxa"/>
            <w:noWrap/>
            <w:vAlign w:val="bottom"/>
            <w:hideMark/>
          </w:tcPr>
          <w:p w14:paraId="67C93497" w14:textId="1431CCDD" w:rsidR="00613399" w:rsidRPr="00CB4366" w:rsidRDefault="00613399" w:rsidP="00613399">
            <w:pPr>
              <w:jc w:val="right"/>
              <w:rPr>
                <w:rFonts w:ascii="Calibri" w:hAnsi="Calibri"/>
                <w:color w:val="000000"/>
              </w:rPr>
            </w:pPr>
            <w:r w:rsidRPr="00CB4366">
              <w:rPr>
                <w:rFonts w:ascii="Calibri" w:hAnsi="Calibri"/>
                <w:color w:val="000000"/>
              </w:rPr>
              <w:t>9</w:t>
            </w:r>
          </w:p>
        </w:tc>
        <w:tc>
          <w:tcPr>
            <w:tcW w:w="1064" w:type="dxa"/>
            <w:noWrap/>
            <w:vAlign w:val="bottom"/>
            <w:hideMark/>
          </w:tcPr>
          <w:p w14:paraId="2CF382F6" w14:textId="787E588E" w:rsidR="00613399" w:rsidRPr="00CB4366" w:rsidRDefault="00613399" w:rsidP="00613399">
            <w:pPr>
              <w:jc w:val="right"/>
              <w:rPr>
                <w:rFonts w:ascii="Calibri" w:hAnsi="Calibri"/>
                <w:color w:val="000000"/>
              </w:rPr>
            </w:pPr>
            <w:r w:rsidRPr="00CB4366">
              <w:rPr>
                <w:rFonts w:ascii="Calibri" w:hAnsi="Calibri"/>
                <w:color w:val="000000"/>
              </w:rPr>
              <w:t>4.5</w:t>
            </w:r>
          </w:p>
        </w:tc>
        <w:tc>
          <w:tcPr>
            <w:tcW w:w="960" w:type="dxa"/>
            <w:noWrap/>
            <w:vAlign w:val="bottom"/>
            <w:hideMark/>
          </w:tcPr>
          <w:p w14:paraId="14F3F136" w14:textId="32E61162" w:rsidR="00613399" w:rsidRPr="00CB4366" w:rsidRDefault="00613399" w:rsidP="00613399">
            <w:pPr>
              <w:jc w:val="right"/>
              <w:rPr>
                <w:rFonts w:ascii="Calibri" w:hAnsi="Calibri"/>
                <w:color w:val="000000"/>
              </w:rPr>
            </w:pPr>
            <w:r w:rsidRPr="00CB4366">
              <w:rPr>
                <w:rFonts w:ascii="Calibri" w:hAnsi="Calibri"/>
                <w:color w:val="000000"/>
              </w:rPr>
              <w:t>15</w:t>
            </w:r>
          </w:p>
        </w:tc>
        <w:tc>
          <w:tcPr>
            <w:tcW w:w="1340" w:type="dxa"/>
            <w:noWrap/>
            <w:vAlign w:val="center"/>
            <w:hideMark/>
          </w:tcPr>
          <w:p w14:paraId="6D794FEC" w14:textId="73BF7130" w:rsidR="00613399" w:rsidRPr="00CB4366" w:rsidRDefault="00613399" w:rsidP="00613399">
            <w:pPr>
              <w:jc w:val="center"/>
              <w:rPr>
                <w:rFonts w:ascii="Calibri" w:hAnsi="Calibri"/>
              </w:rPr>
            </w:pPr>
            <w:r w:rsidRPr="00CB4366">
              <w:rPr>
                <w:rFonts w:ascii="Calibri" w:hAnsi="Calibri"/>
                <w:color w:val="000000"/>
              </w:rPr>
              <w:t>0.569</w:t>
            </w:r>
          </w:p>
        </w:tc>
      </w:tr>
      <w:tr w:rsidR="00613399" w:rsidRPr="00CB4366" w14:paraId="4D9133A7" w14:textId="77777777" w:rsidTr="00531E79">
        <w:trPr>
          <w:trHeight w:val="288"/>
        </w:trPr>
        <w:tc>
          <w:tcPr>
            <w:tcW w:w="1180" w:type="dxa"/>
            <w:noWrap/>
            <w:vAlign w:val="bottom"/>
            <w:hideMark/>
          </w:tcPr>
          <w:p w14:paraId="1E1159B6" w14:textId="65203852" w:rsidR="00613399" w:rsidRPr="00CB4366" w:rsidRDefault="00613399" w:rsidP="00613399">
            <w:pPr>
              <w:jc w:val="right"/>
              <w:rPr>
                <w:rFonts w:ascii="Calibri" w:hAnsi="Calibri"/>
                <w:color w:val="000000"/>
              </w:rPr>
            </w:pPr>
            <w:r w:rsidRPr="00CB4366">
              <w:rPr>
                <w:rFonts w:ascii="Calibri" w:hAnsi="Calibri"/>
                <w:color w:val="000000"/>
              </w:rPr>
              <w:t>0.2</w:t>
            </w:r>
          </w:p>
        </w:tc>
        <w:tc>
          <w:tcPr>
            <w:tcW w:w="1960" w:type="dxa"/>
            <w:noWrap/>
            <w:vAlign w:val="bottom"/>
            <w:hideMark/>
          </w:tcPr>
          <w:p w14:paraId="1AAB6DD7" w14:textId="27EE4C36" w:rsidR="00613399" w:rsidRPr="00CB4366" w:rsidRDefault="00613399" w:rsidP="00613399">
            <w:pPr>
              <w:jc w:val="right"/>
              <w:rPr>
                <w:rFonts w:ascii="Calibri" w:hAnsi="Calibri"/>
                <w:color w:val="000000"/>
              </w:rPr>
            </w:pPr>
            <w:r w:rsidRPr="00CB4366">
              <w:rPr>
                <w:rFonts w:ascii="Calibri" w:hAnsi="Calibri"/>
                <w:color w:val="000000"/>
              </w:rPr>
              <w:t>10</w:t>
            </w:r>
          </w:p>
        </w:tc>
        <w:tc>
          <w:tcPr>
            <w:tcW w:w="1300" w:type="dxa"/>
            <w:noWrap/>
            <w:vAlign w:val="bottom"/>
            <w:hideMark/>
          </w:tcPr>
          <w:p w14:paraId="3DA198F6" w14:textId="1E5E576A" w:rsidR="00613399" w:rsidRPr="00CB4366" w:rsidRDefault="00613399" w:rsidP="00613399">
            <w:pPr>
              <w:jc w:val="right"/>
              <w:rPr>
                <w:rFonts w:ascii="Calibri" w:hAnsi="Calibri"/>
                <w:color w:val="000000"/>
              </w:rPr>
            </w:pPr>
            <w:r w:rsidRPr="00CB4366">
              <w:rPr>
                <w:rFonts w:ascii="Calibri" w:hAnsi="Calibri"/>
                <w:color w:val="000000"/>
              </w:rPr>
              <w:t>9</w:t>
            </w:r>
          </w:p>
        </w:tc>
        <w:tc>
          <w:tcPr>
            <w:tcW w:w="1064" w:type="dxa"/>
            <w:noWrap/>
            <w:vAlign w:val="bottom"/>
            <w:hideMark/>
          </w:tcPr>
          <w:p w14:paraId="7B75F69F" w14:textId="14295E9A" w:rsidR="00613399" w:rsidRPr="00CB4366" w:rsidRDefault="00613399" w:rsidP="00613399">
            <w:pPr>
              <w:jc w:val="right"/>
              <w:rPr>
                <w:rFonts w:ascii="Calibri" w:hAnsi="Calibri"/>
                <w:color w:val="000000"/>
              </w:rPr>
            </w:pPr>
            <w:r w:rsidRPr="00CB4366">
              <w:rPr>
                <w:rFonts w:ascii="Calibri" w:hAnsi="Calibri"/>
                <w:color w:val="000000"/>
              </w:rPr>
              <w:t>4.5</w:t>
            </w:r>
          </w:p>
        </w:tc>
        <w:tc>
          <w:tcPr>
            <w:tcW w:w="960" w:type="dxa"/>
            <w:noWrap/>
            <w:vAlign w:val="bottom"/>
            <w:hideMark/>
          </w:tcPr>
          <w:p w14:paraId="7783291F" w14:textId="07DBFECD" w:rsidR="00613399" w:rsidRPr="00CB4366" w:rsidRDefault="00613399" w:rsidP="00613399">
            <w:pPr>
              <w:jc w:val="right"/>
              <w:rPr>
                <w:rFonts w:ascii="Calibri" w:hAnsi="Calibri"/>
                <w:color w:val="000000"/>
              </w:rPr>
            </w:pPr>
            <w:r w:rsidRPr="00CB4366">
              <w:rPr>
                <w:rFonts w:ascii="Calibri" w:hAnsi="Calibri"/>
                <w:color w:val="000000"/>
              </w:rPr>
              <w:t>0</w:t>
            </w:r>
          </w:p>
        </w:tc>
        <w:tc>
          <w:tcPr>
            <w:tcW w:w="1340" w:type="dxa"/>
            <w:noWrap/>
            <w:vAlign w:val="center"/>
            <w:hideMark/>
          </w:tcPr>
          <w:p w14:paraId="7DCD71BC" w14:textId="126641F1" w:rsidR="00613399" w:rsidRPr="00CB4366" w:rsidRDefault="00613399" w:rsidP="00613399">
            <w:pPr>
              <w:jc w:val="center"/>
              <w:rPr>
                <w:rFonts w:ascii="Calibri" w:hAnsi="Calibri"/>
              </w:rPr>
            </w:pPr>
            <w:r w:rsidRPr="00CB4366">
              <w:rPr>
                <w:rFonts w:ascii="Calibri" w:hAnsi="Calibri"/>
                <w:color w:val="000000"/>
              </w:rPr>
              <w:t>0.500</w:t>
            </w:r>
          </w:p>
        </w:tc>
      </w:tr>
      <w:tr w:rsidR="00613399" w:rsidRPr="00CB4366" w14:paraId="63E6750E" w14:textId="77777777" w:rsidTr="00531E79">
        <w:trPr>
          <w:trHeight w:val="288"/>
        </w:trPr>
        <w:tc>
          <w:tcPr>
            <w:tcW w:w="1180" w:type="dxa"/>
            <w:noWrap/>
            <w:vAlign w:val="bottom"/>
            <w:hideMark/>
          </w:tcPr>
          <w:p w14:paraId="56777F55" w14:textId="07542E99" w:rsidR="00613399" w:rsidRPr="00CB4366" w:rsidRDefault="00613399" w:rsidP="00613399">
            <w:pPr>
              <w:jc w:val="right"/>
              <w:rPr>
                <w:rFonts w:ascii="Calibri" w:hAnsi="Calibri"/>
                <w:color w:val="000000"/>
              </w:rPr>
            </w:pPr>
            <w:r w:rsidRPr="00CB4366">
              <w:rPr>
                <w:rFonts w:ascii="Calibri" w:hAnsi="Calibri"/>
                <w:color w:val="000000"/>
              </w:rPr>
              <w:t>0.1</w:t>
            </w:r>
          </w:p>
        </w:tc>
        <w:tc>
          <w:tcPr>
            <w:tcW w:w="1960" w:type="dxa"/>
            <w:noWrap/>
            <w:vAlign w:val="bottom"/>
            <w:hideMark/>
          </w:tcPr>
          <w:p w14:paraId="415CCEC6" w14:textId="789BBBA3" w:rsidR="00613399" w:rsidRPr="00CB4366" w:rsidRDefault="00613399" w:rsidP="00613399">
            <w:pPr>
              <w:jc w:val="right"/>
              <w:rPr>
                <w:rFonts w:ascii="Calibri" w:hAnsi="Calibri"/>
                <w:color w:val="000000"/>
              </w:rPr>
            </w:pPr>
            <w:r w:rsidRPr="00CB4366">
              <w:rPr>
                <w:rFonts w:ascii="Calibri" w:hAnsi="Calibri"/>
                <w:color w:val="000000"/>
              </w:rPr>
              <w:t>5</w:t>
            </w:r>
          </w:p>
        </w:tc>
        <w:tc>
          <w:tcPr>
            <w:tcW w:w="1300" w:type="dxa"/>
            <w:noWrap/>
            <w:vAlign w:val="bottom"/>
            <w:hideMark/>
          </w:tcPr>
          <w:p w14:paraId="2075552D" w14:textId="1C0E0D8E" w:rsidR="00613399" w:rsidRPr="00CB4366" w:rsidRDefault="00613399" w:rsidP="00613399">
            <w:pPr>
              <w:jc w:val="right"/>
              <w:rPr>
                <w:rFonts w:ascii="Calibri" w:hAnsi="Calibri"/>
                <w:color w:val="000000"/>
              </w:rPr>
            </w:pPr>
            <w:r w:rsidRPr="00CB4366">
              <w:rPr>
                <w:rFonts w:ascii="Calibri" w:hAnsi="Calibri"/>
                <w:color w:val="000000"/>
              </w:rPr>
              <w:t>2</w:t>
            </w:r>
          </w:p>
        </w:tc>
        <w:tc>
          <w:tcPr>
            <w:tcW w:w="1064" w:type="dxa"/>
            <w:noWrap/>
            <w:vAlign w:val="bottom"/>
            <w:hideMark/>
          </w:tcPr>
          <w:p w14:paraId="5051719E" w14:textId="4A305B41" w:rsidR="00613399" w:rsidRPr="00CB4366" w:rsidRDefault="00613399" w:rsidP="00613399">
            <w:pPr>
              <w:jc w:val="right"/>
              <w:rPr>
                <w:rFonts w:ascii="Calibri" w:hAnsi="Calibri"/>
                <w:color w:val="000000"/>
              </w:rPr>
            </w:pPr>
            <w:r w:rsidRPr="00CB4366">
              <w:rPr>
                <w:rFonts w:ascii="Calibri" w:hAnsi="Calibri"/>
                <w:color w:val="000000"/>
              </w:rPr>
              <w:t>17.5</w:t>
            </w:r>
          </w:p>
        </w:tc>
        <w:tc>
          <w:tcPr>
            <w:tcW w:w="960" w:type="dxa"/>
            <w:noWrap/>
            <w:vAlign w:val="bottom"/>
            <w:hideMark/>
          </w:tcPr>
          <w:p w14:paraId="5F80A52B" w14:textId="01F76186" w:rsidR="00613399" w:rsidRPr="00CB4366" w:rsidRDefault="00613399" w:rsidP="00613399">
            <w:pPr>
              <w:jc w:val="right"/>
              <w:rPr>
                <w:rFonts w:ascii="Calibri" w:hAnsi="Calibri"/>
                <w:color w:val="000000"/>
              </w:rPr>
            </w:pPr>
            <w:r w:rsidRPr="00CB4366">
              <w:rPr>
                <w:rFonts w:ascii="Calibri" w:hAnsi="Calibri"/>
                <w:color w:val="000000"/>
              </w:rPr>
              <w:t>0</w:t>
            </w:r>
          </w:p>
        </w:tc>
        <w:tc>
          <w:tcPr>
            <w:tcW w:w="1340" w:type="dxa"/>
            <w:noWrap/>
            <w:vAlign w:val="center"/>
            <w:hideMark/>
          </w:tcPr>
          <w:p w14:paraId="654D5C9A" w14:textId="77FC65A2" w:rsidR="00613399" w:rsidRPr="00CB4366" w:rsidRDefault="00613399" w:rsidP="00613399">
            <w:pPr>
              <w:jc w:val="center"/>
              <w:rPr>
                <w:rFonts w:ascii="Calibri" w:hAnsi="Calibri"/>
              </w:rPr>
            </w:pPr>
            <w:r w:rsidRPr="00CB4366">
              <w:rPr>
                <w:rFonts w:ascii="Calibri" w:hAnsi="Calibri"/>
                <w:color w:val="000000"/>
              </w:rPr>
              <w:t>0.496</w:t>
            </w:r>
          </w:p>
        </w:tc>
      </w:tr>
      <w:tr w:rsidR="00613399" w:rsidRPr="00CB4366" w14:paraId="715471E7" w14:textId="77777777" w:rsidTr="00531E79">
        <w:trPr>
          <w:trHeight w:val="288"/>
        </w:trPr>
        <w:tc>
          <w:tcPr>
            <w:tcW w:w="1180" w:type="dxa"/>
            <w:noWrap/>
            <w:vAlign w:val="bottom"/>
            <w:hideMark/>
          </w:tcPr>
          <w:p w14:paraId="1B25969F" w14:textId="35860EA3" w:rsidR="00613399" w:rsidRPr="00CB4366" w:rsidRDefault="00613399" w:rsidP="00613399">
            <w:pPr>
              <w:jc w:val="right"/>
              <w:rPr>
                <w:rFonts w:ascii="Calibri" w:hAnsi="Calibri"/>
                <w:color w:val="000000"/>
              </w:rPr>
            </w:pPr>
            <w:r w:rsidRPr="00CB4366">
              <w:rPr>
                <w:rFonts w:ascii="Calibri" w:hAnsi="Calibri"/>
                <w:color w:val="000000"/>
              </w:rPr>
              <w:t>0.2</w:t>
            </w:r>
          </w:p>
        </w:tc>
        <w:tc>
          <w:tcPr>
            <w:tcW w:w="1960" w:type="dxa"/>
            <w:noWrap/>
            <w:vAlign w:val="bottom"/>
            <w:hideMark/>
          </w:tcPr>
          <w:p w14:paraId="0C1000E5" w14:textId="6FC09F02" w:rsidR="00613399" w:rsidRPr="00CB4366" w:rsidRDefault="00613399" w:rsidP="00613399">
            <w:pPr>
              <w:jc w:val="right"/>
              <w:rPr>
                <w:rFonts w:ascii="Calibri" w:hAnsi="Calibri"/>
                <w:color w:val="000000"/>
              </w:rPr>
            </w:pPr>
            <w:r w:rsidRPr="00CB4366">
              <w:rPr>
                <w:rFonts w:ascii="Calibri" w:hAnsi="Calibri"/>
                <w:color w:val="000000"/>
              </w:rPr>
              <w:t>5</w:t>
            </w:r>
          </w:p>
        </w:tc>
        <w:tc>
          <w:tcPr>
            <w:tcW w:w="1300" w:type="dxa"/>
            <w:noWrap/>
            <w:vAlign w:val="bottom"/>
            <w:hideMark/>
          </w:tcPr>
          <w:p w14:paraId="5CFF0E55" w14:textId="1D3065A1" w:rsidR="00613399" w:rsidRPr="00CB4366" w:rsidRDefault="00613399" w:rsidP="00613399">
            <w:pPr>
              <w:jc w:val="right"/>
              <w:rPr>
                <w:rFonts w:ascii="Calibri" w:hAnsi="Calibri"/>
                <w:color w:val="000000"/>
              </w:rPr>
            </w:pPr>
            <w:r w:rsidRPr="00CB4366">
              <w:rPr>
                <w:rFonts w:ascii="Calibri" w:hAnsi="Calibri"/>
                <w:color w:val="000000"/>
              </w:rPr>
              <w:t>3</w:t>
            </w:r>
          </w:p>
        </w:tc>
        <w:tc>
          <w:tcPr>
            <w:tcW w:w="1064" w:type="dxa"/>
            <w:noWrap/>
            <w:vAlign w:val="bottom"/>
            <w:hideMark/>
          </w:tcPr>
          <w:p w14:paraId="3FD5B51C" w14:textId="27EE7EC4" w:rsidR="00613399" w:rsidRPr="00CB4366" w:rsidRDefault="00613399" w:rsidP="00613399">
            <w:pPr>
              <w:jc w:val="right"/>
              <w:rPr>
                <w:rFonts w:ascii="Calibri" w:hAnsi="Calibri"/>
                <w:color w:val="000000"/>
              </w:rPr>
            </w:pPr>
            <w:r w:rsidRPr="00CB4366">
              <w:rPr>
                <w:rFonts w:ascii="Calibri" w:hAnsi="Calibri"/>
                <w:color w:val="000000"/>
              </w:rPr>
              <w:t>17.5</w:t>
            </w:r>
          </w:p>
        </w:tc>
        <w:tc>
          <w:tcPr>
            <w:tcW w:w="960" w:type="dxa"/>
            <w:noWrap/>
            <w:vAlign w:val="bottom"/>
            <w:hideMark/>
          </w:tcPr>
          <w:p w14:paraId="0491D209" w14:textId="62CE06D2" w:rsidR="00613399" w:rsidRPr="00CB4366" w:rsidRDefault="00613399" w:rsidP="00613399">
            <w:pPr>
              <w:jc w:val="right"/>
              <w:rPr>
                <w:rFonts w:ascii="Calibri" w:hAnsi="Calibri"/>
                <w:color w:val="000000"/>
              </w:rPr>
            </w:pPr>
            <w:r w:rsidRPr="00CB4366">
              <w:rPr>
                <w:rFonts w:ascii="Calibri" w:hAnsi="Calibri"/>
                <w:color w:val="000000"/>
              </w:rPr>
              <w:t>0</w:t>
            </w:r>
          </w:p>
        </w:tc>
        <w:tc>
          <w:tcPr>
            <w:tcW w:w="1340" w:type="dxa"/>
            <w:noWrap/>
            <w:vAlign w:val="center"/>
            <w:hideMark/>
          </w:tcPr>
          <w:p w14:paraId="69335518" w14:textId="28D3E2B3" w:rsidR="00613399" w:rsidRPr="00CB4366" w:rsidRDefault="00613399" w:rsidP="00613399">
            <w:pPr>
              <w:jc w:val="center"/>
              <w:rPr>
                <w:rFonts w:ascii="Calibri" w:hAnsi="Calibri"/>
              </w:rPr>
            </w:pPr>
            <w:r w:rsidRPr="00CB4366">
              <w:rPr>
                <w:rFonts w:ascii="Calibri" w:hAnsi="Calibri"/>
                <w:color w:val="000000"/>
              </w:rPr>
              <w:t>0.578</w:t>
            </w:r>
          </w:p>
        </w:tc>
      </w:tr>
      <w:tr w:rsidR="00613399" w:rsidRPr="00CB4366" w14:paraId="6256FDE6" w14:textId="77777777" w:rsidTr="00531E79">
        <w:trPr>
          <w:trHeight w:val="288"/>
        </w:trPr>
        <w:tc>
          <w:tcPr>
            <w:tcW w:w="1180" w:type="dxa"/>
            <w:noWrap/>
            <w:vAlign w:val="bottom"/>
            <w:hideMark/>
          </w:tcPr>
          <w:p w14:paraId="4FA2923E" w14:textId="791B9B2D" w:rsidR="00613399" w:rsidRPr="00CB4366" w:rsidRDefault="00613399" w:rsidP="00613399">
            <w:pPr>
              <w:jc w:val="right"/>
              <w:rPr>
                <w:rFonts w:ascii="Calibri" w:hAnsi="Calibri"/>
                <w:color w:val="000000"/>
              </w:rPr>
            </w:pPr>
            <w:r w:rsidRPr="00CB4366">
              <w:rPr>
                <w:rFonts w:ascii="Calibri" w:hAnsi="Calibri"/>
                <w:color w:val="000000"/>
              </w:rPr>
              <w:t>0.2</w:t>
            </w:r>
          </w:p>
        </w:tc>
        <w:tc>
          <w:tcPr>
            <w:tcW w:w="1960" w:type="dxa"/>
            <w:noWrap/>
            <w:vAlign w:val="bottom"/>
            <w:hideMark/>
          </w:tcPr>
          <w:p w14:paraId="2AD140F2" w14:textId="7ADA6058" w:rsidR="00613399" w:rsidRPr="00CB4366" w:rsidRDefault="00613399" w:rsidP="00613399">
            <w:pPr>
              <w:jc w:val="right"/>
              <w:rPr>
                <w:rFonts w:ascii="Calibri" w:hAnsi="Calibri"/>
                <w:color w:val="000000"/>
              </w:rPr>
            </w:pPr>
            <w:r w:rsidRPr="00CB4366">
              <w:rPr>
                <w:rFonts w:ascii="Calibri" w:hAnsi="Calibri"/>
                <w:color w:val="000000"/>
              </w:rPr>
              <w:t>5</w:t>
            </w:r>
          </w:p>
        </w:tc>
        <w:tc>
          <w:tcPr>
            <w:tcW w:w="1300" w:type="dxa"/>
            <w:noWrap/>
            <w:vAlign w:val="bottom"/>
            <w:hideMark/>
          </w:tcPr>
          <w:p w14:paraId="38B55763" w14:textId="7440322D" w:rsidR="00613399" w:rsidRPr="00CB4366" w:rsidRDefault="00613399" w:rsidP="00613399">
            <w:pPr>
              <w:jc w:val="right"/>
              <w:rPr>
                <w:rFonts w:ascii="Calibri" w:hAnsi="Calibri"/>
                <w:color w:val="000000"/>
              </w:rPr>
            </w:pPr>
            <w:r w:rsidRPr="00CB4366">
              <w:rPr>
                <w:rFonts w:ascii="Calibri" w:hAnsi="Calibri"/>
                <w:color w:val="000000"/>
              </w:rPr>
              <w:t>4</w:t>
            </w:r>
          </w:p>
        </w:tc>
        <w:tc>
          <w:tcPr>
            <w:tcW w:w="1064" w:type="dxa"/>
            <w:noWrap/>
            <w:vAlign w:val="bottom"/>
            <w:hideMark/>
          </w:tcPr>
          <w:p w14:paraId="1FE631C8" w14:textId="2C6D02D1" w:rsidR="00613399" w:rsidRPr="00CB4366" w:rsidRDefault="00613399" w:rsidP="00613399">
            <w:pPr>
              <w:jc w:val="right"/>
              <w:rPr>
                <w:rFonts w:ascii="Calibri" w:hAnsi="Calibri"/>
                <w:color w:val="000000"/>
              </w:rPr>
            </w:pPr>
            <w:r w:rsidRPr="00CB4366">
              <w:rPr>
                <w:rFonts w:ascii="Calibri" w:hAnsi="Calibri"/>
                <w:color w:val="000000"/>
              </w:rPr>
              <w:t>17.5</w:t>
            </w:r>
          </w:p>
        </w:tc>
        <w:tc>
          <w:tcPr>
            <w:tcW w:w="960" w:type="dxa"/>
            <w:noWrap/>
            <w:vAlign w:val="bottom"/>
            <w:hideMark/>
          </w:tcPr>
          <w:p w14:paraId="5D107DB3" w14:textId="3A679B08" w:rsidR="00613399" w:rsidRPr="00CB4366" w:rsidRDefault="00613399" w:rsidP="00613399">
            <w:pPr>
              <w:jc w:val="right"/>
              <w:rPr>
                <w:rFonts w:ascii="Calibri" w:hAnsi="Calibri"/>
                <w:color w:val="000000"/>
              </w:rPr>
            </w:pPr>
            <w:r w:rsidRPr="00CB4366">
              <w:rPr>
                <w:rFonts w:ascii="Calibri" w:hAnsi="Calibri"/>
                <w:color w:val="000000"/>
              </w:rPr>
              <w:t>60</w:t>
            </w:r>
          </w:p>
        </w:tc>
        <w:tc>
          <w:tcPr>
            <w:tcW w:w="1340" w:type="dxa"/>
            <w:noWrap/>
            <w:vAlign w:val="center"/>
            <w:hideMark/>
          </w:tcPr>
          <w:p w14:paraId="5CB33722" w14:textId="63ACC7C3" w:rsidR="00613399" w:rsidRPr="00CB4366" w:rsidRDefault="00613399" w:rsidP="00613399">
            <w:pPr>
              <w:jc w:val="center"/>
              <w:rPr>
                <w:rFonts w:ascii="Calibri" w:hAnsi="Calibri"/>
              </w:rPr>
            </w:pPr>
            <w:r w:rsidRPr="00CB4366">
              <w:rPr>
                <w:rFonts w:ascii="Calibri" w:hAnsi="Calibri"/>
                <w:color w:val="000000"/>
              </w:rPr>
              <w:t>0.731</w:t>
            </w:r>
          </w:p>
        </w:tc>
      </w:tr>
      <w:tr w:rsidR="00613399" w:rsidRPr="00CB4366" w14:paraId="126E433A" w14:textId="77777777" w:rsidTr="00531E79">
        <w:trPr>
          <w:trHeight w:val="288"/>
        </w:trPr>
        <w:tc>
          <w:tcPr>
            <w:tcW w:w="1180" w:type="dxa"/>
            <w:noWrap/>
            <w:vAlign w:val="bottom"/>
            <w:hideMark/>
          </w:tcPr>
          <w:p w14:paraId="3E5745A2" w14:textId="264B4B74" w:rsidR="00613399" w:rsidRPr="00CB4366" w:rsidRDefault="00613399" w:rsidP="00613399">
            <w:pPr>
              <w:jc w:val="right"/>
              <w:rPr>
                <w:rFonts w:ascii="Calibri" w:hAnsi="Calibri"/>
                <w:color w:val="000000"/>
              </w:rPr>
            </w:pPr>
            <w:r w:rsidRPr="00CB4366">
              <w:rPr>
                <w:rFonts w:ascii="Calibri" w:hAnsi="Calibri"/>
                <w:color w:val="000000"/>
              </w:rPr>
              <w:t>0.2</w:t>
            </w:r>
          </w:p>
        </w:tc>
        <w:tc>
          <w:tcPr>
            <w:tcW w:w="1960" w:type="dxa"/>
            <w:noWrap/>
            <w:vAlign w:val="bottom"/>
            <w:hideMark/>
          </w:tcPr>
          <w:p w14:paraId="351732F7" w14:textId="0B2286C0" w:rsidR="00613399" w:rsidRPr="00CB4366" w:rsidRDefault="00613399" w:rsidP="00613399">
            <w:pPr>
              <w:jc w:val="right"/>
              <w:rPr>
                <w:rFonts w:ascii="Calibri" w:hAnsi="Calibri"/>
                <w:color w:val="000000"/>
              </w:rPr>
            </w:pPr>
            <w:r w:rsidRPr="00CB4366">
              <w:rPr>
                <w:rFonts w:ascii="Calibri" w:hAnsi="Calibri"/>
                <w:color w:val="000000"/>
              </w:rPr>
              <w:t>67</w:t>
            </w:r>
          </w:p>
        </w:tc>
        <w:tc>
          <w:tcPr>
            <w:tcW w:w="1300" w:type="dxa"/>
            <w:noWrap/>
            <w:vAlign w:val="bottom"/>
            <w:hideMark/>
          </w:tcPr>
          <w:p w14:paraId="560B02C6" w14:textId="59829301" w:rsidR="00613399" w:rsidRPr="00CB4366" w:rsidRDefault="00613399" w:rsidP="00613399">
            <w:pPr>
              <w:jc w:val="right"/>
              <w:rPr>
                <w:rFonts w:ascii="Calibri" w:hAnsi="Calibri"/>
                <w:color w:val="000000"/>
              </w:rPr>
            </w:pPr>
            <w:r w:rsidRPr="00CB4366">
              <w:rPr>
                <w:rFonts w:ascii="Calibri" w:hAnsi="Calibri"/>
                <w:color w:val="000000"/>
              </w:rPr>
              <w:t>65</w:t>
            </w:r>
          </w:p>
        </w:tc>
        <w:tc>
          <w:tcPr>
            <w:tcW w:w="1064" w:type="dxa"/>
            <w:noWrap/>
            <w:vAlign w:val="bottom"/>
            <w:hideMark/>
          </w:tcPr>
          <w:p w14:paraId="7F7645FC" w14:textId="6141120A" w:rsidR="00613399" w:rsidRPr="00CB4366" w:rsidRDefault="00613399" w:rsidP="00613399">
            <w:pPr>
              <w:jc w:val="right"/>
              <w:rPr>
                <w:rFonts w:ascii="Calibri" w:hAnsi="Calibri"/>
                <w:color w:val="000000"/>
              </w:rPr>
            </w:pPr>
            <w:r w:rsidRPr="00CB4366">
              <w:rPr>
                <w:rFonts w:ascii="Calibri" w:hAnsi="Calibri"/>
                <w:color w:val="000000"/>
              </w:rPr>
              <w:t>2.5</w:t>
            </w:r>
          </w:p>
        </w:tc>
        <w:tc>
          <w:tcPr>
            <w:tcW w:w="960" w:type="dxa"/>
            <w:noWrap/>
            <w:vAlign w:val="bottom"/>
            <w:hideMark/>
          </w:tcPr>
          <w:p w14:paraId="7767CF80" w14:textId="0218A878" w:rsidR="00613399" w:rsidRPr="00CB4366" w:rsidRDefault="00613399" w:rsidP="00613399">
            <w:pPr>
              <w:jc w:val="right"/>
              <w:rPr>
                <w:rFonts w:ascii="Calibri" w:hAnsi="Calibri"/>
                <w:color w:val="000000"/>
              </w:rPr>
            </w:pPr>
            <w:r w:rsidRPr="00CB4366">
              <w:rPr>
                <w:rFonts w:ascii="Calibri" w:hAnsi="Calibri"/>
                <w:color w:val="000000"/>
              </w:rPr>
              <w:t>0</w:t>
            </w:r>
          </w:p>
        </w:tc>
        <w:tc>
          <w:tcPr>
            <w:tcW w:w="1340" w:type="dxa"/>
            <w:noWrap/>
            <w:vAlign w:val="center"/>
            <w:hideMark/>
          </w:tcPr>
          <w:p w14:paraId="6490648C" w14:textId="767882C4" w:rsidR="00613399" w:rsidRPr="00CB4366" w:rsidRDefault="00613399" w:rsidP="00613399">
            <w:pPr>
              <w:jc w:val="center"/>
              <w:rPr>
                <w:rFonts w:ascii="Calibri" w:hAnsi="Calibri"/>
              </w:rPr>
            </w:pPr>
            <w:r w:rsidRPr="00CB4366">
              <w:rPr>
                <w:rFonts w:ascii="Calibri" w:hAnsi="Calibri"/>
                <w:color w:val="000000"/>
              </w:rPr>
              <w:t>0.428</w:t>
            </w:r>
          </w:p>
        </w:tc>
      </w:tr>
      <w:tr w:rsidR="00613399" w:rsidRPr="00CB4366" w14:paraId="324E8046" w14:textId="77777777" w:rsidTr="00531E79">
        <w:trPr>
          <w:trHeight w:val="288"/>
        </w:trPr>
        <w:tc>
          <w:tcPr>
            <w:tcW w:w="1180" w:type="dxa"/>
            <w:noWrap/>
            <w:vAlign w:val="bottom"/>
            <w:hideMark/>
          </w:tcPr>
          <w:p w14:paraId="2B15BEEB" w14:textId="58CEEF17" w:rsidR="00613399" w:rsidRPr="00CB4366" w:rsidRDefault="00613399" w:rsidP="00613399">
            <w:pPr>
              <w:jc w:val="right"/>
              <w:rPr>
                <w:rFonts w:ascii="Calibri" w:hAnsi="Calibri"/>
                <w:color w:val="000000"/>
              </w:rPr>
            </w:pPr>
            <w:r w:rsidRPr="00CB4366">
              <w:rPr>
                <w:rFonts w:ascii="Calibri" w:hAnsi="Calibri"/>
                <w:color w:val="000000"/>
              </w:rPr>
              <w:t>0.2</w:t>
            </w:r>
          </w:p>
        </w:tc>
        <w:tc>
          <w:tcPr>
            <w:tcW w:w="1960" w:type="dxa"/>
            <w:noWrap/>
            <w:vAlign w:val="bottom"/>
            <w:hideMark/>
          </w:tcPr>
          <w:p w14:paraId="7C4A15B5" w14:textId="303F8FCA" w:rsidR="00613399" w:rsidRPr="00CB4366" w:rsidRDefault="00613399" w:rsidP="00613399">
            <w:pPr>
              <w:jc w:val="right"/>
              <w:rPr>
                <w:rFonts w:ascii="Calibri" w:hAnsi="Calibri"/>
                <w:color w:val="000000"/>
              </w:rPr>
            </w:pPr>
            <w:r w:rsidRPr="00CB4366">
              <w:rPr>
                <w:rFonts w:ascii="Calibri" w:hAnsi="Calibri"/>
                <w:color w:val="000000"/>
              </w:rPr>
              <w:t>456</w:t>
            </w:r>
          </w:p>
        </w:tc>
        <w:tc>
          <w:tcPr>
            <w:tcW w:w="1300" w:type="dxa"/>
            <w:noWrap/>
            <w:vAlign w:val="bottom"/>
            <w:hideMark/>
          </w:tcPr>
          <w:p w14:paraId="412FC6E0" w14:textId="3A5B0AB9" w:rsidR="00613399" w:rsidRPr="00CB4366" w:rsidRDefault="00613399" w:rsidP="00613399">
            <w:pPr>
              <w:jc w:val="right"/>
              <w:rPr>
                <w:rFonts w:ascii="Calibri" w:hAnsi="Calibri"/>
                <w:color w:val="000000"/>
              </w:rPr>
            </w:pPr>
            <w:r w:rsidRPr="00CB4366">
              <w:rPr>
                <w:rFonts w:ascii="Calibri" w:hAnsi="Calibri"/>
                <w:color w:val="000000"/>
              </w:rPr>
              <w:t>1</w:t>
            </w:r>
          </w:p>
        </w:tc>
        <w:tc>
          <w:tcPr>
            <w:tcW w:w="1064" w:type="dxa"/>
            <w:noWrap/>
            <w:vAlign w:val="bottom"/>
            <w:hideMark/>
          </w:tcPr>
          <w:p w14:paraId="60ED5E9B" w14:textId="67538EF3" w:rsidR="00613399" w:rsidRPr="00CB4366" w:rsidRDefault="00613399" w:rsidP="00613399">
            <w:pPr>
              <w:jc w:val="right"/>
              <w:rPr>
                <w:rFonts w:ascii="Calibri" w:hAnsi="Calibri"/>
                <w:color w:val="000000"/>
              </w:rPr>
            </w:pPr>
            <w:r w:rsidRPr="00CB4366">
              <w:rPr>
                <w:rFonts w:ascii="Calibri" w:hAnsi="Calibri"/>
                <w:color w:val="000000"/>
              </w:rPr>
              <w:t>60.39</w:t>
            </w:r>
          </w:p>
        </w:tc>
        <w:tc>
          <w:tcPr>
            <w:tcW w:w="960" w:type="dxa"/>
            <w:noWrap/>
            <w:vAlign w:val="bottom"/>
            <w:hideMark/>
          </w:tcPr>
          <w:p w14:paraId="0D535B58" w14:textId="3467E127" w:rsidR="00613399" w:rsidRPr="00CB4366" w:rsidRDefault="00613399" w:rsidP="00613399">
            <w:pPr>
              <w:jc w:val="right"/>
              <w:rPr>
                <w:rFonts w:ascii="Calibri" w:hAnsi="Calibri"/>
                <w:color w:val="000000"/>
              </w:rPr>
            </w:pPr>
            <w:r w:rsidRPr="00CB4366">
              <w:rPr>
                <w:rFonts w:ascii="Calibri" w:hAnsi="Calibri"/>
                <w:color w:val="000000"/>
              </w:rPr>
              <w:t>1</w:t>
            </w:r>
          </w:p>
        </w:tc>
        <w:tc>
          <w:tcPr>
            <w:tcW w:w="1340" w:type="dxa"/>
            <w:noWrap/>
            <w:vAlign w:val="center"/>
            <w:hideMark/>
          </w:tcPr>
          <w:p w14:paraId="51E3FC2F" w14:textId="083D8DDF" w:rsidR="00613399" w:rsidRPr="00CB4366" w:rsidRDefault="00613399" w:rsidP="00613399">
            <w:pPr>
              <w:jc w:val="center"/>
              <w:rPr>
                <w:rFonts w:ascii="Calibri" w:hAnsi="Calibri"/>
              </w:rPr>
            </w:pPr>
            <w:r w:rsidRPr="00CB4366">
              <w:rPr>
                <w:rFonts w:ascii="Calibri" w:hAnsi="Calibri"/>
                <w:color w:val="000000"/>
              </w:rPr>
              <w:t>0.701</w:t>
            </w:r>
          </w:p>
        </w:tc>
      </w:tr>
      <w:tr w:rsidR="00613399" w:rsidRPr="00CB4366" w14:paraId="39C51FD7" w14:textId="77777777" w:rsidTr="00531E79">
        <w:trPr>
          <w:trHeight w:val="288"/>
        </w:trPr>
        <w:tc>
          <w:tcPr>
            <w:tcW w:w="1180" w:type="dxa"/>
            <w:noWrap/>
            <w:vAlign w:val="bottom"/>
            <w:hideMark/>
          </w:tcPr>
          <w:p w14:paraId="089BD82C" w14:textId="5F1ECE86" w:rsidR="00613399" w:rsidRPr="00CB4366" w:rsidRDefault="00613399" w:rsidP="00613399">
            <w:pPr>
              <w:jc w:val="right"/>
              <w:rPr>
                <w:rFonts w:ascii="Calibri" w:hAnsi="Calibri"/>
                <w:color w:val="000000"/>
              </w:rPr>
            </w:pPr>
            <w:r w:rsidRPr="00CB4366">
              <w:rPr>
                <w:rFonts w:ascii="Calibri" w:hAnsi="Calibri"/>
                <w:color w:val="000000"/>
              </w:rPr>
              <w:t>0.2</w:t>
            </w:r>
          </w:p>
        </w:tc>
        <w:tc>
          <w:tcPr>
            <w:tcW w:w="1960" w:type="dxa"/>
            <w:noWrap/>
            <w:vAlign w:val="bottom"/>
            <w:hideMark/>
          </w:tcPr>
          <w:p w14:paraId="5DC0C22F" w14:textId="7D0961F0" w:rsidR="00613399" w:rsidRPr="00CB4366" w:rsidRDefault="00613399" w:rsidP="00613399">
            <w:pPr>
              <w:jc w:val="right"/>
              <w:rPr>
                <w:rFonts w:ascii="Calibri" w:hAnsi="Calibri"/>
                <w:color w:val="000000"/>
              </w:rPr>
            </w:pPr>
            <w:r w:rsidRPr="00CB4366">
              <w:rPr>
                <w:rFonts w:ascii="Calibri" w:hAnsi="Calibri"/>
                <w:color w:val="000000"/>
              </w:rPr>
              <w:t>456</w:t>
            </w:r>
          </w:p>
        </w:tc>
        <w:tc>
          <w:tcPr>
            <w:tcW w:w="1300" w:type="dxa"/>
            <w:noWrap/>
            <w:vAlign w:val="bottom"/>
            <w:hideMark/>
          </w:tcPr>
          <w:p w14:paraId="46E679BD" w14:textId="7CABC84B" w:rsidR="00613399" w:rsidRPr="00CB4366" w:rsidRDefault="00613399" w:rsidP="00613399">
            <w:pPr>
              <w:jc w:val="right"/>
              <w:rPr>
                <w:rFonts w:ascii="Calibri" w:hAnsi="Calibri"/>
                <w:color w:val="000000"/>
              </w:rPr>
            </w:pPr>
            <w:r w:rsidRPr="00CB4366">
              <w:rPr>
                <w:rFonts w:ascii="Calibri" w:hAnsi="Calibri"/>
                <w:color w:val="000000"/>
              </w:rPr>
              <w:t>450</w:t>
            </w:r>
          </w:p>
        </w:tc>
        <w:tc>
          <w:tcPr>
            <w:tcW w:w="1064" w:type="dxa"/>
            <w:noWrap/>
            <w:vAlign w:val="bottom"/>
            <w:hideMark/>
          </w:tcPr>
          <w:p w14:paraId="12D91A62" w14:textId="143F405C" w:rsidR="00613399" w:rsidRPr="00CB4366" w:rsidRDefault="00613399" w:rsidP="00613399">
            <w:pPr>
              <w:jc w:val="right"/>
              <w:rPr>
                <w:rFonts w:ascii="Calibri" w:hAnsi="Calibri"/>
                <w:color w:val="000000"/>
              </w:rPr>
            </w:pPr>
            <w:r w:rsidRPr="00CB4366">
              <w:rPr>
                <w:rFonts w:ascii="Calibri" w:hAnsi="Calibri"/>
                <w:color w:val="000000"/>
              </w:rPr>
              <w:t>60.39</w:t>
            </w:r>
          </w:p>
        </w:tc>
        <w:tc>
          <w:tcPr>
            <w:tcW w:w="960" w:type="dxa"/>
            <w:noWrap/>
            <w:vAlign w:val="bottom"/>
            <w:hideMark/>
          </w:tcPr>
          <w:p w14:paraId="2DD5E976" w14:textId="6E15483B" w:rsidR="00613399" w:rsidRPr="00CB4366" w:rsidRDefault="00613399" w:rsidP="00613399">
            <w:pPr>
              <w:jc w:val="right"/>
              <w:rPr>
                <w:rFonts w:ascii="Calibri" w:hAnsi="Calibri"/>
                <w:color w:val="000000"/>
              </w:rPr>
            </w:pPr>
            <w:r w:rsidRPr="00CB4366">
              <w:rPr>
                <w:rFonts w:ascii="Calibri" w:hAnsi="Calibri"/>
                <w:color w:val="000000"/>
              </w:rPr>
              <w:t>1</w:t>
            </w:r>
          </w:p>
        </w:tc>
        <w:tc>
          <w:tcPr>
            <w:tcW w:w="1340" w:type="dxa"/>
            <w:noWrap/>
            <w:vAlign w:val="center"/>
            <w:hideMark/>
          </w:tcPr>
          <w:p w14:paraId="026A0EC4" w14:textId="3C785072" w:rsidR="00613399" w:rsidRPr="00CB4366" w:rsidRDefault="00613399" w:rsidP="00613399">
            <w:pPr>
              <w:jc w:val="center"/>
              <w:rPr>
                <w:rFonts w:ascii="Calibri" w:hAnsi="Calibri"/>
              </w:rPr>
            </w:pPr>
            <w:r w:rsidRPr="00CB4366">
              <w:rPr>
                <w:rFonts w:ascii="Calibri" w:hAnsi="Calibri"/>
                <w:color w:val="000000"/>
              </w:rPr>
              <w:t>0.483</w:t>
            </w:r>
          </w:p>
        </w:tc>
      </w:tr>
      <w:tr w:rsidR="00613399" w:rsidRPr="00CB4366" w14:paraId="5D12BD07" w14:textId="77777777" w:rsidTr="00531E79">
        <w:trPr>
          <w:trHeight w:val="288"/>
        </w:trPr>
        <w:tc>
          <w:tcPr>
            <w:tcW w:w="1180" w:type="dxa"/>
            <w:noWrap/>
            <w:vAlign w:val="bottom"/>
            <w:hideMark/>
          </w:tcPr>
          <w:p w14:paraId="5A633C25" w14:textId="352E38AB" w:rsidR="00613399" w:rsidRPr="00CB4366" w:rsidRDefault="00613399" w:rsidP="00613399">
            <w:pPr>
              <w:jc w:val="right"/>
              <w:rPr>
                <w:rFonts w:ascii="Calibri" w:hAnsi="Calibri"/>
                <w:color w:val="000000"/>
              </w:rPr>
            </w:pPr>
            <w:r w:rsidRPr="00CB4366">
              <w:rPr>
                <w:rFonts w:ascii="Calibri" w:hAnsi="Calibri"/>
                <w:color w:val="000000"/>
              </w:rPr>
              <w:t>0.2</w:t>
            </w:r>
          </w:p>
        </w:tc>
        <w:tc>
          <w:tcPr>
            <w:tcW w:w="1960" w:type="dxa"/>
            <w:noWrap/>
            <w:vAlign w:val="bottom"/>
            <w:hideMark/>
          </w:tcPr>
          <w:p w14:paraId="2C073B66" w14:textId="576494CC" w:rsidR="00613399" w:rsidRPr="00CB4366" w:rsidRDefault="00613399" w:rsidP="00613399">
            <w:pPr>
              <w:jc w:val="right"/>
              <w:rPr>
                <w:rFonts w:ascii="Calibri" w:hAnsi="Calibri"/>
                <w:color w:val="000000"/>
              </w:rPr>
            </w:pPr>
            <w:r w:rsidRPr="00CB4366">
              <w:rPr>
                <w:rFonts w:ascii="Calibri" w:hAnsi="Calibri"/>
                <w:color w:val="000000"/>
              </w:rPr>
              <w:t>6</w:t>
            </w:r>
          </w:p>
        </w:tc>
        <w:tc>
          <w:tcPr>
            <w:tcW w:w="1300" w:type="dxa"/>
            <w:noWrap/>
            <w:vAlign w:val="bottom"/>
            <w:hideMark/>
          </w:tcPr>
          <w:p w14:paraId="2C7E775F" w14:textId="793D41A0" w:rsidR="00613399" w:rsidRPr="00CB4366" w:rsidRDefault="00613399" w:rsidP="00613399">
            <w:pPr>
              <w:jc w:val="right"/>
              <w:rPr>
                <w:rFonts w:ascii="Calibri" w:hAnsi="Calibri"/>
                <w:color w:val="000000"/>
              </w:rPr>
            </w:pPr>
            <w:r w:rsidRPr="00CB4366">
              <w:rPr>
                <w:rFonts w:ascii="Calibri" w:hAnsi="Calibri"/>
                <w:color w:val="000000"/>
              </w:rPr>
              <w:t>3</w:t>
            </w:r>
          </w:p>
        </w:tc>
        <w:tc>
          <w:tcPr>
            <w:tcW w:w="1064" w:type="dxa"/>
            <w:noWrap/>
            <w:vAlign w:val="bottom"/>
            <w:hideMark/>
          </w:tcPr>
          <w:p w14:paraId="0AB63DA6" w14:textId="3A0E5601" w:rsidR="00613399" w:rsidRPr="00CB4366" w:rsidRDefault="00613399" w:rsidP="00613399">
            <w:pPr>
              <w:jc w:val="right"/>
              <w:rPr>
                <w:rFonts w:ascii="Calibri" w:hAnsi="Calibri"/>
                <w:color w:val="000000"/>
              </w:rPr>
            </w:pPr>
            <w:r w:rsidRPr="00CB4366">
              <w:rPr>
                <w:rFonts w:ascii="Calibri" w:hAnsi="Calibri"/>
                <w:color w:val="000000"/>
              </w:rPr>
              <w:t>54</w:t>
            </w:r>
          </w:p>
        </w:tc>
        <w:tc>
          <w:tcPr>
            <w:tcW w:w="960" w:type="dxa"/>
            <w:noWrap/>
            <w:vAlign w:val="bottom"/>
            <w:hideMark/>
          </w:tcPr>
          <w:p w14:paraId="0C67BD62" w14:textId="0A5F2E93" w:rsidR="00613399" w:rsidRPr="00CB4366" w:rsidRDefault="00613399" w:rsidP="00613399">
            <w:pPr>
              <w:jc w:val="right"/>
              <w:rPr>
                <w:rFonts w:ascii="Calibri" w:hAnsi="Calibri"/>
                <w:color w:val="000000"/>
              </w:rPr>
            </w:pPr>
            <w:r w:rsidRPr="00CB4366">
              <w:rPr>
                <w:rFonts w:ascii="Calibri" w:hAnsi="Calibri"/>
                <w:color w:val="000000"/>
              </w:rPr>
              <w:t>250</w:t>
            </w:r>
          </w:p>
        </w:tc>
        <w:tc>
          <w:tcPr>
            <w:tcW w:w="1340" w:type="dxa"/>
            <w:noWrap/>
            <w:vAlign w:val="center"/>
            <w:hideMark/>
          </w:tcPr>
          <w:p w14:paraId="02D9154C" w14:textId="6EB2F43C" w:rsidR="00613399" w:rsidRPr="00CB4366" w:rsidRDefault="00613399" w:rsidP="00613399">
            <w:pPr>
              <w:jc w:val="center"/>
              <w:rPr>
                <w:rFonts w:ascii="Calibri" w:hAnsi="Calibri"/>
              </w:rPr>
            </w:pPr>
            <w:r w:rsidRPr="00CB4366">
              <w:rPr>
                <w:rFonts w:ascii="Calibri" w:hAnsi="Calibri"/>
                <w:color w:val="000000"/>
              </w:rPr>
              <w:t>0.836</w:t>
            </w:r>
          </w:p>
        </w:tc>
      </w:tr>
      <w:tr w:rsidR="00613399" w:rsidRPr="00CB4366" w14:paraId="0441329F" w14:textId="77777777" w:rsidTr="00531E79">
        <w:trPr>
          <w:trHeight w:val="288"/>
        </w:trPr>
        <w:tc>
          <w:tcPr>
            <w:tcW w:w="1180" w:type="dxa"/>
            <w:noWrap/>
            <w:vAlign w:val="bottom"/>
            <w:hideMark/>
          </w:tcPr>
          <w:p w14:paraId="32EAAD22" w14:textId="36ED10C3" w:rsidR="00613399" w:rsidRPr="00CB4366" w:rsidRDefault="00613399" w:rsidP="00613399">
            <w:pPr>
              <w:jc w:val="right"/>
              <w:rPr>
                <w:rFonts w:ascii="Calibri" w:hAnsi="Calibri"/>
                <w:color w:val="000000"/>
              </w:rPr>
            </w:pPr>
            <w:r w:rsidRPr="00CB4366">
              <w:rPr>
                <w:rFonts w:ascii="Calibri" w:hAnsi="Calibri"/>
                <w:color w:val="000000"/>
              </w:rPr>
              <w:t>0.2</w:t>
            </w:r>
          </w:p>
        </w:tc>
        <w:tc>
          <w:tcPr>
            <w:tcW w:w="1960" w:type="dxa"/>
            <w:noWrap/>
            <w:vAlign w:val="bottom"/>
            <w:hideMark/>
          </w:tcPr>
          <w:p w14:paraId="7000B7EE" w14:textId="4A21A082" w:rsidR="00613399" w:rsidRPr="00CB4366" w:rsidRDefault="00613399" w:rsidP="00613399">
            <w:pPr>
              <w:jc w:val="right"/>
              <w:rPr>
                <w:rFonts w:ascii="Calibri" w:hAnsi="Calibri"/>
                <w:color w:val="000000"/>
              </w:rPr>
            </w:pPr>
            <w:r w:rsidRPr="00CB4366">
              <w:rPr>
                <w:rFonts w:ascii="Calibri" w:hAnsi="Calibri"/>
                <w:color w:val="000000"/>
              </w:rPr>
              <w:t>2</w:t>
            </w:r>
          </w:p>
        </w:tc>
        <w:tc>
          <w:tcPr>
            <w:tcW w:w="1300" w:type="dxa"/>
            <w:noWrap/>
            <w:vAlign w:val="bottom"/>
            <w:hideMark/>
          </w:tcPr>
          <w:p w14:paraId="669D29B5" w14:textId="5C467405" w:rsidR="00613399" w:rsidRPr="00CB4366" w:rsidRDefault="00613399" w:rsidP="00613399">
            <w:pPr>
              <w:jc w:val="right"/>
              <w:rPr>
                <w:rFonts w:ascii="Calibri" w:hAnsi="Calibri"/>
                <w:color w:val="000000"/>
              </w:rPr>
            </w:pPr>
            <w:r w:rsidRPr="00CB4366">
              <w:rPr>
                <w:rFonts w:ascii="Calibri" w:hAnsi="Calibri"/>
                <w:color w:val="000000"/>
              </w:rPr>
              <w:t>2</w:t>
            </w:r>
          </w:p>
        </w:tc>
        <w:tc>
          <w:tcPr>
            <w:tcW w:w="1064" w:type="dxa"/>
            <w:noWrap/>
            <w:vAlign w:val="bottom"/>
            <w:hideMark/>
          </w:tcPr>
          <w:p w14:paraId="3655F586" w14:textId="2F70BAE1" w:rsidR="00613399" w:rsidRPr="00CB4366" w:rsidRDefault="00613399" w:rsidP="00613399">
            <w:pPr>
              <w:jc w:val="right"/>
              <w:rPr>
                <w:rFonts w:ascii="Calibri" w:hAnsi="Calibri"/>
                <w:color w:val="000000"/>
              </w:rPr>
            </w:pPr>
            <w:r w:rsidRPr="00CB4366">
              <w:rPr>
                <w:rFonts w:ascii="Calibri" w:hAnsi="Calibri"/>
                <w:color w:val="000000"/>
              </w:rPr>
              <w:t>54</w:t>
            </w:r>
          </w:p>
        </w:tc>
        <w:tc>
          <w:tcPr>
            <w:tcW w:w="960" w:type="dxa"/>
            <w:noWrap/>
            <w:vAlign w:val="bottom"/>
            <w:hideMark/>
          </w:tcPr>
          <w:p w14:paraId="1AB8D752" w14:textId="595E61D1" w:rsidR="00613399" w:rsidRPr="00CB4366" w:rsidRDefault="00613399" w:rsidP="00613399">
            <w:pPr>
              <w:jc w:val="right"/>
              <w:rPr>
                <w:rFonts w:ascii="Calibri" w:hAnsi="Calibri"/>
                <w:color w:val="000000"/>
              </w:rPr>
            </w:pPr>
            <w:r w:rsidRPr="00CB4366">
              <w:rPr>
                <w:rFonts w:ascii="Calibri" w:hAnsi="Calibri"/>
                <w:color w:val="000000"/>
              </w:rPr>
              <w:t>250</w:t>
            </w:r>
          </w:p>
        </w:tc>
        <w:tc>
          <w:tcPr>
            <w:tcW w:w="1340" w:type="dxa"/>
            <w:noWrap/>
            <w:vAlign w:val="center"/>
            <w:hideMark/>
          </w:tcPr>
          <w:p w14:paraId="40291CC3" w14:textId="6250A54B" w:rsidR="00613399" w:rsidRPr="00CB4366" w:rsidRDefault="00613399" w:rsidP="00613399">
            <w:pPr>
              <w:jc w:val="center"/>
              <w:rPr>
                <w:rFonts w:ascii="Calibri" w:hAnsi="Calibri"/>
              </w:rPr>
            </w:pPr>
            <w:r w:rsidRPr="00CB4366">
              <w:rPr>
                <w:rFonts w:ascii="Calibri" w:hAnsi="Calibri"/>
                <w:color w:val="000000"/>
              </w:rPr>
              <w:t>0.898</w:t>
            </w:r>
          </w:p>
        </w:tc>
      </w:tr>
      <w:tr w:rsidR="00613399" w:rsidRPr="00CB4366" w14:paraId="55C6430F" w14:textId="77777777" w:rsidTr="00531E79">
        <w:trPr>
          <w:trHeight w:val="288"/>
        </w:trPr>
        <w:tc>
          <w:tcPr>
            <w:tcW w:w="1180" w:type="dxa"/>
            <w:noWrap/>
            <w:vAlign w:val="bottom"/>
            <w:hideMark/>
          </w:tcPr>
          <w:p w14:paraId="543F9FB4" w14:textId="297A2448" w:rsidR="00613399" w:rsidRPr="00CB4366" w:rsidRDefault="00613399" w:rsidP="00613399">
            <w:pPr>
              <w:jc w:val="right"/>
              <w:rPr>
                <w:rFonts w:ascii="Calibri" w:hAnsi="Calibri"/>
                <w:color w:val="000000"/>
              </w:rPr>
            </w:pPr>
            <w:r w:rsidRPr="00CB4366">
              <w:rPr>
                <w:rFonts w:ascii="Calibri" w:hAnsi="Calibri"/>
                <w:color w:val="000000"/>
              </w:rPr>
              <w:t>0.2</w:t>
            </w:r>
          </w:p>
        </w:tc>
        <w:tc>
          <w:tcPr>
            <w:tcW w:w="1960" w:type="dxa"/>
            <w:noWrap/>
            <w:vAlign w:val="bottom"/>
            <w:hideMark/>
          </w:tcPr>
          <w:p w14:paraId="27DEA119" w14:textId="0B95A46B" w:rsidR="00613399" w:rsidRPr="00CB4366" w:rsidRDefault="00613399" w:rsidP="00613399">
            <w:pPr>
              <w:jc w:val="right"/>
              <w:rPr>
                <w:rFonts w:ascii="Calibri" w:hAnsi="Calibri"/>
                <w:color w:val="000000"/>
              </w:rPr>
            </w:pPr>
            <w:r w:rsidRPr="00CB4366">
              <w:rPr>
                <w:rFonts w:ascii="Calibri" w:hAnsi="Calibri"/>
                <w:color w:val="000000"/>
              </w:rPr>
              <w:t>200</w:t>
            </w:r>
          </w:p>
        </w:tc>
        <w:tc>
          <w:tcPr>
            <w:tcW w:w="1300" w:type="dxa"/>
            <w:noWrap/>
            <w:vAlign w:val="bottom"/>
            <w:hideMark/>
          </w:tcPr>
          <w:p w14:paraId="22D6F45B" w14:textId="77F539DD" w:rsidR="00613399" w:rsidRPr="00CB4366" w:rsidRDefault="00613399" w:rsidP="00613399">
            <w:pPr>
              <w:jc w:val="right"/>
              <w:rPr>
                <w:rFonts w:ascii="Calibri" w:hAnsi="Calibri"/>
                <w:color w:val="000000"/>
              </w:rPr>
            </w:pPr>
            <w:r w:rsidRPr="00CB4366">
              <w:rPr>
                <w:rFonts w:ascii="Calibri" w:hAnsi="Calibri"/>
                <w:color w:val="000000"/>
              </w:rPr>
              <w:t>1</w:t>
            </w:r>
          </w:p>
        </w:tc>
        <w:tc>
          <w:tcPr>
            <w:tcW w:w="1064" w:type="dxa"/>
            <w:noWrap/>
            <w:vAlign w:val="bottom"/>
            <w:hideMark/>
          </w:tcPr>
          <w:p w14:paraId="2B690A59" w14:textId="1EB62C7F" w:rsidR="00613399" w:rsidRPr="00CB4366" w:rsidRDefault="00613399" w:rsidP="00613399">
            <w:pPr>
              <w:jc w:val="right"/>
              <w:rPr>
                <w:rFonts w:ascii="Calibri" w:hAnsi="Calibri"/>
                <w:color w:val="000000"/>
              </w:rPr>
            </w:pPr>
            <w:r w:rsidRPr="00CB4366">
              <w:rPr>
                <w:rFonts w:ascii="Calibri" w:hAnsi="Calibri"/>
                <w:color w:val="000000"/>
              </w:rPr>
              <w:t>60.39</w:t>
            </w:r>
          </w:p>
        </w:tc>
        <w:tc>
          <w:tcPr>
            <w:tcW w:w="960" w:type="dxa"/>
            <w:noWrap/>
            <w:vAlign w:val="bottom"/>
            <w:hideMark/>
          </w:tcPr>
          <w:p w14:paraId="77BEB027" w14:textId="4023E647" w:rsidR="00613399" w:rsidRPr="00CB4366" w:rsidRDefault="00613399" w:rsidP="00613399">
            <w:pPr>
              <w:jc w:val="right"/>
              <w:rPr>
                <w:rFonts w:ascii="Calibri" w:hAnsi="Calibri"/>
                <w:color w:val="000000"/>
              </w:rPr>
            </w:pPr>
            <w:r w:rsidRPr="00CB4366">
              <w:rPr>
                <w:rFonts w:ascii="Calibri" w:hAnsi="Calibri"/>
                <w:color w:val="000000"/>
              </w:rPr>
              <w:t>550</w:t>
            </w:r>
          </w:p>
        </w:tc>
        <w:tc>
          <w:tcPr>
            <w:tcW w:w="1340" w:type="dxa"/>
            <w:noWrap/>
            <w:vAlign w:val="center"/>
            <w:hideMark/>
          </w:tcPr>
          <w:p w14:paraId="6978AE5E" w14:textId="4AE2260E" w:rsidR="00613399" w:rsidRPr="00CB4366" w:rsidRDefault="00613399" w:rsidP="00613399">
            <w:pPr>
              <w:jc w:val="center"/>
              <w:rPr>
                <w:rFonts w:ascii="Calibri" w:hAnsi="Calibri"/>
              </w:rPr>
            </w:pPr>
            <w:r w:rsidRPr="00CB4366">
              <w:rPr>
                <w:rFonts w:ascii="Calibri" w:hAnsi="Calibri"/>
                <w:color w:val="000000"/>
              </w:rPr>
              <w:t>0.970</w:t>
            </w:r>
          </w:p>
        </w:tc>
      </w:tr>
    </w:tbl>
    <w:p w14:paraId="1E472E51" w14:textId="77777777" w:rsidR="00F82801" w:rsidRPr="00CB4366" w:rsidRDefault="00F82801" w:rsidP="0016738C">
      <w:pPr>
        <w:spacing w:line="276" w:lineRule="auto"/>
        <w:rPr>
          <w:rFonts w:ascii="Calibri" w:hAnsi="Calibri" w:cs="Calibri"/>
        </w:rPr>
      </w:pPr>
    </w:p>
    <w:p w14:paraId="2BC8A46E" w14:textId="77777777" w:rsidR="00F97B1F" w:rsidRPr="00CB4366" w:rsidRDefault="00F97B1F" w:rsidP="0016738C">
      <w:pPr>
        <w:spacing w:line="276" w:lineRule="auto"/>
        <w:rPr>
          <w:rFonts w:ascii="Calibri" w:hAnsi="Calibri" w:cs="Calibri"/>
        </w:rPr>
      </w:pPr>
    </w:p>
    <w:p w14:paraId="5AB42BA3" w14:textId="77777777" w:rsidR="003F755A" w:rsidRPr="00CB4366" w:rsidRDefault="003F755A" w:rsidP="0016738C">
      <w:pPr>
        <w:spacing w:line="276" w:lineRule="auto"/>
        <w:rPr>
          <w:rFonts w:ascii="Calibri" w:hAnsi="Calibri" w:cs="Calibri"/>
        </w:rPr>
      </w:pPr>
    </w:p>
    <w:p w14:paraId="515E0CFD" w14:textId="77777777" w:rsidR="003F755A" w:rsidRPr="00CB4366" w:rsidRDefault="003F755A" w:rsidP="0016738C">
      <w:pPr>
        <w:spacing w:line="276" w:lineRule="auto"/>
        <w:rPr>
          <w:rFonts w:ascii="Calibri" w:hAnsi="Calibri" w:cs="Calibri"/>
        </w:rPr>
      </w:pPr>
    </w:p>
    <w:p w14:paraId="4C792C53" w14:textId="77777777" w:rsidR="003F755A" w:rsidRPr="00CB4366" w:rsidRDefault="003F755A" w:rsidP="0016738C">
      <w:pPr>
        <w:spacing w:line="276" w:lineRule="auto"/>
        <w:rPr>
          <w:rFonts w:ascii="Calibri" w:hAnsi="Calibri" w:cs="Calibri"/>
        </w:rPr>
      </w:pPr>
    </w:p>
    <w:p w14:paraId="0A730075" w14:textId="77777777" w:rsidR="003F755A" w:rsidRPr="00CB4366" w:rsidRDefault="003F755A" w:rsidP="0016738C">
      <w:pPr>
        <w:spacing w:line="276" w:lineRule="auto"/>
        <w:rPr>
          <w:rFonts w:ascii="Calibri" w:hAnsi="Calibri" w:cs="Calibri"/>
        </w:rPr>
      </w:pPr>
    </w:p>
    <w:p w14:paraId="0B15D68F" w14:textId="77777777" w:rsidR="003F755A" w:rsidRPr="00CB4366" w:rsidRDefault="003F755A" w:rsidP="0016738C">
      <w:pPr>
        <w:spacing w:line="276" w:lineRule="auto"/>
        <w:rPr>
          <w:rFonts w:ascii="Calibri" w:hAnsi="Calibri" w:cs="Calibri"/>
        </w:rPr>
      </w:pPr>
    </w:p>
    <w:p w14:paraId="077788A6" w14:textId="77777777" w:rsidR="003F755A" w:rsidRPr="00CB4366" w:rsidRDefault="003F755A" w:rsidP="0016738C">
      <w:pPr>
        <w:spacing w:line="276" w:lineRule="auto"/>
        <w:rPr>
          <w:rFonts w:ascii="Calibri" w:hAnsi="Calibri" w:cs="Calibri"/>
        </w:rPr>
      </w:pPr>
    </w:p>
    <w:p w14:paraId="203B3573" w14:textId="77777777" w:rsidR="003F755A" w:rsidRPr="00CB4366" w:rsidRDefault="003F755A" w:rsidP="0016738C">
      <w:pPr>
        <w:spacing w:line="276" w:lineRule="auto"/>
        <w:rPr>
          <w:rFonts w:ascii="Calibri" w:hAnsi="Calibri" w:cs="Calibri"/>
        </w:rPr>
      </w:pPr>
    </w:p>
    <w:p w14:paraId="7A74CC96" w14:textId="77777777" w:rsidR="003F755A" w:rsidRPr="00CB4366" w:rsidRDefault="003F755A" w:rsidP="0016738C">
      <w:pPr>
        <w:spacing w:line="276" w:lineRule="auto"/>
        <w:rPr>
          <w:rFonts w:ascii="Calibri" w:hAnsi="Calibri" w:cs="Calibri"/>
        </w:rPr>
      </w:pPr>
    </w:p>
    <w:p w14:paraId="4EC4C46E" w14:textId="77777777" w:rsidR="003F755A" w:rsidRPr="00CB4366" w:rsidRDefault="003F755A" w:rsidP="0016738C">
      <w:pPr>
        <w:spacing w:line="276" w:lineRule="auto"/>
        <w:rPr>
          <w:rFonts w:ascii="Calibri" w:hAnsi="Calibri" w:cs="Calibri"/>
        </w:rPr>
      </w:pPr>
    </w:p>
    <w:p w14:paraId="1031482B" w14:textId="083C05B6" w:rsidR="00A4531F" w:rsidRPr="00CB4366" w:rsidRDefault="00DE747B" w:rsidP="00007131">
      <w:pPr>
        <w:spacing w:line="276" w:lineRule="auto"/>
        <w:rPr>
          <w:rFonts w:ascii="Calibri" w:hAnsi="Calibri" w:cs="Calibri"/>
        </w:rPr>
      </w:pPr>
      <w:r w:rsidRPr="00CB4366">
        <w:rPr>
          <w:rFonts w:ascii="Calibri" w:hAnsi="Calibri" w:cs="Calibri"/>
          <w:noProof/>
          <w:sz w:val="24"/>
          <w:szCs w:val="24"/>
        </w:rPr>
        <w:t xml:space="preserve">  </w:t>
      </w:r>
    </w:p>
    <w:p w14:paraId="0E50BEB4" w14:textId="01B3C7AD" w:rsidR="00F94889" w:rsidRPr="00CB4366" w:rsidRDefault="00F94889" w:rsidP="0016738C">
      <w:pPr>
        <w:spacing w:line="276" w:lineRule="auto"/>
        <w:rPr>
          <w:rFonts w:ascii="Calibri" w:hAnsi="Calibri" w:cs="Calibri"/>
        </w:rPr>
      </w:pPr>
    </w:p>
    <w:p w14:paraId="76802F31" w14:textId="28AACB8C" w:rsidR="00F94889" w:rsidRPr="00CB4366" w:rsidRDefault="00F94889" w:rsidP="00F94889">
      <w:pPr>
        <w:pStyle w:val="Heading1"/>
      </w:pPr>
      <w:r w:rsidRPr="00CB4366">
        <w:lastRenderedPageBreak/>
        <w:t>Appendix</w:t>
      </w:r>
    </w:p>
    <w:p w14:paraId="12B99FB9" w14:textId="77777777" w:rsidR="00F94889" w:rsidRPr="00CB4366" w:rsidRDefault="00F94889" w:rsidP="00F94889">
      <w:pPr>
        <w:rPr>
          <w:b/>
          <w:bCs/>
        </w:rPr>
      </w:pPr>
      <w:r w:rsidRPr="00CB4366">
        <w:rPr>
          <w:b/>
          <w:bCs/>
        </w:rPr>
        <w:t xml:space="preserve">UR-Index questionnaire used to survey top 1% cited scientists’ comments  </w:t>
      </w:r>
    </w:p>
    <w:p w14:paraId="76314123" w14:textId="77777777" w:rsidR="00F94889" w:rsidRPr="00CB4366" w:rsidRDefault="00F94889" w:rsidP="00F94889"/>
    <w:p w14:paraId="5A9CE01D" w14:textId="77777777" w:rsidR="00F94889" w:rsidRPr="00CB4366" w:rsidRDefault="00F94889" w:rsidP="00F94889">
      <w:pPr>
        <w:pStyle w:val="ListParagraph"/>
        <w:numPr>
          <w:ilvl w:val="0"/>
          <w:numId w:val="11"/>
        </w:numPr>
      </w:pPr>
      <w:r w:rsidRPr="00CB4366">
        <w:t>Name</w:t>
      </w:r>
    </w:p>
    <w:p w14:paraId="4F4E90E0" w14:textId="77777777" w:rsidR="00F94889" w:rsidRPr="00CB4366" w:rsidRDefault="00F94889" w:rsidP="00F94889"/>
    <w:p w14:paraId="1418C123" w14:textId="77777777" w:rsidR="00F94889" w:rsidRPr="00CB4366" w:rsidRDefault="00F94889" w:rsidP="00F94889">
      <w:pPr>
        <w:pStyle w:val="ListParagraph"/>
        <w:numPr>
          <w:ilvl w:val="0"/>
          <w:numId w:val="11"/>
        </w:numPr>
      </w:pPr>
      <w:r w:rsidRPr="00CB4366">
        <w:t>Email address</w:t>
      </w:r>
    </w:p>
    <w:p w14:paraId="14B61470" w14:textId="77777777" w:rsidR="00F94889" w:rsidRPr="00CB4366" w:rsidRDefault="00F94889" w:rsidP="00F94889"/>
    <w:p w14:paraId="283AD36C" w14:textId="77777777" w:rsidR="00F94889" w:rsidRPr="00CB4366" w:rsidRDefault="00F94889" w:rsidP="00F94889">
      <w:pPr>
        <w:pStyle w:val="ListParagraph"/>
        <w:numPr>
          <w:ilvl w:val="0"/>
          <w:numId w:val="11"/>
        </w:numPr>
      </w:pPr>
      <w:r w:rsidRPr="00CB4366">
        <w:t>Full affiliation address (department, University, City, Country)</w:t>
      </w:r>
    </w:p>
    <w:p w14:paraId="73CD9BB1" w14:textId="77777777" w:rsidR="00F94889" w:rsidRPr="00CB4366" w:rsidRDefault="00F94889" w:rsidP="00F94889"/>
    <w:p w14:paraId="31DABDC1" w14:textId="77777777" w:rsidR="00F94889" w:rsidRPr="00CB4366" w:rsidRDefault="00F94889" w:rsidP="00F94889">
      <w:pPr>
        <w:pStyle w:val="ListParagraph"/>
        <w:numPr>
          <w:ilvl w:val="0"/>
          <w:numId w:val="11"/>
        </w:numPr>
      </w:pPr>
      <w:r w:rsidRPr="00CB4366">
        <w:t>Do you agree with inclusion of count of citations in calculation of the UR-Index?</w:t>
      </w:r>
    </w:p>
    <w:p w14:paraId="2FAE50AF" w14:textId="77777777" w:rsidR="00F94889" w:rsidRPr="00CB4366" w:rsidRDefault="00F94889" w:rsidP="00F94889">
      <w:pPr>
        <w:pStyle w:val="ListParagraph"/>
      </w:pPr>
      <w:r w:rsidRPr="00CB4366">
        <w:t>Yes</w:t>
      </w:r>
      <w:r w:rsidRPr="00CB4366">
        <w:tab/>
      </w:r>
      <w:r w:rsidRPr="00CB4366">
        <w:tab/>
        <w:t>No</w:t>
      </w:r>
    </w:p>
    <w:p w14:paraId="4D5A0C8F" w14:textId="77777777" w:rsidR="00F94889" w:rsidRPr="00CB4366" w:rsidRDefault="00F94889" w:rsidP="00F94889"/>
    <w:p w14:paraId="12A0B2A1" w14:textId="77777777" w:rsidR="00F94889" w:rsidRPr="00CB4366" w:rsidRDefault="00F94889" w:rsidP="00F94889">
      <w:pPr>
        <w:pStyle w:val="ListParagraph"/>
        <w:numPr>
          <w:ilvl w:val="0"/>
          <w:numId w:val="11"/>
        </w:numPr>
      </w:pPr>
      <w:r w:rsidRPr="00CB4366">
        <w:t>Do you agree with inclusion of journal metrics in calculation of the UR-Index?</w:t>
      </w:r>
    </w:p>
    <w:p w14:paraId="39F17473" w14:textId="77777777" w:rsidR="00F94889" w:rsidRPr="00CB4366" w:rsidRDefault="00F94889" w:rsidP="00F94889">
      <w:pPr>
        <w:pStyle w:val="ListParagraph"/>
      </w:pPr>
      <w:r w:rsidRPr="00CB4366">
        <w:t>Yes</w:t>
      </w:r>
      <w:r w:rsidRPr="00CB4366">
        <w:tab/>
      </w:r>
      <w:r w:rsidRPr="00CB4366">
        <w:tab/>
        <w:t>No</w:t>
      </w:r>
    </w:p>
    <w:p w14:paraId="7F0D2ED3" w14:textId="77777777" w:rsidR="00F94889" w:rsidRPr="00CB4366" w:rsidRDefault="00F94889" w:rsidP="00F94889"/>
    <w:p w14:paraId="37CA46B2" w14:textId="77777777" w:rsidR="00F94889" w:rsidRPr="00CB4366" w:rsidRDefault="00F94889" w:rsidP="00F94889">
      <w:pPr>
        <w:pStyle w:val="ListParagraph"/>
        <w:numPr>
          <w:ilvl w:val="0"/>
          <w:numId w:val="11"/>
        </w:numPr>
      </w:pPr>
      <w:r w:rsidRPr="00CB4366">
        <w:t>Do you agree with inclusion of count of collaborator(s) in calculation of the UR-Index?</w:t>
      </w:r>
    </w:p>
    <w:p w14:paraId="6606DFD2" w14:textId="77777777" w:rsidR="00F94889" w:rsidRPr="00CB4366" w:rsidRDefault="00F94889" w:rsidP="00F94889">
      <w:pPr>
        <w:pStyle w:val="ListParagraph"/>
      </w:pPr>
      <w:r w:rsidRPr="00CB4366">
        <w:t>Yes</w:t>
      </w:r>
      <w:r w:rsidRPr="00CB4366">
        <w:tab/>
      </w:r>
      <w:r w:rsidRPr="00CB4366">
        <w:tab/>
        <w:t>No</w:t>
      </w:r>
    </w:p>
    <w:p w14:paraId="30C56E3B" w14:textId="77777777" w:rsidR="00F94889" w:rsidRPr="00CB4366" w:rsidRDefault="00F94889" w:rsidP="00F94889"/>
    <w:p w14:paraId="21229957" w14:textId="77777777" w:rsidR="00F94889" w:rsidRPr="00CB4366" w:rsidRDefault="00F94889" w:rsidP="00F94889">
      <w:pPr>
        <w:pStyle w:val="ListParagraph"/>
        <w:numPr>
          <w:ilvl w:val="0"/>
          <w:numId w:val="11"/>
        </w:numPr>
      </w:pPr>
      <w:r w:rsidRPr="00CB4366">
        <w:t>Do you agree with inclusion of workload (place of the author) in calculation of the UR-Index?</w:t>
      </w:r>
    </w:p>
    <w:p w14:paraId="47615228" w14:textId="77777777" w:rsidR="00F94889" w:rsidRPr="00CB4366" w:rsidRDefault="00F94889" w:rsidP="00F94889">
      <w:pPr>
        <w:pStyle w:val="ListParagraph"/>
      </w:pPr>
      <w:r w:rsidRPr="00CB4366">
        <w:t>Yes</w:t>
      </w:r>
      <w:r w:rsidRPr="00CB4366">
        <w:tab/>
      </w:r>
      <w:r w:rsidRPr="00CB4366">
        <w:tab/>
        <w:t>No</w:t>
      </w:r>
    </w:p>
    <w:p w14:paraId="7B99A12B" w14:textId="77777777" w:rsidR="00F94889" w:rsidRPr="00CB4366" w:rsidRDefault="00F94889" w:rsidP="00F94889"/>
    <w:p w14:paraId="4FC8EA41" w14:textId="77777777" w:rsidR="00F94889" w:rsidRPr="00CB4366" w:rsidRDefault="00F94889" w:rsidP="00F94889">
      <w:pPr>
        <w:pStyle w:val="ListParagraph"/>
        <w:numPr>
          <w:ilvl w:val="0"/>
          <w:numId w:val="11"/>
        </w:numPr>
      </w:pPr>
      <w:r w:rsidRPr="00CB4366">
        <w:t>Do you agree with inclusion of type of peer-reviewed publication in calculation of the UR-Index?</w:t>
      </w:r>
    </w:p>
    <w:p w14:paraId="69CF8E5C" w14:textId="77777777" w:rsidR="00F94889" w:rsidRPr="00CB4366" w:rsidRDefault="00F94889" w:rsidP="00F94889">
      <w:pPr>
        <w:pStyle w:val="ListParagraph"/>
      </w:pPr>
      <w:r w:rsidRPr="00CB4366">
        <w:t>Yes</w:t>
      </w:r>
      <w:r w:rsidRPr="00CB4366">
        <w:tab/>
      </w:r>
      <w:r w:rsidRPr="00CB4366">
        <w:tab/>
        <w:t>No</w:t>
      </w:r>
    </w:p>
    <w:p w14:paraId="5A955BF4" w14:textId="77777777" w:rsidR="00F94889" w:rsidRPr="00CB4366" w:rsidRDefault="00F94889" w:rsidP="00F94889"/>
    <w:p w14:paraId="2EF57523" w14:textId="77777777" w:rsidR="00F94889" w:rsidRPr="00CB4366" w:rsidRDefault="00F94889" w:rsidP="00F94889">
      <w:pPr>
        <w:pStyle w:val="ListParagraph"/>
        <w:numPr>
          <w:ilvl w:val="0"/>
          <w:numId w:val="11"/>
        </w:numPr>
      </w:pPr>
      <w:r w:rsidRPr="00CB4366">
        <w:t>If you have any comments or suggestions regarding the parameters, please kindly provide them in this box.</w:t>
      </w:r>
    </w:p>
    <w:p w14:paraId="199B7CDC" w14:textId="77777777" w:rsidR="00F94889" w:rsidRPr="00CB4366" w:rsidRDefault="00F94889" w:rsidP="00F94889"/>
    <w:p w14:paraId="7D11BFC9" w14:textId="77777777" w:rsidR="00F94889" w:rsidRPr="00CB4366" w:rsidRDefault="00F94889" w:rsidP="00F94889">
      <w:pPr>
        <w:pStyle w:val="ListParagraph"/>
        <w:numPr>
          <w:ilvl w:val="0"/>
          <w:numId w:val="11"/>
        </w:numPr>
      </w:pPr>
      <w:r w:rsidRPr="00CB4366">
        <w:t>We have considered the following maximum contributions of each parameter to the final score of each peer-reviewed publication: citation: 30%, Journal metric: 30%, count of author(s): 10%, workload: 10%, type of publication: 20%. Please kindly let us know if you agree with the current contributions. If not, please make your comments.</w:t>
      </w:r>
    </w:p>
    <w:p w14:paraId="2CF7873E" w14:textId="77777777" w:rsidR="00F94889" w:rsidRPr="00CB4366" w:rsidRDefault="00F94889" w:rsidP="00F94889"/>
    <w:p w14:paraId="2F0C2DDE" w14:textId="03BC9B7E" w:rsidR="009D65C5" w:rsidRDefault="00F94889" w:rsidP="00F94889">
      <w:pPr>
        <w:pStyle w:val="ListParagraph"/>
        <w:numPr>
          <w:ilvl w:val="0"/>
          <w:numId w:val="11"/>
        </w:numPr>
      </w:pPr>
      <w:r w:rsidRPr="00CB4366">
        <w:lastRenderedPageBreak/>
        <w:t>We appreciate your helpful comments in developing the UR-Index. Please let us know any other comments regarding this index.</w:t>
      </w:r>
    </w:p>
    <w:p w14:paraId="75A5EA17" w14:textId="77777777" w:rsidR="009D65C5" w:rsidRDefault="009D65C5">
      <w:r>
        <w:br w:type="page"/>
      </w:r>
    </w:p>
    <w:p w14:paraId="58C0FB8C" w14:textId="77777777" w:rsidR="009D65C5" w:rsidRPr="002B4DEF" w:rsidRDefault="009D65C5" w:rsidP="009D65C5">
      <w:pPr>
        <w:rPr>
          <w:b/>
          <w:bCs/>
        </w:rPr>
      </w:pPr>
      <w:r w:rsidRPr="002B4DEF">
        <w:rPr>
          <w:b/>
          <w:bCs/>
        </w:rPr>
        <w:lastRenderedPageBreak/>
        <w:t xml:space="preserve">UR-Index questionnaire used to </w:t>
      </w:r>
      <w:r>
        <w:rPr>
          <w:b/>
          <w:bCs/>
        </w:rPr>
        <w:t>survey</w:t>
      </w:r>
      <w:r w:rsidRPr="002B4DEF">
        <w:rPr>
          <w:b/>
          <w:bCs/>
        </w:rPr>
        <w:t xml:space="preserve"> top 1% </w:t>
      </w:r>
      <w:r>
        <w:rPr>
          <w:b/>
          <w:bCs/>
        </w:rPr>
        <w:t xml:space="preserve">cited </w:t>
      </w:r>
      <w:r w:rsidRPr="002B4DEF">
        <w:rPr>
          <w:b/>
          <w:bCs/>
        </w:rPr>
        <w:t xml:space="preserve">scientists’ </w:t>
      </w:r>
      <w:r>
        <w:rPr>
          <w:b/>
          <w:bCs/>
        </w:rPr>
        <w:t>comments</w:t>
      </w:r>
      <w:r w:rsidRPr="002B4DEF">
        <w:rPr>
          <w:b/>
          <w:bCs/>
        </w:rPr>
        <w:t xml:space="preserve">  </w:t>
      </w:r>
    </w:p>
    <w:p w14:paraId="6D3BB37A" w14:textId="77777777" w:rsidR="009D65C5" w:rsidRDefault="009D65C5" w:rsidP="009D65C5">
      <w:pPr>
        <w:pStyle w:val="ListParagraph"/>
        <w:numPr>
          <w:ilvl w:val="0"/>
          <w:numId w:val="12"/>
        </w:numPr>
      </w:pPr>
      <w:r w:rsidRPr="002B4DEF">
        <w:t>Name</w:t>
      </w:r>
    </w:p>
    <w:p w14:paraId="7BCD7519" w14:textId="77777777" w:rsidR="009D65C5" w:rsidRDefault="009D65C5" w:rsidP="009D65C5">
      <w:pPr>
        <w:pStyle w:val="ListParagraph"/>
        <w:numPr>
          <w:ilvl w:val="0"/>
          <w:numId w:val="12"/>
        </w:numPr>
      </w:pPr>
      <w:r w:rsidRPr="002B4DEF">
        <w:t>Email address</w:t>
      </w:r>
    </w:p>
    <w:p w14:paraId="1C21D7B8" w14:textId="77777777" w:rsidR="009D65C5" w:rsidRDefault="009D65C5" w:rsidP="009D65C5">
      <w:pPr>
        <w:pStyle w:val="ListParagraph"/>
        <w:numPr>
          <w:ilvl w:val="0"/>
          <w:numId w:val="12"/>
        </w:numPr>
      </w:pPr>
      <w:r w:rsidRPr="002B4DEF">
        <w:t>Full affiliation address</w:t>
      </w:r>
      <w:r>
        <w:t xml:space="preserve"> (department, University, City, Country)</w:t>
      </w:r>
    </w:p>
    <w:p w14:paraId="7011E573" w14:textId="77777777" w:rsidR="009D65C5" w:rsidRDefault="009D65C5" w:rsidP="009D65C5">
      <w:pPr>
        <w:pStyle w:val="ListParagraph"/>
        <w:numPr>
          <w:ilvl w:val="0"/>
          <w:numId w:val="12"/>
        </w:numPr>
      </w:pPr>
      <w:r w:rsidRPr="002B4DEF">
        <w:t>Do you agree with inclusion of count of citations in calculation of the UR-Index?</w:t>
      </w:r>
    </w:p>
    <w:p w14:paraId="799C4E2E" w14:textId="77777777" w:rsidR="009D65C5" w:rsidRDefault="009D65C5" w:rsidP="009D65C5">
      <w:pPr>
        <w:pStyle w:val="ListParagraph"/>
      </w:pPr>
      <w:r>
        <w:t>Yes</w:t>
      </w:r>
      <w:r>
        <w:tab/>
      </w:r>
      <w:r>
        <w:tab/>
        <w:t>No</w:t>
      </w:r>
    </w:p>
    <w:p w14:paraId="79546BF5" w14:textId="77777777" w:rsidR="009D65C5" w:rsidRDefault="009D65C5" w:rsidP="009D65C5">
      <w:pPr>
        <w:pStyle w:val="ListParagraph"/>
        <w:numPr>
          <w:ilvl w:val="0"/>
          <w:numId w:val="12"/>
        </w:numPr>
      </w:pPr>
      <w:r w:rsidRPr="002B4DEF">
        <w:t>Do you agree with inclusion of journal metrics in calculation of the UR-Index?</w:t>
      </w:r>
    </w:p>
    <w:p w14:paraId="36BE911D" w14:textId="77777777" w:rsidR="009D65C5" w:rsidRDefault="009D65C5" w:rsidP="009D65C5">
      <w:pPr>
        <w:pStyle w:val="ListParagraph"/>
      </w:pPr>
      <w:r>
        <w:t>Yes</w:t>
      </w:r>
      <w:r>
        <w:tab/>
      </w:r>
      <w:r>
        <w:tab/>
        <w:t>No</w:t>
      </w:r>
    </w:p>
    <w:p w14:paraId="56375CCB" w14:textId="77777777" w:rsidR="009D65C5" w:rsidRDefault="009D65C5" w:rsidP="009D65C5">
      <w:pPr>
        <w:pStyle w:val="ListParagraph"/>
        <w:numPr>
          <w:ilvl w:val="0"/>
          <w:numId w:val="12"/>
        </w:numPr>
      </w:pPr>
      <w:r w:rsidRPr="002B4DEF">
        <w:t>Do you agree with inclusion of count of collaborator(s) in calculation of the UR-Index?</w:t>
      </w:r>
    </w:p>
    <w:p w14:paraId="24EFAEBD" w14:textId="77777777" w:rsidR="009D65C5" w:rsidRDefault="009D65C5" w:rsidP="009D65C5">
      <w:pPr>
        <w:pStyle w:val="ListParagraph"/>
      </w:pPr>
      <w:r>
        <w:t>Yes</w:t>
      </w:r>
      <w:r>
        <w:tab/>
      </w:r>
      <w:r>
        <w:tab/>
        <w:t>No</w:t>
      </w:r>
    </w:p>
    <w:p w14:paraId="5A9901CD" w14:textId="77777777" w:rsidR="009D65C5" w:rsidRDefault="009D65C5" w:rsidP="009D65C5">
      <w:pPr>
        <w:pStyle w:val="ListParagraph"/>
        <w:numPr>
          <w:ilvl w:val="0"/>
          <w:numId w:val="12"/>
        </w:numPr>
      </w:pPr>
      <w:r w:rsidRPr="002B4DEF">
        <w:t>Do you agree with inclusion of workload (place of the author) in calculation of the UR-Index?</w:t>
      </w:r>
    </w:p>
    <w:p w14:paraId="3AE6FBD3" w14:textId="77777777" w:rsidR="009D65C5" w:rsidRDefault="009D65C5" w:rsidP="009D65C5">
      <w:pPr>
        <w:pStyle w:val="ListParagraph"/>
      </w:pPr>
      <w:r>
        <w:t>Yes</w:t>
      </w:r>
      <w:r>
        <w:tab/>
      </w:r>
      <w:r>
        <w:tab/>
        <w:t>No</w:t>
      </w:r>
    </w:p>
    <w:p w14:paraId="2073966E" w14:textId="77777777" w:rsidR="009D65C5" w:rsidRDefault="009D65C5" w:rsidP="009D65C5">
      <w:pPr>
        <w:pStyle w:val="ListParagraph"/>
        <w:numPr>
          <w:ilvl w:val="0"/>
          <w:numId w:val="12"/>
        </w:numPr>
      </w:pPr>
      <w:r w:rsidRPr="002B4DEF">
        <w:t>Do you agree with inclusion of type of peer-reviewed publication in calculation of the UR-Index?</w:t>
      </w:r>
    </w:p>
    <w:p w14:paraId="0D5EBA07" w14:textId="77777777" w:rsidR="009D65C5" w:rsidRDefault="009D65C5" w:rsidP="009D65C5">
      <w:pPr>
        <w:pStyle w:val="ListParagraph"/>
      </w:pPr>
      <w:r>
        <w:t>Yes</w:t>
      </w:r>
      <w:r>
        <w:tab/>
      </w:r>
      <w:r>
        <w:tab/>
        <w:t>No</w:t>
      </w:r>
    </w:p>
    <w:p w14:paraId="2FFBE772" w14:textId="77777777" w:rsidR="009D65C5" w:rsidRDefault="009D65C5" w:rsidP="009D65C5">
      <w:pPr>
        <w:pStyle w:val="ListParagraph"/>
        <w:numPr>
          <w:ilvl w:val="0"/>
          <w:numId w:val="12"/>
        </w:numPr>
      </w:pPr>
      <w:r w:rsidRPr="002B4DEF">
        <w:t xml:space="preserve">If you have any comments or suggestions regarding the </w:t>
      </w:r>
      <w:r>
        <w:t>parameters</w:t>
      </w:r>
      <w:r w:rsidRPr="002B4DEF">
        <w:t>, please kindly provide them in this box.</w:t>
      </w:r>
    </w:p>
    <w:p w14:paraId="61F54D20" w14:textId="77777777" w:rsidR="009D65C5" w:rsidRDefault="009D65C5" w:rsidP="009D65C5">
      <w:pPr>
        <w:pStyle w:val="ListParagraph"/>
        <w:numPr>
          <w:ilvl w:val="0"/>
          <w:numId w:val="12"/>
        </w:numPr>
      </w:pPr>
      <w:r w:rsidRPr="002B4DEF">
        <w:t xml:space="preserve">We have considered the following maximum contributions of each </w:t>
      </w:r>
      <w:r>
        <w:t>parameter</w:t>
      </w:r>
      <w:r w:rsidRPr="002B4DEF">
        <w:t xml:space="preserve"> to the final score of each peer-reviewed publication: citation: 30%, Journal metric: 30%, count of author(s): 10%, workload: 10%, type of publication: 20%. Please kindly let us know if you agree with the current contributions. If not, please make your comments.</w:t>
      </w:r>
    </w:p>
    <w:p w14:paraId="07CDF202" w14:textId="3115C473" w:rsidR="009D65C5" w:rsidRDefault="009D65C5" w:rsidP="009D65C5">
      <w:pPr>
        <w:pStyle w:val="ListParagraph"/>
        <w:numPr>
          <w:ilvl w:val="0"/>
          <w:numId w:val="12"/>
        </w:numPr>
      </w:pPr>
      <w:r w:rsidRPr="002B4DEF">
        <w:t>We appreciate your helpful comments in developing the UR-Index. Please let us know any other comments regarding this index.</w:t>
      </w:r>
    </w:p>
    <w:p w14:paraId="512C71C7" w14:textId="6870C21D" w:rsidR="009D65C5" w:rsidRDefault="009D65C5" w:rsidP="009D65C5">
      <w:r>
        <w:br w:type="page"/>
      </w:r>
    </w:p>
    <w:p w14:paraId="7EA82FC6" w14:textId="097A70B8" w:rsidR="00A4531F" w:rsidRPr="0016738C" w:rsidRDefault="00A4531F" w:rsidP="0016738C">
      <w:pPr>
        <w:spacing w:line="276" w:lineRule="auto"/>
        <w:rPr>
          <w:rFonts w:ascii="Calibri" w:hAnsi="Calibri" w:cs="Calibri"/>
        </w:rPr>
      </w:pPr>
    </w:p>
    <w:sectPr w:rsidR="00A4531F" w:rsidRPr="001673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95493" w14:textId="77777777" w:rsidR="00036110" w:rsidRDefault="00036110" w:rsidP="0046065C">
      <w:pPr>
        <w:spacing w:after="0" w:line="240" w:lineRule="auto"/>
      </w:pPr>
      <w:r>
        <w:separator/>
      </w:r>
    </w:p>
  </w:endnote>
  <w:endnote w:type="continuationSeparator" w:id="0">
    <w:p w14:paraId="6656CB11" w14:textId="77777777" w:rsidR="00036110" w:rsidRDefault="00036110" w:rsidP="00460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6D1B6" w14:textId="77777777" w:rsidR="00036110" w:rsidRDefault="00036110" w:rsidP="0046065C">
      <w:pPr>
        <w:spacing w:after="0" w:line="240" w:lineRule="auto"/>
      </w:pPr>
      <w:r>
        <w:separator/>
      </w:r>
    </w:p>
  </w:footnote>
  <w:footnote w:type="continuationSeparator" w:id="0">
    <w:p w14:paraId="1E1B6881" w14:textId="77777777" w:rsidR="00036110" w:rsidRDefault="00036110" w:rsidP="0046065C">
      <w:pPr>
        <w:spacing w:after="0" w:line="240" w:lineRule="auto"/>
      </w:pPr>
      <w:r>
        <w:continuationSeparator/>
      </w:r>
    </w:p>
  </w:footnote>
  <w:footnote w:id="1">
    <w:p w14:paraId="491BD9AC" w14:textId="5CA2A90E" w:rsidR="00993881" w:rsidRDefault="00993881">
      <w:pPr>
        <w:pStyle w:val="FootnoteText"/>
      </w:pPr>
      <w:r>
        <w:rPr>
          <w:rStyle w:val="FootnoteReference"/>
        </w:rPr>
        <w:footnoteRef/>
      </w:r>
      <w:r>
        <w:t xml:space="preserve"> </w:t>
      </w:r>
      <w:r w:rsidRPr="00AA61B6">
        <w:t xml:space="preserve">“[“ or “]” indicates that the stated value is included within the range while “(“ or “)” indicates that the stated value is not included within the range. The symbols </w:t>
      </w:r>
      <w:r w:rsidRPr="00AA61B6">
        <w:rPr>
          <w:sz w:val="22"/>
          <w:szCs w:val="22"/>
        </w:rPr>
        <w:t>“</w:t>
      </w:r>
      <w:r w:rsidRPr="00AA61B6">
        <w:rPr>
          <w:rFonts w:cs="Calibri"/>
          <w:sz w:val="22"/>
          <w:szCs w:val="22"/>
        </w:rPr>
        <w:t>{“ and “}” include the exact values instead of a range.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A88"/>
    <w:multiLevelType w:val="hybridMultilevel"/>
    <w:tmpl w:val="26BEBA04"/>
    <w:lvl w:ilvl="0" w:tplc="9CC0F3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16DD7"/>
    <w:multiLevelType w:val="hybridMultilevel"/>
    <w:tmpl w:val="303CFE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B3095"/>
    <w:multiLevelType w:val="hybridMultilevel"/>
    <w:tmpl w:val="215C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D31B5"/>
    <w:multiLevelType w:val="hybridMultilevel"/>
    <w:tmpl w:val="B2A274DC"/>
    <w:lvl w:ilvl="0" w:tplc="9CC0F3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45C78"/>
    <w:multiLevelType w:val="hybridMultilevel"/>
    <w:tmpl w:val="7DFA73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945E28"/>
    <w:multiLevelType w:val="hybridMultilevel"/>
    <w:tmpl w:val="00EE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42FD9"/>
    <w:multiLevelType w:val="hybridMultilevel"/>
    <w:tmpl w:val="AB961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F87E18"/>
    <w:multiLevelType w:val="hybridMultilevel"/>
    <w:tmpl w:val="303CF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13EF6"/>
    <w:multiLevelType w:val="hybridMultilevel"/>
    <w:tmpl w:val="A4C6B630"/>
    <w:lvl w:ilvl="0" w:tplc="9CC0F3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27BEE"/>
    <w:multiLevelType w:val="hybridMultilevel"/>
    <w:tmpl w:val="D6AADB36"/>
    <w:lvl w:ilvl="0" w:tplc="6A0EF6E2">
      <w:numFmt w:val="bullet"/>
      <w:lvlText w:val=""/>
      <w:lvlJc w:val="left"/>
      <w:pPr>
        <w:ind w:left="720" w:hanging="360"/>
      </w:pPr>
      <w:rPr>
        <w:rFonts w:ascii="Wingdings" w:eastAsiaTheme="minorEastAsia"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49014E"/>
    <w:multiLevelType w:val="hybridMultilevel"/>
    <w:tmpl w:val="B2A274DC"/>
    <w:lvl w:ilvl="0" w:tplc="9CC0F3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0B5ADD"/>
    <w:multiLevelType w:val="hybridMultilevel"/>
    <w:tmpl w:val="B2A274DC"/>
    <w:lvl w:ilvl="0" w:tplc="9CC0F3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51151">
    <w:abstractNumId w:val="9"/>
  </w:num>
  <w:num w:numId="2" w16cid:durableId="704448046">
    <w:abstractNumId w:val="3"/>
  </w:num>
  <w:num w:numId="3" w16cid:durableId="1101149997">
    <w:abstractNumId w:val="11"/>
  </w:num>
  <w:num w:numId="4" w16cid:durableId="2054034322">
    <w:abstractNumId w:val="10"/>
  </w:num>
  <w:num w:numId="5" w16cid:durableId="1009914863">
    <w:abstractNumId w:val="0"/>
  </w:num>
  <w:num w:numId="6" w16cid:durableId="442768338">
    <w:abstractNumId w:val="8"/>
  </w:num>
  <w:num w:numId="7" w16cid:durableId="1933277349">
    <w:abstractNumId w:val="2"/>
  </w:num>
  <w:num w:numId="8" w16cid:durableId="1368918589">
    <w:abstractNumId w:val="6"/>
  </w:num>
  <w:num w:numId="9" w16cid:durableId="1220900712">
    <w:abstractNumId w:val="4"/>
  </w:num>
  <w:num w:numId="10" w16cid:durableId="1482305203">
    <w:abstractNumId w:val="5"/>
  </w:num>
  <w:num w:numId="11" w16cid:durableId="1590890470">
    <w:abstractNumId w:val="7"/>
  </w:num>
  <w:num w:numId="12" w16cid:durableId="537473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ea0pxwsd52s5je0pfapf50f290avfz5vvpr&quot;&gt;U index&lt;record-ids&gt;&lt;item&gt;2&lt;/item&gt;&lt;item&gt;3&lt;/item&gt;&lt;item&gt;4&lt;/item&gt;&lt;item&gt;5&lt;/item&gt;&lt;item&gt;6&lt;/item&gt;&lt;item&gt;7&lt;/item&gt;&lt;item&gt;8&lt;/item&gt;&lt;item&gt;9&lt;/item&gt;&lt;item&gt;10&lt;/item&gt;&lt;item&gt;11&lt;/item&gt;&lt;item&gt;12&lt;/item&gt;&lt;item&gt;13&lt;/item&gt;&lt;item&gt;14&lt;/item&gt;&lt;item&gt;16&lt;/item&gt;&lt;item&gt;17&lt;/item&gt;&lt;item&gt;18&lt;/item&gt;&lt;item&gt;20&lt;/item&gt;&lt;item&gt;21&lt;/item&gt;&lt;item&gt;22&lt;/item&gt;&lt;item&gt;24&lt;/item&gt;&lt;item&gt;26&lt;/item&gt;&lt;item&gt;27&lt;/item&gt;&lt;item&gt;28&lt;/item&gt;&lt;item&gt;29&lt;/item&gt;&lt;item&gt;30&lt;/item&gt;&lt;item&gt;33&lt;/item&gt;&lt;item&gt;34&lt;/item&gt;&lt;item&gt;35&lt;/item&gt;&lt;item&gt;36&lt;/item&gt;&lt;item&gt;37&lt;/item&gt;&lt;item&gt;38&lt;/item&gt;&lt;item&gt;41&lt;/item&gt;&lt;item&gt;42&lt;/item&gt;&lt;item&gt;47&lt;/item&gt;&lt;item&gt;48&lt;/item&gt;&lt;item&gt;49&lt;/item&gt;&lt;item&gt;50&lt;/item&gt;&lt;item&gt;51&lt;/item&gt;&lt;item&gt;52&lt;/item&gt;&lt;item&gt;53&lt;/item&gt;&lt;item&gt;56&lt;/item&gt;&lt;item&gt;57&lt;/item&gt;&lt;item&gt;58&lt;/item&gt;&lt;item&gt;59&lt;/item&gt;&lt;item&gt;60&lt;/item&gt;&lt;item&gt;61&lt;/item&gt;&lt;item&gt;62&lt;/item&gt;&lt;/record-ids&gt;&lt;/item&gt;&lt;/Libraries&gt;"/>
  </w:docVars>
  <w:rsids>
    <w:rsidRoot w:val="004D0603"/>
    <w:rsid w:val="00001C20"/>
    <w:rsid w:val="00002801"/>
    <w:rsid w:val="0000280A"/>
    <w:rsid w:val="00003519"/>
    <w:rsid w:val="0000351A"/>
    <w:rsid w:val="00005B18"/>
    <w:rsid w:val="00005C4F"/>
    <w:rsid w:val="00005D3D"/>
    <w:rsid w:val="000060E1"/>
    <w:rsid w:val="00007131"/>
    <w:rsid w:val="00013AE0"/>
    <w:rsid w:val="00013F3E"/>
    <w:rsid w:val="00014ECF"/>
    <w:rsid w:val="00014F3B"/>
    <w:rsid w:val="00016122"/>
    <w:rsid w:val="00016CC7"/>
    <w:rsid w:val="00017FCF"/>
    <w:rsid w:val="00020060"/>
    <w:rsid w:val="00020643"/>
    <w:rsid w:val="00022987"/>
    <w:rsid w:val="00022A37"/>
    <w:rsid w:val="00025CAD"/>
    <w:rsid w:val="00027A98"/>
    <w:rsid w:val="0003178E"/>
    <w:rsid w:val="0003181D"/>
    <w:rsid w:val="00035966"/>
    <w:rsid w:val="00036110"/>
    <w:rsid w:val="000362F1"/>
    <w:rsid w:val="00037106"/>
    <w:rsid w:val="000373E2"/>
    <w:rsid w:val="000416C2"/>
    <w:rsid w:val="000433D9"/>
    <w:rsid w:val="00043A0D"/>
    <w:rsid w:val="00044322"/>
    <w:rsid w:val="00047074"/>
    <w:rsid w:val="00047386"/>
    <w:rsid w:val="00050B8C"/>
    <w:rsid w:val="00052B40"/>
    <w:rsid w:val="00052E73"/>
    <w:rsid w:val="00054C65"/>
    <w:rsid w:val="00056B5B"/>
    <w:rsid w:val="0006084C"/>
    <w:rsid w:val="00061DCD"/>
    <w:rsid w:val="000622E1"/>
    <w:rsid w:val="00062877"/>
    <w:rsid w:val="00062DB7"/>
    <w:rsid w:val="000644D5"/>
    <w:rsid w:val="00067C87"/>
    <w:rsid w:val="00067FD3"/>
    <w:rsid w:val="00073182"/>
    <w:rsid w:val="000756D0"/>
    <w:rsid w:val="00076597"/>
    <w:rsid w:val="00077FC3"/>
    <w:rsid w:val="00082B3A"/>
    <w:rsid w:val="00085531"/>
    <w:rsid w:val="000855C6"/>
    <w:rsid w:val="000858A2"/>
    <w:rsid w:val="00086C83"/>
    <w:rsid w:val="000900C2"/>
    <w:rsid w:val="00095E66"/>
    <w:rsid w:val="000974B0"/>
    <w:rsid w:val="00097C4E"/>
    <w:rsid w:val="000A0FFC"/>
    <w:rsid w:val="000A2919"/>
    <w:rsid w:val="000A3CAE"/>
    <w:rsid w:val="000A633E"/>
    <w:rsid w:val="000A68FD"/>
    <w:rsid w:val="000A73C7"/>
    <w:rsid w:val="000A77D5"/>
    <w:rsid w:val="000B1520"/>
    <w:rsid w:val="000B23FD"/>
    <w:rsid w:val="000B47A7"/>
    <w:rsid w:val="000B540C"/>
    <w:rsid w:val="000B5697"/>
    <w:rsid w:val="000B7561"/>
    <w:rsid w:val="000C0567"/>
    <w:rsid w:val="000C09EC"/>
    <w:rsid w:val="000C2C09"/>
    <w:rsid w:val="000C2D8C"/>
    <w:rsid w:val="000C3010"/>
    <w:rsid w:val="000C47FE"/>
    <w:rsid w:val="000C72D8"/>
    <w:rsid w:val="000D01CC"/>
    <w:rsid w:val="000D0255"/>
    <w:rsid w:val="000D057F"/>
    <w:rsid w:val="000D0B42"/>
    <w:rsid w:val="000D13FB"/>
    <w:rsid w:val="000D1BA4"/>
    <w:rsid w:val="000D23A2"/>
    <w:rsid w:val="000D4579"/>
    <w:rsid w:val="000D563C"/>
    <w:rsid w:val="000D586E"/>
    <w:rsid w:val="000D592B"/>
    <w:rsid w:val="000D6266"/>
    <w:rsid w:val="000D76B7"/>
    <w:rsid w:val="000D7839"/>
    <w:rsid w:val="000D7E8A"/>
    <w:rsid w:val="000E04D9"/>
    <w:rsid w:val="000E14D0"/>
    <w:rsid w:val="000F33F4"/>
    <w:rsid w:val="000F5049"/>
    <w:rsid w:val="000F7682"/>
    <w:rsid w:val="00102E3C"/>
    <w:rsid w:val="00112CA4"/>
    <w:rsid w:val="00113832"/>
    <w:rsid w:val="001149D9"/>
    <w:rsid w:val="001169BA"/>
    <w:rsid w:val="00120BD0"/>
    <w:rsid w:val="00121972"/>
    <w:rsid w:val="001224C4"/>
    <w:rsid w:val="00122657"/>
    <w:rsid w:val="0012498D"/>
    <w:rsid w:val="00124C24"/>
    <w:rsid w:val="00125084"/>
    <w:rsid w:val="00126F07"/>
    <w:rsid w:val="001304EE"/>
    <w:rsid w:val="00131A33"/>
    <w:rsid w:val="00131B13"/>
    <w:rsid w:val="00133C81"/>
    <w:rsid w:val="00135178"/>
    <w:rsid w:val="00135C98"/>
    <w:rsid w:val="0013641C"/>
    <w:rsid w:val="001421AA"/>
    <w:rsid w:val="00142D85"/>
    <w:rsid w:val="001455DD"/>
    <w:rsid w:val="00145F21"/>
    <w:rsid w:val="0014619F"/>
    <w:rsid w:val="0015184F"/>
    <w:rsid w:val="00152A00"/>
    <w:rsid w:val="0015421A"/>
    <w:rsid w:val="0015447D"/>
    <w:rsid w:val="00154CEF"/>
    <w:rsid w:val="00156D95"/>
    <w:rsid w:val="00157A20"/>
    <w:rsid w:val="00161EAD"/>
    <w:rsid w:val="0016533F"/>
    <w:rsid w:val="0016738C"/>
    <w:rsid w:val="00171293"/>
    <w:rsid w:val="001737A0"/>
    <w:rsid w:val="00174683"/>
    <w:rsid w:val="00174992"/>
    <w:rsid w:val="00175CB9"/>
    <w:rsid w:val="00176E2F"/>
    <w:rsid w:val="0018000D"/>
    <w:rsid w:val="001823F7"/>
    <w:rsid w:val="00182915"/>
    <w:rsid w:val="00182AAB"/>
    <w:rsid w:val="00183E81"/>
    <w:rsid w:val="0018759D"/>
    <w:rsid w:val="00187EF6"/>
    <w:rsid w:val="00192DDD"/>
    <w:rsid w:val="001952DC"/>
    <w:rsid w:val="001964FC"/>
    <w:rsid w:val="00196E0D"/>
    <w:rsid w:val="001971ED"/>
    <w:rsid w:val="001A2245"/>
    <w:rsid w:val="001A2B70"/>
    <w:rsid w:val="001A6DB8"/>
    <w:rsid w:val="001A7510"/>
    <w:rsid w:val="001A76B8"/>
    <w:rsid w:val="001A7C53"/>
    <w:rsid w:val="001B19F9"/>
    <w:rsid w:val="001B2BD5"/>
    <w:rsid w:val="001B2C3F"/>
    <w:rsid w:val="001B2D92"/>
    <w:rsid w:val="001B2EBE"/>
    <w:rsid w:val="001B4A7E"/>
    <w:rsid w:val="001B5267"/>
    <w:rsid w:val="001B5BF6"/>
    <w:rsid w:val="001B5D67"/>
    <w:rsid w:val="001B645B"/>
    <w:rsid w:val="001B7D8A"/>
    <w:rsid w:val="001B7F4D"/>
    <w:rsid w:val="001C0E07"/>
    <w:rsid w:val="001C1EDE"/>
    <w:rsid w:val="001C20DF"/>
    <w:rsid w:val="001C3AFD"/>
    <w:rsid w:val="001C467C"/>
    <w:rsid w:val="001C5395"/>
    <w:rsid w:val="001C57CC"/>
    <w:rsid w:val="001C58FB"/>
    <w:rsid w:val="001C5BBE"/>
    <w:rsid w:val="001D1F55"/>
    <w:rsid w:val="001D22F8"/>
    <w:rsid w:val="001D243B"/>
    <w:rsid w:val="001D2588"/>
    <w:rsid w:val="001D3ACC"/>
    <w:rsid w:val="001D527C"/>
    <w:rsid w:val="001E0E4B"/>
    <w:rsid w:val="001E1900"/>
    <w:rsid w:val="001E2DC4"/>
    <w:rsid w:val="001E33ED"/>
    <w:rsid w:val="001E479C"/>
    <w:rsid w:val="001E71F0"/>
    <w:rsid w:val="001F3C12"/>
    <w:rsid w:val="001F7931"/>
    <w:rsid w:val="00200A51"/>
    <w:rsid w:val="00200A7D"/>
    <w:rsid w:val="002014E3"/>
    <w:rsid w:val="00202824"/>
    <w:rsid w:val="0020307A"/>
    <w:rsid w:val="00203D6A"/>
    <w:rsid w:val="00204238"/>
    <w:rsid w:val="002046E2"/>
    <w:rsid w:val="002048FE"/>
    <w:rsid w:val="00206541"/>
    <w:rsid w:val="00206EB1"/>
    <w:rsid w:val="00210A3B"/>
    <w:rsid w:val="00210CF6"/>
    <w:rsid w:val="00211410"/>
    <w:rsid w:val="00212E23"/>
    <w:rsid w:val="0021328D"/>
    <w:rsid w:val="00215118"/>
    <w:rsid w:val="00216A33"/>
    <w:rsid w:val="002177A0"/>
    <w:rsid w:val="00217A7E"/>
    <w:rsid w:val="00222363"/>
    <w:rsid w:val="00222A8C"/>
    <w:rsid w:val="002236BA"/>
    <w:rsid w:val="00223F4F"/>
    <w:rsid w:val="002248E5"/>
    <w:rsid w:val="002265D4"/>
    <w:rsid w:val="0022705A"/>
    <w:rsid w:val="00230B07"/>
    <w:rsid w:val="002323BB"/>
    <w:rsid w:val="00233F3F"/>
    <w:rsid w:val="0023500B"/>
    <w:rsid w:val="00235A8E"/>
    <w:rsid w:val="00236ADE"/>
    <w:rsid w:val="00237BFE"/>
    <w:rsid w:val="002435CA"/>
    <w:rsid w:val="00243861"/>
    <w:rsid w:val="00243DC9"/>
    <w:rsid w:val="00245994"/>
    <w:rsid w:val="00245E82"/>
    <w:rsid w:val="00246E70"/>
    <w:rsid w:val="00247808"/>
    <w:rsid w:val="00251DB8"/>
    <w:rsid w:val="002522E7"/>
    <w:rsid w:val="00252581"/>
    <w:rsid w:val="00252C28"/>
    <w:rsid w:val="0025448D"/>
    <w:rsid w:val="00254498"/>
    <w:rsid w:val="00254B55"/>
    <w:rsid w:val="00255344"/>
    <w:rsid w:val="00255FC3"/>
    <w:rsid w:val="00262054"/>
    <w:rsid w:val="0026476E"/>
    <w:rsid w:val="0026745A"/>
    <w:rsid w:val="00271EFF"/>
    <w:rsid w:val="002739B3"/>
    <w:rsid w:val="0027465E"/>
    <w:rsid w:val="00275486"/>
    <w:rsid w:val="00275988"/>
    <w:rsid w:val="00276102"/>
    <w:rsid w:val="00280857"/>
    <w:rsid w:val="002813A3"/>
    <w:rsid w:val="00281787"/>
    <w:rsid w:val="00281ACE"/>
    <w:rsid w:val="00285180"/>
    <w:rsid w:val="00286B26"/>
    <w:rsid w:val="0028796D"/>
    <w:rsid w:val="00287AF9"/>
    <w:rsid w:val="00293E0E"/>
    <w:rsid w:val="00297167"/>
    <w:rsid w:val="002972C4"/>
    <w:rsid w:val="002A1CB8"/>
    <w:rsid w:val="002A2051"/>
    <w:rsid w:val="002A2393"/>
    <w:rsid w:val="002A3C6F"/>
    <w:rsid w:val="002A65D9"/>
    <w:rsid w:val="002B1F36"/>
    <w:rsid w:val="002B34BD"/>
    <w:rsid w:val="002B34F4"/>
    <w:rsid w:val="002B3F74"/>
    <w:rsid w:val="002B3FE7"/>
    <w:rsid w:val="002B5EDB"/>
    <w:rsid w:val="002B6759"/>
    <w:rsid w:val="002C117A"/>
    <w:rsid w:val="002C25CD"/>
    <w:rsid w:val="002C4E21"/>
    <w:rsid w:val="002C68A2"/>
    <w:rsid w:val="002D23D5"/>
    <w:rsid w:val="002D30A4"/>
    <w:rsid w:val="002D5943"/>
    <w:rsid w:val="002E01A1"/>
    <w:rsid w:val="002E0E81"/>
    <w:rsid w:val="002E1390"/>
    <w:rsid w:val="002E5720"/>
    <w:rsid w:val="002E7A18"/>
    <w:rsid w:val="002E7C9F"/>
    <w:rsid w:val="002F16F9"/>
    <w:rsid w:val="002F334A"/>
    <w:rsid w:val="002F3DB7"/>
    <w:rsid w:val="002F459E"/>
    <w:rsid w:val="002F5B42"/>
    <w:rsid w:val="00301364"/>
    <w:rsid w:val="00304EE9"/>
    <w:rsid w:val="00304FE9"/>
    <w:rsid w:val="00305961"/>
    <w:rsid w:val="00306231"/>
    <w:rsid w:val="00306429"/>
    <w:rsid w:val="00306DB5"/>
    <w:rsid w:val="0031062F"/>
    <w:rsid w:val="00310A57"/>
    <w:rsid w:val="00314598"/>
    <w:rsid w:val="00317C1A"/>
    <w:rsid w:val="003211D8"/>
    <w:rsid w:val="00321DA1"/>
    <w:rsid w:val="00333584"/>
    <w:rsid w:val="00334897"/>
    <w:rsid w:val="00335922"/>
    <w:rsid w:val="00337C76"/>
    <w:rsid w:val="00340290"/>
    <w:rsid w:val="0034243D"/>
    <w:rsid w:val="00345094"/>
    <w:rsid w:val="0034585E"/>
    <w:rsid w:val="00346CB3"/>
    <w:rsid w:val="003520BE"/>
    <w:rsid w:val="00354357"/>
    <w:rsid w:val="00354ECA"/>
    <w:rsid w:val="00355094"/>
    <w:rsid w:val="00360D2A"/>
    <w:rsid w:val="00361767"/>
    <w:rsid w:val="003634F0"/>
    <w:rsid w:val="0036425D"/>
    <w:rsid w:val="00372428"/>
    <w:rsid w:val="003743C4"/>
    <w:rsid w:val="00375515"/>
    <w:rsid w:val="0038108E"/>
    <w:rsid w:val="003819DD"/>
    <w:rsid w:val="003825D5"/>
    <w:rsid w:val="00382BA5"/>
    <w:rsid w:val="00383FAC"/>
    <w:rsid w:val="00384ED3"/>
    <w:rsid w:val="00385460"/>
    <w:rsid w:val="003877B7"/>
    <w:rsid w:val="003914AE"/>
    <w:rsid w:val="00393A72"/>
    <w:rsid w:val="003960E1"/>
    <w:rsid w:val="00396EA8"/>
    <w:rsid w:val="00396EC3"/>
    <w:rsid w:val="003A14E4"/>
    <w:rsid w:val="003A4E50"/>
    <w:rsid w:val="003A6F72"/>
    <w:rsid w:val="003B20EE"/>
    <w:rsid w:val="003B37DA"/>
    <w:rsid w:val="003B5BF0"/>
    <w:rsid w:val="003B6212"/>
    <w:rsid w:val="003B7F48"/>
    <w:rsid w:val="003C08D5"/>
    <w:rsid w:val="003C2EAF"/>
    <w:rsid w:val="003C4081"/>
    <w:rsid w:val="003C6652"/>
    <w:rsid w:val="003D07D9"/>
    <w:rsid w:val="003D088A"/>
    <w:rsid w:val="003D3E09"/>
    <w:rsid w:val="003D440F"/>
    <w:rsid w:val="003D528C"/>
    <w:rsid w:val="003D716D"/>
    <w:rsid w:val="003D7818"/>
    <w:rsid w:val="003E07ED"/>
    <w:rsid w:val="003E4078"/>
    <w:rsid w:val="003E455D"/>
    <w:rsid w:val="003E4C1D"/>
    <w:rsid w:val="003E721F"/>
    <w:rsid w:val="003F0AB5"/>
    <w:rsid w:val="003F2C07"/>
    <w:rsid w:val="003F453B"/>
    <w:rsid w:val="003F754C"/>
    <w:rsid w:val="003F755A"/>
    <w:rsid w:val="003F75B7"/>
    <w:rsid w:val="003F7C16"/>
    <w:rsid w:val="004009F2"/>
    <w:rsid w:val="00400D9C"/>
    <w:rsid w:val="00401CD2"/>
    <w:rsid w:val="00403634"/>
    <w:rsid w:val="00404F20"/>
    <w:rsid w:val="004058DA"/>
    <w:rsid w:val="00405B79"/>
    <w:rsid w:val="00406750"/>
    <w:rsid w:val="00407986"/>
    <w:rsid w:val="00410ACC"/>
    <w:rsid w:val="00412015"/>
    <w:rsid w:val="00412BA0"/>
    <w:rsid w:val="00412CE3"/>
    <w:rsid w:val="0041407D"/>
    <w:rsid w:val="004147AA"/>
    <w:rsid w:val="00420FDF"/>
    <w:rsid w:val="004229B1"/>
    <w:rsid w:val="0042322E"/>
    <w:rsid w:val="00424F3E"/>
    <w:rsid w:val="00427315"/>
    <w:rsid w:val="00430018"/>
    <w:rsid w:val="00431240"/>
    <w:rsid w:val="00432486"/>
    <w:rsid w:val="0043401B"/>
    <w:rsid w:val="004341B9"/>
    <w:rsid w:val="0043483B"/>
    <w:rsid w:val="00434FB1"/>
    <w:rsid w:val="00437ADF"/>
    <w:rsid w:val="00440A80"/>
    <w:rsid w:val="00442C9D"/>
    <w:rsid w:val="0044307F"/>
    <w:rsid w:val="00446DF6"/>
    <w:rsid w:val="00453C3D"/>
    <w:rsid w:val="004552FF"/>
    <w:rsid w:val="00455954"/>
    <w:rsid w:val="00456A71"/>
    <w:rsid w:val="00456DC5"/>
    <w:rsid w:val="004603FC"/>
    <w:rsid w:val="0046065C"/>
    <w:rsid w:val="004612B5"/>
    <w:rsid w:val="00462D34"/>
    <w:rsid w:val="00462E79"/>
    <w:rsid w:val="00470FCF"/>
    <w:rsid w:val="004715F3"/>
    <w:rsid w:val="0047196A"/>
    <w:rsid w:val="004737B1"/>
    <w:rsid w:val="00473D96"/>
    <w:rsid w:val="004741BF"/>
    <w:rsid w:val="00474220"/>
    <w:rsid w:val="004759ED"/>
    <w:rsid w:val="00476C52"/>
    <w:rsid w:val="00480140"/>
    <w:rsid w:val="00480DB2"/>
    <w:rsid w:val="00481505"/>
    <w:rsid w:val="004846A8"/>
    <w:rsid w:val="00484AD4"/>
    <w:rsid w:val="00486DCD"/>
    <w:rsid w:val="004908FD"/>
    <w:rsid w:val="00493817"/>
    <w:rsid w:val="00494CC3"/>
    <w:rsid w:val="00496473"/>
    <w:rsid w:val="00496537"/>
    <w:rsid w:val="00497695"/>
    <w:rsid w:val="004A126C"/>
    <w:rsid w:val="004A36FC"/>
    <w:rsid w:val="004A3EC1"/>
    <w:rsid w:val="004A7664"/>
    <w:rsid w:val="004B0BAE"/>
    <w:rsid w:val="004B167D"/>
    <w:rsid w:val="004B2831"/>
    <w:rsid w:val="004B2ABD"/>
    <w:rsid w:val="004B2D89"/>
    <w:rsid w:val="004B6B88"/>
    <w:rsid w:val="004B6FB9"/>
    <w:rsid w:val="004B7141"/>
    <w:rsid w:val="004B728F"/>
    <w:rsid w:val="004B76CF"/>
    <w:rsid w:val="004C53CB"/>
    <w:rsid w:val="004D0603"/>
    <w:rsid w:val="004D1D49"/>
    <w:rsid w:val="004D2C95"/>
    <w:rsid w:val="004D675A"/>
    <w:rsid w:val="004D75EB"/>
    <w:rsid w:val="004E014F"/>
    <w:rsid w:val="004E0D5D"/>
    <w:rsid w:val="004E10B1"/>
    <w:rsid w:val="004E3616"/>
    <w:rsid w:val="004E4AF4"/>
    <w:rsid w:val="004E4BF3"/>
    <w:rsid w:val="004E761B"/>
    <w:rsid w:val="004F0380"/>
    <w:rsid w:val="004F0463"/>
    <w:rsid w:val="004F04C1"/>
    <w:rsid w:val="004F0C4E"/>
    <w:rsid w:val="004F2B10"/>
    <w:rsid w:val="004F452D"/>
    <w:rsid w:val="004F4AF3"/>
    <w:rsid w:val="004F5ACD"/>
    <w:rsid w:val="004F60B9"/>
    <w:rsid w:val="004F7833"/>
    <w:rsid w:val="005003C7"/>
    <w:rsid w:val="0050110A"/>
    <w:rsid w:val="00502388"/>
    <w:rsid w:val="00502F8A"/>
    <w:rsid w:val="00503788"/>
    <w:rsid w:val="0050390B"/>
    <w:rsid w:val="005058B1"/>
    <w:rsid w:val="00505C89"/>
    <w:rsid w:val="0050608C"/>
    <w:rsid w:val="00506C99"/>
    <w:rsid w:val="00506D3C"/>
    <w:rsid w:val="005121CE"/>
    <w:rsid w:val="00514121"/>
    <w:rsid w:val="005151B5"/>
    <w:rsid w:val="00515CF6"/>
    <w:rsid w:val="00520A8B"/>
    <w:rsid w:val="00522279"/>
    <w:rsid w:val="005224A8"/>
    <w:rsid w:val="00524510"/>
    <w:rsid w:val="005248D5"/>
    <w:rsid w:val="00525273"/>
    <w:rsid w:val="0052622E"/>
    <w:rsid w:val="00531D9A"/>
    <w:rsid w:val="00531DC1"/>
    <w:rsid w:val="00531E43"/>
    <w:rsid w:val="00531E79"/>
    <w:rsid w:val="005341C0"/>
    <w:rsid w:val="00534AEF"/>
    <w:rsid w:val="00535D8C"/>
    <w:rsid w:val="0053683E"/>
    <w:rsid w:val="00540A43"/>
    <w:rsid w:val="00541BF7"/>
    <w:rsid w:val="00541F62"/>
    <w:rsid w:val="005427D7"/>
    <w:rsid w:val="00543DEE"/>
    <w:rsid w:val="00544972"/>
    <w:rsid w:val="005460DC"/>
    <w:rsid w:val="005514AE"/>
    <w:rsid w:val="005517C7"/>
    <w:rsid w:val="005527ED"/>
    <w:rsid w:val="00553F69"/>
    <w:rsid w:val="00555218"/>
    <w:rsid w:val="005570CA"/>
    <w:rsid w:val="005616AF"/>
    <w:rsid w:val="005631C0"/>
    <w:rsid w:val="0056458B"/>
    <w:rsid w:val="005646F1"/>
    <w:rsid w:val="00570071"/>
    <w:rsid w:val="00570C2F"/>
    <w:rsid w:val="00571BA9"/>
    <w:rsid w:val="00573CEF"/>
    <w:rsid w:val="00573EA9"/>
    <w:rsid w:val="00574105"/>
    <w:rsid w:val="00575AD9"/>
    <w:rsid w:val="00576464"/>
    <w:rsid w:val="00577B85"/>
    <w:rsid w:val="0058161B"/>
    <w:rsid w:val="00583C8A"/>
    <w:rsid w:val="005852A2"/>
    <w:rsid w:val="005857CF"/>
    <w:rsid w:val="00585FA3"/>
    <w:rsid w:val="0059695B"/>
    <w:rsid w:val="00596E68"/>
    <w:rsid w:val="005A3810"/>
    <w:rsid w:val="005A4102"/>
    <w:rsid w:val="005A732F"/>
    <w:rsid w:val="005B0F30"/>
    <w:rsid w:val="005B3E91"/>
    <w:rsid w:val="005B46DA"/>
    <w:rsid w:val="005B4BEE"/>
    <w:rsid w:val="005B5661"/>
    <w:rsid w:val="005B6312"/>
    <w:rsid w:val="005B7402"/>
    <w:rsid w:val="005C07A5"/>
    <w:rsid w:val="005C23F3"/>
    <w:rsid w:val="005C293E"/>
    <w:rsid w:val="005C2C56"/>
    <w:rsid w:val="005C4AC8"/>
    <w:rsid w:val="005C51C8"/>
    <w:rsid w:val="005C55DE"/>
    <w:rsid w:val="005C56CE"/>
    <w:rsid w:val="005C6478"/>
    <w:rsid w:val="005C75C3"/>
    <w:rsid w:val="005D0080"/>
    <w:rsid w:val="005D06DA"/>
    <w:rsid w:val="005D07FA"/>
    <w:rsid w:val="005D20A0"/>
    <w:rsid w:val="005D468B"/>
    <w:rsid w:val="005D5669"/>
    <w:rsid w:val="005D6052"/>
    <w:rsid w:val="005D63A9"/>
    <w:rsid w:val="005D680B"/>
    <w:rsid w:val="005D69D8"/>
    <w:rsid w:val="005D6A94"/>
    <w:rsid w:val="005D7490"/>
    <w:rsid w:val="005D7688"/>
    <w:rsid w:val="005E0866"/>
    <w:rsid w:val="005E0D87"/>
    <w:rsid w:val="005E0ECB"/>
    <w:rsid w:val="005E2AB5"/>
    <w:rsid w:val="005E2CB1"/>
    <w:rsid w:val="005E47CF"/>
    <w:rsid w:val="005E4872"/>
    <w:rsid w:val="005E5DA0"/>
    <w:rsid w:val="005E6732"/>
    <w:rsid w:val="005E765C"/>
    <w:rsid w:val="005E7D44"/>
    <w:rsid w:val="005F0EDA"/>
    <w:rsid w:val="005F4C4D"/>
    <w:rsid w:val="005F6173"/>
    <w:rsid w:val="005F6FA4"/>
    <w:rsid w:val="006002B3"/>
    <w:rsid w:val="00601615"/>
    <w:rsid w:val="00601E96"/>
    <w:rsid w:val="00601F24"/>
    <w:rsid w:val="006031B0"/>
    <w:rsid w:val="006069E5"/>
    <w:rsid w:val="00607274"/>
    <w:rsid w:val="00607F32"/>
    <w:rsid w:val="00610C76"/>
    <w:rsid w:val="00611921"/>
    <w:rsid w:val="00611F99"/>
    <w:rsid w:val="00613399"/>
    <w:rsid w:val="006134E3"/>
    <w:rsid w:val="0061453F"/>
    <w:rsid w:val="00615374"/>
    <w:rsid w:val="00617D98"/>
    <w:rsid w:val="00620A87"/>
    <w:rsid w:val="00622D8D"/>
    <w:rsid w:val="006230A0"/>
    <w:rsid w:val="006230A9"/>
    <w:rsid w:val="00624441"/>
    <w:rsid w:val="00624957"/>
    <w:rsid w:val="00624B76"/>
    <w:rsid w:val="00625303"/>
    <w:rsid w:val="006266CE"/>
    <w:rsid w:val="006328DC"/>
    <w:rsid w:val="00634F9D"/>
    <w:rsid w:val="006352DF"/>
    <w:rsid w:val="00635CFE"/>
    <w:rsid w:val="00637981"/>
    <w:rsid w:val="00640CF2"/>
    <w:rsid w:val="00641A97"/>
    <w:rsid w:val="00642FAE"/>
    <w:rsid w:val="006437E9"/>
    <w:rsid w:val="006461EA"/>
    <w:rsid w:val="00646912"/>
    <w:rsid w:val="00647DAC"/>
    <w:rsid w:val="006540E2"/>
    <w:rsid w:val="00655789"/>
    <w:rsid w:val="0066072E"/>
    <w:rsid w:val="006608E5"/>
    <w:rsid w:val="00660C6C"/>
    <w:rsid w:val="0066194B"/>
    <w:rsid w:val="00662995"/>
    <w:rsid w:val="00662F66"/>
    <w:rsid w:val="0066457C"/>
    <w:rsid w:val="0066581F"/>
    <w:rsid w:val="006662E0"/>
    <w:rsid w:val="006673B8"/>
    <w:rsid w:val="006700E0"/>
    <w:rsid w:val="00671212"/>
    <w:rsid w:val="00671FE1"/>
    <w:rsid w:val="006724B5"/>
    <w:rsid w:val="00673915"/>
    <w:rsid w:val="0067392E"/>
    <w:rsid w:val="006740EC"/>
    <w:rsid w:val="0067468B"/>
    <w:rsid w:val="006754CF"/>
    <w:rsid w:val="006756DF"/>
    <w:rsid w:val="00675C1D"/>
    <w:rsid w:val="006765BB"/>
    <w:rsid w:val="00677387"/>
    <w:rsid w:val="006806F1"/>
    <w:rsid w:val="00680EF2"/>
    <w:rsid w:val="0068107E"/>
    <w:rsid w:val="00681EEC"/>
    <w:rsid w:val="00681F4D"/>
    <w:rsid w:val="006853E0"/>
    <w:rsid w:val="0068591F"/>
    <w:rsid w:val="006859D8"/>
    <w:rsid w:val="00686BFE"/>
    <w:rsid w:val="00686D64"/>
    <w:rsid w:val="00690BD8"/>
    <w:rsid w:val="006916CE"/>
    <w:rsid w:val="00691F95"/>
    <w:rsid w:val="006924B3"/>
    <w:rsid w:val="006925AB"/>
    <w:rsid w:val="00693778"/>
    <w:rsid w:val="00695C4E"/>
    <w:rsid w:val="006967D0"/>
    <w:rsid w:val="006978D4"/>
    <w:rsid w:val="006A0BA4"/>
    <w:rsid w:val="006A2E16"/>
    <w:rsid w:val="006A53D3"/>
    <w:rsid w:val="006A7D01"/>
    <w:rsid w:val="006A7FCA"/>
    <w:rsid w:val="006B0DD0"/>
    <w:rsid w:val="006B146A"/>
    <w:rsid w:val="006B2A7B"/>
    <w:rsid w:val="006B3846"/>
    <w:rsid w:val="006B3F5E"/>
    <w:rsid w:val="006B5944"/>
    <w:rsid w:val="006B79E7"/>
    <w:rsid w:val="006B7B0F"/>
    <w:rsid w:val="006C3462"/>
    <w:rsid w:val="006C55CA"/>
    <w:rsid w:val="006C705F"/>
    <w:rsid w:val="006D2577"/>
    <w:rsid w:val="006D263B"/>
    <w:rsid w:val="006D49A1"/>
    <w:rsid w:val="006D4EFA"/>
    <w:rsid w:val="006D51B5"/>
    <w:rsid w:val="006D5244"/>
    <w:rsid w:val="006D6D10"/>
    <w:rsid w:val="006E45F7"/>
    <w:rsid w:val="006E4BCF"/>
    <w:rsid w:val="006E58F9"/>
    <w:rsid w:val="006E6CCB"/>
    <w:rsid w:val="006F020F"/>
    <w:rsid w:val="006F1262"/>
    <w:rsid w:val="006F1783"/>
    <w:rsid w:val="006F33A8"/>
    <w:rsid w:val="006F39DC"/>
    <w:rsid w:val="006F772C"/>
    <w:rsid w:val="006F7C34"/>
    <w:rsid w:val="0070641B"/>
    <w:rsid w:val="00706544"/>
    <w:rsid w:val="007067BC"/>
    <w:rsid w:val="00710442"/>
    <w:rsid w:val="00712A61"/>
    <w:rsid w:val="00713570"/>
    <w:rsid w:val="00714BCB"/>
    <w:rsid w:val="00715316"/>
    <w:rsid w:val="0071543B"/>
    <w:rsid w:val="0071632A"/>
    <w:rsid w:val="00716434"/>
    <w:rsid w:val="00717814"/>
    <w:rsid w:val="007214A9"/>
    <w:rsid w:val="00721980"/>
    <w:rsid w:val="00721F40"/>
    <w:rsid w:val="00722DC3"/>
    <w:rsid w:val="00724B2D"/>
    <w:rsid w:val="00727648"/>
    <w:rsid w:val="007279F3"/>
    <w:rsid w:val="00730DBB"/>
    <w:rsid w:val="00731FE0"/>
    <w:rsid w:val="00733122"/>
    <w:rsid w:val="00741454"/>
    <w:rsid w:val="007415BA"/>
    <w:rsid w:val="00742289"/>
    <w:rsid w:val="007432B8"/>
    <w:rsid w:val="007436FF"/>
    <w:rsid w:val="007457F6"/>
    <w:rsid w:val="0074584E"/>
    <w:rsid w:val="00745F20"/>
    <w:rsid w:val="00745F25"/>
    <w:rsid w:val="007465D1"/>
    <w:rsid w:val="00746870"/>
    <w:rsid w:val="007468BA"/>
    <w:rsid w:val="00752E1F"/>
    <w:rsid w:val="00753286"/>
    <w:rsid w:val="0075466B"/>
    <w:rsid w:val="007602F7"/>
    <w:rsid w:val="0076310F"/>
    <w:rsid w:val="00767EF0"/>
    <w:rsid w:val="00770B21"/>
    <w:rsid w:val="0077497C"/>
    <w:rsid w:val="00774DC2"/>
    <w:rsid w:val="00777629"/>
    <w:rsid w:val="00777A90"/>
    <w:rsid w:val="00777E50"/>
    <w:rsid w:val="007840D3"/>
    <w:rsid w:val="00784C65"/>
    <w:rsid w:val="007876B5"/>
    <w:rsid w:val="00787FE5"/>
    <w:rsid w:val="0079187F"/>
    <w:rsid w:val="007918BE"/>
    <w:rsid w:val="007929E3"/>
    <w:rsid w:val="00792AA8"/>
    <w:rsid w:val="00792B07"/>
    <w:rsid w:val="007935CC"/>
    <w:rsid w:val="007937D5"/>
    <w:rsid w:val="007A06F6"/>
    <w:rsid w:val="007A1BB1"/>
    <w:rsid w:val="007A4BE8"/>
    <w:rsid w:val="007B0D1D"/>
    <w:rsid w:val="007B13E9"/>
    <w:rsid w:val="007B332E"/>
    <w:rsid w:val="007B3550"/>
    <w:rsid w:val="007B5592"/>
    <w:rsid w:val="007B6237"/>
    <w:rsid w:val="007B712E"/>
    <w:rsid w:val="007C0666"/>
    <w:rsid w:val="007C4C01"/>
    <w:rsid w:val="007C568E"/>
    <w:rsid w:val="007C5806"/>
    <w:rsid w:val="007C64B2"/>
    <w:rsid w:val="007C78BB"/>
    <w:rsid w:val="007D1358"/>
    <w:rsid w:val="007D2080"/>
    <w:rsid w:val="007D2C38"/>
    <w:rsid w:val="007D33F3"/>
    <w:rsid w:val="007D3EAC"/>
    <w:rsid w:val="007D46E3"/>
    <w:rsid w:val="007D5432"/>
    <w:rsid w:val="007D58C6"/>
    <w:rsid w:val="007D5D60"/>
    <w:rsid w:val="007E0BE1"/>
    <w:rsid w:val="007E46D8"/>
    <w:rsid w:val="007E53C7"/>
    <w:rsid w:val="007E7AA4"/>
    <w:rsid w:val="007F24EB"/>
    <w:rsid w:val="007F25DD"/>
    <w:rsid w:val="007F55FE"/>
    <w:rsid w:val="007F612A"/>
    <w:rsid w:val="00800292"/>
    <w:rsid w:val="00802399"/>
    <w:rsid w:val="00803E8F"/>
    <w:rsid w:val="008046E1"/>
    <w:rsid w:val="00804D5C"/>
    <w:rsid w:val="00806A33"/>
    <w:rsid w:val="00810C76"/>
    <w:rsid w:val="00811161"/>
    <w:rsid w:val="0081181D"/>
    <w:rsid w:val="008137A2"/>
    <w:rsid w:val="0081615D"/>
    <w:rsid w:val="00816F4E"/>
    <w:rsid w:val="008200CF"/>
    <w:rsid w:val="0082189F"/>
    <w:rsid w:val="008248C3"/>
    <w:rsid w:val="008272C8"/>
    <w:rsid w:val="00830F8C"/>
    <w:rsid w:val="00830FF9"/>
    <w:rsid w:val="00831A1E"/>
    <w:rsid w:val="00832381"/>
    <w:rsid w:val="0083281F"/>
    <w:rsid w:val="0083292D"/>
    <w:rsid w:val="008332FE"/>
    <w:rsid w:val="00836CD8"/>
    <w:rsid w:val="00836DC9"/>
    <w:rsid w:val="0083720C"/>
    <w:rsid w:val="008374E1"/>
    <w:rsid w:val="008415A4"/>
    <w:rsid w:val="0084267A"/>
    <w:rsid w:val="00843D82"/>
    <w:rsid w:val="00844AF8"/>
    <w:rsid w:val="0084557B"/>
    <w:rsid w:val="00845D9C"/>
    <w:rsid w:val="0084679F"/>
    <w:rsid w:val="008479F9"/>
    <w:rsid w:val="008503AE"/>
    <w:rsid w:val="00851181"/>
    <w:rsid w:val="008518F8"/>
    <w:rsid w:val="00853CD8"/>
    <w:rsid w:val="00853D22"/>
    <w:rsid w:val="00853EC4"/>
    <w:rsid w:val="00854664"/>
    <w:rsid w:val="00854CB9"/>
    <w:rsid w:val="00855538"/>
    <w:rsid w:val="008558B5"/>
    <w:rsid w:val="0086012B"/>
    <w:rsid w:val="00860365"/>
    <w:rsid w:val="00861BCC"/>
    <w:rsid w:val="00862A8B"/>
    <w:rsid w:val="00870F9B"/>
    <w:rsid w:val="00873316"/>
    <w:rsid w:val="00874062"/>
    <w:rsid w:val="008747E2"/>
    <w:rsid w:val="00875218"/>
    <w:rsid w:val="00876EE4"/>
    <w:rsid w:val="008807B8"/>
    <w:rsid w:val="0088387A"/>
    <w:rsid w:val="008838AE"/>
    <w:rsid w:val="00884C7D"/>
    <w:rsid w:val="008850DA"/>
    <w:rsid w:val="008863F0"/>
    <w:rsid w:val="00886B5A"/>
    <w:rsid w:val="00890EFD"/>
    <w:rsid w:val="00890FBA"/>
    <w:rsid w:val="00893A92"/>
    <w:rsid w:val="00894ABF"/>
    <w:rsid w:val="00894F5B"/>
    <w:rsid w:val="0089567E"/>
    <w:rsid w:val="008A00DA"/>
    <w:rsid w:val="008A01A4"/>
    <w:rsid w:val="008A02C1"/>
    <w:rsid w:val="008A1613"/>
    <w:rsid w:val="008A3FE2"/>
    <w:rsid w:val="008A58FA"/>
    <w:rsid w:val="008A60BD"/>
    <w:rsid w:val="008A63BC"/>
    <w:rsid w:val="008B1A9C"/>
    <w:rsid w:val="008B6390"/>
    <w:rsid w:val="008B65A3"/>
    <w:rsid w:val="008B7FBD"/>
    <w:rsid w:val="008C0AE0"/>
    <w:rsid w:val="008C3C34"/>
    <w:rsid w:val="008C41AF"/>
    <w:rsid w:val="008C4E0A"/>
    <w:rsid w:val="008C6C3A"/>
    <w:rsid w:val="008C6CD5"/>
    <w:rsid w:val="008D099D"/>
    <w:rsid w:val="008D229F"/>
    <w:rsid w:val="008D375E"/>
    <w:rsid w:val="008D3DB1"/>
    <w:rsid w:val="008D3FA2"/>
    <w:rsid w:val="008D5C0D"/>
    <w:rsid w:val="008E0D06"/>
    <w:rsid w:val="008E118C"/>
    <w:rsid w:val="008E1951"/>
    <w:rsid w:val="008E5CDD"/>
    <w:rsid w:val="008E7D8F"/>
    <w:rsid w:val="008F09CF"/>
    <w:rsid w:val="008F24CD"/>
    <w:rsid w:val="008F30C0"/>
    <w:rsid w:val="008F6748"/>
    <w:rsid w:val="0090086E"/>
    <w:rsid w:val="009008F4"/>
    <w:rsid w:val="00900F0B"/>
    <w:rsid w:val="00903F9B"/>
    <w:rsid w:val="00904832"/>
    <w:rsid w:val="00905073"/>
    <w:rsid w:val="0090598F"/>
    <w:rsid w:val="00905EC0"/>
    <w:rsid w:val="00906B5C"/>
    <w:rsid w:val="00907778"/>
    <w:rsid w:val="00911777"/>
    <w:rsid w:val="009158CB"/>
    <w:rsid w:val="0091748C"/>
    <w:rsid w:val="00920723"/>
    <w:rsid w:val="00922BDD"/>
    <w:rsid w:val="00923380"/>
    <w:rsid w:val="0092347E"/>
    <w:rsid w:val="00923D3B"/>
    <w:rsid w:val="009246C2"/>
    <w:rsid w:val="00925CC1"/>
    <w:rsid w:val="009261D1"/>
    <w:rsid w:val="00927624"/>
    <w:rsid w:val="009302F9"/>
    <w:rsid w:val="00935430"/>
    <w:rsid w:val="00936691"/>
    <w:rsid w:val="00936DEB"/>
    <w:rsid w:val="00937837"/>
    <w:rsid w:val="00940888"/>
    <w:rsid w:val="00940B46"/>
    <w:rsid w:val="00942F47"/>
    <w:rsid w:val="00943F7C"/>
    <w:rsid w:val="00944BCE"/>
    <w:rsid w:val="009450E0"/>
    <w:rsid w:val="009453B3"/>
    <w:rsid w:val="0094589A"/>
    <w:rsid w:val="00945B51"/>
    <w:rsid w:val="009508D7"/>
    <w:rsid w:val="00952AAE"/>
    <w:rsid w:val="0095301A"/>
    <w:rsid w:val="00954946"/>
    <w:rsid w:val="00956408"/>
    <w:rsid w:val="009565BE"/>
    <w:rsid w:val="009600E6"/>
    <w:rsid w:val="009609DD"/>
    <w:rsid w:val="0096120E"/>
    <w:rsid w:val="00961939"/>
    <w:rsid w:val="0096688F"/>
    <w:rsid w:val="00966F46"/>
    <w:rsid w:val="009670FC"/>
    <w:rsid w:val="00970FA0"/>
    <w:rsid w:val="00971503"/>
    <w:rsid w:val="0097230D"/>
    <w:rsid w:val="00973664"/>
    <w:rsid w:val="00974633"/>
    <w:rsid w:val="009748CA"/>
    <w:rsid w:val="00975124"/>
    <w:rsid w:val="0097594C"/>
    <w:rsid w:val="00976BEB"/>
    <w:rsid w:val="009771F0"/>
    <w:rsid w:val="00982596"/>
    <w:rsid w:val="00985A6E"/>
    <w:rsid w:val="00985BE4"/>
    <w:rsid w:val="00990C31"/>
    <w:rsid w:val="00991350"/>
    <w:rsid w:val="0099199F"/>
    <w:rsid w:val="009921BD"/>
    <w:rsid w:val="00993881"/>
    <w:rsid w:val="00994D96"/>
    <w:rsid w:val="00995BAC"/>
    <w:rsid w:val="00995BF4"/>
    <w:rsid w:val="009961A0"/>
    <w:rsid w:val="00996904"/>
    <w:rsid w:val="00996E94"/>
    <w:rsid w:val="009A1569"/>
    <w:rsid w:val="009A2648"/>
    <w:rsid w:val="009A2BF2"/>
    <w:rsid w:val="009A57D1"/>
    <w:rsid w:val="009A7DE8"/>
    <w:rsid w:val="009B16C1"/>
    <w:rsid w:val="009B280C"/>
    <w:rsid w:val="009B3628"/>
    <w:rsid w:val="009B4A3A"/>
    <w:rsid w:val="009B60C3"/>
    <w:rsid w:val="009B6B11"/>
    <w:rsid w:val="009B7309"/>
    <w:rsid w:val="009C0EE8"/>
    <w:rsid w:val="009C2798"/>
    <w:rsid w:val="009C2957"/>
    <w:rsid w:val="009C2AC0"/>
    <w:rsid w:val="009C6914"/>
    <w:rsid w:val="009C6ABE"/>
    <w:rsid w:val="009D26B1"/>
    <w:rsid w:val="009D3723"/>
    <w:rsid w:val="009D460D"/>
    <w:rsid w:val="009D60D7"/>
    <w:rsid w:val="009D65C5"/>
    <w:rsid w:val="009D720A"/>
    <w:rsid w:val="009E1847"/>
    <w:rsid w:val="009E3B6A"/>
    <w:rsid w:val="009E41C4"/>
    <w:rsid w:val="009E4818"/>
    <w:rsid w:val="009E684B"/>
    <w:rsid w:val="009E6D99"/>
    <w:rsid w:val="009E74CC"/>
    <w:rsid w:val="009F2C01"/>
    <w:rsid w:val="009F3658"/>
    <w:rsid w:val="009F3E2F"/>
    <w:rsid w:val="009F41F8"/>
    <w:rsid w:val="009F597E"/>
    <w:rsid w:val="009F74CD"/>
    <w:rsid w:val="009F7555"/>
    <w:rsid w:val="00A07E99"/>
    <w:rsid w:val="00A106E4"/>
    <w:rsid w:val="00A15FBE"/>
    <w:rsid w:val="00A173AA"/>
    <w:rsid w:val="00A17471"/>
    <w:rsid w:val="00A208C3"/>
    <w:rsid w:val="00A21D99"/>
    <w:rsid w:val="00A22145"/>
    <w:rsid w:val="00A231CC"/>
    <w:rsid w:val="00A249CF"/>
    <w:rsid w:val="00A25E95"/>
    <w:rsid w:val="00A267C4"/>
    <w:rsid w:val="00A33A05"/>
    <w:rsid w:val="00A33B7A"/>
    <w:rsid w:val="00A358E5"/>
    <w:rsid w:val="00A363DA"/>
    <w:rsid w:val="00A4531F"/>
    <w:rsid w:val="00A465AA"/>
    <w:rsid w:val="00A46D97"/>
    <w:rsid w:val="00A47E57"/>
    <w:rsid w:val="00A504C2"/>
    <w:rsid w:val="00A5082D"/>
    <w:rsid w:val="00A529FE"/>
    <w:rsid w:val="00A53679"/>
    <w:rsid w:val="00A53EAF"/>
    <w:rsid w:val="00A54A79"/>
    <w:rsid w:val="00A54D68"/>
    <w:rsid w:val="00A6169B"/>
    <w:rsid w:val="00A625FF"/>
    <w:rsid w:val="00A639D8"/>
    <w:rsid w:val="00A640C5"/>
    <w:rsid w:val="00A64185"/>
    <w:rsid w:val="00A64B38"/>
    <w:rsid w:val="00A64EBD"/>
    <w:rsid w:val="00A65A4C"/>
    <w:rsid w:val="00A66417"/>
    <w:rsid w:val="00A668E1"/>
    <w:rsid w:val="00A70967"/>
    <w:rsid w:val="00A7273E"/>
    <w:rsid w:val="00A735CA"/>
    <w:rsid w:val="00A764D3"/>
    <w:rsid w:val="00A77C0D"/>
    <w:rsid w:val="00A8093B"/>
    <w:rsid w:val="00A81D2B"/>
    <w:rsid w:val="00A81EF8"/>
    <w:rsid w:val="00A82BD3"/>
    <w:rsid w:val="00A8306F"/>
    <w:rsid w:val="00A83B99"/>
    <w:rsid w:val="00A83D7E"/>
    <w:rsid w:val="00A87484"/>
    <w:rsid w:val="00A919FB"/>
    <w:rsid w:val="00A91A46"/>
    <w:rsid w:val="00A93AA5"/>
    <w:rsid w:val="00A95D88"/>
    <w:rsid w:val="00A9691F"/>
    <w:rsid w:val="00A969D4"/>
    <w:rsid w:val="00A97615"/>
    <w:rsid w:val="00AA08DB"/>
    <w:rsid w:val="00AA1362"/>
    <w:rsid w:val="00AA5E8E"/>
    <w:rsid w:val="00AA604E"/>
    <w:rsid w:val="00AA61B6"/>
    <w:rsid w:val="00AB02DC"/>
    <w:rsid w:val="00AB074E"/>
    <w:rsid w:val="00AB3C4B"/>
    <w:rsid w:val="00AB4141"/>
    <w:rsid w:val="00AC1504"/>
    <w:rsid w:val="00AC2643"/>
    <w:rsid w:val="00AC6C6C"/>
    <w:rsid w:val="00AC770A"/>
    <w:rsid w:val="00AD05BA"/>
    <w:rsid w:val="00AD1428"/>
    <w:rsid w:val="00AD1F67"/>
    <w:rsid w:val="00AD47F5"/>
    <w:rsid w:val="00AD63C6"/>
    <w:rsid w:val="00AD6618"/>
    <w:rsid w:val="00AD6EFD"/>
    <w:rsid w:val="00AE0421"/>
    <w:rsid w:val="00AE4703"/>
    <w:rsid w:val="00AE5629"/>
    <w:rsid w:val="00AE7783"/>
    <w:rsid w:val="00AF07E2"/>
    <w:rsid w:val="00AF14C5"/>
    <w:rsid w:val="00AF5792"/>
    <w:rsid w:val="00AF656B"/>
    <w:rsid w:val="00AF6A87"/>
    <w:rsid w:val="00AF6C4C"/>
    <w:rsid w:val="00B016C0"/>
    <w:rsid w:val="00B02809"/>
    <w:rsid w:val="00B044CC"/>
    <w:rsid w:val="00B04AF9"/>
    <w:rsid w:val="00B04C2A"/>
    <w:rsid w:val="00B0792D"/>
    <w:rsid w:val="00B125F6"/>
    <w:rsid w:val="00B170B8"/>
    <w:rsid w:val="00B20639"/>
    <w:rsid w:val="00B2138C"/>
    <w:rsid w:val="00B214F1"/>
    <w:rsid w:val="00B22904"/>
    <w:rsid w:val="00B26ED1"/>
    <w:rsid w:val="00B274C3"/>
    <w:rsid w:val="00B30078"/>
    <w:rsid w:val="00B3071A"/>
    <w:rsid w:val="00B30EF6"/>
    <w:rsid w:val="00B32F78"/>
    <w:rsid w:val="00B33BFC"/>
    <w:rsid w:val="00B345DA"/>
    <w:rsid w:val="00B36052"/>
    <w:rsid w:val="00B36570"/>
    <w:rsid w:val="00B3677E"/>
    <w:rsid w:val="00B36A56"/>
    <w:rsid w:val="00B37E95"/>
    <w:rsid w:val="00B40664"/>
    <w:rsid w:val="00B424F2"/>
    <w:rsid w:val="00B46663"/>
    <w:rsid w:val="00B47505"/>
    <w:rsid w:val="00B5186D"/>
    <w:rsid w:val="00B56E51"/>
    <w:rsid w:val="00B62064"/>
    <w:rsid w:val="00B63FCE"/>
    <w:rsid w:val="00B6419C"/>
    <w:rsid w:val="00B64603"/>
    <w:rsid w:val="00B6469F"/>
    <w:rsid w:val="00B646CE"/>
    <w:rsid w:val="00B66525"/>
    <w:rsid w:val="00B67C25"/>
    <w:rsid w:val="00B70B96"/>
    <w:rsid w:val="00B73608"/>
    <w:rsid w:val="00B77071"/>
    <w:rsid w:val="00B77142"/>
    <w:rsid w:val="00B776D7"/>
    <w:rsid w:val="00B7789C"/>
    <w:rsid w:val="00B80893"/>
    <w:rsid w:val="00B80A00"/>
    <w:rsid w:val="00B817B3"/>
    <w:rsid w:val="00B857B9"/>
    <w:rsid w:val="00B87A31"/>
    <w:rsid w:val="00B90BE5"/>
    <w:rsid w:val="00B91086"/>
    <w:rsid w:val="00B91173"/>
    <w:rsid w:val="00B91360"/>
    <w:rsid w:val="00B9387A"/>
    <w:rsid w:val="00B94ABC"/>
    <w:rsid w:val="00B94CFF"/>
    <w:rsid w:val="00B95436"/>
    <w:rsid w:val="00BA0EE9"/>
    <w:rsid w:val="00BA2A76"/>
    <w:rsid w:val="00BA2EE0"/>
    <w:rsid w:val="00BA3AC9"/>
    <w:rsid w:val="00BB23A8"/>
    <w:rsid w:val="00BB3568"/>
    <w:rsid w:val="00BB62E0"/>
    <w:rsid w:val="00BB6643"/>
    <w:rsid w:val="00BB72E1"/>
    <w:rsid w:val="00BC1697"/>
    <w:rsid w:val="00BC1D78"/>
    <w:rsid w:val="00BC289B"/>
    <w:rsid w:val="00BC2F67"/>
    <w:rsid w:val="00BC2F87"/>
    <w:rsid w:val="00BC315B"/>
    <w:rsid w:val="00BC3507"/>
    <w:rsid w:val="00BC4E40"/>
    <w:rsid w:val="00BC7F44"/>
    <w:rsid w:val="00BD09F6"/>
    <w:rsid w:val="00BD1E6B"/>
    <w:rsid w:val="00BD522E"/>
    <w:rsid w:val="00BD63F2"/>
    <w:rsid w:val="00BE00BE"/>
    <w:rsid w:val="00BE2827"/>
    <w:rsid w:val="00BE2BA7"/>
    <w:rsid w:val="00BE538C"/>
    <w:rsid w:val="00BE631B"/>
    <w:rsid w:val="00BE7801"/>
    <w:rsid w:val="00BF1C11"/>
    <w:rsid w:val="00BF1D56"/>
    <w:rsid w:val="00BF2082"/>
    <w:rsid w:val="00BF2135"/>
    <w:rsid w:val="00BF3E61"/>
    <w:rsid w:val="00C030E8"/>
    <w:rsid w:val="00C0412F"/>
    <w:rsid w:val="00C04351"/>
    <w:rsid w:val="00C04D5B"/>
    <w:rsid w:val="00C06520"/>
    <w:rsid w:val="00C0749C"/>
    <w:rsid w:val="00C107E6"/>
    <w:rsid w:val="00C15D83"/>
    <w:rsid w:val="00C21235"/>
    <w:rsid w:val="00C21BDB"/>
    <w:rsid w:val="00C23A35"/>
    <w:rsid w:val="00C24100"/>
    <w:rsid w:val="00C247FF"/>
    <w:rsid w:val="00C24B9E"/>
    <w:rsid w:val="00C24C1D"/>
    <w:rsid w:val="00C27F91"/>
    <w:rsid w:val="00C304BD"/>
    <w:rsid w:val="00C3111D"/>
    <w:rsid w:val="00C31D6B"/>
    <w:rsid w:val="00C3215D"/>
    <w:rsid w:val="00C32328"/>
    <w:rsid w:val="00C32714"/>
    <w:rsid w:val="00C330E7"/>
    <w:rsid w:val="00C331D0"/>
    <w:rsid w:val="00C3415F"/>
    <w:rsid w:val="00C348D0"/>
    <w:rsid w:val="00C34BB1"/>
    <w:rsid w:val="00C35DB8"/>
    <w:rsid w:val="00C36717"/>
    <w:rsid w:val="00C36A85"/>
    <w:rsid w:val="00C37755"/>
    <w:rsid w:val="00C40A4E"/>
    <w:rsid w:val="00C413BA"/>
    <w:rsid w:val="00C42DC6"/>
    <w:rsid w:val="00C43E94"/>
    <w:rsid w:val="00C44EDB"/>
    <w:rsid w:val="00C44F21"/>
    <w:rsid w:val="00C46645"/>
    <w:rsid w:val="00C477E1"/>
    <w:rsid w:val="00C500F3"/>
    <w:rsid w:val="00C50149"/>
    <w:rsid w:val="00C513CE"/>
    <w:rsid w:val="00C51E33"/>
    <w:rsid w:val="00C52A69"/>
    <w:rsid w:val="00C54AD5"/>
    <w:rsid w:val="00C55BF2"/>
    <w:rsid w:val="00C56B36"/>
    <w:rsid w:val="00C57DDD"/>
    <w:rsid w:val="00C62EC5"/>
    <w:rsid w:val="00C63A6F"/>
    <w:rsid w:val="00C64B09"/>
    <w:rsid w:val="00C66430"/>
    <w:rsid w:val="00C66C06"/>
    <w:rsid w:val="00C679CA"/>
    <w:rsid w:val="00C67AF5"/>
    <w:rsid w:val="00C7028E"/>
    <w:rsid w:val="00C714D2"/>
    <w:rsid w:val="00C71EE4"/>
    <w:rsid w:val="00C7244E"/>
    <w:rsid w:val="00C7376D"/>
    <w:rsid w:val="00C771E9"/>
    <w:rsid w:val="00C779C4"/>
    <w:rsid w:val="00C77C39"/>
    <w:rsid w:val="00C8031F"/>
    <w:rsid w:val="00C803F8"/>
    <w:rsid w:val="00C80AB8"/>
    <w:rsid w:val="00C80D64"/>
    <w:rsid w:val="00C8331A"/>
    <w:rsid w:val="00C83380"/>
    <w:rsid w:val="00C83426"/>
    <w:rsid w:val="00C83612"/>
    <w:rsid w:val="00C851B2"/>
    <w:rsid w:val="00C91138"/>
    <w:rsid w:val="00C913CC"/>
    <w:rsid w:val="00C915C7"/>
    <w:rsid w:val="00C91BC1"/>
    <w:rsid w:val="00C91D3C"/>
    <w:rsid w:val="00C925B8"/>
    <w:rsid w:val="00C92A9D"/>
    <w:rsid w:val="00C93513"/>
    <w:rsid w:val="00C938FC"/>
    <w:rsid w:val="00C95A3F"/>
    <w:rsid w:val="00C97792"/>
    <w:rsid w:val="00CA1654"/>
    <w:rsid w:val="00CA1C85"/>
    <w:rsid w:val="00CA210E"/>
    <w:rsid w:val="00CA3D3A"/>
    <w:rsid w:val="00CA4897"/>
    <w:rsid w:val="00CA7AB9"/>
    <w:rsid w:val="00CB08B7"/>
    <w:rsid w:val="00CB0BDB"/>
    <w:rsid w:val="00CB168F"/>
    <w:rsid w:val="00CB4366"/>
    <w:rsid w:val="00CB7159"/>
    <w:rsid w:val="00CC18CB"/>
    <w:rsid w:val="00CC2318"/>
    <w:rsid w:val="00CC2445"/>
    <w:rsid w:val="00CC4B87"/>
    <w:rsid w:val="00CC4E15"/>
    <w:rsid w:val="00CC4F8A"/>
    <w:rsid w:val="00CC5B12"/>
    <w:rsid w:val="00CC5DED"/>
    <w:rsid w:val="00CC6B12"/>
    <w:rsid w:val="00CC7209"/>
    <w:rsid w:val="00CC7880"/>
    <w:rsid w:val="00CD2C95"/>
    <w:rsid w:val="00CD2D84"/>
    <w:rsid w:val="00CD3309"/>
    <w:rsid w:val="00CD35CC"/>
    <w:rsid w:val="00CD4558"/>
    <w:rsid w:val="00CD532F"/>
    <w:rsid w:val="00CD579B"/>
    <w:rsid w:val="00CD73B0"/>
    <w:rsid w:val="00CD7772"/>
    <w:rsid w:val="00CE084C"/>
    <w:rsid w:val="00CE0A5A"/>
    <w:rsid w:val="00CE249C"/>
    <w:rsid w:val="00CE24A8"/>
    <w:rsid w:val="00CE2BC1"/>
    <w:rsid w:val="00CE36C9"/>
    <w:rsid w:val="00CF04E8"/>
    <w:rsid w:val="00CF08BA"/>
    <w:rsid w:val="00CF1CE1"/>
    <w:rsid w:val="00CF42B8"/>
    <w:rsid w:val="00CF4509"/>
    <w:rsid w:val="00CF514D"/>
    <w:rsid w:val="00CF5769"/>
    <w:rsid w:val="00CF5F6D"/>
    <w:rsid w:val="00CF60FC"/>
    <w:rsid w:val="00CF6590"/>
    <w:rsid w:val="00CF6708"/>
    <w:rsid w:val="00CF6E9B"/>
    <w:rsid w:val="00CF7906"/>
    <w:rsid w:val="00D00B51"/>
    <w:rsid w:val="00D0211B"/>
    <w:rsid w:val="00D0724F"/>
    <w:rsid w:val="00D0777D"/>
    <w:rsid w:val="00D11983"/>
    <w:rsid w:val="00D14169"/>
    <w:rsid w:val="00D152A8"/>
    <w:rsid w:val="00D155F7"/>
    <w:rsid w:val="00D2033E"/>
    <w:rsid w:val="00D221B4"/>
    <w:rsid w:val="00D24FE5"/>
    <w:rsid w:val="00D25029"/>
    <w:rsid w:val="00D25D2E"/>
    <w:rsid w:val="00D3033E"/>
    <w:rsid w:val="00D30E61"/>
    <w:rsid w:val="00D3361B"/>
    <w:rsid w:val="00D35474"/>
    <w:rsid w:val="00D35724"/>
    <w:rsid w:val="00D36072"/>
    <w:rsid w:val="00D4098F"/>
    <w:rsid w:val="00D42F6C"/>
    <w:rsid w:val="00D43F7D"/>
    <w:rsid w:val="00D45A09"/>
    <w:rsid w:val="00D461D3"/>
    <w:rsid w:val="00D47B7B"/>
    <w:rsid w:val="00D51298"/>
    <w:rsid w:val="00D51F3A"/>
    <w:rsid w:val="00D5212C"/>
    <w:rsid w:val="00D52312"/>
    <w:rsid w:val="00D536DF"/>
    <w:rsid w:val="00D545A5"/>
    <w:rsid w:val="00D547AA"/>
    <w:rsid w:val="00D556E5"/>
    <w:rsid w:val="00D55E41"/>
    <w:rsid w:val="00D560D0"/>
    <w:rsid w:val="00D5633F"/>
    <w:rsid w:val="00D5655B"/>
    <w:rsid w:val="00D626F1"/>
    <w:rsid w:val="00D71872"/>
    <w:rsid w:val="00D723A3"/>
    <w:rsid w:val="00D7645E"/>
    <w:rsid w:val="00D765B8"/>
    <w:rsid w:val="00D76D91"/>
    <w:rsid w:val="00D77210"/>
    <w:rsid w:val="00D820F3"/>
    <w:rsid w:val="00D826E4"/>
    <w:rsid w:val="00D82F4D"/>
    <w:rsid w:val="00D847EA"/>
    <w:rsid w:val="00D8727D"/>
    <w:rsid w:val="00D92E74"/>
    <w:rsid w:val="00D930B8"/>
    <w:rsid w:val="00D93ABF"/>
    <w:rsid w:val="00D93B80"/>
    <w:rsid w:val="00D93EF6"/>
    <w:rsid w:val="00D94787"/>
    <w:rsid w:val="00D94804"/>
    <w:rsid w:val="00DA4CA7"/>
    <w:rsid w:val="00DA5070"/>
    <w:rsid w:val="00DA63AA"/>
    <w:rsid w:val="00DA7A99"/>
    <w:rsid w:val="00DB11E6"/>
    <w:rsid w:val="00DB3F9D"/>
    <w:rsid w:val="00DB651A"/>
    <w:rsid w:val="00DC07EF"/>
    <w:rsid w:val="00DC0A9D"/>
    <w:rsid w:val="00DC0ADC"/>
    <w:rsid w:val="00DC6EAD"/>
    <w:rsid w:val="00DC7885"/>
    <w:rsid w:val="00DD1C14"/>
    <w:rsid w:val="00DD3392"/>
    <w:rsid w:val="00DD4C9E"/>
    <w:rsid w:val="00DD560D"/>
    <w:rsid w:val="00DD5FA5"/>
    <w:rsid w:val="00DD7E09"/>
    <w:rsid w:val="00DE111D"/>
    <w:rsid w:val="00DE2D6B"/>
    <w:rsid w:val="00DE6DC3"/>
    <w:rsid w:val="00DE747B"/>
    <w:rsid w:val="00DF07DB"/>
    <w:rsid w:val="00DF126A"/>
    <w:rsid w:val="00DF2CE1"/>
    <w:rsid w:val="00DF3F26"/>
    <w:rsid w:val="00DF5DDD"/>
    <w:rsid w:val="00E00B94"/>
    <w:rsid w:val="00E00D21"/>
    <w:rsid w:val="00E03007"/>
    <w:rsid w:val="00E03140"/>
    <w:rsid w:val="00E03335"/>
    <w:rsid w:val="00E04DDF"/>
    <w:rsid w:val="00E051C5"/>
    <w:rsid w:val="00E06A59"/>
    <w:rsid w:val="00E11414"/>
    <w:rsid w:val="00E11E9C"/>
    <w:rsid w:val="00E14A31"/>
    <w:rsid w:val="00E227F4"/>
    <w:rsid w:val="00E22B51"/>
    <w:rsid w:val="00E2611B"/>
    <w:rsid w:val="00E2651F"/>
    <w:rsid w:val="00E267FA"/>
    <w:rsid w:val="00E26E4F"/>
    <w:rsid w:val="00E32A45"/>
    <w:rsid w:val="00E33AF6"/>
    <w:rsid w:val="00E34327"/>
    <w:rsid w:val="00E346BD"/>
    <w:rsid w:val="00E34D0F"/>
    <w:rsid w:val="00E34D6A"/>
    <w:rsid w:val="00E36CC5"/>
    <w:rsid w:val="00E36F5C"/>
    <w:rsid w:val="00E375A2"/>
    <w:rsid w:val="00E40D56"/>
    <w:rsid w:val="00E40E36"/>
    <w:rsid w:val="00E41F63"/>
    <w:rsid w:val="00E4353B"/>
    <w:rsid w:val="00E47322"/>
    <w:rsid w:val="00E5027A"/>
    <w:rsid w:val="00E53003"/>
    <w:rsid w:val="00E5399D"/>
    <w:rsid w:val="00E54735"/>
    <w:rsid w:val="00E54D0D"/>
    <w:rsid w:val="00E60F84"/>
    <w:rsid w:val="00E61FE0"/>
    <w:rsid w:val="00E62499"/>
    <w:rsid w:val="00E634D5"/>
    <w:rsid w:val="00E65962"/>
    <w:rsid w:val="00E66241"/>
    <w:rsid w:val="00E66D88"/>
    <w:rsid w:val="00E71BD2"/>
    <w:rsid w:val="00E7287D"/>
    <w:rsid w:val="00E755B1"/>
    <w:rsid w:val="00E7583A"/>
    <w:rsid w:val="00E75CBA"/>
    <w:rsid w:val="00E75EF8"/>
    <w:rsid w:val="00E8214F"/>
    <w:rsid w:val="00E82674"/>
    <w:rsid w:val="00E82E5D"/>
    <w:rsid w:val="00E834F7"/>
    <w:rsid w:val="00E84FB2"/>
    <w:rsid w:val="00E85B19"/>
    <w:rsid w:val="00E86173"/>
    <w:rsid w:val="00E877B1"/>
    <w:rsid w:val="00E90259"/>
    <w:rsid w:val="00E914BC"/>
    <w:rsid w:val="00E92DA4"/>
    <w:rsid w:val="00E930EF"/>
    <w:rsid w:val="00E9492D"/>
    <w:rsid w:val="00E94F45"/>
    <w:rsid w:val="00EA0F21"/>
    <w:rsid w:val="00EA1A2A"/>
    <w:rsid w:val="00EA1B4A"/>
    <w:rsid w:val="00EA4179"/>
    <w:rsid w:val="00EA5688"/>
    <w:rsid w:val="00EA5875"/>
    <w:rsid w:val="00EA6F0B"/>
    <w:rsid w:val="00EA7A65"/>
    <w:rsid w:val="00EB0347"/>
    <w:rsid w:val="00EB0C67"/>
    <w:rsid w:val="00EB18AA"/>
    <w:rsid w:val="00EB2CCF"/>
    <w:rsid w:val="00EB52B1"/>
    <w:rsid w:val="00EB59F4"/>
    <w:rsid w:val="00EB5A76"/>
    <w:rsid w:val="00EB5F5A"/>
    <w:rsid w:val="00EB7C9B"/>
    <w:rsid w:val="00EC1210"/>
    <w:rsid w:val="00EC304B"/>
    <w:rsid w:val="00EC3C03"/>
    <w:rsid w:val="00EC4C0F"/>
    <w:rsid w:val="00EC544F"/>
    <w:rsid w:val="00EC5450"/>
    <w:rsid w:val="00EC56ED"/>
    <w:rsid w:val="00EC5812"/>
    <w:rsid w:val="00EC5AA7"/>
    <w:rsid w:val="00EC7C5F"/>
    <w:rsid w:val="00ED0588"/>
    <w:rsid w:val="00ED166E"/>
    <w:rsid w:val="00ED35F3"/>
    <w:rsid w:val="00ED7CA0"/>
    <w:rsid w:val="00EE0AC1"/>
    <w:rsid w:val="00EE0FD7"/>
    <w:rsid w:val="00EE1963"/>
    <w:rsid w:val="00EE1AC5"/>
    <w:rsid w:val="00EE1DF1"/>
    <w:rsid w:val="00EE283D"/>
    <w:rsid w:val="00EE5415"/>
    <w:rsid w:val="00EE700D"/>
    <w:rsid w:val="00EE750F"/>
    <w:rsid w:val="00EE7A63"/>
    <w:rsid w:val="00EF0140"/>
    <w:rsid w:val="00EF0D05"/>
    <w:rsid w:val="00EF0DA2"/>
    <w:rsid w:val="00EF618F"/>
    <w:rsid w:val="00F00F23"/>
    <w:rsid w:val="00F01D3C"/>
    <w:rsid w:val="00F02BC8"/>
    <w:rsid w:val="00F02FE5"/>
    <w:rsid w:val="00F03193"/>
    <w:rsid w:val="00F04F46"/>
    <w:rsid w:val="00F102C3"/>
    <w:rsid w:val="00F10A22"/>
    <w:rsid w:val="00F128E1"/>
    <w:rsid w:val="00F129EF"/>
    <w:rsid w:val="00F12D78"/>
    <w:rsid w:val="00F1309F"/>
    <w:rsid w:val="00F14B94"/>
    <w:rsid w:val="00F161AC"/>
    <w:rsid w:val="00F16DC8"/>
    <w:rsid w:val="00F2141D"/>
    <w:rsid w:val="00F2152D"/>
    <w:rsid w:val="00F22DE3"/>
    <w:rsid w:val="00F23EA9"/>
    <w:rsid w:val="00F251D6"/>
    <w:rsid w:val="00F252B2"/>
    <w:rsid w:val="00F26EBC"/>
    <w:rsid w:val="00F271E8"/>
    <w:rsid w:val="00F30353"/>
    <w:rsid w:val="00F351D7"/>
    <w:rsid w:val="00F358E9"/>
    <w:rsid w:val="00F371C7"/>
    <w:rsid w:val="00F37AB5"/>
    <w:rsid w:val="00F423D1"/>
    <w:rsid w:val="00F425C3"/>
    <w:rsid w:val="00F42A64"/>
    <w:rsid w:val="00F42E8D"/>
    <w:rsid w:val="00F434FB"/>
    <w:rsid w:val="00F43DE6"/>
    <w:rsid w:val="00F43FDB"/>
    <w:rsid w:val="00F457D3"/>
    <w:rsid w:val="00F4684E"/>
    <w:rsid w:val="00F473F8"/>
    <w:rsid w:val="00F50341"/>
    <w:rsid w:val="00F51020"/>
    <w:rsid w:val="00F51978"/>
    <w:rsid w:val="00F542C0"/>
    <w:rsid w:val="00F57ADB"/>
    <w:rsid w:val="00F57B2D"/>
    <w:rsid w:val="00F60465"/>
    <w:rsid w:val="00F60AD9"/>
    <w:rsid w:val="00F610C7"/>
    <w:rsid w:val="00F61E69"/>
    <w:rsid w:val="00F6412F"/>
    <w:rsid w:val="00F65931"/>
    <w:rsid w:val="00F6611C"/>
    <w:rsid w:val="00F70610"/>
    <w:rsid w:val="00F72F35"/>
    <w:rsid w:val="00F73501"/>
    <w:rsid w:val="00F73A79"/>
    <w:rsid w:val="00F74FD2"/>
    <w:rsid w:val="00F777CB"/>
    <w:rsid w:val="00F80CB1"/>
    <w:rsid w:val="00F82801"/>
    <w:rsid w:val="00F82B92"/>
    <w:rsid w:val="00F84BAE"/>
    <w:rsid w:val="00F85401"/>
    <w:rsid w:val="00F861EC"/>
    <w:rsid w:val="00F86A42"/>
    <w:rsid w:val="00F86A5C"/>
    <w:rsid w:val="00F9283B"/>
    <w:rsid w:val="00F9373D"/>
    <w:rsid w:val="00F94059"/>
    <w:rsid w:val="00F94889"/>
    <w:rsid w:val="00F9492A"/>
    <w:rsid w:val="00F9502B"/>
    <w:rsid w:val="00F95B88"/>
    <w:rsid w:val="00F97413"/>
    <w:rsid w:val="00F97B1F"/>
    <w:rsid w:val="00FA15C4"/>
    <w:rsid w:val="00FA2E30"/>
    <w:rsid w:val="00FA3E4D"/>
    <w:rsid w:val="00FA4261"/>
    <w:rsid w:val="00FA6B55"/>
    <w:rsid w:val="00FA7B2A"/>
    <w:rsid w:val="00FA7CE4"/>
    <w:rsid w:val="00FA7ECA"/>
    <w:rsid w:val="00FB17B0"/>
    <w:rsid w:val="00FB2E94"/>
    <w:rsid w:val="00FB4D1B"/>
    <w:rsid w:val="00FB6EDB"/>
    <w:rsid w:val="00FB7BEC"/>
    <w:rsid w:val="00FC029B"/>
    <w:rsid w:val="00FC1625"/>
    <w:rsid w:val="00FC1FC5"/>
    <w:rsid w:val="00FC2B16"/>
    <w:rsid w:val="00FC39B7"/>
    <w:rsid w:val="00FC527F"/>
    <w:rsid w:val="00FC61B9"/>
    <w:rsid w:val="00FC6670"/>
    <w:rsid w:val="00FC6C67"/>
    <w:rsid w:val="00FC77B4"/>
    <w:rsid w:val="00FD3429"/>
    <w:rsid w:val="00FD4DCE"/>
    <w:rsid w:val="00FD4F36"/>
    <w:rsid w:val="00FD610F"/>
    <w:rsid w:val="00FD7EBA"/>
    <w:rsid w:val="00FD7EE3"/>
    <w:rsid w:val="00FE0457"/>
    <w:rsid w:val="00FE067B"/>
    <w:rsid w:val="00FE09CB"/>
    <w:rsid w:val="00FE2AD7"/>
    <w:rsid w:val="00FE31CB"/>
    <w:rsid w:val="00FE6BE2"/>
    <w:rsid w:val="00FE72AB"/>
    <w:rsid w:val="00FF0847"/>
    <w:rsid w:val="00FF13CB"/>
    <w:rsid w:val="00FF2ABA"/>
    <w:rsid w:val="00FF4B18"/>
    <w:rsid w:val="00FF4FA9"/>
    <w:rsid w:val="00FF64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3492F"/>
  <w15:chartTrackingRefBased/>
  <w15:docId w15:val="{76AC01AB-3DA8-4ED7-BF94-7DD4B75E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31"/>
  </w:style>
  <w:style w:type="paragraph" w:styleId="Heading1">
    <w:name w:val="heading 1"/>
    <w:basedOn w:val="Normal"/>
    <w:next w:val="Normal"/>
    <w:link w:val="Heading1Char"/>
    <w:uiPriority w:val="9"/>
    <w:qFormat/>
    <w:rsid w:val="00ED16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53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522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166E"/>
    <w:rPr>
      <w:color w:val="0563C1" w:themeColor="hyperlink"/>
      <w:u w:val="single"/>
    </w:rPr>
  </w:style>
  <w:style w:type="character" w:customStyle="1" w:styleId="Heading1Char">
    <w:name w:val="Heading 1 Char"/>
    <w:basedOn w:val="DefaultParagraphFont"/>
    <w:link w:val="Heading1"/>
    <w:uiPriority w:val="9"/>
    <w:rsid w:val="00ED166E"/>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D16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66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A0F21"/>
    <w:pPr>
      <w:ind w:left="720"/>
      <w:contextualSpacing/>
    </w:pPr>
  </w:style>
  <w:style w:type="paragraph" w:customStyle="1" w:styleId="EndNoteBibliographyTitle">
    <w:name w:val="EndNote Bibliography Title"/>
    <w:basedOn w:val="Normal"/>
    <w:link w:val="EndNoteBibliographyTitleChar"/>
    <w:rsid w:val="004B2D8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B2D89"/>
    <w:rPr>
      <w:rFonts w:ascii="Calibri" w:hAnsi="Calibri"/>
      <w:noProof/>
    </w:rPr>
  </w:style>
  <w:style w:type="paragraph" w:customStyle="1" w:styleId="EndNoteBibliography">
    <w:name w:val="EndNote Bibliography"/>
    <w:basedOn w:val="Normal"/>
    <w:link w:val="EndNoteBibliographyChar"/>
    <w:rsid w:val="004B2D89"/>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4B2D89"/>
    <w:rPr>
      <w:rFonts w:ascii="Calibri" w:hAnsi="Calibri"/>
      <w:noProof/>
    </w:rPr>
  </w:style>
  <w:style w:type="character" w:styleId="PlaceholderText">
    <w:name w:val="Placeholder Text"/>
    <w:basedOn w:val="DefaultParagraphFont"/>
    <w:uiPriority w:val="99"/>
    <w:semiHidden/>
    <w:rsid w:val="00E930EF"/>
    <w:rPr>
      <w:color w:val="808080"/>
    </w:rPr>
  </w:style>
  <w:style w:type="character" w:customStyle="1" w:styleId="Heading3Char">
    <w:name w:val="Heading 3 Char"/>
    <w:basedOn w:val="DefaultParagraphFont"/>
    <w:link w:val="Heading3"/>
    <w:uiPriority w:val="9"/>
    <w:rsid w:val="002522E7"/>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60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65C"/>
  </w:style>
  <w:style w:type="paragraph" w:styleId="Footer">
    <w:name w:val="footer"/>
    <w:basedOn w:val="Normal"/>
    <w:link w:val="FooterChar"/>
    <w:uiPriority w:val="99"/>
    <w:unhideWhenUsed/>
    <w:rsid w:val="00460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65C"/>
  </w:style>
  <w:style w:type="character" w:customStyle="1" w:styleId="Heading2Char">
    <w:name w:val="Heading 2 Char"/>
    <w:basedOn w:val="DefaultParagraphFont"/>
    <w:link w:val="Heading2"/>
    <w:uiPriority w:val="9"/>
    <w:rsid w:val="0025534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F82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504C2"/>
    <w:rPr>
      <w:sz w:val="16"/>
      <w:szCs w:val="16"/>
    </w:rPr>
  </w:style>
  <w:style w:type="paragraph" w:styleId="CommentText">
    <w:name w:val="annotation text"/>
    <w:basedOn w:val="Normal"/>
    <w:link w:val="CommentTextChar"/>
    <w:uiPriority w:val="99"/>
    <w:semiHidden/>
    <w:unhideWhenUsed/>
    <w:rsid w:val="00A504C2"/>
    <w:pPr>
      <w:spacing w:line="240" w:lineRule="auto"/>
    </w:pPr>
    <w:rPr>
      <w:sz w:val="20"/>
      <w:szCs w:val="20"/>
    </w:rPr>
  </w:style>
  <w:style w:type="character" w:customStyle="1" w:styleId="CommentTextChar">
    <w:name w:val="Comment Text Char"/>
    <w:basedOn w:val="DefaultParagraphFont"/>
    <w:link w:val="CommentText"/>
    <w:uiPriority w:val="99"/>
    <w:semiHidden/>
    <w:rsid w:val="00A504C2"/>
    <w:rPr>
      <w:sz w:val="20"/>
      <w:szCs w:val="20"/>
    </w:rPr>
  </w:style>
  <w:style w:type="paragraph" w:styleId="CommentSubject">
    <w:name w:val="annotation subject"/>
    <w:basedOn w:val="CommentText"/>
    <w:next w:val="CommentText"/>
    <w:link w:val="CommentSubjectChar"/>
    <w:uiPriority w:val="99"/>
    <w:semiHidden/>
    <w:unhideWhenUsed/>
    <w:rsid w:val="00A504C2"/>
    <w:rPr>
      <w:b/>
      <w:bCs/>
    </w:rPr>
  </w:style>
  <w:style w:type="character" w:customStyle="1" w:styleId="CommentSubjectChar">
    <w:name w:val="Comment Subject Char"/>
    <w:basedOn w:val="CommentTextChar"/>
    <w:link w:val="CommentSubject"/>
    <w:uiPriority w:val="99"/>
    <w:semiHidden/>
    <w:rsid w:val="00A504C2"/>
    <w:rPr>
      <w:b/>
      <w:bCs/>
      <w:sz w:val="20"/>
      <w:szCs w:val="20"/>
    </w:rPr>
  </w:style>
  <w:style w:type="paragraph" w:styleId="BalloonText">
    <w:name w:val="Balloon Text"/>
    <w:basedOn w:val="Normal"/>
    <w:link w:val="BalloonTextChar"/>
    <w:uiPriority w:val="99"/>
    <w:semiHidden/>
    <w:unhideWhenUsed/>
    <w:rsid w:val="002F5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B42"/>
    <w:rPr>
      <w:rFonts w:ascii="Segoe UI" w:hAnsi="Segoe UI" w:cs="Segoe UI"/>
      <w:sz w:val="18"/>
      <w:szCs w:val="18"/>
    </w:rPr>
  </w:style>
  <w:style w:type="table" w:styleId="GridTable1Light">
    <w:name w:val="Grid Table 1 Light"/>
    <w:basedOn w:val="TableNormal"/>
    <w:uiPriority w:val="46"/>
    <w:rsid w:val="00A25E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gkelc">
    <w:name w:val="hgkelc"/>
    <w:basedOn w:val="DefaultParagraphFont"/>
    <w:rsid w:val="006B7B0F"/>
  </w:style>
  <w:style w:type="paragraph" w:styleId="NormalWeb">
    <w:name w:val="Normal (Web)"/>
    <w:basedOn w:val="Normal"/>
    <w:uiPriority w:val="99"/>
    <w:unhideWhenUsed/>
    <w:rsid w:val="00D47B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47B7B"/>
  </w:style>
  <w:style w:type="character" w:styleId="FollowedHyperlink">
    <w:name w:val="FollowedHyperlink"/>
    <w:basedOn w:val="DefaultParagraphFont"/>
    <w:uiPriority w:val="99"/>
    <w:semiHidden/>
    <w:unhideWhenUsed/>
    <w:rsid w:val="00CF5769"/>
    <w:rPr>
      <w:color w:val="954F72" w:themeColor="followedHyperlink"/>
      <w:u w:val="single"/>
    </w:rPr>
  </w:style>
  <w:style w:type="paragraph" w:styleId="FootnoteText">
    <w:name w:val="footnote text"/>
    <w:basedOn w:val="Normal"/>
    <w:link w:val="FootnoteTextChar"/>
    <w:uiPriority w:val="99"/>
    <w:semiHidden/>
    <w:unhideWhenUsed/>
    <w:rsid w:val="00AA61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61B6"/>
    <w:rPr>
      <w:sz w:val="20"/>
      <w:szCs w:val="20"/>
    </w:rPr>
  </w:style>
  <w:style w:type="character" w:styleId="FootnoteReference">
    <w:name w:val="footnote reference"/>
    <w:basedOn w:val="DefaultParagraphFont"/>
    <w:uiPriority w:val="99"/>
    <w:semiHidden/>
    <w:unhideWhenUsed/>
    <w:rsid w:val="00AA61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20242">
      <w:bodyDiv w:val="1"/>
      <w:marLeft w:val="0"/>
      <w:marRight w:val="0"/>
      <w:marTop w:val="0"/>
      <w:marBottom w:val="0"/>
      <w:divBdr>
        <w:top w:val="none" w:sz="0" w:space="0" w:color="auto"/>
        <w:left w:val="none" w:sz="0" w:space="0" w:color="auto"/>
        <w:bottom w:val="none" w:sz="0" w:space="0" w:color="auto"/>
        <w:right w:val="none" w:sz="0" w:space="0" w:color="auto"/>
      </w:divBdr>
    </w:div>
    <w:div w:id="520051658">
      <w:bodyDiv w:val="1"/>
      <w:marLeft w:val="0"/>
      <w:marRight w:val="0"/>
      <w:marTop w:val="0"/>
      <w:marBottom w:val="0"/>
      <w:divBdr>
        <w:top w:val="none" w:sz="0" w:space="0" w:color="auto"/>
        <w:left w:val="none" w:sz="0" w:space="0" w:color="auto"/>
        <w:bottom w:val="none" w:sz="0" w:space="0" w:color="auto"/>
        <w:right w:val="none" w:sz="0" w:space="0" w:color="auto"/>
      </w:divBdr>
      <w:divsChild>
        <w:div w:id="846603214">
          <w:marLeft w:val="0"/>
          <w:marRight w:val="0"/>
          <w:marTop w:val="0"/>
          <w:marBottom w:val="0"/>
          <w:divBdr>
            <w:top w:val="none" w:sz="0" w:space="0" w:color="auto"/>
            <w:left w:val="none" w:sz="0" w:space="0" w:color="auto"/>
            <w:bottom w:val="none" w:sz="0" w:space="0" w:color="auto"/>
            <w:right w:val="none" w:sz="0" w:space="0" w:color="auto"/>
          </w:divBdr>
          <w:divsChild>
            <w:div w:id="254020527">
              <w:marLeft w:val="0"/>
              <w:marRight w:val="0"/>
              <w:marTop w:val="0"/>
              <w:marBottom w:val="0"/>
              <w:divBdr>
                <w:top w:val="none" w:sz="0" w:space="0" w:color="auto"/>
                <w:left w:val="none" w:sz="0" w:space="0" w:color="auto"/>
                <w:bottom w:val="none" w:sz="0" w:space="0" w:color="auto"/>
                <w:right w:val="none" w:sz="0" w:space="0" w:color="auto"/>
              </w:divBdr>
              <w:divsChild>
                <w:div w:id="1470854730">
                  <w:marLeft w:val="0"/>
                  <w:marRight w:val="0"/>
                  <w:marTop w:val="0"/>
                  <w:marBottom w:val="0"/>
                  <w:divBdr>
                    <w:top w:val="none" w:sz="0" w:space="0" w:color="auto"/>
                    <w:left w:val="none" w:sz="0" w:space="0" w:color="auto"/>
                    <w:bottom w:val="none" w:sz="0" w:space="0" w:color="auto"/>
                    <w:right w:val="none" w:sz="0" w:space="0" w:color="auto"/>
                  </w:divBdr>
                  <w:divsChild>
                    <w:div w:id="1970014711">
                      <w:marLeft w:val="0"/>
                      <w:marRight w:val="0"/>
                      <w:marTop w:val="0"/>
                      <w:marBottom w:val="0"/>
                      <w:divBdr>
                        <w:top w:val="none" w:sz="0" w:space="0" w:color="auto"/>
                        <w:left w:val="none" w:sz="0" w:space="0" w:color="auto"/>
                        <w:bottom w:val="none" w:sz="0" w:space="0" w:color="auto"/>
                        <w:right w:val="none" w:sz="0" w:space="0" w:color="auto"/>
                      </w:divBdr>
                      <w:divsChild>
                        <w:div w:id="903376980">
                          <w:marLeft w:val="0"/>
                          <w:marRight w:val="0"/>
                          <w:marTop w:val="0"/>
                          <w:marBottom w:val="0"/>
                          <w:divBdr>
                            <w:top w:val="none" w:sz="0" w:space="0" w:color="auto"/>
                            <w:left w:val="none" w:sz="0" w:space="0" w:color="auto"/>
                            <w:bottom w:val="none" w:sz="0" w:space="0" w:color="auto"/>
                            <w:right w:val="none" w:sz="0" w:space="0" w:color="auto"/>
                          </w:divBdr>
                          <w:divsChild>
                            <w:div w:id="594558735">
                              <w:marLeft w:val="0"/>
                              <w:marRight w:val="0"/>
                              <w:marTop w:val="0"/>
                              <w:marBottom w:val="0"/>
                              <w:divBdr>
                                <w:top w:val="none" w:sz="0" w:space="0" w:color="auto"/>
                                <w:left w:val="none" w:sz="0" w:space="0" w:color="auto"/>
                                <w:bottom w:val="none" w:sz="0" w:space="0" w:color="auto"/>
                                <w:right w:val="none" w:sz="0" w:space="0" w:color="auto"/>
                              </w:divBdr>
                              <w:divsChild>
                                <w:div w:id="13068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1862174">
      <w:bodyDiv w:val="1"/>
      <w:marLeft w:val="0"/>
      <w:marRight w:val="0"/>
      <w:marTop w:val="0"/>
      <w:marBottom w:val="0"/>
      <w:divBdr>
        <w:top w:val="none" w:sz="0" w:space="0" w:color="auto"/>
        <w:left w:val="none" w:sz="0" w:space="0" w:color="auto"/>
        <w:bottom w:val="none" w:sz="0" w:space="0" w:color="auto"/>
        <w:right w:val="none" w:sz="0" w:space="0" w:color="auto"/>
      </w:divBdr>
    </w:div>
    <w:div w:id="631640287">
      <w:bodyDiv w:val="1"/>
      <w:marLeft w:val="0"/>
      <w:marRight w:val="0"/>
      <w:marTop w:val="0"/>
      <w:marBottom w:val="0"/>
      <w:divBdr>
        <w:top w:val="none" w:sz="0" w:space="0" w:color="auto"/>
        <w:left w:val="none" w:sz="0" w:space="0" w:color="auto"/>
        <w:bottom w:val="none" w:sz="0" w:space="0" w:color="auto"/>
        <w:right w:val="none" w:sz="0" w:space="0" w:color="auto"/>
      </w:divBdr>
    </w:div>
    <w:div w:id="735854685">
      <w:bodyDiv w:val="1"/>
      <w:marLeft w:val="0"/>
      <w:marRight w:val="0"/>
      <w:marTop w:val="0"/>
      <w:marBottom w:val="0"/>
      <w:divBdr>
        <w:top w:val="none" w:sz="0" w:space="0" w:color="auto"/>
        <w:left w:val="none" w:sz="0" w:space="0" w:color="auto"/>
        <w:bottom w:val="none" w:sz="0" w:space="0" w:color="auto"/>
        <w:right w:val="none" w:sz="0" w:space="0" w:color="auto"/>
      </w:divBdr>
    </w:div>
    <w:div w:id="914895792">
      <w:bodyDiv w:val="1"/>
      <w:marLeft w:val="0"/>
      <w:marRight w:val="0"/>
      <w:marTop w:val="0"/>
      <w:marBottom w:val="0"/>
      <w:divBdr>
        <w:top w:val="none" w:sz="0" w:space="0" w:color="auto"/>
        <w:left w:val="none" w:sz="0" w:space="0" w:color="auto"/>
        <w:bottom w:val="none" w:sz="0" w:space="0" w:color="auto"/>
        <w:right w:val="none" w:sz="0" w:space="0" w:color="auto"/>
      </w:divBdr>
    </w:div>
    <w:div w:id="960771201">
      <w:bodyDiv w:val="1"/>
      <w:marLeft w:val="0"/>
      <w:marRight w:val="0"/>
      <w:marTop w:val="0"/>
      <w:marBottom w:val="0"/>
      <w:divBdr>
        <w:top w:val="none" w:sz="0" w:space="0" w:color="auto"/>
        <w:left w:val="none" w:sz="0" w:space="0" w:color="auto"/>
        <w:bottom w:val="none" w:sz="0" w:space="0" w:color="auto"/>
        <w:right w:val="none" w:sz="0" w:space="0" w:color="auto"/>
      </w:divBdr>
    </w:div>
    <w:div w:id="1032414898">
      <w:bodyDiv w:val="1"/>
      <w:marLeft w:val="0"/>
      <w:marRight w:val="0"/>
      <w:marTop w:val="0"/>
      <w:marBottom w:val="0"/>
      <w:divBdr>
        <w:top w:val="none" w:sz="0" w:space="0" w:color="auto"/>
        <w:left w:val="none" w:sz="0" w:space="0" w:color="auto"/>
        <w:bottom w:val="none" w:sz="0" w:space="0" w:color="auto"/>
        <w:right w:val="none" w:sz="0" w:space="0" w:color="auto"/>
      </w:divBdr>
    </w:div>
    <w:div w:id="1068378202">
      <w:bodyDiv w:val="1"/>
      <w:marLeft w:val="0"/>
      <w:marRight w:val="0"/>
      <w:marTop w:val="0"/>
      <w:marBottom w:val="0"/>
      <w:divBdr>
        <w:top w:val="none" w:sz="0" w:space="0" w:color="auto"/>
        <w:left w:val="none" w:sz="0" w:space="0" w:color="auto"/>
        <w:bottom w:val="none" w:sz="0" w:space="0" w:color="auto"/>
        <w:right w:val="none" w:sz="0" w:space="0" w:color="auto"/>
      </w:divBdr>
    </w:div>
    <w:div w:id="1167331423">
      <w:bodyDiv w:val="1"/>
      <w:marLeft w:val="0"/>
      <w:marRight w:val="0"/>
      <w:marTop w:val="0"/>
      <w:marBottom w:val="0"/>
      <w:divBdr>
        <w:top w:val="none" w:sz="0" w:space="0" w:color="auto"/>
        <w:left w:val="none" w:sz="0" w:space="0" w:color="auto"/>
        <w:bottom w:val="none" w:sz="0" w:space="0" w:color="auto"/>
        <w:right w:val="none" w:sz="0" w:space="0" w:color="auto"/>
      </w:divBdr>
    </w:div>
    <w:div w:id="1464696102">
      <w:bodyDiv w:val="1"/>
      <w:marLeft w:val="0"/>
      <w:marRight w:val="0"/>
      <w:marTop w:val="0"/>
      <w:marBottom w:val="0"/>
      <w:divBdr>
        <w:top w:val="none" w:sz="0" w:space="0" w:color="auto"/>
        <w:left w:val="none" w:sz="0" w:space="0" w:color="auto"/>
        <w:bottom w:val="none" w:sz="0" w:space="0" w:color="auto"/>
        <w:right w:val="none" w:sz="0" w:space="0" w:color="auto"/>
      </w:divBdr>
    </w:div>
    <w:div w:id="197814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zaei_nima@yahoo.com" TargetMode="External"/><Relationship Id="rId13" Type="http://schemas.openxmlformats.org/officeDocument/2006/relationships/hyperlink" Target="https://clarivate.com/blog/new-global-research-report-from-the-institute-for-scientific-information-examines-impact-of-multi-authorship-on-citations/" TargetMode="External"/><Relationship Id="rId18" Type="http://schemas.openxmlformats.org/officeDocument/2006/relationships/hyperlink" Target="https://doi.org/10.1111/j.1468-0335.2006.00575.x"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doi.org/10.1002/asi.23448" TargetMode="External"/><Relationship Id="rId7" Type="http://schemas.openxmlformats.org/officeDocument/2006/relationships/endnotes" Target="endnotes.xml"/><Relationship Id="rId12" Type="http://schemas.openxmlformats.org/officeDocument/2006/relationships/hyperlink" Target="https://www.nature.com/articles/d41586-019-03862-0" TargetMode="External"/><Relationship Id="rId17" Type="http://schemas.openxmlformats.org/officeDocument/2006/relationships/hyperlink" Target="https://www.behind-the-enemy-lines.com/2018/11/distribution-of-paper-citations-over.html" TargetMode="External"/><Relationship Id="rId25" Type="http://schemas.openxmlformats.org/officeDocument/2006/relationships/image" Target="media/image2.tiff"/><Relationship Id="rId2" Type="http://schemas.openxmlformats.org/officeDocument/2006/relationships/numbering" Target="numbering.xml"/><Relationship Id="rId16" Type="http://schemas.openxmlformats.org/officeDocument/2006/relationships/hyperlink" Target="https://doi.org/10.1016/j.joi.2009.03.009" TargetMode="External"/><Relationship Id="rId20" Type="http://schemas.openxmlformats.org/officeDocument/2006/relationships/hyperlink" Target="https://doi.org/10.1016/j.respol.2017.12.00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oi.2010.03.005" TargetMode="External"/><Relationship Id="rId24" Type="http://schemas.openxmlformats.org/officeDocument/2006/relationships/image" Target="media/image1.tiff"/><Relationship Id="rId5" Type="http://schemas.openxmlformats.org/officeDocument/2006/relationships/webSettings" Target="webSettings.xml"/><Relationship Id="rId15" Type="http://schemas.openxmlformats.org/officeDocument/2006/relationships/hyperlink" Target="https://doi.org/10.1016/j.earlhumdev.2018.01.015" TargetMode="External"/><Relationship Id="rId23" Type="http://schemas.openxmlformats.org/officeDocument/2006/relationships/hyperlink" Target="https://doi.org/10.1002/meet.14504301185" TargetMode="External"/><Relationship Id="rId28" Type="http://schemas.openxmlformats.org/officeDocument/2006/relationships/fontTable" Target="fontTable.xml"/><Relationship Id="rId10" Type="http://schemas.openxmlformats.org/officeDocument/2006/relationships/hyperlink" Target="https://usern2021.github.io/UR-Index/" TargetMode="External"/><Relationship Id="rId19" Type="http://schemas.openxmlformats.org/officeDocument/2006/relationships/hyperlink" Target="https://www.scopus.com/sources.uri?zone=TopNavBar&amp;origin=searchbasic" TargetMode="External"/><Relationship Id="rId4" Type="http://schemas.openxmlformats.org/officeDocument/2006/relationships/settings" Target="settings.xml"/><Relationship Id="rId9" Type="http://schemas.openxmlformats.org/officeDocument/2006/relationships/hyperlink" Target="https://usern2021.github.io/UR-Index/" TargetMode="External"/><Relationship Id="rId14" Type="http://schemas.openxmlformats.org/officeDocument/2006/relationships/hyperlink" Target="https://doi.org/10.1002/asi.20066" TargetMode="External"/><Relationship Id="rId22" Type="http://schemas.openxmlformats.org/officeDocument/2006/relationships/hyperlink" Target="https://doi.org/10.1016/j.joi.2016.02.007" TargetMode="External"/><Relationship Id="rId27" Type="http://schemas.openxmlformats.org/officeDocument/2006/relationships/hyperlink" Target="https://usern2021.github.io/UR-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1407BD4-320D-408D-ACE0-E2F5921C6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13166</Words>
  <Characters>75047</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Constantine Sedikides</cp:lastModifiedBy>
  <cp:revision>2</cp:revision>
  <dcterms:created xsi:type="dcterms:W3CDTF">2023-05-10T13:02:00Z</dcterms:created>
  <dcterms:modified xsi:type="dcterms:W3CDTF">2023-05-10T13:02:00Z</dcterms:modified>
</cp:coreProperties>
</file>