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07CB" w14:textId="5E92EDC5" w:rsidR="00405161" w:rsidRDefault="00405161" w:rsidP="00405161">
      <w:pPr>
        <w:spacing w:after="0" w:line="360" w:lineRule="auto"/>
        <w:jc w:val="center"/>
        <w:rPr>
          <w:rFonts w:ascii="Times New Roman" w:hAnsi="Times New Roman" w:cs="Times New Roman"/>
          <w:b/>
          <w:sz w:val="24"/>
          <w:szCs w:val="24"/>
        </w:rPr>
      </w:pPr>
      <w:r w:rsidRPr="00DD33EF">
        <w:rPr>
          <w:rFonts w:ascii="Times New Roman" w:hAnsi="Times New Roman" w:cs="Times New Roman"/>
          <w:b/>
          <w:sz w:val="24"/>
          <w:szCs w:val="24"/>
        </w:rPr>
        <w:t>Strategic deviation and cost of debt financing</w:t>
      </w:r>
    </w:p>
    <w:p w14:paraId="6076A589" w14:textId="77777777" w:rsidR="00B02730" w:rsidRDefault="00B02730" w:rsidP="00B02730">
      <w:pPr>
        <w:spacing w:after="0" w:line="240" w:lineRule="auto"/>
        <w:jc w:val="center"/>
      </w:pPr>
    </w:p>
    <w:p w14:paraId="690D6C60" w14:textId="0E7603A6"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Yasir Shahab</w:t>
      </w:r>
    </w:p>
    <w:p w14:paraId="43039962"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 xml:space="preserve">Associate Professor, </w:t>
      </w:r>
    </w:p>
    <w:p w14:paraId="7C201DC3"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 xml:space="preserve">School of Accounting, Xijing University </w:t>
      </w:r>
    </w:p>
    <w:p w14:paraId="7722C7E2"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Xi’an, Shaanxi, China</w:t>
      </w:r>
    </w:p>
    <w:p w14:paraId="0C5B27A9" w14:textId="77777777" w:rsidR="00B02730" w:rsidRPr="00B02730" w:rsidRDefault="00B02730" w:rsidP="00B02730">
      <w:pPr>
        <w:spacing w:after="0" w:line="240" w:lineRule="auto"/>
        <w:jc w:val="center"/>
        <w:rPr>
          <w:rFonts w:ascii="Times New Roman" w:hAnsi="Times New Roman" w:cs="Times New Roman"/>
        </w:rPr>
      </w:pPr>
      <w:hyperlink r:id="rId13" w:history="1">
        <w:r w:rsidRPr="00B02730">
          <w:rPr>
            <w:rFonts w:ascii="Times New Roman" w:hAnsi="Times New Roman" w:cs="Times New Roman"/>
            <w:color w:val="0563C1" w:themeColor="hyperlink"/>
            <w:u w:val="single"/>
          </w:rPr>
          <w:t>roulett360@yahoo.com</w:t>
        </w:r>
      </w:hyperlink>
      <w:r w:rsidRPr="00B02730">
        <w:rPr>
          <w:rFonts w:ascii="Times New Roman" w:hAnsi="Times New Roman" w:cs="Times New Roman"/>
        </w:rPr>
        <w:t xml:space="preserve">; </w:t>
      </w:r>
      <w:hyperlink r:id="rId14" w:history="1">
        <w:r w:rsidRPr="00B02730">
          <w:rPr>
            <w:rFonts w:ascii="Times New Roman" w:hAnsi="Times New Roman" w:cs="Times New Roman"/>
            <w:color w:val="0563C1" w:themeColor="hyperlink"/>
            <w:u w:val="single"/>
          </w:rPr>
          <w:t>20180223@xijing.edu.cn</w:t>
        </w:r>
      </w:hyperlink>
    </w:p>
    <w:p w14:paraId="200D29EE" w14:textId="77777777" w:rsidR="00B02730" w:rsidRPr="00B02730" w:rsidRDefault="00B02730" w:rsidP="00B02730">
      <w:pPr>
        <w:tabs>
          <w:tab w:val="left" w:pos="5670"/>
        </w:tabs>
        <w:spacing w:after="0" w:line="240" w:lineRule="auto"/>
        <w:rPr>
          <w:rFonts w:ascii="Times New Roman" w:hAnsi="Times New Roman" w:cs="Times New Roman"/>
        </w:rPr>
      </w:pPr>
      <w:r w:rsidRPr="00B02730">
        <w:rPr>
          <w:rFonts w:ascii="Times New Roman" w:hAnsi="Times New Roman" w:cs="Times New Roman"/>
        </w:rPr>
        <w:tab/>
      </w:r>
    </w:p>
    <w:p w14:paraId="340E5765" w14:textId="77777777" w:rsidR="00B02730" w:rsidRPr="00B02730" w:rsidRDefault="00B02730" w:rsidP="00B02730">
      <w:pPr>
        <w:spacing w:after="0" w:line="240" w:lineRule="auto"/>
        <w:ind w:left="1440" w:firstLine="720"/>
        <w:rPr>
          <w:rFonts w:ascii="Times New Roman" w:hAnsi="Times New Roman" w:cs="Times New Roman"/>
        </w:rPr>
      </w:pPr>
    </w:p>
    <w:p w14:paraId="253B7F8E" w14:textId="77777777" w:rsidR="00B02730" w:rsidRPr="00B02730" w:rsidRDefault="00B02730" w:rsidP="00B02730">
      <w:pPr>
        <w:spacing w:after="0" w:line="240" w:lineRule="auto"/>
        <w:ind w:left="1440" w:firstLine="720"/>
        <w:rPr>
          <w:rFonts w:ascii="Times New Roman" w:hAnsi="Times New Roman" w:cs="Times New Roman"/>
        </w:rPr>
      </w:pPr>
      <w:r w:rsidRPr="00B02730">
        <w:rPr>
          <w:rFonts w:ascii="Times New Roman" w:hAnsi="Times New Roman" w:cs="Times New Roman"/>
        </w:rPr>
        <w:t xml:space="preserve">Zhiwei Ye </w:t>
      </w:r>
      <w:r w:rsidRPr="00B02730">
        <w:rPr>
          <w:rFonts w:ascii="Times New Roman" w:hAnsi="Times New Roman" w:cs="Times New Roman"/>
          <w:b/>
        </w:rPr>
        <w:t>(Corresponding author)</w:t>
      </w:r>
    </w:p>
    <w:p w14:paraId="76993776"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Business School</w:t>
      </w:r>
    </w:p>
    <w:p w14:paraId="6EF191A4"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University of International Business and Economics (UIBE)</w:t>
      </w:r>
    </w:p>
    <w:p w14:paraId="446D3072"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Beijing, China</w:t>
      </w:r>
    </w:p>
    <w:p w14:paraId="2BE86699" w14:textId="77777777" w:rsidR="00B02730" w:rsidRPr="00B02730" w:rsidRDefault="00B02730" w:rsidP="00B02730">
      <w:pPr>
        <w:spacing w:after="0" w:line="240" w:lineRule="auto"/>
        <w:jc w:val="center"/>
        <w:rPr>
          <w:rFonts w:ascii="Times New Roman" w:hAnsi="Times New Roman" w:cs="Times New Roman"/>
        </w:rPr>
      </w:pPr>
      <w:hyperlink r:id="rId15" w:history="1">
        <w:r w:rsidRPr="00B02730">
          <w:rPr>
            <w:rFonts w:ascii="Times New Roman" w:hAnsi="Times New Roman" w:cs="Times New Roman"/>
            <w:color w:val="0563C1" w:themeColor="hyperlink"/>
            <w:u w:val="single"/>
          </w:rPr>
          <w:t>yzwyzk@163.com</w:t>
        </w:r>
      </w:hyperlink>
      <w:r w:rsidRPr="00B02730">
        <w:rPr>
          <w:rFonts w:ascii="Times New Roman" w:hAnsi="Times New Roman" w:cs="Times New Roman"/>
          <w:color w:val="0563C1" w:themeColor="hyperlink"/>
          <w:u w:val="single"/>
        </w:rPr>
        <w:t>; 201600310048@uibe.edu.cn</w:t>
      </w:r>
    </w:p>
    <w:p w14:paraId="0DB4C59D" w14:textId="77777777" w:rsidR="00B02730" w:rsidRPr="00B02730" w:rsidRDefault="00B02730" w:rsidP="00B02730">
      <w:pPr>
        <w:spacing w:after="0" w:line="240" w:lineRule="auto"/>
        <w:rPr>
          <w:rFonts w:ascii="Times New Roman" w:hAnsi="Times New Roman" w:cs="Times New Roman"/>
          <w:b/>
        </w:rPr>
      </w:pPr>
    </w:p>
    <w:p w14:paraId="6B0DDD31" w14:textId="77777777" w:rsidR="00B02730" w:rsidRPr="00B02730" w:rsidRDefault="00B02730" w:rsidP="00B02730">
      <w:pPr>
        <w:spacing w:after="0" w:line="240" w:lineRule="auto"/>
        <w:rPr>
          <w:rFonts w:ascii="Times New Roman" w:hAnsi="Times New Roman" w:cs="Times New Roman"/>
          <w:b/>
        </w:rPr>
      </w:pPr>
    </w:p>
    <w:p w14:paraId="0DEB93BF"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Yasir Riaz</w:t>
      </w:r>
    </w:p>
    <w:p w14:paraId="218FAC14"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Assistant Professor</w:t>
      </w:r>
    </w:p>
    <w:p w14:paraId="1FC93CC1"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 xml:space="preserve">Department of Business Studies </w:t>
      </w:r>
    </w:p>
    <w:p w14:paraId="062C8884" w14:textId="77777777" w:rsidR="00B02730" w:rsidRPr="00B02730" w:rsidRDefault="00B02730" w:rsidP="00B02730">
      <w:pPr>
        <w:spacing w:after="0" w:line="240" w:lineRule="auto"/>
        <w:ind w:firstLine="720"/>
        <w:jc w:val="center"/>
        <w:rPr>
          <w:rFonts w:ascii="Times New Roman" w:hAnsi="Times New Roman" w:cs="Times New Roman"/>
        </w:rPr>
      </w:pPr>
      <w:r w:rsidRPr="00B02730">
        <w:rPr>
          <w:rFonts w:ascii="Times New Roman" w:hAnsi="Times New Roman" w:cs="Times New Roman"/>
        </w:rPr>
        <w:t xml:space="preserve">Namal Institute Mianwali </w:t>
      </w:r>
    </w:p>
    <w:p w14:paraId="757DDF9B"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Mianwali, Pakistan</w:t>
      </w:r>
    </w:p>
    <w:p w14:paraId="78F82B3A" w14:textId="77777777" w:rsidR="00B02730" w:rsidRPr="00B02730" w:rsidRDefault="00B02730" w:rsidP="00B02730">
      <w:pPr>
        <w:spacing w:after="0" w:line="240" w:lineRule="auto"/>
        <w:jc w:val="center"/>
        <w:rPr>
          <w:rFonts w:ascii="Times New Roman" w:hAnsi="Times New Roman" w:cs="Times New Roman"/>
        </w:rPr>
      </w:pPr>
      <w:hyperlink r:id="rId16" w:history="1">
        <w:r w:rsidRPr="00B02730">
          <w:rPr>
            <w:rStyle w:val="Hyperlink"/>
            <w:rFonts w:ascii="Times New Roman" w:hAnsi="Times New Roman" w:cs="Times New Roman"/>
          </w:rPr>
          <w:t>yasir.riaz@namal.edu.pk</w:t>
        </w:r>
      </w:hyperlink>
    </w:p>
    <w:p w14:paraId="639F3BE4" w14:textId="77777777" w:rsidR="00B02730" w:rsidRPr="00B02730" w:rsidRDefault="00B02730" w:rsidP="00B02730">
      <w:pPr>
        <w:spacing w:after="0" w:line="240" w:lineRule="auto"/>
        <w:rPr>
          <w:rFonts w:ascii="Times New Roman" w:hAnsi="Times New Roman" w:cs="Times New Roman"/>
          <w:b/>
        </w:rPr>
      </w:pPr>
    </w:p>
    <w:p w14:paraId="6EC9825A" w14:textId="77777777" w:rsidR="00B02730" w:rsidRPr="00B02730" w:rsidRDefault="00B02730" w:rsidP="00B02730">
      <w:pPr>
        <w:spacing w:after="0" w:line="240" w:lineRule="auto"/>
        <w:rPr>
          <w:rFonts w:ascii="Times New Roman" w:hAnsi="Times New Roman" w:cs="Times New Roman"/>
          <w:b/>
        </w:rPr>
      </w:pPr>
    </w:p>
    <w:p w14:paraId="439A9F72"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 xml:space="preserve">Collins G. Ntim </w:t>
      </w:r>
    </w:p>
    <w:p w14:paraId="1DE3AFDC"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Professor at Centre for Research in Accounting, Accountability and Governance (CRAAG), Department of Accounting, Southampton Business School</w:t>
      </w:r>
    </w:p>
    <w:p w14:paraId="42DE3D6C"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University of Southampton</w:t>
      </w:r>
    </w:p>
    <w:p w14:paraId="62E74268"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Southampton, United Kingdom</w:t>
      </w:r>
    </w:p>
    <w:p w14:paraId="5CEB7861" w14:textId="77777777" w:rsidR="00B02730" w:rsidRPr="00B02730" w:rsidRDefault="00B02730" w:rsidP="00B02730">
      <w:pPr>
        <w:spacing w:after="0" w:line="240" w:lineRule="auto"/>
        <w:jc w:val="center"/>
        <w:rPr>
          <w:rFonts w:ascii="Times New Roman" w:hAnsi="Times New Roman" w:cs="Times New Roman"/>
        </w:rPr>
      </w:pPr>
      <w:hyperlink r:id="rId17" w:tgtFrame="_blank" w:history="1">
        <w:r w:rsidRPr="00B02730">
          <w:rPr>
            <w:rFonts w:ascii="Times New Roman" w:hAnsi="Times New Roman" w:cs="Times New Roman"/>
            <w:color w:val="0563C1" w:themeColor="hyperlink"/>
            <w:u w:val="single"/>
          </w:rPr>
          <w:t>C.G.Ntim@soton.ac.uk</w:t>
        </w:r>
      </w:hyperlink>
    </w:p>
    <w:p w14:paraId="507610F5" w14:textId="77777777" w:rsidR="00B02730" w:rsidRPr="00B02730" w:rsidRDefault="00B02730" w:rsidP="00B02730">
      <w:pPr>
        <w:spacing w:after="0" w:line="240" w:lineRule="auto"/>
        <w:rPr>
          <w:rFonts w:ascii="Times New Roman" w:hAnsi="Times New Roman" w:cs="Times New Roman"/>
          <w:b/>
        </w:rPr>
      </w:pPr>
    </w:p>
    <w:p w14:paraId="5C755A2C"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Aws AlHares</w:t>
      </w:r>
    </w:p>
    <w:p w14:paraId="1D113BA7"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 xml:space="preserve">Department of Accountancy and Finance, </w:t>
      </w:r>
    </w:p>
    <w:p w14:paraId="392A3E33" w14:textId="77777777"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University of Huddersfield, UK</w:t>
      </w:r>
    </w:p>
    <w:p w14:paraId="24A0FDC6" w14:textId="287A4ACA"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Faculty of School of Business Management &amp; Information Technology</w:t>
      </w:r>
      <w:r w:rsidR="008929AC">
        <w:rPr>
          <w:rFonts w:ascii="Times New Roman" w:hAnsi="Times New Roman" w:cs="Times New Roman"/>
        </w:rPr>
        <w:t>,</w:t>
      </w:r>
      <w:r w:rsidRPr="00B02730">
        <w:rPr>
          <w:rFonts w:ascii="Times New Roman" w:hAnsi="Times New Roman" w:cs="Times New Roman"/>
        </w:rPr>
        <w:t xml:space="preserve"> </w:t>
      </w:r>
    </w:p>
    <w:p w14:paraId="4F346733" w14:textId="0A819693" w:rsidR="00B02730" w:rsidRPr="00B02730" w:rsidRDefault="00B02730" w:rsidP="00B02730">
      <w:pPr>
        <w:spacing w:after="0" w:line="240" w:lineRule="auto"/>
        <w:jc w:val="center"/>
        <w:rPr>
          <w:rFonts w:ascii="Times New Roman" w:hAnsi="Times New Roman" w:cs="Times New Roman"/>
        </w:rPr>
      </w:pPr>
      <w:r w:rsidRPr="00B02730">
        <w:rPr>
          <w:rFonts w:ascii="Times New Roman" w:hAnsi="Times New Roman" w:cs="Times New Roman"/>
        </w:rPr>
        <w:t xml:space="preserve">College of the North Atlantic in Qatar, Qatar </w:t>
      </w:r>
    </w:p>
    <w:p w14:paraId="2867FA4D" w14:textId="77777777" w:rsidR="00B02730" w:rsidRPr="00B02730" w:rsidRDefault="00B02730" w:rsidP="00B02730">
      <w:pPr>
        <w:spacing w:after="0" w:line="240" w:lineRule="auto"/>
        <w:jc w:val="center"/>
        <w:rPr>
          <w:rFonts w:ascii="Times New Roman" w:hAnsi="Times New Roman" w:cs="Times New Roman"/>
          <w:b/>
        </w:rPr>
      </w:pPr>
      <w:r w:rsidRPr="00B02730">
        <w:rPr>
          <w:rFonts w:ascii="Times New Roman" w:hAnsi="Times New Roman" w:cs="Times New Roman"/>
          <w:color w:val="0563C1" w:themeColor="hyperlink"/>
          <w:u w:val="single"/>
        </w:rPr>
        <w:t>aalhares@yahoo.co.uk</w:t>
      </w:r>
    </w:p>
    <w:p w14:paraId="37FA2F98" w14:textId="77777777" w:rsidR="00B02730" w:rsidRPr="00B02730" w:rsidRDefault="00B02730" w:rsidP="00B02730">
      <w:pPr>
        <w:rPr>
          <w:rFonts w:ascii="Times New Roman" w:hAnsi="Times New Roman" w:cs="Times New Roman"/>
          <w:b/>
        </w:rPr>
      </w:pPr>
    </w:p>
    <w:p w14:paraId="1400A8F9" w14:textId="77777777" w:rsidR="00B02730" w:rsidRPr="00B02730" w:rsidRDefault="00B02730" w:rsidP="00B02730">
      <w:pPr>
        <w:rPr>
          <w:rFonts w:ascii="Times New Roman" w:hAnsi="Times New Roman" w:cs="Times New Roman"/>
          <w:b/>
        </w:rPr>
      </w:pPr>
      <w:r w:rsidRPr="00B02730">
        <w:rPr>
          <w:rFonts w:ascii="Times New Roman" w:hAnsi="Times New Roman" w:cs="Times New Roman"/>
          <w:b/>
        </w:rPr>
        <w:t>Disclosure Statement:</w:t>
      </w:r>
    </w:p>
    <w:p w14:paraId="785F0842" w14:textId="77777777" w:rsidR="00B02730" w:rsidRPr="00B02730" w:rsidRDefault="00B02730" w:rsidP="00B02730">
      <w:pPr>
        <w:rPr>
          <w:rFonts w:ascii="Times New Roman" w:hAnsi="Times New Roman" w:cs="Times New Roman"/>
        </w:rPr>
      </w:pPr>
      <w:r w:rsidRPr="00B02730">
        <w:rPr>
          <w:rFonts w:ascii="Times New Roman" w:hAnsi="Times New Roman" w:cs="Times New Roman"/>
        </w:rPr>
        <w:t>No potential conflict of interest was reported by the authors.</w:t>
      </w:r>
    </w:p>
    <w:p w14:paraId="7B1B19F5" w14:textId="77777777" w:rsidR="00B02730" w:rsidRPr="00B02730" w:rsidRDefault="00B02730" w:rsidP="00B02730">
      <w:pPr>
        <w:rPr>
          <w:rFonts w:ascii="Times New Roman" w:hAnsi="Times New Roman" w:cs="Times New Roman"/>
          <w:b/>
        </w:rPr>
      </w:pPr>
    </w:p>
    <w:p w14:paraId="59BFB547" w14:textId="77777777" w:rsidR="00B02730" w:rsidRPr="00B02730" w:rsidRDefault="00B02730" w:rsidP="00B02730">
      <w:pPr>
        <w:rPr>
          <w:rFonts w:ascii="Times New Roman" w:hAnsi="Times New Roman" w:cs="Times New Roman"/>
          <w:color w:val="0563C1" w:themeColor="hyperlink"/>
          <w:u w:val="single"/>
        </w:rPr>
      </w:pPr>
      <w:r w:rsidRPr="00B02730">
        <w:rPr>
          <w:rFonts w:ascii="Times New Roman" w:hAnsi="Times New Roman" w:cs="Times New Roman"/>
          <w:b/>
        </w:rPr>
        <w:t xml:space="preserve">Acknowledgments: </w:t>
      </w:r>
    </w:p>
    <w:p w14:paraId="2A9A4693" w14:textId="77777777" w:rsidR="00B02730" w:rsidRPr="00B02730" w:rsidRDefault="00B02730" w:rsidP="00B02730">
      <w:pPr>
        <w:jc w:val="both"/>
        <w:rPr>
          <w:rFonts w:ascii="Times New Roman" w:hAnsi="Times New Roman" w:cs="Times New Roman"/>
          <w:color w:val="0563C1" w:themeColor="hyperlink"/>
          <w:u w:val="single"/>
        </w:rPr>
      </w:pPr>
      <w:r w:rsidRPr="00B02730">
        <w:rPr>
          <w:rFonts w:ascii="Times New Roman" w:hAnsi="Times New Roman" w:cs="Times New Roman"/>
        </w:rPr>
        <w:t xml:space="preserve">This research was funded by the </w:t>
      </w:r>
      <w:r w:rsidRPr="00B02730">
        <w:rPr>
          <w:rFonts w:ascii="Times New Roman" w:hAnsi="Times New Roman" w:cs="Times New Roman"/>
          <w:lang w:val="en-US"/>
        </w:rPr>
        <w:t xml:space="preserve">“Funds for </w:t>
      </w:r>
      <w:r w:rsidRPr="00B02730">
        <w:rPr>
          <w:rFonts w:ascii="Times New Roman" w:hAnsi="Times New Roman" w:cs="Times New Roman"/>
        </w:rPr>
        <w:t xml:space="preserve">High-Level Talents of Xijing University (2019), Grant/Award Number: XJ19B02.” </w:t>
      </w:r>
    </w:p>
    <w:p w14:paraId="45B88CA3" w14:textId="6B666E35" w:rsidR="00B02730" w:rsidRDefault="00B02730" w:rsidP="00405161">
      <w:pPr>
        <w:spacing w:after="0" w:line="360" w:lineRule="auto"/>
        <w:jc w:val="center"/>
        <w:rPr>
          <w:rFonts w:ascii="Times New Roman" w:hAnsi="Times New Roman" w:cs="Times New Roman"/>
          <w:b/>
          <w:sz w:val="24"/>
          <w:szCs w:val="24"/>
        </w:rPr>
      </w:pPr>
    </w:p>
    <w:p w14:paraId="539EE7E8" w14:textId="1233847A" w:rsidR="00B02730" w:rsidRDefault="00B02730" w:rsidP="00405161">
      <w:pPr>
        <w:spacing w:after="0" w:line="360" w:lineRule="auto"/>
        <w:jc w:val="center"/>
        <w:rPr>
          <w:rFonts w:ascii="Times New Roman" w:hAnsi="Times New Roman" w:cs="Times New Roman"/>
          <w:b/>
          <w:sz w:val="24"/>
          <w:szCs w:val="24"/>
        </w:rPr>
      </w:pPr>
    </w:p>
    <w:p w14:paraId="5D6E03F3" w14:textId="609A73FE" w:rsidR="00B02730" w:rsidRDefault="00B02730" w:rsidP="00405161">
      <w:pPr>
        <w:spacing w:after="0" w:line="360" w:lineRule="auto"/>
        <w:jc w:val="center"/>
        <w:rPr>
          <w:rFonts w:ascii="Times New Roman" w:hAnsi="Times New Roman" w:cs="Times New Roman"/>
          <w:b/>
          <w:sz w:val="24"/>
          <w:szCs w:val="24"/>
        </w:rPr>
      </w:pPr>
    </w:p>
    <w:p w14:paraId="2060B4A3" w14:textId="77777777" w:rsidR="00B02730" w:rsidRPr="00DD33EF" w:rsidRDefault="00B02730" w:rsidP="00405161">
      <w:pPr>
        <w:spacing w:after="0" w:line="360" w:lineRule="auto"/>
        <w:jc w:val="center"/>
        <w:rPr>
          <w:rFonts w:ascii="Times New Roman" w:hAnsi="Times New Roman" w:cs="Times New Roman"/>
          <w:b/>
          <w:sz w:val="24"/>
          <w:szCs w:val="24"/>
        </w:rPr>
      </w:pPr>
    </w:p>
    <w:p w14:paraId="10132F1F" w14:textId="77777777" w:rsidR="00B02730" w:rsidRDefault="00B02730" w:rsidP="00B02730">
      <w:pPr>
        <w:spacing w:after="0" w:line="360" w:lineRule="auto"/>
        <w:jc w:val="center"/>
        <w:rPr>
          <w:rFonts w:ascii="Times New Roman" w:hAnsi="Times New Roman" w:cs="Times New Roman"/>
          <w:b/>
          <w:sz w:val="24"/>
          <w:szCs w:val="24"/>
        </w:rPr>
      </w:pPr>
      <w:r w:rsidRPr="00DD33EF">
        <w:rPr>
          <w:rFonts w:ascii="Times New Roman" w:hAnsi="Times New Roman" w:cs="Times New Roman"/>
          <w:b/>
          <w:sz w:val="24"/>
          <w:szCs w:val="24"/>
        </w:rPr>
        <w:lastRenderedPageBreak/>
        <w:t>Strategic deviation and cost of debt financing</w:t>
      </w:r>
    </w:p>
    <w:p w14:paraId="05971527" w14:textId="77777777" w:rsidR="00B02730" w:rsidRPr="00DD33EF" w:rsidRDefault="00B02730" w:rsidP="00405161">
      <w:pPr>
        <w:spacing w:after="0" w:line="360" w:lineRule="auto"/>
        <w:rPr>
          <w:rFonts w:ascii="Times New Roman" w:hAnsi="Times New Roman" w:cs="Times New Roman"/>
          <w:b/>
          <w:sz w:val="24"/>
          <w:szCs w:val="24"/>
        </w:rPr>
      </w:pPr>
    </w:p>
    <w:p w14:paraId="6368F201" w14:textId="77777777" w:rsidR="00405161" w:rsidRPr="00DD33EF" w:rsidRDefault="00405161" w:rsidP="00405161">
      <w:pPr>
        <w:spacing w:after="0" w:line="360" w:lineRule="auto"/>
        <w:rPr>
          <w:rFonts w:ascii="Times New Roman" w:hAnsi="Times New Roman" w:cs="Times New Roman"/>
          <w:b/>
          <w:sz w:val="24"/>
          <w:szCs w:val="24"/>
        </w:rPr>
      </w:pPr>
      <w:r w:rsidRPr="00DD33EF">
        <w:rPr>
          <w:rFonts w:ascii="Times New Roman" w:hAnsi="Times New Roman" w:cs="Times New Roman"/>
          <w:b/>
          <w:sz w:val="24"/>
          <w:szCs w:val="24"/>
        </w:rPr>
        <w:t>Abstract</w:t>
      </w:r>
    </w:p>
    <w:p w14:paraId="4C18E901" w14:textId="0ECF2707" w:rsidR="000065AE" w:rsidRPr="00DD33EF" w:rsidRDefault="00405161" w:rsidP="00405161">
      <w:pPr>
        <w:spacing w:after="0" w:line="360" w:lineRule="auto"/>
        <w:jc w:val="both"/>
        <w:rPr>
          <w:rFonts w:ascii="Times New Roman" w:hAnsi="Times New Roman" w:cs="Times New Roman"/>
          <w:sz w:val="24"/>
          <w:szCs w:val="24"/>
        </w:rPr>
      </w:pPr>
      <w:bookmarkStart w:id="0" w:name="_Hlk37335408"/>
      <w:r w:rsidRPr="00DD33EF">
        <w:rPr>
          <w:rFonts w:ascii="Times New Roman" w:hAnsi="Times New Roman" w:cs="Times New Roman"/>
          <w:sz w:val="24"/>
          <w:szCs w:val="24"/>
        </w:rPr>
        <w:t>This paper examines the impact of strategic deviation on the cost of debt financing. Strategic deviation refers to the extent to which a firm’s strategy deviates from the industry’s central tendency. Using one of the largest firm-level</w:t>
      </w:r>
      <w:r w:rsidRPr="00DD33EF">
        <w:rPr>
          <w:rFonts w:ascii="Times New Roman" w:hAnsi="Times New Roman" w:cs="Times New Roman" w:hint="eastAsia"/>
          <w:sz w:val="24"/>
          <w:szCs w:val="24"/>
        </w:rPr>
        <w:t xml:space="preserve"> </w:t>
      </w:r>
      <w:r w:rsidRPr="00DD33EF">
        <w:rPr>
          <w:rFonts w:ascii="Times New Roman" w:hAnsi="Times New Roman" w:cs="Times New Roman"/>
          <w:sz w:val="24"/>
          <w:szCs w:val="24"/>
        </w:rPr>
        <w:t>datasets consisting of 3,740 Chinese listed firms sampled from 2007 to 2018 (</w:t>
      </w:r>
      <w:r w:rsidRPr="00DD33EF">
        <w:rPr>
          <w:rFonts w:ascii="Times New Roman" w:hAnsi="Times New Roman" w:cs="Times New Roman"/>
          <w:bCs/>
          <w:sz w:val="24"/>
          <w:szCs w:val="24"/>
        </w:rPr>
        <w:t>i.e., over 20,000 firm-year observations)</w:t>
      </w:r>
      <w:r w:rsidRPr="00DD33EF">
        <w:rPr>
          <w:rFonts w:ascii="Times New Roman" w:hAnsi="Times New Roman" w:cs="Times New Roman"/>
          <w:sz w:val="24"/>
          <w:szCs w:val="24"/>
        </w:rPr>
        <w:t>, we find that strategic deviation has a positive effect on the firm’s cost of debt financing in China. The creditors/investors associate strategic deviation with higher cost of debt financing. We further explore three</w:t>
      </w:r>
      <w:r w:rsidRPr="00DD33EF">
        <w:rPr>
          <w:rFonts w:ascii="Times New Roman" w:hAnsi="Times New Roman" w:cs="Times New Roman" w:hint="eastAsia"/>
          <w:sz w:val="24"/>
          <w:szCs w:val="24"/>
        </w:rPr>
        <w:t xml:space="preserve"> </w:t>
      </w:r>
      <w:r w:rsidRPr="00DD33EF">
        <w:rPr>
          <w:rFonts w:ascii="Times New Roman" w:hAnsi="Times New Roman" w:cs="Times New Roman"/>
          <w:sz w:val="24"/>
          <w:szCs w:val="24"/>
        </w:rPr>
        <w:t>possible underlying risk mechanisms through which strategic deviation affects the cost of debt:</w:t>
      </w:r>
      <w:r w:rsidRPr="00DD33EF">
        <w:rPr>
          <w:rFonts w:ascii="Times New Roman" w:hAnsi="Times New Roman" w:cs="Times New Roman" w:hint="eastAsia"/>
          <w:sz w:val="24"/>
          <w:szCs w:val="24"/>
        </w:rPr>
        <w:t xml:space="preserve"> </w:t>
      </w:r>
      <w:r w:rsidRPr="00DD33EF">
        <w:rPr>
          <w:rFonts w:ascii="Times New Roman" w:hAnsi="Times New Roman" w:cs="Times New Roman"/>
          <w:sz w:val="24"/>
          <w:szCs w:val="24"/>
        </w:rPr>
        <w:t xml:space="preserve">(i) operational risk, (ii) informational risk, and (iii) agency debt risk. </w:t>
      </w:r>
      <w:r w:rsidR="00C07B17">
        <w:rPr>
          <w:rFonts w:ascii="Times New Roman" w:hAnsi="Times New Roman" w:cs="Times New Roman"/>
          <w:sz w:val="24"/>
          <w:szCs w:val="24"/>
        </w:rPr>
        <w:t>We demonstrate further that</w:t>
      </w:r>
      <w:r w:rsidRPr="00DD33EF">
        <w:rPr>
          <w:rFonts w:ascii="Times New Roman" w:hAnsi="Times New Roman" w:cs="Times New Roman"/>
          <w:sz w:val="24"/>
          <w:szCs w:val="24"/>
        </w:rPr>
        <w:t xml:space="preserve"> foreign experience and age of upper echelons</w:t>
      </w:r>
      <w:r w:rsidR="000065AE" w:rsidRPr="00DD33EF">
        <w:rPr>
          <w:rFonts w:ascii="Times New Roman" w:hAnsi="Times New Roman" w:cs="Times New Roman"/>
          <w:sz w:val="24"/>
          <w:szCs w:val="24"/>
        </w:rPr>
        <w:t xml:space="preserve"> negatively moderate </w:t>
      </w:r>
      <w:r w:rsidRPr="00DD33EF">
        <w:rPr>
          <w:rFonts w:ascii="Times New Roman" w:hAnsi="Times New Roman" w:cs="Times New Roman"/>
          <w:sz w:val="24"/>
          <w:szCs w:val="24"/>
        </w:rPr>
        <w:t xml:space="preserve">the positive relationship between strategic deviation and cost of debt financing. The results are robust to the use of alternate </w:t>
      </w:r>
      <w:r w:rsidR="004F0907" w:rsidRPr="00DD33EF">
        <w:rPr>
          <w:rFonts w:ascii="Times New Roman" w:hAnsi="Times New Roman" w:cs="Times New Roman"/>
          <w:sz w:val="24"/>
          <w:szCs w:val="24"/>
        </w:rPr>
        <w:t>measures</w:t>
      </w:r>
      <w:r w:rsidRPr="00DD33EF">
        <w:rPr>
          <w:rFonts w:ascii="Times New Roman" w:hAnsi="Times New Roman" w:cs="Times New Roman"/>
          <w:sz w:val="24"/>
          <w:szCs w:val="24"/>
        </w:rPr>
        <w:t xml:space="preserve"> and potential endogeneity issues. </w:t>
      </w:r>
    </w:p>
    <w:bookmarkEnd w:id="0"/>
    <w:p w14:paraId="72AFA0A1" w14:textId="77777777" w:rsidR="000065AE" w:rsidRPr="00DD33EF" w:rsidRDefault="000065AE" w:rsidP="00405161">
      <w:pPr>
        <w:spacing w:after="0" w:line="360" w:lineRule="auto"/>
        <w:jc w:val="both"/>
        <w:rPr>
          <w:rFonts w:ascii="Times New Roman" w:hAnsi="Times New Roman" w:cs="Times New Roman"/>
          <w:sz w:val="24"/>
          <w:szCs w:val="24"/>
        </w:rPr>
      </w:pPr>
    </w:p>
    <w:p w14:paraId="56B23573" w14:textId="77777777" w:rsidR="00405161" w:rsidRPr="00DD33EF" w:rsidRDefault="00405161" w:rsidP="00405161">
      <w:pPr>
        <w:spacing w:after="0" w:line="360" w:lineRule="auto"/>
        <w:jc w:val="both"/>
        <w:rPr>
          <w:rFonts w:ascii="Times New Roman" w:hAnsi="Times New Roman" w:cs="Times New Roman"/>
          <w:sz w:val="24"/>
          <w:szCs w:val="24"/>
        </w:rPr>
      </w:pPr>
      <w:r w:rsidRPr="00DD33EF">
        <w:rPr>
          <w:rFonts w:ascii="Times New Roman" w:hAnsi="Times New Roman" w:cs="Times New Roman"/>
          <w:i/>
          <w:sz w:val="24"/>
          <w:szCs w:val="24"/>
        </w:rPr>
        <w:t>Keywords</w:t>
      </w:r>
      <w:r w:rsidRPr="00DD33EF">
        <w:rPr>
          <w:rFonts w:ascii="Times New Roman" w:hAnsi="Times New Roman" w:cs="Times New Roman"/>
          <w:sz w:val="24"/>
          <w:szCs w:val="24"/>
        </w:rPr>
        <w:t>: Strategic deviation; the cost of debt; operational risk; informational risk; agency debt risk; China.</w:t>
      </w:r>
    </w:p>
    <w:p w14:paraId="0DB96B73" w14:textId="4B036358" w:rsidR="00405161" w:rsidRDefault="00405161" w:rsidP="00405161">
      <w:pPr>
        <w:spacing w:after="0" w:line="360" w:lineRule="auto"/>
        <w:jc w:val="both"/>
        <w:rPr>
          <w:rFonts w:ascii="Times New Roman" w:hAnsi="Times New Roman" w:cs="Times New Roman"/>
          <w:sz w:val="24"/>
          <w:szCs w:val="24"/>
        </w:rPr>
      </w:pPr>
    </w:p>
    <w:p w14:paraId="5C0711D1" w14:textId="16435984" w:rsidR="00B02730" w:rsidRDefault="00B02730" w:rsidP="00405161">
      <w:pPr>
        <w:spacing w:after="0" w:line="360" w:lineRule="auto"/>
        <w:jc w:val="both"/>
        <w:rPr>
          <w:rFonts w:ascii="Times New Roman" w:hAnsi="Times New Roman" w:cs="Times New Roman"/>
          <w:sz w:val="24"/>
          <w:szCs w:val="24"/>
        </w:rPr>
      </w:pPr>
    </w:p>
    <w:p w14:paraId="30CDE795" w14:textId="663A15AB" w:rsidR="00B02730" w:rsidRDefault="00B02730" w:rsidP="00405161">
      <w:pPr>
        <w:spacing w:after="0" w:line="360" w:lineRule="auto"/>
        <w:jc w:val="both"/>
        <w:rPr>
          <w:rFonts w:ascii="Times New Roman" w:hAnsi="Times New Roman" w:cs="Times New Roman"/>
          <w:sz w:val="24"/>
          <w:szCs w:val="24"/>
        </w:rPr>
      </w:pPr>
    </w:p>
    <w:p w14:paraId="5D5E3974" w14:textId="02CF0C68" w:rsidR="00B02730" w:rsidRDefault="00B02730" w:rsidP="00405161">
      <w:pPr>
        <w:spacing w:after="0" w:line="360" w:lineRule="auto"/>
        <w:jc w:val="both"/>
        <w:rPr>
          <w:rFonts w:ascii="Times New Roman" w:hAnsi="Times New Roman" w:cs="Times New Roman"/>
          <w:sz w:val="24"/>
          <w:szCs w:val="24"/>
        </w:rPr>
      </w:pPr>
    </w:p>
    <w:p w14:paraId="5C1BAF85" w14:textId="2D2974EF" w:rsidR="00B02730" w:rsidRDefault="00B02730" w:rsidP="00405161">
      <w:pPr>
        <w:spacing w:after="0" w:line="360" w:lineRule="auto"/>
        <w:jc w:val="both"/>
        <w:rPr>
          <w:rFonts w:ascii="Times New Roman" w:hAnsi="Times New Roman" w:cs="Times New Roman"/>
          <w:sz w:val="24"/>
          <w:szCs w:val="24"/>
        </w:rPr>
      </w:pPr>
    </w:p>
    <w:p w14:paraId="2A77C9B8" w14:textId="508269F7" w:rsidR="00B02730" w:rsidRDefault="00B02730" w:rsidP="00405161">
      <w:pPr>
        <w:spacing w:after="0" w:line="360" w:lineRule="auto"/>
        <w:jc w:val="both"/>
        <w:rPr>
          <w:rFonts w:ascii="Times New Roman" w:hAnsi="Times New Roman" w:cs="Times New Roman"/>
          <w:sz w:val="24"/>
          <w:szCs w:val="24"/>
        </w:rPr>
      </w:pPr>
    </w:p>
    <w:p w14:paraId="36280591" w14:textId="386A678A" w:rsidR="00B02730" w:rsidRDefault="00B02730" w:rsidP="00405161">
      <w:pPr>
        <w:spacing w:after="0" w:line="360" w:lineRule="auto"/>
        <w:jc w:val="both"/>
        <w:rPr>
          <w:rFonts w:ascii="Times New Roman" w:hAnsi="Times New Roman" w:cs="Times New Roman"/>
          <w:sz w:val="24"/>
          <w:szCs w:val="24"/>
        </w:rPr>
      </w:pPr>
    </w:p>
    <w:p w14:paraId="6512E722" w14:textId="2139E091" w:rsidR="00B02730" w:rsidRDefault="00B02730" w:rsidP="00405161">
      <w:pPr>
        <w:spacing w:after="0" w:line="360" w:lineRule="auto"/>
        <w:jc w:val="both"/>
        <w:rPr>
          <w:rFonts w:ascii="Times New Roman" w:hAnsi="Times New Roman" w:cs="Times New Roman"/>
          <w:sz w:val="24"/>
          <w:szCs w:val="24"/>
        </w:rPr>
      </w:pPr>
    </w:p>
    <w:p w14:paraId="4468CCA7" w14:textId="0380026E" w:rsidR="00B02730" w:rsidRDefault="00B02730" w:rsidP="00405161">
      <w:pPr>
        <w:spacing w:after="0" w:line="360" w:lineRule="auto"/>
        <w:jc w:val="both"/>
        <w:rPr>
          <w:rFonts w:ascii="Times New Roman" w:hAnsi="Times New Roman" w:cs="Times New Roman"/>
          <w:sz w:val="24"/>
          <w:szCs w:val="24"/>
        </w:rPr>
      </w:pPr>
    </w:p>
    <w:p w14:paraId="60E9EEAE" w14:textId="0976764F" w:rsidR="00B02730" w:rsidRDefault="00B02730" w:rsidP="00405161">
      <w:pPr>
        <w:spacing w:after="0" w:line="360" w:lineRule="auto"/>
        <w:jc w:val="both"/>
        <w:rPr>
          <w:rFonts w:ascii="Times New Roman" w:hAnsi="Times New Roman" w:cs="Times New Roman"/>
          <w:sz w:val="24"/>
          <w:szCs w:val="24"/>
        </w:rPr>
      </w:pPr>
    </w:p>
    <w:p w14:paraId="20A57A29" w14:textId="074C38FC" w:rsidR="00B02730" w:rsidRDefault="00B02730" w:rsidP="00405161">
      <w:pPr>
        <w:spacing w:after="0" w:line="360" w:lineRule="auto"/>
        <w:jc w:val="both"/>
        <w:rPr>
          <w:rFonts w:ascii="Times New Roman" w:hAnsi="Times New Roman" w:cs="Times New Roman"/>
          <w:sz w:val="24"/>
          <w:szCs w:val="24"/>
        </w:rPr>
      </w:pPr>
    </w:p>
    <w:p w14:paraId="1232D6F8" w14:textId="436D9D25" w:rsidR="00B02730" w:rsidRDefault="00B02730" w:rsidP="00405161">
      <w:pPr>
        <w:spacing w:after="0" w:line="360" w:lineRule="auto"/>
        <w:jc w:val="both"/>
        <w:rPr>
          <w:rFonts w:ascii="Times New Roman" w:hAnsi="Times New Roman" w:cs="Times New Roman"/>
          <w:sz w:val="24"/>
          <w:szCs w:val="24"/>
        </w:rPr>
      </w:pPr>
    </w:p>
    <w:p w14:paraId="5F325EFE" w14:textId="2A732C36" w:rsidR="00B02730" w:rsidRDefault="00B02730" w:rsidP="00405161">
      <w:pPr>
        <w:spacing w:after="0" w:line="360" w:lineRule="auto"/>
        <w:jc w:val="both"/>
        <w:rPr>
          <w:rFonts w:ascii="Times New Roman" w:hAnsi="Times New Roman" w:cs="Times New Roman"/>
          <w:sz w:val="24"/>
          <w:szCs w:val="24"/>
        </w:rPr>
      </w:pPr>
    </w:p>
    <w:p w14:paraId="1F73E9B6" w14:textId="3CD9B9A4" w:rsidR="00B02730" w:rsidRDefault="00B02730" w:rsidP="00405161">
      <w:pPr>
        <w:spacing w:after="0" w:line="360" w:lineRule="auto"/>
        <w:jc w:val="both"/>
        <w:rPr>
          <w:rFonts w:ascii="Times New Roman" w:hAnsi="Times New Roman" w:cs="Times New Roman"/>
          <w:sz w:val="24"/>
          <w:szCs w:val="24"/>
        </w:rPr>
      </w:pPr>
    </w:p>
    <w:p w14:paraId="07B3B035" w14:textId="137B9CC0" w:rsidR="00B02730" w:rsidRDefault="00B02730" w:rsidP="00405161">
      <w:pPr>
        <w:spacing w:after="0" w:line="360" w:lineRule="auto"/>
        <w:jc w:val="both"/>
        <w:rPr>
          <w:rFonts w:ascii="Times New Roman" w:hAnsi="Times New Roman" w:cs="Times New Roman"/>
          <w:sz w:val="24"/>
          <w:szCs w:val="24"/>
        </w:rPr>
      </w:pPr>
    </w:p>
    <w:p w14:paraId="08392DC5" w14:textId="77777777" w:rsidR="00B02730" w:rsidRPr="00DD33EF" w:rsidRDefault="00B02730" w:rsidP="00405161">
      <w:pPr>
        <w:spacing w:after="0" w:line="360" w:lineRule="auto"/>
        <w:jc w:val="both"/>
        <w:rPr>
          <w:rFonts w:ascii="Times New Roman" w:hAnsi="Times New Roman" w:cs="Times New Roman"/>
          <w:sz w:val="24"/>
          <w:szCs w:val="24"/>
        </w:rPr>
      </w:pPr>
    </w:p>
    <w:p w14:paraId="1D5BD91F" w14:textId="77777777" w:rsidR="00405161" w:rsidRPr="00DD33EF" w:rsidRDefault="00405161" w:rsidP="00405161">
      <w:pPr>
        <w:pStyle w:val="ListParagraph"/>
        <w:numPr>
          <w:ilvl w:val="0"/>
          <w:numId w:val="1"/>
        </w:numPr>
        <w:spacing w:after="0" w:line="360" w:lineRule="auto"/>
        <w:jc w:val="both"/>
        <w:rPr>
          <w:rFonts w:ascii="Times New Roman" w:hAnsi="Times New Roman" w:cs="Times New Roman"/>
          <w:b/>
          <w:sz w:val="24"/>
          <w:szCs w:val="24"/>
        </w:rPr>
      </w:pPr>
      <w:r w:rsidRPr="00DD33EF">
        <w:rPr>
          <w:rFonts w:ascii="Times New Roman" w:hAnsi="Times New Roman" w:cs="Times New Roman"/>
          <w:b/>
          <w:sz w:val="24"/>
          <w:szCs w:val="24"/>
        </w:rPr>
        <w:lastRenderedPageBreak/>
        <w:t>Introduction</w:t>
      </w:r>
    </w:p>
    <w:p w14:paraId="67A53288" w14:textId="36EB78E4" w:rsidR="00405161" w:rsidRPr="00DD33EF" w:rsidRDefault="0081288C" w:rsidP="00E50700">
      <w:pPr>
        <w:spacing w:after="0" w:line="360" w:lineRule="auto"/>
        <w:ind w:firstLine="288"/>
        <w:jc w:val="both"/>
        <w:rPr>
          <w:rFonts w:ascii="Times New Roman" w:hAnsi="Times New Roman" w:cs="Times New Roman"/>
          <w:sz w:val="24"/>
          <w:szCs w:val="24"/>
        </w:rPr>
      </w:pPr>
      <w:r w:rsidRPr="00DD33EF">
        <w:rPr>
          <w:rFonts w:ascii="Times New Roman" w:hAnsi="Times New Roman" w:cs="Times New Roman"/>
          <w:sz w:val="24"/>
          <w:szCs w:val="24"/>
        </w:rPr>
        <w:t xml:space="preserve">We </w:t>
      </w:r>
      <w:r w:rsidR="00725D78">
        <w:rPr>
          <w:rFonts w:ascii="Times New Roman" w:hAnsi="Times New Roman" w:cs="Times New Roman"/>
          <w:sz w:val="24"/>
          <w:szCs w:val="24"/>
        </w:rPr>
        <w:t xml:space="preserve">seek to </w:t>
      </w:r>
      <w:r w:rsidRPr="00DD33EF">
        <w:rPr>
          <w:rFonts w:ascii="Times New Roman" w:hAnsi="Times New Roman" w:cs="Times New Roman"/>
          <w:sz w:val="24"/>
          <w:szCs w:val="24"/>
        </w:rPr>
        <w:t>contribute</w:t>
      </w:r>
      <w:r w:rsidR="00725D78">
        <w:rPr>
          <w:rFonts w:ascii="Times New Roman" w:hAnsi="Times New Roman" w:cs="Times New Roman"/>
          <w:sz w:val="24"/>
          <w:szCs w:val="24"/>
        </w:rPr>
        <w:t xml:space="preserve"> to the international </w:t>
      </w:r>
      <w:r w:rsidR="00F72B9C">
        <w:rPr>
          <w:rFonts w:ascii="Times New Roman" w:hAnsi="Times New Roman" w:cs="Times New Roman"/>
          <w:sz w:val="24"/>
          <w:szCs w:val="24"/>
        </w:rPr>
        <w:t xml:space="preserve">corporate </w:t>
      </w:r>
      <w:r w:rsidR="00725D78">
        <w:rPr>
          <w:rFonts w:ascii="Times New Roman" w:hAnsi="Times New Roman" w:cs="Times New Roman"/>
          <w:sz w:val="24"/>
          <w:szCs w:val="24"/>
        </w:rPr>
        <w:t>finance literature</w:t>
      </w:r>
      <w:r w:rsidRPr="00DD33EF">
        <w:rPr>
          <w:rFonts w:ascii="Times New Roman" w:hAnsi="Times New Roman" w:cs="Times New Roman"/>
          <w:sz w:val="24"/>
          <w:szCs w:val="24"/>
        </w:rPr>
        <w:t xml:space="preserve"> by investigating </w:t>
      </w:r>
      <w:r w:rsidR="00405161" w:rsidRPr="00DD33EF">
        <w:rPr>
          <w:rFonts w:ascii="Times New Roman" w:hAnsi="Times New Roman" w:cs="Times New Roman"/>
          <w:sz w:val="24"/>
          <w:szCs w:val="24"/>
        </w:rPr>
        <w:t>the impact of firm’s strategic deviation on the cost of debt financing using a unique and comprehensive sample of Chinese listed firms over the period from 2007 to</w:t>
      </w:r>
      <w:r w:rsidR="000065AE" w:rsidRPr="00DD33EF">
        <w:rPr>
          <w:rFonts w:ascii="Times New Roman" w:hAnsi="Times New Roman" w:cs="Times New Roman"/>
          <w:sz w:val="24"/>
          <w:szCs w:val="24"/>
        </w:rPr>
        <w:t xml:space="preserve"> </w:t>
      </w:r>
      <w:r w:rsidR="00405161" w:rsidRPr="00DD33EF">
        <w:rPr>
          <w:rFonts w:ascii="Times New Roman" w:hAnsi="Times New Roman" w:cs="Times New Roman"/>
          <w:sz w:val="24"/>
          <w:szCs w:val="24"/>
        </w:rPr>
        <w:t xml:space="preserve">2018. </w:t>
      </w:r>
      <w:r w:rsidR="000065AE" w:rsidRPr="00DD33EF">
        <w:rPr>
          <w:rFonts w:ascii="Times New Roman" w:hAnsi="Times New Roman" w:cs="Times New Roman"/>
          <w:sz w:val="24"/>
          <w:szCs w:val="24"/>
        </w:rPr>
        <w:t>Further</w:t>
      </w:r>
      <w:r w:rsidR="00405161" w:rsidRPr="00DD33EF">
        <w:rPr>
          <w:rFonts w:ascii="Times New Roman" w:hAnsi="Times New Roman" w:cs="Times New Roman"/>
          <w:sz w:val="24"/>
          <w:szCs w:val="24"/>
        </w:rPr>
        <w:t xml:space="preserve">, we investigate the effect of strategic deviation on the cost of debt financing via three perspectives on risk: (i) operational risk; (ii) informational risk; and (iii) agency debt risk. </w:t>
      </w:r>
      <w:r w:rsidR="009A3E42" w:rsidRPr="00DD33EF">
        <w:rPr>
          <w:rFonts w:ascii="Times New Roman" w:hAnsi="Times New Roman" w:cs="Times New Roman"/>
          <w:sz w:val="24"/>
          <w:szCs w:val="24"/>
        </w:rPr>
        <w:t xml:space="preserve">Since, </w:t>
      </w:r>
      <w:r w:rsidR="00261C5E" w:rsidRPr="00DD33EF">
        <w:rPr>
          <w:rFonts w:ascii="Times New Roman" w:hAnsi="Times New Roman" w:cs="Times New Roman"/>
          <w:sz w:val="24"/>
          <w:szCs w:val="24"/>
        </w:rPr>
        <w:t xml:space="preserve">upper echelons play an integral role in the formulation and implementation of </w:t>
      </w:r>
      <w:r w:rsidR="009A3E42" w:rsidRPr="00DD33EF">
        <w:rPr>
          <w:rFonts w:ascii="Times New Roman" w:hAnsi="Times New Roman" w:cs="Times New Roman"/>
          <w:sz w:val="24"/>
          <w:szCs w:val="24"/>
        </w:rPr>
        <w:t>strategic decisions,</w:t>
      </w:r>
      <w:r w:rsidR="00405161" w:rsidRPr="00DD33EF">
        <w:rPr>
          <w:rFonts w:ascii="Times New Roman" w:hAnsi="Times New Roman" w:cs="Times New Roman"/>
          <w:sz w:val="24"/>
          <w:szCs w:val="24"/>
        </w:rPr>
        <w:t xml:space="preserve"> we </w:t>
      </w:r>
      <w:r w:rsidR="0016126F" w:rsidRPr="00DD33EF">
        <w:rPr>
          <w:rFonts w:ascii="Times New Roman" w:hAnsi="Times New Roman" w:cs="Times New Roman"/>
          <w:sz w:val="24"/>
          <w:szCs w:val="24"/>
        </w:rPr>
        <w:t xml:space="preserve">also </w:t>
      </w:r>
      <w:r w:rsidR="00405161" w:rsidRPr="00DD33EF">
        <w:rPr>
          <w:rFonts w:ascii="Times New Roman" w:hAnsi="Times New Roman" w:cs="Times New Roman"/>
          <w:sz w:val="24"/>
          <w:szCs w:val="24"/>
        </w:rPr>
        <w:t xml:space="preserve">examine the </w:t>
      </w:r>
      <w:r w:rsidR="009A3E42" w:rsidRPr="00DD33EF">
        <w:rPr>
          <w:rFonts w:ascii="Times New Roman" w:hAnsi="Times New Roman" w:cs="Times New Roman"/>
          <w:sz w:val="24"/>
          <w:szCs w:val="24"/>
        </w:rPr>
        <w:t xml:space="preserve">possible influence of </w:t>
      </w:r>
      <w:r w:rsidR="00E10972" w:rsidRPr="00DD33EF">
        <w:rPr>
          <w:rFonts w:ascii="Times New Roman" w:hAnsi="Times New Roman" w:cs="Times New Roman"/>
          <w:sz w:val="24"/>
          <w:szCs w:val="24"/>
        </w:rPr>
        <w:t>the characteristics</w:t>
      </w:r>
      <w:r w:rsidR="00405161" w:rsidRPr="00DD33EF">
        <w:rPr>
          <w:rFonts w:ascii="Times New Roman" w:hAnsi="Times New Roman" w:cs="Times New Roman"/>
          <w:sz w:val="24"/>
          <w:szCs w:val="24"/>
        </w:rPr>
        <w:t xml:space="preserve"> of </w:t>
      </w:r>
      <w:r w:rsidR="00E10972" w:rsidRPr="00DD33EF">
        <w:rPr>
          <w:rFonts w:ascii="Times New Roman" w:hAnsi="Times New Roman" w:cs="Times New Roman"/>
          <w:sz w:val="24"/>
          <w:szCs w:val="24"/>
        </w:rPr>
        <w:t xml:space="preserve">the </w:t>
      </w:r>
      <w:r w:rsidR="00405161" w:rsidRPr="00DD33EF">
        <w:rPr>
          <w:rFonts w:ascii="Times New Roman" w:hAnsi="Times New Roman" w:cs="Times New Roman"/>
          <w:sz w:val="24"/>
          <w:szCs w:val="24"/>
        </w:rPr>
        <w:t>key upper echelons (i.e., Chairperson, CEOs, top management team (TMT) and board</w:t>
      </w:r>
      <w:r w:rsidR="00F72B9C">
        <w:rPr>
          <w:rFonts w:ascii="Times New Roman" w:hAnsi="Times New Roman" w:cs="Times New Roman"/>
          <w:sz w:val="24"/>
          <w:szCs w:val="24"/>
        </w:rPr>
        <w:t xml:space="preserve"> members</w:t>
      </w:r>
      <w:r w:rsidR="00405161" w:rsidRPr="00DD33EF">
        <w:rPr>
          <w:rFonts w:ascii="Times New Roman" w:hAnsi="Times New Roman" w:cs="Times New Roman"/>
          <w:sz w:val="24"/>
          <w:szCs w:val="24"/>
        </w:rPr>
        <w:t xml:space="preserve">) </w:t>
      </w:r>
      <w:r w:rsidR="009A3E42" w:rsidRPr="00DD33EF">
        <w:rPr>
          <w:rFonts w:ascii="Times New Roman" w:hAnsi="Times New Roman" w:cs="Times New Roman"/>
          <w:sz w:val="24"/>
          <w:szCs w:val="24"/>
        </w:rPr>
        <w:t xml:space="preserve">on </w:t>
      </w:r>
      <w:r w:rsidR="00405161" w:rsidRPr="00DD33EF">
        <w:rPr>
          <w:rFonts w:ascii="Times New Roman" w:hAnsi="Times New Roman" w:cs="Times New Roman"/>
          <w:sz w:val="24"/>
          <w:szCs w:val="24"/>
        </w:rPr>
        <w:t xml:space="preserve">the relationship between strategic deviation and </w:t>
      </w:r>
      <w:r w:rsidR="009A3E42" w:rsidRPr="00DD33EF">
        <w:rPr>
          <w:rFonts w:ascii="Times New Roman" w:hAnsi="Times New Roman" w:cs="Times New Roman"/>
          <w:sz w:val="24"/>
          <w:szCs w:val="24"/>
        </w:rPr>
        <w:t xml:space="preserve">the </w:t>
      </w:r>
      <w:r w:rsidR="00405161" w:rsidRPr="00DD33EF">
        <w:rPr>
          <w:rFonts w:ascii="Times New Roman" w:hAnsi="Times New Roman" w:cs="Times New Roman"/>
          <w:sz w:val="24"/>
          <w:szCs w:val="24"/>
        </w:rPr>
        <w:t>cost of debt financing.</w:t>
      </w:r>
    </w:p>
    <w:p w14:paraId="45BAC5BB" w14:textId="722E4166" w:rsidR="0081288C" w:rsidRPr="00DD33EF" w:rsidRDefault="00405161" w:rsidP="0081288C">
      <w:pPr>
        <w:autoSpaceDE w:val="0"/>
        <w:autoSpaceDN w:val="0"/>
        <w:adjustRightInd w:val="0"/>
        <w:spacing w:after="0" w:line="360" w:lineRule="auto"/>
        <w:ind w:firstLine="288"/>
        <w:jc w:val="both"/>
        <w:rPr>
          <w:rFonts w:ascii="Times New Roman" w:hAnsi="Times New Roman" w:cs="Times New Roman"/>
          <w:sz w:val="24"/>
          <w:szCs w:val="24"/>
        </w:rPr>
      </w:pPr>
      <w:r w:rsidRPr="00DD33EF">
        <w:rPr>
          <w:rFonts w:ascii="Times New Roman" w:hAnsi="Times New Roman" w:cs="Times New Roman"/>
          <w:sz w:val="24"/>
          <w:szCs w:val="24"/>
        </w:rPr>
        <w:t>Strategic deviation refers to the extent to which a firm’s strategies de</w:t>
      </w:r>
      <w:r w:rsidR="00E85577" w:rsidRPr="00DD33EF">
        <w:rPr>
          <w:rFonts w:ascii="Times New Roman" w:hAnsi="Times New Roman" w:cs="Times New Roman"/>
          <w:sz w:val="24"/>
          <w:szCs w:val="24"/>
        </w:rPr>
        <w:t>part</w:t>
      </w:r>
      <w:r w:rsidRPr="00DD33EF">
        <w:rPr>
          <w:rFonts w:ascii="Times New Roman" w:hAnsi="Times New Roman" w:cs="Times New Roman"/>
          <w:sz w:val="24"/>
          <w:szCs w:val="24"/>
        </w:rPr>
        <w:t xml:space="preserve"> from other firms in the industry (Carpenter, 2000; Deephouse, 1996, 1999; Finkelstein and Hambrick, 1990; Geletkanycz and Hambrick, 1997). </w:t>
      </w:r>
      <w:r w:rsidR="0081288C" w:rsidRPr="00DD33EF">
        <w:rPr>
          <w:rFonts w:ascii="Times New Roman" w:hAnsi="Times New Roman" w:cs="Times New Roman"/>
          <w:sz w:val="24"/>
          <w:szCs w:val="24"/>
        </w:rPr>
        <w:t xml:space="preserve">Despite </w:t>
      </w:r>
      <w:r w:rsidR="00F72B9C">
        <w:rPr>
          <w:rFonts w:ascii="Times New Roman" w:hAnsi="Times New Roman" w:cs="Times New Roman"/>
          <w:sz w:val="24"/>
          <w:szCs w:val="24"/>
        </w:rPr>
        <w:t xml:space="preserve">the </w:t>
      </w:r>
      <w:r w:rsidR="0081288C" w:rsidRPr="00DD33EF">
        <w:rPr>
          <w:rFonts w:ascii="Times New Roman" w:hAnsi="Times New Roman" w:cs="Times New Roman"/>
          <w:sz w:val="24"/>
          <w:szCs w:val="24"/>
        </w:rPr>
        <w:t xml:space="preserve">importance of strategic deviation, prior literature has focused </w:t>
      </w:r>
      <w:r w:rsidR="00F72B9C">
        <w:rPr>
          <w:rFonts w:ascii="Times New Roman" w:hAnsi="Times New Roman" w:cs="Times New Roman"/>
          <w:sz w:val="24"/>
          <w:szCs w:val="24"/>
        </w:rPr>
        <w:t>on</w:t>
      </w:r>
      <w:r w:rsidR="0081288C" w:rsidRPr="00DD33EF">
        <w:rPr>
          <w:rFonts w:ascii="Times New Roman" w:hAnsi="Times New Roman" w:cs="Times New Roman"/>
          <w:sz w:val="24"/>
          <w:szCs w:val="24"/>
        </w:rPr>
        <w:t xml:space="preserve"> investigat</w:t>
      </w:r>
      <w:r w:rsidR="00F72B9C">
        <w:rPr>
          <w:rFonts w:ascii="Times New Roman" w:hAnsi="Times New Roman" w:cs="Times New Roman"/>
          <w:sz w:val="24"/>
          <w:szCs w:val="24"/>
        </w:rPr>
        <w:t>ing</w:t>
      </w:r>
      <w:r w:rsidR="0081288C" w:rsidRPr="00DD33EF">
        <w:rPr>
          <w:rFonts w:ascii="Times New Roman" w:hAnsi="Times New Roman" w:cs="Times New Roman"/>
          <w:sz w:val="24"/>
          <w:szCs w:val="24"/>
        </w:rPr>
        <w:t xml:space="preserve"> </w:t>
      </w:r>
      <w:r w:rsidR="00F72B9C">
        <w:rPr>
          <w:rFonts w:ascii="Times New Roman" w:hAnsi="Times New Roman" w:cs="Times New Roman"/>
          <w:sz w:val="24"/>
          <w:szCs w:val="24"/>
        </w:rPr>
        <w:t>its</w:t>
      </w:r>
      <w:r w:rsidR="0081288C" w:rsidRPr="00DD33EF">
        <w:rPr>
          <w:rFonts w:ascii="Times New Roman" w:hAnsi="Times New Roman" w:cs="Times New Roman"/>
          <w:sz w:val="24"/>
          <w:szCs w:val="24"/>
        </w:rPr>
        <w:t xml:space="preserve"> different antecedents</w:t>
      </w:r>
      <w:r w:rsidR="00F72B9C">
        <w:rPr>
          <w:rFonts w:ascii="Times New Roman" w:hAnsi="Times New Roman" w:cs="Times New Roman"/>
          <w:sz w:val="24"/>
          <w:szCs w:val="24"/>
        </w:rPr>
        <w:t>, but in contrast,</w:t>
      </w:r>
      <w:r w:rsidR="0081288C" w:rsidRPr="00DD33EF">
        <w:rPr>
          <w:rFonts w:ascii="Times New Roman" w:hAnsi="Times New Roman" w:cs="Times New Roman"/>
          <w:sz w:val="24"/>
          <w:szCs w:val="24"/>
        </w:rPr>
        <w:t xml:space="preserve"> paid little attention to its consequences (Müller and Kunisch, 2018). In particular, studies </w:t>
      </w:r>
      <w:r w:rsidR="005D407C">
        <w:rPr>
          <w:rFonts w:ascii="Times New Roman" w:hAnsi="Times New Roman" w:cs="Times New Roman"/>
          <w:sz w:val="24"/>
          <w:szCs w:val="24"/>
        </w:rPr>
        <w:t xml:space="preserve">that have primarily been conducted in </w:t>
      </w:r>
      <w:r w:rsidR="0081288C" w:rsidRPr="00DD33EF">
        <w:rPr>
          <w:rFonts w:ascii="Times New Roman" w:hAnsi="Times New Roman" w:cs="Times New Roman"/>
          <w:sz w:val="24"/>
          <w:szCs w:val="24"/>
        </w:rPr>
        <w:t>developed markets</w:t>
      </w:r>
      <w:r w:rsidR="005D407C">
        <w:rPr>
          <w:rFonts w:ascii="Times New Roman" w:hAnsi="Times New Roman" w:cs="Times New Roman"/>
          <w:sz w:val="24"/>
          <w:szCs w:val="24"/>
        </w:rPr>
        <w:t>, such as the EU, UK and US</w:t>
      </w:r>
      <w:r w:rsidR="0081288C" w:rsidRPr="00DD33EF">
        <w:rPr>
          <w:rFonts w:ascii="Times New Roman" w:hAnsi="Times New Roman" w:cs="Times New Roman"/>
          <w:sz w:val="24"/>
          <w:szCs w:val="24"/>
        </w:rPr>
        <w:t xml:space="preserve"> have examined different antecedents of strategic deviation </w:t>
      </w:r>
      <w:r w:rsidR="005D407C">
        <w:rPr>
          <w:rFonts w:ascii="Times New Roman" w:hAnsi="Times New Roman" w:cs="Times New Roman"/>
          <w:sz w:val="24"/>
          <w:szCs w:val="24"/>
        </w:rPr>
        <w:t>(</w:t>
      </w:r>
      <w:r w:rsidR="0081288C" w:rsidRPr="00DD33EF">
        <w:rPr>
          <w:rFonts w:ascii="Times New Roman" w:hAnsi="Times New Roman" w:cs="Times New Roman"/>
          <w:sz w:val="24"/>
          <w:szCs w:val="24"/>
        </w:rPr>
        <w:t>e.g., CEO compensation</w:t>
      </w:r>
      <w:r w:rsidR="005D407C">
        <w:rPr>
          <w:rFonts w:ascii="Times New Roman" w:hAnsi="Times New Roman" w:cs="Times New Roman"/>
          <w:sz w:val="24"/>
          <w:szCs w:val="24"/>
        </w:rPr>
        <w:t>)</w:t>
      </w:r>
      <w:r w:rsidR="0081288C" w:rsidRPr="00DD33EF">
        <w:rPr>
          <w:rFonts w:ascii="Times New Roman" w:hAnsi="Times New Roman" w:cs="Times New Roman"/>
          <w:sz w:val="24"/>
          <w:szCs w:val="24"/>
        </w:rPr>
        <w:t xml:space="preserve"> (Carpenter, 2000), external ties of top executives (Geletkanycz and Hambrick, 1997), board capital and CEO power (Haynes and Hillman, 2010), CEO dominance (Tang et al., 2011), top management team characteristics (Cho and Hambrick, 2006), media coverage (Bednar et al., 2013) and outsider CEOs (Karaevli and Zajac, 2013). On the other hand, studies examining the outcomes of strategic deviation are </w:t>
      </w:r>
      <w:r w:rsidR="006E6B8B">
        <w:rPr>
          <w:rFonts w:ascii="Times New Roman" w:hAnsi="Times New Roman" w:cs="Times New Roman"/>
          <w:sz w:val="24"/>
          <w:szCs w:val="24"/>
        </w:rPr>
        <w:t>rare</w:t>
      </w:r>
      <w:r w:rsidR="0081288C" w:rsidRPr="00DD33EF">
        <w:rPr>
          <w:rFonts w:ascii="Times New Roman" w:hAnsi="Times New Roman" w:cs="Times New Roman"/>
          <w:sz w:val="24"/>
          <w:szCs w:val="24"/>
        </w:rPr>
        <w:t xml:space="preserve">. </w:t>
      </w:r>
      <w:r w:rsidR="006E6B8B">
        <w:rPr>
          <w:rFonts w:ascii="Times New Roman" w:hAnsi="Times New Roman" w:cs="Times New Roman"/>
          <w:sz w:val="24"/>
          <w:szCs w:val="24"/>
        </w:rPr>
        <w:t>Nevertheless, a number of</w:t>
      </w:r>
      <w:r w:rsidR="0081288C" w:rsidRPr="00DD33EF">
        <w:rPr>
          <w:rFonts w:ascii="Times New Roman" w:hAnsi="Times New Roman" w:cs="Times New Roman"/>
          <w:sz w:val="24"/>
          <w:szCs w:val="24"/>
        </w:rPr>
        <w:t xml:space="preserve"> studies </w:t>
      </w:r>
      <w:r w:rsidR="006E6B8B">
        <w:rPr>
          <w:rFonts w:ascii="Times New Roman" w:hAnsi="Times New Roman" w:cs="Times New Roman"/>
          <w:sz w:val="24"/>
          <w:szCs w:val="24"/>
        </w:rPr>
        <w:t>primarily conducted in a number of</w:t>
      </w:r>
      <w:r w:rsidR="008D20EE" w:rsidRPr="00DD33EF">
        <w:rPr>
          <w:rFonts w:ascii="Times New Roman" w:hAnsi="Times New Roman" w:cs="Times New Roman"/>
          <w:sz w:val="24"/>
          <w:szCs w:val="24"/>
        </w:rPr>
        <w:t xml:space="preserve"> developed markets </w:t>
      </w:r>
      <w:r w:rsidR="0081288C" w:rsidRPr="00DD33EF">
        <w:rPr>
          <w:rFonts w:ascii="Times New Roman" w:hAnsi="Times New Roman" w:cs="Times New Roman"/>
          <w:sz w:val="24"/>
          <w:szCs w:val="24"/>
        </w:rPr>
        <w:t>have mainly examined the nexus between strategic deviation and firm performance</w:t>
      </w:r>
      <w:r w:rsidR="006E6B8B">
        <w:rPr>
          <w:rFonts w:ascii="Times New Roman" w:hAnsi="Times New Roman" w:cs="Times New Roman"/>
          <w:sz w:val="24"/>
          <w:szCs w:val="24"/>
        </w:rPr>
        <w:t>,</w:t>
      </w:r>
      <w:r w:rsidR="0081288C" w:rsidRPr="00DD33EF">
        <w:rPr>
          <w:rFonts w:ascii="Times New Roman" w:hAnsi="Times New Roman" w:cs="Times New Roman"/>
          <w:sz w:val="24"/>
          <w:szCs w:val="24"/>
        </w:rPr>
        <w:t xml:space="preserve"> but </w:t>
      </w:r>
      <w:r w:rsidR="006E6B8B">
        <w:rPr>
          <w:rFonts w:ascii="Times New Roman" w:hAnsi="Times New Roman" w:cs="Times New Roman"/>
          <w:sz w:val="24"/>
          <w:szCs w:val="24"/>
        </w:rPr>
        <w:t>such studies have reported</w:t>
      </w:r>
      <w:r w:rsidR="0081288C" w:rsidRPr="00DD33EF">
        <w:rPr>
          <w:rFonts w:ascii="Times New Roman" w:hAnsi="Times New Roman" w:cs="Times New Roman"/>
          <w:sz w:val="24"/>
          <w:szCs w:val="24"/>
        </w:rPr>
        <w:t xml:space="preserve"> mixed findings. For instance, strategic deviation has a positive (Hambrick and Schecter, 1983), negative (Singh et al., 1986) or inverted U-shaped (Zhang and Rajagopalan, 2010) relationship with firm performance. </w:t>
      </w:r>
      <w:r w:rsidR="008D20EE" w:rsidRPr="00DD33EF">
        <w:rPr>
          <w:rFonts w:ascii="Times New Roman" w:hAnsi="Times New Roman" w:cs="Times New Roman"/>
          <w:sz w:val="24"/>
          <w:szCs w:val="24"/>
        </w:rPr>
        <w:t>A</w:t>
      </w:r>
      <w:r w:rsidR="0081288C" w:rsidRPr="00DD33EF">
        <w:rPr>
          <w:rFonts w:ascii="Times New Roman" w:hAnsi="Times New Roman" w:cs="Times New Roman"/>
          <w:sz w:val="24"/>
          <w:szCs w:val="24"/>
        </w:rPr>
        <w:t xml:space="preserve"> recent study (Ye et al., 2018) found that firm’s strategic deviation is crucial in the stock price-formation process and negatively affects the stock return synchronicity. </w:t>
      </w:r>
    </w:p>
    <w:p w14:paraId="48016AF6" w14:textId="6D01A9EB" w:rsidR="002C0548" w:rsidRPr="00DD33EF" w:rsidRDefault="0081288C" w:rsidP="00E50700">
      <w:pPr>
        <w:spacing w:after="0" w:line="360" w:lineRule="auto"/>
        <w:ind w:firstLine="288"/>
        <w:jc w:val="both"/>
        <w:rPr>
          <w:rFonts w:ascii="Times New Roman" w:hAnsi="Times New Roman" w:cs="Times New Roman"/>
          <w:sz w:val="24"/>
          <w:szCs w:val="24"/>
        </w:rPr>
      </w:pPr>
      <w:r w:rsidRPr="00DD33EF">
        <w:rPr>
          <w:rFonts w:ascii="Times New Roman" w:hAnsi="Times New Roman" w:cs="Times New Roman"/>
          <w:sz w:val="24"/>
          <w:szCs w:val="24"/>
        </w:rPr>
        <w:t xml:space="preserve">This study bridges the strategic </w:t>
      </w:r>
      <w:r w:rsidR="005A4B45">
        <w:rPr>
          <w:rFonts w:ascii="Times New Roman" w:hAnsi="Times New Roman" w:cs="Times New Roman"/>
          <w:sz w:val="24"/>
          <w:szCs w:val="24"/>
        </w:rPr>
        <w:t xml:space="preserve">international </w:t>
      </w:r>
      <w:r w:rsidRPr="00DD33EF">
        <w:rPr>
          <w:rFonts w:ascii="Times New Roman" w:hAnsi="Times New Roman" w:cs="Times New Roman"/>
          <w:sz w:val="24"/>
          <w:szCs w:val="24"/>
        </w:rPr>
        <w:t>finance literature and</w:t>
      </w:r>
      <w:r w:rsidR="00E10972" w:rsidRPr="00DD33EF">
        <w:rPr>
          <w:rFonts w:ascii="Times New Roman" w:hAnsi="Times New Roman" w:cs="Times New Roman"/>
          <w:sz w:val="24"/>
          <w:szCs w:val="24"/>
        </w:rPr>
        <w:t xml:space="preserve"> </w:t>
      </w:r>
      <w:r w:rsidR="00722DAE" w:rsidRPr="00DD33EF">
        <w:rPr>
          <w:rFonts w:ascii="Times New Roman" w:hAnsi="Times New Roman" w:cs="Times New Roman"/>
          <w:sz w:val="24"/>
          <w:szCs w:val="24"/>
        </w:rPr>
        <w:t xml:space="preserve">explores the impact of strategic deviation on the cost of debt. It </w:t>
      </w:r>
      <w:r w:rsidR="00E10972" w:rsidRPr="00DD33EF">
        <w:rPr>
          <w:rFonts w:ascii="Times New Roman" w:hAnsi="Times New Roman" w:cs="Times New Roman"/>
          <w:sz w:val="24"/>
          <w:szCs w:val="24"/>
        </w:rPr>
        <w:t>argue</w:t>
      </w:r>
      <w:r w:rsidRPr="00DD33EF">
        <w:rPr>
          <w:rFonts w:ascii="Times New Roman" w:hAnsi="Times New Roman" w:cs="Times New Roman"/>
          <w:sz w:val="24"/>
          <w:szCs w:val="24"/>
        </w:rPr>
        <w:t>s</w:t>
      </w:r>
      <w:r w:rsidR="00E10972" w:rsidRPr="00DD33EF">
        <w:rPr>
          <w:rFonts w:ascii="Times New Roman" w:hAnsi="Times New Roman" w:cs="Times New Roman"/>
          <w:sz w:val="24"/>
          <w:szCs w:val="24"/>
        </w:rPr>
        <w:t xml:space="preserve"> that firms’ deviant strategies stimulate the creditors/investors to behave differently. </w:t>
      </w:r>
      <w:r w:rsidR="002C0548" w:rsidRPr="00DD33EF">
        <w:rPr>
          <w:rFonts w:ascii="Times New Roman" w:hAnsi="Times New Roman" w:cs="Times New Roman"/>
          <w:sz w:val="24"/>
          <w:szCs w:val="24"/>
        </w:rPr>
        <w:t xml:space="preserve">Debt financing is a critical </w:t>
      </w:r>
      <w:r w:rsidR="002C0548" w:rsidRPr="00DD33EF">
        <w:rPr>
          <w:rFonts w:ascii="Times New Roman" w:hAnsi="Times New Roman" w:cs="Times New Roman"/>
          <w:sz w:val="24"/>
          <w:szCs w:val="24"/>
        </w:rPr>
        <w:lastRenderedPageBreak/>
        <w:t xml:space="preserve">component of firm’s capital structure specifically in emerging economies due to different market conditions. Furthermore, in comparison to developed markets, emerging markets have experienced a more pronounced surge in leverage over the past decades (Keasey et al., 2015; Mitton, 2008). Creditors/investors always try to minimize all sorts of risks to secure their investment and accordingly determine the cost of debt financing for borrowers. In cases where the borrowing firms are following industry norms, the perceived risk is low; however, when the borrowing firms start deviating from the industry norms; the creditors/investors’ risk increases due to uncertain future performance. </w:t>
      </w:r>
    </w:p>
    <w:p w14:paraId="304965E4" w14:textId="616C6A2E" w:rsidR="00E10972" w:rsidRPr="00DD33EF" w:rsidRDefault="00E10972" w:rsidP="00E10972">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sz w:val="24"/>
          <w:szCs w:val="24"/>
        </w:rPr>
        <w:t xml:space="preserve">Strategic deviation </w:t>
      </w:r>
      <w:r w:rsidR="00DA0439" w:rsidRPr="00DD33EF">
        <w:rPr>
          <w:rFonts w:ascii="Times New Roman" w:hAnsi="Times New Roman" w:cs="Times New Roman"/>
          <w:sz w:val="24"/>
          <w:szCs w:val="24"/>
        </w:rPr>
        <w:t xml:space="preserve">leads firm to perform differently from its industry peers (Tang et al., 2011) and </w:t>
      </w:r>
      <w:r w:rsidRPr="00DD33EF">
        <w:rPr>
          <w:rFonts w:ascii="Times New Roman" w:hAnsi="Times New Roman" w:cs="Times New Roman"/>
          <w:sz w:val="24"/>
          <w:szCs w:val="24"/>
        </w:rPr>
        <w:t>affects firm’s performance positively or negatively (Hambrick and Schecter, 1983; Singh et al., 1986). Consequently, the creditors/investors will find it risk</w:t>
      </w:r>
      <w:r w:rsidR="0081288C" w:rsidRPr="00DD33EF">
        <w:rPr>
          <w:rFonts w:ascii="Times New Roman" w:hAnsi="Times New Roman" w:cs="Times New Roman"/>
          <w:sz w:val="24"/>
          <w:szCs w:val="24"/>
        </w:rPr>
        <w:t>ier</w:t>
      </w:r>
      <w:r w:rsidRPr="00DD33EF">
        <w:rPr>
          <w:rFonts w:ascii="Times New Roman" w:hAnsi="Times New Roman" w:cs="Times New Roman"/>
          <w:sz w:val="24"/>
          <w:szCs w:val="24"/>
        </w:rPr>
        <w:t xml:space="preserve"> to invest in strategically deviated firms and will demand a higher rate of return (to secure their investments against the uncertainties) from </w:t>
      </w:r>
      <w:r w:rsidR="00195EE4">
        <w:rPr>
          <w:rFonts w:ascii="Times New Roman" w:hAnsi="Times New Roman" w:cs="Times New Roman"/>
          <w:sz w:val="24"/>
          <w:szCs w:val="24"/>
        </w:rPr>
        <w:t xml:space="preserve">such </w:t>
      </w:r>
      <w:r w:rsidRPr="00DD33EF">
        <w:rPr>
          <w:rFonts w:ascii="Times New Roman" w:hAnsi="Times New Roman" w:cs="Times New Roman"/>
          <w:sz w:val="24"/>
          <w:szCs w:val="24"/>
        </w:rPr>
        <w:t xml:space="preserve">strategically deviated firms. In </w:t>
      </w:r>
      <w:r w:rsidR="00DB1B9A" w:rsidRPr="00DD33EF">
        <w:rPr>
          <w:rFonts w:ascii="Times New Roman" w:hAnsi="Times New Roman" w:cs="Times New Roman"/>
          <w:sz w:val="24"/>
          <w:szCs w:val="24"/>
        </w:rPr>
        <w:t>other</w:t>
      </w:r>
      <w:r w:rsidRPr="00DD33EF">
        <w:rPr>
          <w:rFonts w:ascii="Times New Roman" w:hAnsi="Times New Roman" w:cs="Times New Roman"/>
          <w:sz w:val="24"/>
          <w:szCs w:val="24"/>
        </w:rPr>
        <w:t xml:space="preserve"> words, firm’s involvement in strategic deviation increases the risk for creditors/investors and as a result</w:t>
      </w:r>
      <w:r w:rsidR="00195EE4">
        <w:rPr>
          <w:rFonts w:ascii="Times New Roman" w:hAnsi="Times New Roman" w:cs="Times New Roman"/>
          <w:sz w:val="24"/>
          <w:szCs w:val="24"/>
        </w:rPr>
        <w:t>,</w:t>
      </w:r>
      <w:r w:rsidRPr="00DD33EF">
        <w:rPr>
          <w:rFonts w:ascii="Times New Roman" w:hAnsi="Times New Roman" w:cs="Times New Roman"/>
          <w:sz w:val="24"/>
          <w:szCs w:val="24"/>
        </w:rPr>
        <w:t xml:space="preserve"> the cost of debt financing increases. </w:t>
      </w:r>
      <w:r w:rsidRPr="00DD33EF">
        <w:rPr>
          <w:rFonts w:ascii="Times New Roman" w:hAnsi="Times New Roman" w:cs="Times New Roman"/>
          <w:bCs/>
          <w:sz w:val="24"/>
          <w:szCs w:val="24"/>
        </w:rPr>
        <w:t xml:space="preserve">Following these arguments, we </w:t>
      </w:r>
      <w:r w:rsidR="00795353" w:rsidRPr="00DD33EF">
        <w:rPr>
          <w:rFonts w:ascii="Times New Roman" w:hAnsi="Times New Roman" w:cs="Times New Roman"/>
          <w:bCs/>
          <w:sz w:val="24"/>
          <w:szCs w:val="24"/>
        </w:rPr>
        <w:t>first contribute by proposing</w:t>
      </w:r>
      <w:r w:rsidRPr="00DD33EF">
        <w:rPr>
          <w:rFonts w:ascii="Times New Roman" w:hAnsi="Times New Roman" w:cs="Times New Roman"/>
          <w:bCs/>
          <w:sz w:val="24"/>
          <w:szCs w:val="24"/>
        </w:rPr>
        <w:t xml:space="preserve"> that when rational creditors anticipate firms to be at higher level of risks (due to deviation in strategies), they will seek higher risk premiums and will ultimately increase the cost of debt financing </w:t>
      </w:r>
      <w:r w:rsidR="00195EE4">
        <w:rPr>
          <w:rFonts w:ascii="Times New Roman" w:hAnsi="Times New Roman" w:cs="Times New Roman"/>
          <w:bCs/>
          <w:sz w:val="24"/>
          <w:szCs w:val="24"/>
        </w:rPr>
        <w:t>(</w:t>
      </w:r>
      <w:r w:rsidRPr="00DD33EF">
        <w:rPr>
          <w:rFonts w:ascii="Times New Roman" w:hAnsi="Times New Roman" w:cs="Times New Roman"/>
          <w:bCs/>
          <w:sz w:val="24"/>
          <w:szCs w:val="24"/>
        </w:rPr>
        <w:t>i.e., strategic deviation</w:t>
      </w:r>
      <w:r w:rsidR="00195EE4">
        <w:rPr>
          <w:rFonts w:ascii="Times New Roman" w:hAnsi="Times New Roman" w:cs="Times New Roman"/>
          <w:bCs/>
          <w:sz w:val="24"/>
          <w:szCs w:val="24"/>
        </w:rPr>
        <w:t>)</w:t>
      </w:r>
      <w:r w:rsidRPr="00DD33EF">
        <w:rPr>
          <w:rFonts w:ascii="Times New Roman" w:hAnsi="Times New Roman" w:cs="Times New Roman"/>
          <w:bCs/>
          <w:sz w:val="24"/>
          <w:szCs w:val="24"/>
        </w:rPr>
        <w:t xml:space="preserve"> will increase the cost of debt financing. </w:t>
      </w:r>
    </w:p>
    <w:p w14:paraId="2BB07D66" w14:textId="7F148078" w:rsidR="008D20EE" w:rsidRPr="00DD33EF" w:rsidRDefault="00795353" w:rsidP="008D20E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t>Our second contribution is to examine the impact of strategic deviation on cost of debt financing via three</w:t>
      </w:r>
      <w:r w:rsidR="002C0548" w:rsidRPr="00DD33EF">
        <w:rPr>
          <w:rFonts w:ascii="Times New Roman" w:hAnsi="Times New Roman" w:cs="Times New Roman"/>
          <w:bCs/>
          <w:sz w:val="24"/>
          <w:szCs w:val="24"/>
        </w:rPr>
        <w:t xml:space="preserve"> distinct</w:t>
      </w:r>
      <w:r w:rsidRPr="00DD33EF">
        <w:rPr>
          <w:rFonts w:ascii="Times New Roman" w:hAnsi="Times New Roman" w:cs="Times New Roman"/>
          <w:bCs/>
          <w:sz w:val="24"/>
          <w:szCs w:val="24"/>
        </w:rPr>
        <w:t xml:space="preserve"> risk mechanisms</w:t>
      </w:r>
      <w:r w:rsidR="008D20EE" w:rsidRPr="00DD33EF">
        <w:rPr>
          <w:rFonts w:ascii="Times New Roman" w:hAnsi="Times New Roman" w:cs="Times New Roman"/>
          <w:bCs/>
          <w:sz w:val="24"/>
          <w:szCs w:val="24"/>
        </w:rPr>
        <w:t xml:space="preserve">. First, we hypothesize that strategic deviation affects the cost of debt financing from an operational risk perspective. Tang et al. (2011) in their seminal work argued that firms who engaged in strategic deviation are more eager to pursue discrete corporate operations and explore new markets, in comparison to their counterparts. These uncertain situations probably can lead to either big wins or big losses by increasing a firm’s exposure to risk. Preceding studies (Botosan and Plumlee, 2002) provide evidence that differences in corporate strategies result in increased cost of equity financing. In such scenarios, these firms find it essential to allocate their resources (both internal and external) prudently to tackle the contingencies and mounting uncertainties in operational processes. In the external context, they might go beyond the institutional guidelines and policies, which can result in regulatory or government interventions, besides enhancing operational risk. </w:t>
      </w:r>
    </w:p>
    <w:p w14:paraId="2CC77AA9" w14:textId="77777777" w:rsidR="008D20EE" w:rsidRPr="00DD33EF" w:rsidRDefault="008D20EE" w:rsidP="008D20E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lastRenderedPageBreak/>
        <w:t xml:space="preserve">Contrary, from an internal perspective, firm’s management can face owners’ (shareholders) criticism and resistance due to: (a) emergence of agency conflicts (Jensen and Meckling, 1976); and (b) for engaging in risk-prone operational activities and resource allocations. Accordingly, firm’s inclination to implement deviant strategies in limited resource environment can: (i) further increase the operational risks associated with the business; and (ii) result in fluctuations in firm’s performance (both from low and high sides) (Botosan and Plumlee, 2002; Tang et al., 2011). Consequently, investors with the motive of securing their investment and avoid high risks will demand a higher rate of return from the firm. Following these arguments, we propose that when rational creditors anticipate firms to be at higher operational risks (due to strategic deviation), they will demand higher risk premiums and will ultimately increase the cost of debt financing. </w:t>
      </w:r>
    </w:p>
    <w:p w14:paraId="27626066" w14:textId="77777777" w:rsidR="008D20EE" w:rsidRPr="00DD33EF" w:rsidRDefault="008D20EE" w:rsidP="008D20E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t xml:space="preserve">Second, we propose that strategic deviation affects the cost of debt financing via informational risk. Informational asymmetry is a widely debated topic in corporate finance and strategic management (Aboody and Lev, 2000; Chae, 2005; Fosu et al., 2016; Hughes et al., 2007; Krishnaswami et al., 1999; Sufi, 2007). Prior research has investigated the relationship between information asymmetry and financing arrangements (Sufi, 2007), insider gains and trading (Aboody and Lev, 2000; Huddart and Ke, 2007; Joseph and Wintoki, 2013), trading volume (Atiase and Bamber, 1994; Chae, 2005), firm value (Fosu et al., 2016), capital structure (Bharath et al., 2008; Hughes et al., 2007; Krishnaswami et al., 1999), earnings management (Chu and Song, 2010; Richardson, 2000), and equity issues (Lang and Lundholm, 2000), among others. In particular, the firm’s financing cost increases due to increased information asymmetry, which makes it difficult for the firms to trace the extent of earnings management in the organization (Chu and Song, 2010; Richardson, 2000). </w:t>
      </w:r>
    </w:p>
    <w:p w14:paraId="0418E7D9" w14:textId="73E07ADA" w:rsidR="008D20EE" w:rsidRPr="00DD33EF" w:rsidRDefault="008D20EE" w:rsidP="008D20E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t xml:space="preserve">We argue that strategic deviation makes it difficult for the external investors/creditors to evaluate and prepare a feasibility report for financing. In such situations, the latter is unable to identify the standard practices and corporate behavior of the given firm and consequently leading to enhanced asymmetric situation between the firm and the potential investors (Carpenter, 2000). Accordingly, in these contexts, the firm’s financing cost will increase as the investors (whether banks or financial institutions) have to spend more time and cost in the evaluation of the firm’s strategic management practices, business models and deviant behavior, amongst others. Following these arguments, we hypothesize that when rational creditors/investors see </w:t>
      </w:r>
      <w:r w:rsidRPr="00DD33EF">
        <w:rPr>
          <w:rFonts w:ascii="Times New Roman" w:hAnsi="Times New Roman" w:cs="Times New Roman"/>
          <w:bCs/>
          <w:sz w:val="24"/>
          <w:szCs w:val="24"/>
        </w:rPr>
        <w:lastRenderedPageBreak/>
        <w:t xml:space="preserve">firms to be at a higher level of information asymmetry (due to strategic deviation), they will seek higher risk premiums for their additional efforts in the evaluation of firm’s informational risk and ultimately will increase the cost of debt financing. </w:t>
      </w:r>
    </w:p>
    <w:p w14:paraId="4D2F65AB" w14:textId="77777777" w:rsidR="008D20EE" w:rsidRPr="00DD33EF" w:rsidRDefault="008D20EE" w:rsidP="008D20E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t xml:space="preserve">Third, we propose that strategic deviation changes the cost of debt financing via debt agency risk. We argue that agency problems between firm’s management and investors (shareholders and bondholders) can arise due to: (a) limited control on firm’s informational risk; and (b) strategic deviation, which results in information asymmetry (as noted previously). The existing literature (Ang et al., 2000; </w:t>
      </w:r>
      <w:r w:rsidRPr="00DD33EF">
        <w:rPr>
          <w:rFonts w:ascii="Times New Roman" w:hAnsi="Times New Roman" w:cs="Times New Roman"/>
          <w:sz w:val="24"/>
          <w:szCs w:val="24"/>
        </w:rPr>
        <w:t>Jensen and Meckling, 1976</w:t>
      </w:r>
      <w:r w:rsidRPr="00DD33EF">
        <w:rPr>
          <w:rFonts w:ascii="Times New Roman" w:hAnsi="Times New Roman" w:cs="Times New Roman"/>
          <w:bCs/>
          <w:sz w:val="24"/>
          <w:szCs w:val="24"/>
        </w:rPr>
        <w:t xml:space="preserve">) claims that agency risk in firms with dispersed ownership occur mainly between the management and external investors, where senior management is more inclined to over-invest and grow due to lack of information symmetry between the principal and agent. Ashbaugh-Skaife et al. (2006) contend that such investments (driven by personal motives) will result in reduced credit ratings for firms and future cash flows for the firms’ owners, and finally leading to risky investments for creditors. Consequently, the investors/creditors will demand a higher rate of return for such uncertain investments. </w:t>
      </w:r>
    </w:p>
    <w:p w14:paraId="2E260E70" w14:textId="05D5FF5A" w:rsidR="008D20EE" w:rsidRPr="00DD33EF" w:rsidRDefault="008D20EE" w:rsidP="008D20E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t xml:space="preserve">Contrary, in the case of concentrated ownership, the agency risk mainly prevails among shareholders, </w:t>
      </w:r>
      <w:r w:rsidR="00084EA5">
        <w:rPr>
          <w:rFonts w:ascii="Times New Roman" w:hAnsi="Times New Roman" w:cs="Times New Roman"/>
          <w:bCs/>
          <w:sz w:val="24"/>
          <w:szCs w:val="24"/>
        </w:rPr>
        <w:t>non</w:t>
      </w:r>
      <w:r w:rsidRPr="00DD33EF">
        <w:rPr>
          <w:rFonts w:ascii="Times New Roman" w:hAnsi="Times New Roman" w:cs="Times New Roman"/>
          <w:bCs/>
          <w:sz w:val="24"/>
          <w:szCs w:val="24"/>
        </w:rPr>
        <w:t xml:space="preserve">-controlling shareholders, and creditors. In such ownership structure, the controlling shareholders are motivated to transfer out the firm’s high-quality assets or profits via different tunneling methods (e.g., long-term interest-free possession of the firm’s funds, and unfair related transactions) (Johnson et al., 2000; Lin et al., 2011; Shleifer and Vishny, 1997). Consequently, the firm will face: (i) reduced cash flows (Lin et al., 2011); (ii) increased value damage (Lin et al., 2011; Luo et al., 2015); and (iii) increased investment risks for non-controlling shareholders and creditors due to conflict of interest. Additionally, the value of mortgage kept as collateral for firm’s liabilities decreases due to such </w:t>
      </w:r>
      <w:r w:rsidR="00A32645" w:rsidRPr="00DD33EF">
        <w:rPr>
          <w:rFonts w:ascii="Times New Roman" w:hAnsi="Times New Roman" w:cs="Times New Roman"/>
          <w:bCs/>
          <w:sz w:val="24"/>
          <w:szCs w:val="24"/>
        </w:rPr>
        <w:t>tunnelling</w:t>
      </w:r>
      <w:r w:rsidRPr="00DD33EF">
        <w:rPr>
          <w:rFonts w:ascii="Times New Roman" w:hAnsi="Times New Roman" w:cs="Times New Roman"/>
          <w:bCs/>
          <w:sz w:val="24"/>
          <w:szCs w:val="24"/>
        </w:rPr>
        <w:t xml:space="preserve"> by controlling shareholders, which ultimately decreases the likelihood of debt collection in case of firm’s liquidation for creditors/investors (Friedman et al., 2003). Following these arguments, we hypothesize that when rational creditors/investors see more agency problems in the firm (due to strategic deviation), they will ask for higher risk premiums to cover higher investment risks and ultimately will increase the cost of debt financing. </w:t>
      </w:r>
    </w:p>
    <w:p w14:paraId="6C3C4399" w14:textId="55226936" w:rsidR="008D20EE" w:rsidRPr="00DD33EF" w:rsidRDefault="005224E0" w:rsidP="008D20E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t>U</w:t>
      </w:r>
      <w:r w:rsidR="008D20EE" w:rsidRPr="00DD33EF">
        <w:rPr>
          <w:rFonts w:ascii="Times New Roman" w:hAnsi="Times New Roman" w:cs="Times New Roman"/>
          <w:bCs/>
          <w:sz w:val="24"/>
          <w:szCs w:val="24"/>
        </w:rPr>
        <w:t>pper echelons view emphasize that upper echelons are an integral part for firms in the formulation and implementation of strategic policies (Hambrick, 2007; Hambrick and Mason, 1984).</w:t>
      </w:r>
      <w:r w:rsidRPr="00DD33EF">
        <w:rPr>
          <w:rFonts w:ascii="Times New Roman" w:hAnsi="Times New Roman" w:cs="Times New Roman"/>
          <w:bCs/>
          <w:sz w:val="24"/>
          <w:szCs w:val="24"/>
        </w:rPr>
        <w:t xml:space="preserve"> P</w:t>
      </w:r>
      <w:r w:rsidR="008D20EE" w:rsidRPr="00DD33EF">
        <w:rPr>
          <w:rFonts w:ascii="Times New Roman" w:hAnsi="Times New Roman" w:cs="Times New Roman"/>
          <w:sz w:val="24"/>
          <w:szCs w:val="24"/>
        </w:rPr>
        <w:t xml:space="preserve">rior </w:t>
      </w:r>
      <w:r w:rsidRPr="00DD33EF">
        <w:rPr>
          <w:rFonts w:ascii="Times New Roman" w:hAnsi="Times New Roman" w:cs="Times New Roman"/>
          <w:sz w:val="24"/>
          <w:szCs w:val="24"/>
        </w:rPr>
        <w:t xml:space="preserve">relevant studies have examined upper echelons characteristics </w:t>
      </w:r>
      <w:r w:rsidR="00084EA5">
        <w:rPr>
          <w:rFonts w:ascii="Times New Roman" w:hAnsi="Times New Roman" w:cs="Times New Roman"/>
          <w:sz w:val="24"/>
          <w:szCs w:val="24"/>
        </w:rPr>
        <w:t>(</w:t>
      </w:r>
      <w:r w:rsidRPr="00DD33EF">
        <w:rPr>
          <w:rFonts w:ascii="Times New Roman" w:hAnsi="Times New Roman" w:cs="Times New Roman"/>
          <w:sz w:val="24"/>
          <w:szCs w:val="24"/>
        </w:rPr>
        <w:t>e.g., external ties of top executives</w:t>
      </w:r>
      <w:r w:rsidR="00084EA5">
        <w:rPr>
          <w:rFonts w:ascii="Times New Roman" w:hAnsi="Times New Roman" w:cs="Times New Roman"/>
          <w:sz w:val="24"/>
          <w:szCs w:val="24"/>
        </w:rPr>
        <w:t>)</w:t>
      </w:r>
      <w:r w:rsidRPr="00DD33EF">
        <w:rPr>
          <w:rFonts w:ascii="Times New Roman" w:hAnsi="Times New Roman" w:cs="Times New Roman"/>
          <w:sz w:val="24"/>
          <w:szCs w:val="24"/>
        </w:rPr>
        <w:t xml:space="preserve"> (Geletkanycz and Hambrick, 1997), board capital </w:t>
      </w:r>
      <w:r w:rsidRPr="00DD33EF">
        <w:rPr>
          <w:rFonts w:ascii="Times New Roman" w:hAnsi="Times New Roman" w:cs="Times New Roman"/>
          <w:sz w:val="24"/>
          <w:szCs w:val="24"/>
        </w:rPr>
        <w:lastRenderedPageBreak/>
        <w:t xml:space="preserve">and CEO power (Haynes and Hillman, 2010), CEO dominance (Tang et al., 2011), media coverage (Bednar et al., 2013), top management team characteristics (Cho and Hambrick, 2006), and outsider CEOs (Karaevli and Zajac, 2013) in nexus with strategic deviation. </w:t>
      </w:r>
      <w:r w:rsidR="008D20EE" w:rsidRPr="00DD33EF">
        <w:rPr>
          <w:rFonts w:ascii="Times New Roman" w:hAnsi="Times New Roman" w:cs="Times New Roman"/>
          <w:sz w:val="24"/>
          <w:szCs w:val="24"/>
        </w:rPr>
        <w:t>Drawing from the findings of these stu</w:t>
      </w:r>
      <w:r w:rsidRPr="00DD33EF">
        <w:rPr>
          <w:rFonts w:ascii="Times New Roman" w:hAnsi="Times New Roman" w:cs="Times New Roman"/>
          <w:sz w:val="24"/>
          <w:szCs w:val="24"/>
        </w:rPr>
        <w:t>dies and upper echelons view, our third contribution is that we</w:t>
      </w:r>
      <w:r w:rsidR="008D20EE" w:rsidRPr="00DD33EF">
        <w:rPr>
          <w:rFonts w:ascii="Times New Roman" w:hAnsi="Times New Roman" w:cs="Times New Roman"/>
          <w:sz w:val="24"/>
          <w:szCs w:val="24"/>
        </w:rPr>
        <w:t xml:space="preserve"> </w:t>
      </w:r>
      <w:r w:rsidRPr="00DD33EF">
        <w:rPr>
          <w:rFonts w:ascii="Times New Roman" w:hAnsi="Times New Roman" w:cs="Times New Roman"/>
          <w:sz w:val="24"/>
          <w:szCs w:val="24"/>
        </w:rPr>
        <w:t>examine how</w:t>
      </w:r>
      <w:r w:rsidR="008D20EE" w:rsidRPr="00DD33EF">
        <w:rPr>
          <w:rFonts w:ascii="Times New Roman" w:hAnsi="Times New Roman" w:cs="Times New Roman"/>
          <w:sz w:val="24"/>
          <w:szCs w:val="24"/>
        </w:rPr>
        <w:t xml:space="preserve"> </w:t>
      </w:r>
      <w:r w:rsidR="008D20EE" w:rsidRPr="00DD33EF">
        <w:rPr>
          <w:rFonts w:ascii="Times New Roman" w:hAnsi="Times New Roman" w:cs="Times New Roman"/>
          <w:bCs/>
          <w:sz w:val="24"/>
          <w:szCs w:val="24"/>
        </w:rPr>
        <w:t>distinct attributes (e.g., foreign exposure and age) of upper echelons can play a pivotal role in mitigating the perceived risk for external creditors/investors while financing strategically deviated firms.</w:t>
      </w:r>
    </w:p>
    <w:p w14:paraId="5EFA2E14" w14:textId="056D89DE" w:rsidR="008D20EE" w:rsidRPr="00DD33EF" w:rsidRDefault="005224E0" w:rsidP="008D20E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t>Firstly</w:t>
      </w:r>
      <w:r w:rsidR="008D20EE" w:rsidRPr="00DD33EF">
        <w:rPr>
          <w:rFonts w:ascii="Times New Roman" w:hAnsi="Times New Roman" w:cs="Times New Roman"/>
          <w:bCs/>
          <w:sz w:val="24"/>
          <w:szCs w:val="24"/>
        </w:rPr>
        <w:t xml:space="preserve">, Giannetti et al. (2015) find evidence that directors and managers with overseas experience significantly enhance firms’ governance mechanism and hence mitigate managerial myopia. We argue that if firms with strategic deviation employ upper echelons with overseas experience, the improved firm corporate governance and reduced managerial myopia may ease creditors concern on strategic deviation firms. Therefore, hiring such upper echelons may mitigate the positive relationship between strategic deviation and cost of debt. Secondly, prior studies depict that individuals with old age are less likely to be involved in unethical behaviour and avoid pursuing risky investments in comparison to their counterparts (Huang et al., 2012; Serfling, 2014). We argue that the presence of such upper echelons will signal to the creditors/investors that despite firm’s deviant strategy, the shrewd upper echelons with their years of experience (due to old age) will ensure avoidance of risky investments. We argue that if firms with strategic deviation employs upper echelons with older age, the prudent upper echelons may attenuate firm’s operating, information and agency risk, which in turn may lower creditors risk premium on strategic deviation firms. Therefore, we propose that hiring upper echelons with overseas experience and senior age may mitigate the positive relationship between strategic deviation and cost of debt financing. </w:t>
      </w:r>
    </w:p>
    <w:p w14:paraId="12F5F867" w14:textId="77777777" w:rsidR="000065AE" w:rsidRPr="00DD33EF" w:rsidRDefault="00405161" w:rsidP="000065AE">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bCs/>
          <w:sz w:val="24"/>
          <w:szCs w:val="24"/>
        </w:rPr>
        <w:t xml:space="preserve">The remainder of this paper is organized as follow. Section 2 presents the data and variable description. Section 3 discusses the methodology of the paper. Section 4 provides results and discussion in detail. Section 5 concludes the paper. </w:t>
      </w:r>
    </w:p>
    <w:p w14:paraId="01474803" w14:textId="77777777" w:rsidR="000065AE" w:rsidRPr="00DD33EF" w:rsidRDefault="000065AE" w:rsidP="000065AE">
      <w:pPr>
        <w:autoSpaceDE w:val="0"/>
        <w:autoSpaceDN w:val="0"/>
        <w:adjustRightInd w:val="0"/>
        <w:spacing w:after="0" w:line="360" w:lineRule="auto"/>
        <w:ind w:firstLine="288"/>
        <w:jc w:val="both"/>
        <w:rPr>
          <w:rFonts w:ascii="Times New Roman" w:hAnsi="Times New Roman" w:cs="Times New Roman"/>
          <w:bCs/>
          <w:sz w:val="24"/>
          <w:szCs w:val="24"/>
        </w:rPr>
      </w:pPr>
    </w:p>
    <w:p w14:paraId="26A23E3C" w14:textId="77777777" w:rsidR="00405161" w:rsidRPr="00DD33EF" w:rsidRDefault="00405161" w:rsidP="00405161">
      <w:pPr>
        <w:pStyle w:val="ListParagraph"/>
        <w:numPr>
          <w:ilvl w:val="0"/>
          <w:numId w:val="1"/>
        </w:numPr>
        <w:spacing w:after="0" w:line="360" w:lineRule="auto"/>
        <w:rPr>
          <w:rFonts w:ascii="Times New Roman" w:hAnsi="Times New Roman" w:cs="Times New Roman"/>
          <w:b/>
          <w:sz w:val="24"/>
          <w:szCs w:val="24"/>
        </w:rPr>
      </w:pPr>
      <w:r w:rsidRPr="00DD33EF">
        <w:rPr>
          <w:rFonts w:ascii="Times New Roman" w:hAnsi="Times New Roman" w:cs="Times New Roman"/>
          <w:b/>
          <w:sz w:val="24"/>
          <w:szCs w:val="24"/>
        </w:rPr>
        <w:t>Data and variable description</w:t>
      </w:r>
    </w:p>
    <w:p w14:paraId="393A3E8B" w14:textId="09682974" w:rsidR="00405161" w:rsidRPr="00DD33EF" w:rsidRDefault="00CB2C76" w:rsidP="00405161">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 xml:space="preserve">Our sample construction starts with all publicly traded firms on the Shanghai and Shenzhen Stock Exchanges for the period from 2007 to 2018. We selected 2007 as the first year in our sample because all Chinese public firms were mandatory to adopt the Chinese version International Financial Reporting Standards (IFRS) in that year. All data used in this study </w:t>
      </w:r>
      <w:r w:rsidR="000E2AA2" w:rsidRPr="00DD33EF">
        <w:rPr>
          <w:rFonts w:ascii="Times New Roman" w:hAnsi="Times New Roman" w:cs="Times New Roman"/>
          <w:sz w:val="24"/>
          <w:szCs w:val="24"/>
        </w:rPr>
        <w:t>are</w:t>
      </w:r>
      <w:r w:rsidRPr="00DD33EF">
        <w:rPr>
          <w:rFonts w:ascii="Times New Roman" w:hAnsi="Times New Roman" w:cs="Times New Roman"/>
          <w:sz w:val="24"/>
          <w:szCs w:val="24"/>
        </w:rPr>
        <w:t xml:space="preserve"> from the China Securities Markets and Accounting Research </w:t>
      </w:r>
      <w:r w:rsidRPr="00DD33EF">
        <w:rPr>
          <w:rFonts w:ascii="Times New Roman" w:hAnsi="Times New Roman" w:cs="Times New Roman"/>
          <w:sz w:val="24"/>
          <w:szCs w:val="24"/>
        </w:rPr>
        <w:lastRenderedPageBreak/>
        <w:t xml:space="preserve">Database (CSMAR) and Wind. After excluding all missing variables, there are 20,489 firm-year observations in our final sample. </w:t>
      </w:r>
      <w:r w:rsidR="00405161" w:rsidRPr="00DD33EF">
        <w:rPr>
          <w:rFonts w:ascii="Times New Roman" w:hAnsi="Times New Roman" w:cs="Times New Roman"/>
          <w:sz w:val="24"/>
          <w:szCs w:val="24"/>
        </w:rPr>
        <w:t xml:space="preserve">We exclude the financial firms </w:t>
      </w:r>
      <w:r w:rsidR="000C1908" w:rsidRPr="00DD33EF">
        <w:rPr>
          <w:rFonts w:ascii="Times New Roman" w:hAnsi="Times New Roman" w:cs="Times New Roman"/>
          <w:sz w:val="24"/>
          <w:szCs w:val="24"/>
        </w:rPr>
        <w:t xml:space="preserve">and Special-Treatment (ST) firms </w:t>
      </w:r>
      <w:r w:rsidR="00405161" w:rsidRPr="00DD33EF">
        <w:rPr>
          <w:rFonts w:ascii="Times New Roman" w:hAnsi="Times New Roman" w:cs="Times New Roman"/>
          <w:sz w:val="24"/>
          <w:szCs w:val="24"/>
        </w:rPr>
        <w:t>from the sample for their different line of business, operating procedures, regulatory requirements, the extent of liquidity and financing needs.</w:t>
      </w:r>
    </w:p>
    <w:p w14:paraId="4BBBF6B8" w14:textId="6B7A31A0" w:rsidR="00C7690C" w:rsidRPr="00DD33EF" w:rsidRDefault="00C7690C" w:rsidP="00405161">
      <w:pPr>
        <w:spacing w:after="0" w:line="360" w:lineRule="auto"/>
        <w:jc w:val="both"/>
        <w:rPr>
          <w:rFonts w:ascii="Times New Roman" w:hAnsi="Times New Roman" w:cs="Times New Roman"/>
          <w:b/>
          <w:sz w:val="24"/>
          <w:szCs w:val="24"/>
        </w:rPr>
      </w:pPr>
      <w:r w:rsidRPr="00DD33EF">
        <w:rPr>
          <w:rFonts w:ascii="Times New Roman" w:hAnsi="Times New Roman" w:cs="Times New Roman"/>
          <w:b/>
          <w:sz w:val="24"/>
          <w:szCs w:val="24"/>
        </w:rPr>
        <w:t>2.1</w:t>
      </w:r>
      <w:r w:rsidRPr="00DD33EF">
        <w:rPr>
          <w:rFonts w:ascii="Times New Roman" w:hAnsi="Times New Roman" w:cs="Times New Roman"/>
          <w:b/>
          <w:sz w:val="24"/>
          <w:szCs w:val="24"/>
        </w:rPr>
        <w:tab/>
        <w:t>Dependent variable: cost of debt financing</w:t>
      </w:r>
    </w:p>
    <w:p w14:paraId="0A7E2910" w14:textId="7C0B0002" w:rsidR="00405161" w:rsidRPr="00DD33EF" w:rsidRDefault="00405161" w:rsidP="00C7690C">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We measure the cost of debt</w:t>
      </w:r>
      <w:r w:rsidR="00C7690C" w:rsidRPr="00DD33EF">
        <w:rPr>
          <w:rFonts w:ascii="Times New Roman" w:hAnsi="Times New Roman" w:cs="Times New Roman"/>
          <w:sz w:val="24"/>
          <w:szCs w:val="24"/>
        </w:rPr>
        <w:t xml:space="preserve"> financing</w:t>
      </w:r>
      <w:r w:rsidRPr="00DD33EF">
        <w:rPr>
          <w:rFonts w:ascii="Times New Roman" w:hAnsi="Times New Roman" w:cs="Times New Roman"/>
          <w:sz w:val="24"/>
          <w:szCs w:val="24"/>
        </w:rPr>
        <w:t xml:space="preserve"> (</w:t>
      </w:r>
      <w:r w:rsidRPr="00DD33EF">
        <w:rPr>
          <w:rFonts w:ascii="Times New Roman" w:hAnsi="Times New Roman" w:cs="Times New Roman"/>
          <w:i/>
          <w:sz w:val="24"/>
          <w:szCs w:val="24"/>
        </w:rPr>
        <w:t>COD</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by the ratio of interest expense incurred by a firm in a year divided by short-term loans, long-term loans, and bond payables in the same year (</w:t>
      </w:r>
      <w:r w:rsidR="003D669F" w:rsidRPr="00DD33EF">
        <w:rPr>
          <w:rFonts w:ascii="Times New Roman" w:hAnsi="Times New Roman" w:cs="Times New Roman"/>
          <w:color w:val="080000"/>
        </w:rPr>
        <w:t>Lim</w:t>
      </w:r>
      <w:r w:rsidR="003D669F" w:rsidRPr="00DD33EF">
        <w:rPr>
          <w:rFonts w:ascii="Times New Roman" w:hAnsi="Times New Roman" w:cs="Times New Roman"/>
          <w:i/>
          <w:iCs/>
          <w:color w:val="080000"/>
        </w:rPr>
        <w:t xml:space="preserve"> </w:t>
      </w:r>
      <w:r w:rsidR="003D669F" w:rsidRPr="00B02730">
        <w:rPr>
          <w:rFonts w:ascii="Times New Roman" w:hAnsi="Times New Roman" w:cs="Times New Roman"/>
          <w:color w:val="080000"/>
        </w:rPr>
        <w:t>et al</w:t>
      </w:r>
      <w:r w:rsidR="003D669F" w:rsidRPr="00DD33EF">
        <w:rPr>
          <w:rFonts w:ascii="Times New Roman" w:hAnsi="Times New Roman" w:cs="Times New Roman"/>
          <w:i/>
          <w:iCs/>
          <w:color w:val="080000"/>
        </w:rPr>
        <w:t>.</w:t>
      </w:r>
      <w:r w:rsidR="003D669F" w:rsidRPr="00DD33EF">
        <w:rPr>
          <w:rFonts w:ascii="Times New Roman" w:hAnsi="Times New Roman" w:cs="Times New Roman"/>
          <w:color w:val="080000"/>
        </w:rPr>
        <w:t>, 2018, Zou and Adams, 2008</w:t>
      </w:r>
      <w:r w:rsidRPr="00DD33EF">
        <w:rPr>
          <w:rFonts w:ascii="Times New Roman" w:hAnsi="Times New Roman" w:cs="Times New Roman"/>
          <w:sz w:val="24"/>
          <w:szCs w:val="24"/>
        </w:rPr>
        <w:t>). W</w:t>
      </w:r>
      <w:r w:rsidRPr="00DD33EF">
        <w:rPr>
          <w:rFonts w:ascii="Times New Roman" w:hAnsi="Times New Roman" w:cs="Times New Roman" w:hint="eastAsia"/>
          <w:sz w:val="24"/>
          <w:szCs w:val="24"/>
        </w:rPr>
        <w:t>e</w:t>
      </w:r>
      <w:r w:rsidRPr="00DD33EF">
        <w:rPr>
          <w:rFonts w:ascii="Times New Roman" w:hAnsi="Times New Roman" w:cs="Times New Roman"/>
          <w:sz w:val="24"/>
          <w:szCs w:val="24"/>
        </w:rPr>
        <w:t xml:space="preserve"> then</w:t>
      </w:r>
      <w:r w:rsidRPr="00DD33EF">
        <w:rPr>
          <w:sz w:val="24"/>
          <w:szCs w:val="24"/>
        </w:rPr>
        <w:t xml:space="preserve"> </w:t>
      </w:r>
      <w:r w:rsidRPr="00DD33EF">
        <w:rPr>
          <w:rFonts w:ascii="Times New Roman" w:hAnsi="Times New Roman" w:cs="Times New Roman"/>
          <w:sz w:val="24"/>
          <w:szCs w:val="24"/>
        </w:rPr>
        <w:t>multiply the ratio with 100 to convert the cost of debt into percentage form.</w:t>
      </w:r>
    </w:p>
    <w:p w14:paraId="73777120" w14:textId="4D0C47C2" w:rsidR="00C7690C" w:rsidRPr="00DD33EF" w:rsidRDefault="00C7690C" w:rsidP="00C7690C">
      <w:pPr>
        <w:spacing w:after="0" w:line="360" w:lineRule="auto"/>
        <w:jc w:val="both"/>
        <w:rPr>
          <w:rFonts w:ascii="Times New Roman" w:hAnsi="Times New Roman" w:cs="Times New Roman"/>
          <w:b/>
          <w:sz w:val="24"/>
          <w:szCs w:val="24"/>
        </w:rPr>
      </w:pPr>
      <w:r w:rsidRPr="00DD33EF">
        <w:rPr>
          <w:rFonts w:ascii="Times New Roman" w:hAnsi="Times New Roman" w:cs="Times New Roman"/>
          <w:b/>
          <w:sz w:val="24"/>
          <w:szCs w:val="24"/>
        </w:rPr>
        <w:t>2.2</w:t>
      </w:r>
      <w:r w:rsidRPr="00DD33EF">
        <w:rPr>
          <w:rFonts w:ascii="Times New Roman" w:hAnsi="Times New Roman" w:cs="Times New Roman"/>
          <w:b/>
          <w:sz w:val="24"/>
          <w:szCs w:val="24"/>
        </w:rPr>
        <w:tab/>
        <w:t xml:space="preserve">Independent variable: </w:t>
      </w:r>
      <w:r w:rsidR="00AA6362" w:rsidRPr="00DD33EF">
        <w:rPr>
          <w:rFonts w:ascii="Times New Roman" w:hAnsi="Times New Roman" w:cs="Times New Roman"/>
          <w:b/>
          <w:sz w:val="24"/>
          <w:szCs w:val="24"/>
        </w:rPr>
        <w:t>s</w:t>
      </w:r>
      <w:r w:rsidRPr="00DD33EF">
        <w:rPr>
          <w:rFonts w:ascii="Times New Roman" w:hAnsi="Times New Roman" w:cs="Times New Roman"/>
          <w:b/>
          <w:sz w:val="24"/>
          <w:szCs w:val="24"/>
        </w:rPr>
        <w:t>trategic deviation</w:t>
      </w:r>
    </w:p>
    <w:p w14:paraId="24F9FC6B" w14:textId="45CDB500" w:rsidR="00405161" w:rsidRPr="00DD33EF" w:rsidRDefault="00405161" w:rsidP="00C7690C">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To measure the strategic deviation of a firm</w:t>
      </w:r>
      <w:r w:rsidR="008712E2" w:rsidRPr="00DD33EF">
        <w:rPr>
          <w:rFonts w:ascii="Times New Roman" w:hAnsi="Times New Roman" w:cs="Times New Roman"/>
          <w:sz w:val="24"/>
          <w:szCs w:val="24"/>
        </w:rPr>
        <w:t xml:space="preserve"> (SD</w:t>
      </w:r>
      <w:r w:rsidR="008712E2" w:rsidRPr="00DD33EF">
        <w:rPr>
          <w:rFonts w:ascii="Times New Roman" w:hAnsi="Times New Roman" w:cs="Times New Roman"/>
          <w:sz w:val="24"/>
          <w:szCs w:val="24"/>
          <w:vertAlign w:val="subscript"/>
        </w:rPr>
        <w:t>it</w:t>
      </w:r>
      <w:r w:rsidR="008712E2" w:rsidRPr="00DD33EF">
        <w:rPr>
          <w:rFonts w:ascii="Times New Roman" w:hAnsi="Times New Roman" w:cs="Times New Roman"/>
          <w:sz w:val="24"/>
          <w:szCs w:val="24"/>
        </w:rPr>
        <w:t>)</w:t>
      </w:r>
      <w:r w:rsidRPr="00DD33EF">
        <w:rPr>
          <w:rFonts w:ascii="Times New Roman" w:hAnsi="Times New Roman" w:cs="Times New Roman"/>
          <w:sz w:val="24"/>
          <w:szCs w:val="24"/>
        </w:rPr>
        <w:t xml:space="preserve">, we follow Geletkanycz and Hambrick (1997) and use </w:t>
      </w:r>
      <w:r w:rsidR="00C7690C" w:rsidRPr="00DD33EF">
        <w:rPr>
          <w:rFonts w:ascii="Times New Roman" w:hAnsi="Times New Roman" w:cs="Times New Roman"/>
          <w:sz w:val="24"/>
          <w:szCs w:val="24"/>
        </w:rPr>
        <w:t xml:space="preserve">an </w:t>
      </w:r>
      <w:r w:rsidRPr="00DD33EF">
        <w:rPr>
          <w:rFonts w:ascii="Times New Roman" w:hAnsi="Times New Roman" w:cs="Times New Roman"/>
          <w:sz w:val="24"/>
          <w:szCs w:val="24"/>
        </w:rPr>
        <w:t>aggregate value of the following ratios to estimate the strategic deviation: (1) R&amp;D intensity (</w:t>
      </w:r>
      <w:r w:rsidRPr="00DD33EF">
        <w:rPr>
          <w:rFonts w:ascii="Times New Roman" w:hAnsi="Times New Roman" w:cs="Times New Roman"/>
          <w:i/>
          <w:sz w:val="24"/>
          <w:szCs w:val="24"/>
        </w:rPr>
        <w:t>R&amp;D</w:t>
      </w:r>
      <w:r w:rsidRPr="00DD33EF">
        <w:rPr>
          <w:rFonts w:ascii="Times New Roman" w:hAnsi="Times New Roman" w:cs="Times New Roman"/>
          <w:sz w:val="24"/>
          <w:szCs w:val="24"/>
        </w:rPr>
        <w:t xml:space="preserve"> expense/sales); (2) advertising intensity (advertising/sales); (3) newness of plant and equipment (net plant and equipment/gross plant and equipment); (4) capital intensity (fixed assets/number of employees; (5) financial leverage (total debt/equity); and (6) overhead efficiency (selling</w:t>
      </w:r>
      <w:r w:rsidR="002579E5" w:rsidRPr="00DD33EF">
        <w:rPr>
          <w:rFonts w:ascii="Times New Roman" w:hAnsi="Times New Roman" w:cs="Times New Roman"/>
          <w:sz w:val="24"/>
          <w:szCs w:val="24"/>
        </w:rPr>
        <w:t xml:space="preserve">, general and </w:t>
      </w:r>
      <w:r w:rsidRPr="00DD33EF">
        <w:rPr>
          <w:rFonts w:ascii="Times New Roman" w:hAnsi="Times New Roman" w:cs="Times New Roman"/>
          <w:sz w:val="24"/>
          <w:szCs w:val="24"/>
        </w:rPr>
        <w:t>administrative expenses/sales). Before aggregation, we standardize the values of each ratio and then estimate the absolute values (</w:t>
      </w:r>
      <w:r w:rsidR="00077F28" w:rsidRPr="00DD33EF">
        <w:rPr>
          <w:rFonts w:ascii="Times New Roman" w:hAnsi="Times New Roman" w:cs="Times New Roman"/>
          <w:sz w:val="24"/>
          <w:szCs w:val="24"/>
        </w:rPr>
        <w:t>Dong et al., 2019; Ye et al., 2018; and</w:t>
      </w:r>
      <w:r w:rsidRPr="00DD33EF">
        <w:rPr>
          <w:rFonts w:ascii="Times New Roman" w:hAnsi="Times New Roman" w:cs="Times New Roman"/>
          <w:sz w:val="24"/>
          <w:szCs w:val="24"/>
        </w:rPr>
        <w:t xml:space="preserve"> Geletkanycz and Hambrick, 1997). The final measure is a single average score of the absolute values of the six standardized ratios. </w:t>
      </w:r>
    </w:p>
    <w:p w14:paraId="7950D048" w14:textId="7CA9E22F" w:rsidR="00C7690C" w:rsidRPr="00DD33EF" w:rsidRDefault="00C7690C" w:rsidP="00C7690C">
      <w:pPr>
        <w:spacing w:after="0" w:line="360" w:lineRule="auto"/>
        <w:jc w:val="both"/>
        <w:rPr>
          <w:rFonts w:ascii="Times New Roman" w:hAnsi="Times New Roman" w:cs="Times New Roman"/>
          <w:b/>
          <w:sz w:val="24"/>
          <w:szCs w:val="24"/>
        </w:rPr>
      </w:pPr>
      <w:r w:rsidRPr="00DD33EF">
        <w:rPr>
          <w:rFonts w:ascii="Times New Roman" w:hAnsi="Times New Roman" w:cs="Times New Roman"/>
          <w:b/>
          <w:sz w:val="24"/>
          <w:szCs w:val="24"/>
        </w:rPr>
        <w:t>2.3</w:t>
      </w:r>
      <w:r w:rsidR="00EF6D55" w:rsidRPr="00DD33EF">
        <w:rPr>
          <w:rFonts w:ascii="Times New Roman" w:hAnsi="Times New Roman" w:cs="Times New Roman"/>
          <w:b/>
          <w:sz w:val="24"/>
          <w:szCs w:val="24"/>
        </w:rPr>
        <w:t xml:space="preserve"> Moderating</w:t>
      </w:r>
      <w:r w:rsidRPr="00DD33EF">
        <w:rPr>
          <w:rFonts w:ascii="Times New Roman" w:hAnsi="Times New Roman" w:cs="Times New Roman"/>
          <w:b/>
          <w:sz w:val="24"/>
          <w:szCs w:val="24"/>
        </w:rPr>
        <w:t xml:space="preserve"> variable</w:t>
      </w:r>
      <w:r w:rsidR="00AA6362" w:rsidRPr="00DD33EF">
        <w:rPr>
          <w:rFonts w:ascii="Times New Roman" w:hAnsi="Times New Roman" w:cs="Times New Roman"/>
          <w:b/>
          <w:sz w:val="24"/>
          <w:szCs w:val="24"/>
        </w:rPr>
        <w:t>:</w:t>
      </w:r>
      <w:r w:rsidR="005035A5" w:rsidRPr="00DD33EF">
        <w:rPr>
          <w:rFonts w:ascii="Times New Roman" w:hAnsi="Times New Roman" w:cs="Times New Roman"/>
          <w:b/>
          <w:sz w:val="24"/>
          <w:szCs w:val="24"/>
        </w:rPr>
        <w:t xml:space="preserve"> </w:t>
      </w:r>
      <w:r w:rsidR="00AA6362" w:rsidRPr="00DD33EF">
        <w:rPr>
          <w:rFonts w:ascii="Times New Roman" w:hAnsi="Times New Roman" w:cs="Times New Roman"/>
          <w:b/>
          <w:sz w:val="24"/>
          <w:szCs w:val="24"/>
        </w:rPr>
        <w:t>r</w:t>
      </w:r>
      <w:r w:rsidR="005035A5" w:rsidRPr="00DD33EF">
        <w:rPr>
          <w:rFonts w:ascii="Times New Roman" w:hAnsi="Times New Roman" w:cs="Times New Roman"/>
          <w:b/>
          <w:sz w:val="24"/>
          <w:szCs w:val="24"/>
        </w:rPr>
        <w:t xml:space="preserve">isk </w:t>
      </w:r>
      <w:r w:rsidR="00AA6362" w:rsidRPr="00DD33EF">
        <w:rPr>
          <w:rFonts w:ascii="Times New Roman" w:hAnsi="Times New Roman" w:cs="Times New Roman"/>
          <w:b/>
          <w:sz w:val="24"/>
          <w:szCs w:val="24"/>
        </w:rPr>
        <w:t>p</w:t>
      </w:r>
      <w:r w:rsidR="005035A5" w:rsidRPr="00DD33EF">
        <w:rPr>
          <w:rFonts w:ascii="Times New Roman" w:hAnsi="Times New Roman" w:cs="Times New Roman"/>
          <w:b/>
          <w:sz w:val="24"/>
          <w:szCs w:val="24"/>
        </w:rPr>
        <w:t>erspectives</w:t>
      </w:r>
    </w:p>
    <w:p w14:paraId="00CA8CF9" w14:textId="34A2753A" w:rsidR="00117823" w:rsidRPr="00DD33EF" w:rsidRDefault="00117823" w:rsidP="00DD33EF">
      <w:pPr>
        <w:autoSpaceDE w:val="0"/>
        <w:autoSpaceDN w:val="0"/>
        <w:adjustRightInd w:val="0"/>
        <w:spacing w:after="0" w:line="360" w:lineRule="auto"/>
        <w:ind w:firstLine="288"/>
        <w:jc w:val="both"/>
        <w:rPr>
          <w:rFonts w:ascii="Times New Roman" w:hAnsi="Times New Roman" w:cs="Times New Roman"/>
          <w:sz w:val="24"/>
          <w:szCs w:val="24"/>
        </w:rPr>
      </w:pPr>
      <w:r w:rsidRPr="00DD33EF">
        <w:rPr>
          <w:rFonts w:ascii="Times New Roman" w:hAnsi="Times New Roman" w:cs="Times New Roman"/>
          <w:sz w:val="24"/>
          <w:szCs w:val="24"/>
        </w:rPr>
        <w:t xml:space="preserve">We use multiple factors to study the effect of each type of risk perspective on the cost of debt. </w:t>
      </w:r>
      <w:r w:rsidRPr="00DD33EF">
        <w:rPr>
          <w:rFonts w:ascii="Times New Roman" w:hAnsi="Times New Roman" w:cs="Times New Roman"/>
          <w:i/>
          <w:sz w:val="24"/>
          <w:szCs w:val="24"/>
        </w:rPr>
        <w:t>First</w:t>
      </w:r>
      <w:r w:rsidRPr="00DD33EF">
        <w:rPr>
          <w:rFonts w:ascii="Times New Roman" w:hAnsi="Times New Roman" w:cs="Times New Roman"/>
          <w:sz w:val="24"/>
          <w:szCs w:val="24"/>
        </w:rPr>
        <w:t>, to study the “</w:t>
      </w:r>
      <w:r w:rsidRPr="00DD33EF">
        <w:rPr>
          <w:rFonts w:ascii="Times New Roman" w:hAnsi="Times New Roman" w:cs="Times New Roman"/>
          <w:i/>
          <w:sz w:val="24"/>
          <w:szCs w:val="24"/>
        </w:rPr>
        <w:t>operating risk mechanism</w:t>
      </w:r>
      <w:r w:rsidRPr="00DD33EF">
        <w:rPr>
          <w:rFonts w:ascii="Times New Roman" w:hAnsi="Times New Roman" w:cs="Times New Roman"/>
          <w:sz w:val="24"/>
          <w:szCs w:val="24"/>
        </w:rPr>
        <w:t>,” we concentrate on “</w:t>
      </w:r>
      <w:r w:rsidRPr="00DD33EF">
        <w:rPr>
          <w:rFonts w:ascii="Times New Roman" w:hAnsi="Times New Roman" w:cs="Times New Roman"/>
          <w:i/>
          <w:sz w:val="24"/>
          <w:szCs w:val="24"/>
        </w:rPr>
        <w:t>market position, operating</w:t>
      </w:r>
      <w:r w:rsidR="000B0D90" w:rsidRPr="00DD33EF">
        <w:rPr>
          <w:rFonts w:ascii="Times New Roman" w:hAnsi="Times New Roman" w:cs="Times New Roman"/>
          <w:i/>
          <w:sz w:val="24"/>
          <w:szCs w:val="24"/>
        </w:rPr>
        <w:t xml:space="preserve"> return volatility,</w:t>
      </w:r>
      <w:r w:rsidRPr="00DD33EF">
        <w:rPr>
          <w:rFonts w:ascii="Times New Roman" w:hAnsi="Times New Roman" w:cs="Times New Roman"/>
          <w:i/>
          <w:sz w:val="24"/>
          <w:szCs w:val="24"/>
        </w:rPr>
        <w:t xml:space="preserve"> stock return volatil</w:t>
      </w:r>
      <w:r w:rsidR="000B0D90" w:rsidRPr="00DD33EF">
        <w:rPr>
          <w:rFonts w:ascii="Times New Roman" w:hAnsi="Times New Roman" w:cs="Times New Roman"/>
          <w:i/>
          <w:sz w:val="24"/>
          <w:szCs w:val="24"/>
        </w:rPr>
        <w:t>ity</w:t>
      </w:r>
      <w:r w:rsidRPr="00DD33EF">
        <w:rPr>
          <w:rFonts w:ascii="Times New Roman" w:hAnsi="Times New Roman" w:cs="Times New Roman"/>
          <w:i/>
          <w:sz w:val="24"/>
          <w:szCs w:val="24"/>
        </w:rPr>
        <w:t>, and current-year loss</w:t>
      </w:r>
      <w:r w:rsidRPr="00DD33EF">
        <w:rPr>
          <w:rFonts w:ascii="Times New Roman" w:hAnsi="Times New Roman" w:cs="Times New Roman"/>
          <w:sz w:val="24"/>
          <w:szCs w:val="24"/>
        </w:rPr>
        <w:t xml:space="preserve">.” We argue that firms with high market positions can recruit more commercial credits from upstream and downstream stakeholders. It is not only because that firms with high market positions have stronger bargaining power, but also that firms with higher market positions have lower operating risks. Therefore, upstream and downstream partners could provide funds for high-market position firms with ease; it also means that high market position firms can further reduce themselves owning operational risk by taking up other people’s money and dispersing their own operational risks into the upstream and downstream industry chains. If a firm is of high strategic deviation, but at the same time it has a strong market position, having a larger market share in the industry, can occupy the interest-free commercial credits of upstream and downstream. It will </w:t>
      </w:r>
      <w:r w:rsidRPr="00DD33EF">
        <w:rPr>
          <w:rFonts w:ascii="Times New Roman" w:hAnsi="Times New Roman" w:cs="Times New Roman"/>
          <w:sz w:val="24"/>
          <w:szCs w:val="24"/>
        </w:rPr>
        <w:lastRenderedPageBreak/>
        <w:t>undoubtedly be favored by debt investors and will be able to obtain funds at a lower cost. In sum, the firms owned by private, with a lower market position, and loss in presence, the creditor is more likely to demand a higher risk premium from strategic deviation firms. We use these four aspects in equation (2) to represent operation risk.</w:t>
      </w:r>
      <w:r w:rsidR="000B0D90" w:rsidRPr="00DD33EF">
        <w:rPr>
          <w:rFonts w:ascii="Times New Roman" w:hAnsi="Times New Roman" w:cs="Times New Roman"/>
          <w:sz w:val="24"/>
          <w:szCs w:val="24"/>
        </w:rPr>
        <w:t xml:space="preserve"> Operating loss (LOSS</w:t>
      </w:r>
      <w:r w:rsidR="000B0D90" w:rsidRPr="00DD33EF">
        <w:rPr>
          <w:rFonts w:ascii="Times New Roman" w:hAnsi="Times New Roman" w:cs="Times New Roman"/>
          <w:sz w:val="24"/>
          <w:szCs w:val="24"/>
          <w:vertAlign w:val="subscript"/>
        </w:rPr>
        <w:t>it</w:t>
      </w:r>
      <w:r w:rsidR="000B0D90" w:rsidRPr="00DD33EF">
        <w:rPr>
          <w:rFonts w:ascii="Times New Roman" w:hAnsi="Times New Roman" w:cs="Times New Roman"/>
          <w:sz w:val="24"/>
          <w:szCs w:val="24"/>
        </w:rPr>
        <w:t>) is measured by a dummy variable that is equal to ‘1’ if a firm has a negative operating profit and ‘0’ otherwise. Market power (MP</w:t>
      </w:r>
      <w:r w:rsidR="000B0D90" w:rsidRPr="00DD33EF">
        <w:rPr>
          <w:rFonts w:ascii="Times New Roman" w:hAnsi="Times New Roman" w:cs="Times New Roman"/>
          <w:sz w:val="24"/>
          <w:szCs w:val="24"/>
          <w:vertAlign w:val="subscript"/>
        </w:rPr>
        <w:t>it</w:t>
      </w:r>
      <w:r w:rsidR="000B0D90" w:rsidRPr="00DD33EF">
        <w:rPr>
          <w:rFonts w:ascii="Times New Roman" w:hAnsi="Times New Roman" w:cs="Times New Roman"/>
          <w:sz w:val="24"/>
          <w:szCs w:val="24"/>
        </w:rPr>
        <w:t>) is measured by revenue of a firm divided by the industry revenue, operating return on assets volatility (SD_OROA</w:t>
      </w:r>
      <w:r w:rsidR="000B0D90" w:rsidRPr="00DD33EF">
        <w:rPr>
          <w:rFonts w:ascii="Times New Roman" w:hAnsi="Times New Roman" w:cs="Times New Roman"/>
          <w:sz w:val="24"/>
          <w:szCs w:val="24"/>
          <w:vertAlign w:val="subscript"/>
        </w:rPr>
        <w:t>it</w:t>
      </w:r>
      <w:r w:rsidR="000B0D90" w:rsidRPr="00DD33EF">
        <w:rPr>
          <w:rFonts w:ascii="Times New Roman" w:hAnsi="Times New Roman" w:cs="Times New Roman"/>
          <w:sz w:val="24"/>
          <w:szCs w:val="24"/>
        </w:rPr>
        <w:t>) is measured as standard deviation of  operating return on assets over the three years, and stock return volatility (SD_RET</w:t>
      </w:r>
      <w:r w:rsidR="000B0D90" w:rsidRPr="00DD33EF">
        <w:rPr>
          <w:rFonts w:ascii="Times New Roman" w:hAnsi="Times New Roman" w:cs="Times New Roman"/>
          <w:sz w:val="24"/>
          <w:szCs w:val="24"/>
          <w:vertAlign w:val="subscript"/>
        </w:rPr>
        <w:t>it</w:t>
      </w:r>
      <w:r w:rsidR="000B0D90" w:rsidRPr="00DD33EF">
        <w:rPr>
          <w:rFonts w:ascii="Times New Roman" w:hAnsi="Times New Roman" w:cs="Times New Roman"/>
          <w:sz w:val="24"/>
          <w:szCs w:val="24"/>
        </w:rPr>
        <w:t xml:space="preserve">) is the standard deviation of monthly stock return of the certain firm in given year (Shahab et al., 2020).  </w:t>
      </w:r>
    </w:p>
    <w:p w14:paraId="758EE6AC" w14:textId="61BD2DDB" w:rsidR="00117823" w:rsidRPr="00DD33EF" w:rsidRDefault="00117823" w:rsidP="00117823">
      <w:pPr>
        <w:spacing w:after="0" w:line="360" w:lineRule="auto"/>
        <w:ind w:firstLine="288"/>
        <w:jc w:val="both"/>
        <w:rPr>
          <w:rFonts w:ascii="Times New Roman" w:hAnsi="Times New Roman" w:cs="Times New Roman"/>
          <w:sz w:val="24"/>
          <w:szCs w:val="24"/>
        </w:rPr>
      </w:pPr>
      <w:r w:rsidRPr="00DD33EF">
        <w:rPr>
          <w:rFonts w:ascii="Times New Roman" w:hAnsi="Times New Roman" w:cs="Times New Roman"/>
          <w:i/>
          <w:sz w:val="24"/>
          <w:szCs w:val="24"/>
        </w:rPr>
        <w:t>Second</w:t>
      </w:r>
      <w:r w:rsidRPr="00DD33EF">
        <w:rPr>
          <w:rFonts w:ascii="Times New Roman" w:hAnsi="Times New Roman" w:cs="Times New Roman"/>
          <w:sz w:val="24"/>
          <w:szCs w:val="24"/>
        </w:rPr>
        <w:t>, to study the “</w:t>
      </w:r>
      <w:r w:rsidRPr="00DD33EF">
        <w:rPr>
          <w:rFonts w:ascii="Times New Roman" w:hAnsi="Times New Roman" w:cs="Times New Roman"/>
          <w:i/>
          <w:sz w:val="24"/>
          <w:szCs w:val="24"/>
        </w:rPr>
        <w:t>information risk mechanism,”</w:t>
      </w:r>
      <w:r w:rsidRPr="00DD33EF">
        <w:rPr>
          <w:rFonts w:ascii="Times New Roman" w:hAnsi="Times New Roman" w:cs="Times New Roman"/>
          <w:sz w:val="24"/>
          <w:szCs w:val="24"/>
        </w:rPr>
        <w:t xml:space="preserve"> we focus on “</w:t>
      </w:r>
      <w:r w:rsidRPr="00DD33EF">
        <w:rPr>
          <w:rFonts w:ascii="Times New Roman" w:hAnsi="Times New Roman" w:cs="Times New Roman"/>
          <w:i/>
          <w:sz w:val="24"/>
          <w:szCs w:val="24"/>
        </w:rPr>
        <w:t>accruals, BIG4 dummy and analysts following a firm</w:t>
      </w:r>
      <w:r w:rsidRPr="00DD33EF">
        <w:rPr>
          <w:rFonts w:ascii="Times New Roman" w:hAnsi="Times New Roman" w:cs="Times New Roman"/>
          <w:sz w:val="24"/>
          <w:szCs w:val="24"/>
        </w:rPr>
        <w:t xml:space="preserve">”. The lower levels of information asymmetry between enterprises and external markets reduce the transaction costs of enterprises and markets. On the occasion that the corporate strategy is quite different from the industry norm, external investors need to spend more time and energy to understand the firm’s corporate strategy and understand its business management model. However, if the enterprise has a lower information asymmetry and a higher earnings quality, then the external creditors and investors are able to conduct due diligence with higher efficiency and lower risk, which can reduce the debt financing cost of the enterprise to a certain extent. To increase the informational inefficiency, a firm can reduce the accruals, audit its records from renowned auditors, and increase the analyst following. In sum, the firm with a higher accruals management, not audited by </w:t>
      </w:r>
      <w:r w:rsidRPr="00DD33EF">
        <w:rPr>
          <w:rFonts w:ascii="Times New Roman" w:hAnsi="Times New Roman" w:cs="Times New Roman"/>
          <w:i/>
          <w:sz w:val="24"/>
          <w:szCs w:val="24"/>
        </w:rPr>
        <w:t>BIG4</w:t>
      </w:r>
      <w:r w:rsidRPr="00DD33EF">
        <w:rPr>
          <w:rFonts w:ascii="Times New Roman" w:hAnsi="Times New Roman" w:cs="Times New Roman"/>
          <w:sz w:val="24"/>
          <w:szCs w:val="24"/>
        </w:rPr>
        <w:t xml:space="preserve"> and less analyst following are more likely to face higher risk premium on strategic deviation. </w:t>
      </w:r>
      <w:r w:rsidR="000B0D90" w:rsidRPr="00DD33EF">
        <w:rPr>
          <w:rFonts w:ascii="Times New Roman" w:hAnsi="Times New Roman" w:cs="Times New Roman"/>
          <w:sz w:val="24"/>
          <w:szCs w:val="24"/>
        </w:rPr>
        <w:t>Analyst’s coverage (ANA</w:t>
      </w:r>
      <w:r w:rsidR="000B0D90" w:rsidRPr="00DD33EF">
        <w:rPr>
          <w:rFonts w:ascii="Times New Roman" w:hAnsi="Times New Roman" w:cs="Times New Roman"/>
          <w:sz w:val="24"/>
          <w:szCs w:val="24"/>
          <w:vertAlign w:val="subscript"/>
        </w:rPr>
        <w:t>it</w:t>
      </w:r>
      <w:r w:rsidR="000B0D90" w:rsidRPr="00DD33EF">
        <w:rPr>
          <w:rFonts w:ascii="Times New Roman" w:hAnsi="Times New Roman" w:cs="Times New Roman"/>
          <w:sz w:val="24"/>
          <w:szCs w:val="24"/>
        </w:rPr>
        <w:t>) is measured by the natural logarithm of one plus the total number of analysts making earnings forecasts, Big four auditors (BIG4</w:t>
      </w:r>
      <w:r w:rsidR="000B0D90" w:rsidRPr="00DD33EF">
        <w:rPr>
          <w:rFonts w:ascii="Times New Roman" w:hAnsi="Times New Roman" w:cs="Times New Roman"/>
          <w:i/>
          <w:sz w:val="24"/>
          <w:szCs w:val="24"/>
          <w:vertAlign w:val="subscript"/>
        </w:rPr>
        <w:t>it</w:t>
      </w:r>
      <w:r w:rsidR="000B0D90" w:rsidRPr="00DD33EF">
        <w:rPr>
          <w:rFonts w:ascii="Times New Roman" w:hAnsi="Times New Roman" w:cs="Times New Roman"/>
          <w:sz w:val="24"/>
          <w:szCs w:val="24"/>
        </w:rPr>
        <w:t>) is measured dummy variable equals to one if the auditor of the firm is one of the four big auditors and zero otherwise, and Discretionary Accruals (DA</w:t>
      </w:r>
      <w:r w:rsidR="000B0D90" w:rsidRPr="00DD33EF">
        <w:rPr>
          <w:rFonts w:ascii="Times New Roman" w:hAnsi="Times New Roman" w:cs="Times New Roman"/>
          <w:sz w:val="24"/>
          <w:szCs w:val="24"/>
          <w:vertAlign w:val="subscript"/>
        </w:rPr>
        <w:t>it</w:t>
      </w:r>
      <w:r w:rsidR="000B0D90" w:rsidRPr="00DD33EF">
        <w:rPr>
          <w:rFonts w:ascii="Times New Roman" w:hAnsi="Times New Roman" w:cs="Times New Roman"/>
          <w:sz w:val="24"/>
          <w:szCs w:val="24"/>
        </w:rPr>
        <w:t>) is measured by the absolute value of discretionary accruals estimated by using Modified Jones Model (Dechow et al., 1995). The definitions of the variables are from Shahab et al. (2020).</w:t>
      </w:r>
    </w:p>
    <w:p w14:paraId="1ACB355A" w14:textId="5FEC3017" w:rsidR="00117823" w:rsidRPr="00DD33EF" w:rsidRDefault="00117823" w:rsidP="00117823">
      <w:pPr>
        <w:autoSpaceDE w:val="0"/>
        <w:autoSpaceDN w:val="0"/>
        <w:adjustRightInd w:val="0"/>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i/>
          <w:sz w:val="24"/>
          <w:szCs w:val="24"/>
        </w:rPr>
        <w:t>Third</w:t>
      </w:r>
      <w:r w:rsidRPr="00DD33EF">
        <w:rPr>
          <w:rFonts w:ascii="Times New Roman" w:hAnsi="Times New Roman" w:cs="Times New Roman"/>
          <w:sz w:val="24"/>
          <w:szCs w:val="24"/>
        </w:rPr>
        <w:t>,</w:t>
      </w:r>
      <w:r w:rsidRPr="00DD33EF">
        <w:rPr>
          <w:sz w:val="24"/>
          <w:szCs w:val="24"/>
        </w:rPr>
        <w:t xml:space="preserve"> </w:t>
      </w:r>
      <w:r w:rsidRPr="00DD33EF">
        <w:rPr>
          <w:rFonts w:ascii="Times New Roman" w:hAnsi="Times New Roman" w:cs="Times New Roman"/>
          <w:sz w:val="24"/>
          <w:szCs w:val="24"/>
        </w:rPr>
        <w:t xml:space="preserve">to study the agency risk mechanism, we focus on CEO power, institutional ownership and </w:t>
      </w:r>
      <w:r w:rsidR="000B0D90" w:rsidRPr="00DD33EF">
        <w:rPr>
          <w:rFonts w:ascii="Times New Roman" w:hAnsi="Times New Roman" w:cs="Times New Roman"/>
          <w:sz w:val="24"/>
          <w:szCs w:val="24"/>
        </w:rPr>
        <w:t xml:space="preserve">largest </w:t>
      </w:r>
      <w:r w:rsidRPr="00DD33EF">
        <w:rPr>
          <w:rFonts w:ascii="Times New Roman" w:hAnsi="Times New Roman" w:cs="Times New Roman"/>
          <w:sz w:val="24"/>
          <w:szCs w:val="24"/>
        </w:rPr>
        <w:t>sharehold</w:t>
      </w:r>
      <w:r w:rsidR="000B0D90" w:rsidRPr="00DD33EF">
        <w:rPr>
          <w:rFonts w:ascii="Times New Roman" w:hAnsi="Times New Roman" w:cs="Times New Roman"/>
          <w:sz w:val="24"/>
          <w:szCs w:val="24"/>
        </w:rPr>
        <w:t>er</w:t>
      </w:r>
      <w:r w:rsidRPr="00DD33EF">
        <w:rPr>
          <w:rFonts w:ascii="Times New Roman" w:hAnsi="Times New Roman" w:cs="Times New Roman"/>
          <w:sz w:val="24"/>
          <w:szCs w:val="24"/>
        </w:rPr>
        <w:t xml:space="preserve"> </w:t>
      </w:r>
      <w:r w:rsidR="000B0D90" w:rsidRPr="00DD33EF">
        <w:rPr>
          <w:rFonts w:ascii="Times New Roman" w:hAnsi="Times New Roman" w:cs="Times New Roman"/>
          <w:sz w:val="24"/>
          <w:szCs w:val="24"/>
        </w:rPr>
        <w:t>(</w:t>
      </w:r>
      <w:r w:rsidRPr="00DD33EF">
        <w:rPr>
          <w:rFonts w:ascii="Times New Roman" w:hAnsi="Times New Roman" w:cs="Times New Roman"/>
          <w:sz w:val="24"/>
          <w:szCs w:val="24"/>
        </w:rPr>
        <w:t>concentration</w:t>
      </w:r>
      <w:r w:rsidR="000B0D90" w:rsidRPr="00DD33EF">
        <w:rPr>
          <w:rFonts w:ascii="Times New Roman" w:hAnsi="Times New Roman" w:cs="Times New Roman"/>
          <w:sz w:val="24"/>
          <w:szCs w:val="24"/>
        </w:rPr>
        <w:t>)</w:t>
      </w:r>
      <w:r w:rsidRPr="00DD33EF">
        <w:rPr>
          <w:rFonts w:ascii="Times New Roman" w:hAnsi="Times New Roman" w:cs="Times New Roman"/>
          <w:sz w:val="24"/>
          <w:szCs w:val="24"/>
        </w:rPr>
        <w:t xml:space="preserve">. We assume that in a firm with lower agency risk, the creditors are more willing to provide debt resources at a lower risk premium. The firms with higher CEO power are more prone to shirking behavior on the part of management, and the institutional investors and concentrated shareholding </w:t>
      </w:r>
      <w:r w:rsidRPr="00DD33EF">
        <w:rPr>
          <w:rFonts w:ascii="Times New Roman" w:hAnsi="Times New Roman" w:cs="Times New Roman"/>
          <w:sz w:val="24"/>
          <w:szCs w:val="24"/>
        </w:rPr>
        <w:lastRenderedPageBreak/>
        <w:t>are more active as compared to individual investors and dispersed shareholding. Therefore, we assert that a firm with a powerful CEO, and higher institutional and concentrated shareholdings, is more likely to face a lower risk premium on strategic deviation behavior.</w:t>
      </w:r>
      <w:r w:rsidR="000B0D90" w:rsidRPr="00DD33EF">
        <w:rPr>
          <w:rFonts w:ascii="Times New Roman" w:hAnsi="Times New Roman" w:cs="Times New Roman"/>
          <w:sz w:val="24"/>
          <w:szCs w:val="24"/>
        </w:rPr>
        <w:t xml:space="preserve"> CEO power (CEOP</w:t>
      </w:r>
      <w:r w:rsidR="000B0D90" w:rsidRPr="00DD33EF">
        <w:rPr>
          <w:rFonts w:ascii="Times New Roman" w:hAnsi="Times New Roman" w:cs="Times New Roman"/>
          <w:sz w:val="24"/>
          <w:szCs w:val="24"/>
          <w:vertAlign w:val="subscript"/>
        </w:rPr>
        <w:t>it</w:t>
      </w:r>
      <w:r w:rsidR="000B0D90" w:rsidRPr="00DD33EF">
        <w:rPr>
          <w:rFonts w:ascii="Times New Roman" w:hAnsi="Times New Roman" w:cs="Times New Roman"/>
          <w:sz w:val="24"/>
          <w:szCs w:val="24"/>
        </w:rPr>
        <w:t>) is measured by the CEO's</w:t>
      </w:r>
      <w:r w:rsidR="00DD33EF">
        <w:rPr>
          <w:rFonts w:ascii="Times New Roman" w:hAnsi="Times New Roman" w:cs="Times New Roman"/>
          <w:sz w:val="24"/>
          <w:szCs w:val="24"/>
        </w:rPr>
        <w:t xml:space="preserve"> total compensation divided by </w:t>
      </w:r>
      <w:r w:rsidR="000B0D90" w:rsidRPr="00DD33EF">
        <w:rPr>
          <w:rFonts w:ascii="Times New Roman" w:hAnsi="Times New Roman" w:cs="Times New Roman"/>
          <w:sz w:val="24"/>
          <w:szCs w:val="24"/>
        </w:rPr>
        <w:t>the combined total compensation of the top-three executives (including the CEO) in each firm, largest shareholder (TOP1</w:t>
      </w:r>
      <w:r w:rsidR="000B0D90" w:rsidRPr="00DD33EF">
        <w:rPr>
          <w:rFonts w:ascii="Times New Roman" w:hAnsi="Times New Roman" w:cs="Times New Roman"/>
          <w:i/>
          <w:sz w:val="24"/>
          <w:szCs w:val="24"/>
          <w:vertAlign w:val="subscript"/>
        </w:rPr>
        <w:t>it</w:t>
      </w:r>
      <w:r w:rsidR="000B0D90" w:rsidRPr="00DD33EF">
        <w:rPr>
          <w:rFonts w:ascii="Times New Roman" w:hAnsi="Times New Roman" w:cs="Times New Roman"/>
          <w:sz w:val="24"/>
          <w:szCs w:val="24"/>
        </w:rPr>
        <w:t>) is measured by the number of shares owned by the largest shareholder divided by the total number of shares, and institutional shareholders (IN</w:t>
      </w:r>
      <w:r w:rsidR="00760D8B" w:rsidRPr="00DD33EF">
        <w:rPr>
          <w:rFonts w:ascii="Times New Roman" w:hAnsi="Times New Roman" w:cs="Times New Roman"/>
          <w:sz w:val="24"/>
          <w:szCs w:val="24"/>
        </w:rPr>
        <w:t>S</w:t>
      </w:r>
      <w:r w:rsidR="000B0D90" w:rsidRPr="00DD33EF">
        <w:rPr>
          <w:rFonts w:ascii="Times New Roman" w:hAnsi="Times New Roman" w:cs="Times New Roman"/>
          <w:sz w:val="24"/>
          <w:szCs w:val="24"/>
        </w:rPr>
        <w:t>T</w:t>
      </w:r>
      <w:r w:rsidR="000B0D90" w:rsidRPr="00DD33EF">
        <w:rPr>
          <w:rFonts w:ascii="Times New Roman" w:hAnsi="Times New Roman" w:cs="Times New Roman"/>
          <w:sz w:val="24"/>
          <w:szCs w:val="24"/>
          <w:vertAlign w:val="subscript"/>
        </w:rPr>
        <w:t>it</w:t>
      </w:r>
      <w:r w:rsidR="000B0D90" w:rsidRPr="00DD33EF">
        <w:rPr>
          <w:rFonts w:ascii="Times New Roman" w:hAnsi="Times New Roman" w:cs="Times New Roman"/>
          <w:sz w:val="24"/>
          <w:szCs w:val="24"/>
        </w:rPr>
        <w:t>) is measured by the shares owned by institutional investors divided by the total number of shares.</w:t>
      </w:r>
      <w:r w:rsidRPr="00DD33EF">
        <w:rPr>
          <w:rFonts w:ascii="Times New Roman" w:hAnsi="Times New Roman" w:cs="Times New Roman"/>
          <w:sz w:val="24"/>
          <w:szCs w:val="24"/>
        </w:rPr>
        <w:t xml:space="preserve">  </w:t>
      </w:r>
    </w:p>
    <w:p w14:paraId="50CFB7A0" w14:textId="35EAFF29" w:rsidR="00702253" w:rsidRPr="00DD33EF" w:rsidRDefault="005035A5" w:rsidP="00E50700">
      <w:pPr>
        <w:autoSpaceDE w:val="0"/>
        <w:autoSpaceDN w:val="0"/>
        <w:adjustRightInd w:val="0"/>
        <w:spacing w:after="0" w:line="360" w:lineRule="auto"/>
        <w:jc w:val="both"/>
        <w:rPr>
          <w:rFonts w:ascii="Times New Roman" w:hAnsi="Times New Roman" w:cs="Times New Roman"/>
          <w:b/>
          <w:sz w:val="24"/>
          <w:szCs w:val="24"/>
        </w:rPr>
      </w:pPr>
      <w:r w:rsidRPr="00DD33EF">
        <w:rPr>
          <w:rFonts w:ascii="Times New Roman" w:hAnsi="Times New Roman" w:cs="Times New Roman"/>
          <w:b/>
          <w:sz w:val="24"/>
          <w:szCs w:val="24"/>
        </w:rPr>
        <w:t xml:space="preserve">2.4 </w:t>
      </w:r>
      <w:r w:rsidR="00AA6362" w:rsidRPr="00DD33EF">
        <w:rPr>
          <w:rFonts w:ascii="Times New Roman" w:hAnsi="Times New Roman" w:cs="Times New Roman"/>
          <w:b/>
          <w:sz w:val="24"/>
          <w:szCs w:val="24"/>
        </w:rPr>
        <w:t>Moderating variables: g</w:t>
      </w:r>
      <w:r w:rsidRPr="00DD33EF">
        <w:rPr>
          <w:rFonts w:ascii="Times New Roman" w:hAnsi="Times New Roman" w:cs="Times New Roman"/>
          <w:b/>
          <w:sz w:val="24"/>
          <w:szCs w:val="24"/>
        </w:rPr>
        <w:t>overnance perspective</w:t>
      </w:r>
    </w:p>
    <w:p w14:paraId="1226B3F5" w14:textId="56F7B576" w:rsidR="00D6517D" w:rsidRPr="00DD33EF" w:rsidRDefault="005035A5" w:rsidP="00EF6D55">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 xml:space="preserve"> </w:t>
      </w:r>
      <w:r w:rsidR="000036DB" w:rsidRPr="00DD33EF">
        <w:rPr>
          <w:rFonts w:ascii="Times New Roman" w:hAnsi="Times New Roman" w:cs="Times New Roman"/>
          <w:sz w:val="24"/>
          <w:szCs w:val="24"/>
        </w:rPr>
        <w:t xml:space="preserve">Following Zhang et al. (2018), we use </w:t>
      </w:r>
      <w:r w:rsidRPr="00DD33EF">
        <w:rPr>
          <w:rFonts w:ascii="Times New Roman" w:hAnsi="Times New Roman" w:cs="Times New Roman"/>
          <w:sz w:val="24"/>
          <w:szCs w:val="24"/>
        </w:rPr>
        <w:t>chairman overseas work experience (CHOW</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measured by a dummy variable equals to one if a firm’s chairman has  overseas work experience  and zero otherwise</w:t>
      </w:r>
      <w:r w:rsidR="000036DB" w:rsidRPr="00DD33EF">
        <w:rPr>
          <w:rFonts w:ascii="Times New Roman" w:hAnsi="Times New Roman" w:cs="Times New Roman"/>
          <w:sz w:val="24"/>
          <w:szCs w:val="24"/>
        </w:rPr>
        <w:t xml:space="preserve"> and</w:t>
      </w:r>
      <w:r w:rsidRPr="00DD33EF">
        <w:rPr>
          <w:rFonts w:ascii="Times New Roman" w:hAnsi="Times New Roman" w:cs="Times New Roman"/>
          <w:sz w:val="24"/>
          <w:szCs w:val="24"/>
        </w:rPr>
        <w:t xml:space="preserve"> CEO overseas work experience (CEOW</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measured by a dummy variable equals to one if a firm’s CEO has overseas work experience and zero otherwise</w:t>
      </w:r>
      <w:r w:rsidR="000036DB" w:rsidRPr="00DD33EF">
        <w:rPr>
          <w:rFonts w:ascii="Times New Roman" w:hAnsi="Times New Roman" w:cs="Times New Roman"/>
          <w:sz w:val="24"/>
          <w:szCs w:val="24"/>
        </w:rPr>
        <w:t>.</w:t>
      </w:r>
      <w:r w:rsidRPr="00DD33EF">
        <w:rPr>
          <w:rFonts w:ascii="Times New Roman" w:hAnsi="Times New Roman" w:cs="Times New Roman"/>
          <w:sz w:val="24"/>
          <w:szCs w:val="24"/>
        </w:rPr>
        <w:t xml:space="preserve"> </w:t>
      </w:r>
      <w:r w:rsidR="000036DB" w:rsidRPr="00DD33EF">
        <w:rPr>
          <w:rFonts w:ascii="Times New Roman" w:hAnsi="Times New Roman" w:cs="Times New Roman"/>
          <w:sz w:val="24"/>
          <w:szCs w:val="24"/>
        </w:rPr>
        <w:t>Following Serfling (2014) and Waelchli and Zeller (2013), we use c</w:t>
      </w:r>
      <w:r w:rsidRPr="00DD33EF">
        <w:rPr>
          <w:rFonts w:ascii="Times New Roman" w:hAnsi="Times New Roman" w:cs="Times New Roman"/>
          <w:sz w:val="24"/>
          <w:szCs w:val="24"/>
        </w:rPr>
        <w:t>hairman age (CHAGE</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w:t>
      </w:r>
      <w:r w:rsidR="00B96BEB" w:rsidRPr="00DD33EF">
        <w:rPr>
          <w:rFonts w:ascii="Times New Roman" w:hAnsi="Times New Roman" w:cs="Times New Roman"/>
          <w:sz w:val="24"/>
          <w:szCs w:val="24"/>
        </w:rPr>
        <w:t xml:space="preserve">that is </w:t>
      </w:r>
      <w:r w:rsidRPr="00DD33EF">
        <w:rPr>
          <w:rFonts w:ascii="Times New Roman" w:hAnsi="Times New Roman" w:cs="Times New Roman"/>
          <w:sz w:val="24"/>
          <w:szCs w:val="24"/>
        </w:rPr>
        <w:t xml:space="preserve">measured by </w:t>
      </w:r>
      <w:r w:rsidR="00B96BEB" w:rsidRPr="00DD33EF">
        <w:rPr>
          <w:rFonts w:ascii="Times New Roman" w:hAnsi="Times New Roman" w:cs="Times New Roman"/>
          <w:sz w:val="24"/>
          <w:szCs w:val="24"/>
        </w:rPr>
        <w:t>by a dummy variable that is equal to one if the chairman’s age is higher than the industry-year median age and zero otherwise, and</w:t>
      </w:r>
      <w:r w:rsidRPr="00DD33EF">
        <w:rPr>
          <w:rFonts w:ascii="Times New Roman" w:hAnsi="Times New Roman" w:cs="Times New Roman"/>
          <w:sz w:val="24"/>
          <w:szCs w:val="24"/>
        </w:rPr>
        <w:t xml:space="preserve"> CEO age (CEOAGE</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w:t>
      </w:r>
      <w:r w:rsidR="000036DB" w:rsidRPr="00DD33EF">
        <w:rPr>
          <w:rFonts w:ascii="Times New Roman" w:hAnsi="Times New Roman" w:cs="Times New Roman"/>
          <w:sz w:val="24"/>
          <w:szCs w:val="24"/>
        </w:rPr>
        <w:t xml:space="preserve">that is a dummy variable that is equal to one if the </w:t>
      </w:r>
      <w:r w:rsidR="00B96BEB" w:rsidRPr="00DD33EF">
        <w:rPr>
          <w:rFonts w:ascii="Times New Roman" w:hAnsi="Times New Roman" w:cs="Times New Roman"/>
          <w:sz w:val="24"/>
          <w:szCs w:val="24"/>
        </w:rPr>
        <w:t>CEO</w:t>
      </w:r>
      <w:r w:rsidR="000036DB" w:rsidRPr="00DD33EF">
        <w:rPr>
          <w:rFonts w:ascii="Times New Roman" w:hAnsi="Times New Roman" w:cs="Times New Roman"/>
          <w:sz w:val="24"/>
          <w:szCs w:val="24"/>
        </w:rPr>
        <w:t>’s age is higher than the industry-year median age</w:t>
      </w:r>
      <w:r w:rsidR="00B96BEB" w:rsidRPr="00DD33EF">
        <w:rPr>
          <w:rFonts w:ascii="Times New Roman" w:hAnsi="Times New Roman" w:cs="Times New Roman"/>
          <w:sz w:val="24"/>
          <w:szCs w:val="24"/>
        </w:rPr>
        <w:t xml:space="preserve"> and</w:t>
      </w:r>
      <w:r w:rsidR="000036DB" w:rsidRPr="00DD33EF">
        <w:rPr>
          <w:rFonts w:ascii="Times New Roman" w:hAnsi="Times New Roman" w:cs="Times New Roman"/>
          <w:sz w:val="24"/>
          <w:szCs w:val="24"/>
        </w:rPr>
        <w:t xml:space="preserve"> zero otherwise</w:t>
      </w:r>
      <w:r w:rsidR="00B96BEB" w:rsidRPr="00DD33EF">
        <w:rPr>
          <w:rFonts w:ascii="Times New Roman" w:hAnsi="Times New Roman" w:cs="Times New Roman"/>
          <w:sz w:val="24"/>
          <w:szCs w:val="24"/>
        </w:rPr>
        <w:t>.</w:t>
      </w:r>
      <w:r w:rsidR="00B96BEB" w:rsidRPr="00DD33EF">
        <w:t xml:space="preserve"> </w:t>
      </w:r>
      <w:r w:rsidR="00B96BEB" w:rsidRPr="00DD33EF">
        <w:rPr>
          <w:rFonts w:ascii="Times New Roman" w:hAnsi="Times New Roman" w:cs="Times New Roman"/>
          <w:sz w:val="24"/>
          <w:szCs w:val="24"/>
        </w:rPr>
        <w:t>Following Rose (2005) and Heyden et al. (2017),</w:t>
      </w:r>
      <w:r w:rsidRPr="00DD33EF">
        <w:rPr>
          <w:rFonts w:ascii="Times New Roman" w:hAnsi="Times New Roman" w:cs="Times New Roman"/>
          <w:sz w:val="24"/>
          <w:szCs w:val="24"/>
        </w:rPr>
        <w:t xml:space="preserve"> </w:t>
      </w:r>
      <w:r w:rsidR="00B96BEB" w:rsidRPr="00DD33EF">
        <w:rPr>
          <w:rFonts w:ascii="Times New Roman" w:hAnsi="Times New Roman" w:cs="Times New Roman"/>
          <w:sz w:val="24"/>
          <w:szCs w:val="24"/>
        </w:rPr>
        <w:t>we introduce board member’s average age (BAA</w:t>
      </w:r>
      <w:r w:rsidR="00B96BEB" w:rsidRPr="00DD33EF">
        <w:rPr>
          <w:rFonts w:ascii="Times New Roman" w:hAnsi="Times New Roman" w:cs="Times New Roman"/>
          <w:sz w:val="24"/>
          <w:szCs w:val="24"/>
          <w:vertAlign w:val="subscript"/>
        </w:rPr>
        <w:t>it</w:t>
      </w:r>
      <w:r w:rsidR="00B96BEB" w:rsidRPr="00DD33EF">
        <w:rPr>
          <w:rFonts w:ascii="Times New Roman" w:hAnsi="Times New Roman" w:cs="Times New Roman"/>
          <w:sz w:val="24"/>
          <w:szCs w:val="24"/>
        </w:rPr>
        <w:t>) as dummy variable that equals one if the board members average age is higher than the industry-year median age and zero otherwise and</w:t>
      </w:r>
      <w:r w:rsidRPr="00DD33EF">
        <w:rPr>
          <w:rFonts w:ascii="Times New Roman" w:hAnsi="Times New Roman" w:cs="Times New Roman"/>
          <w:sz w:val="24"/>
          <w:szCs w:val="24"/>
        </w:rPr>
        <w:t>, top management team (TMT) average age (T</w:t>
      </w:r>
      <w:r w:rsidR="00291708" w:rsidRPr="00DD33EF">
        <w:rPr>
          <w:rFonts w:ascii="Times New Roman" w:hAnsi="Times New Roman" w:cs="Times New Roman"/>
          <w:sz w:val="24"/>
          <w:szCs w:val="24"/>
        </w:rPr>
        <w:t>MT</w:t>
      </w:r>
      <w:r w:rsidRPr="00DD33EF">
        <w:rPr>
          <w:rFonts w:ascii="Times New Roman" w:hAnsi="Times New Roman" w:cs="Times New Roman"/>
          <w:sz w:val="24"/>
          <w:szCs w:val="24"/>
        </w:rPr>
        <w:t>AA</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w:t>
      </w:r>
      <w:r w:rsidR="00B96BEB" w:rsidRPr="00DD33EF">
        <w:rPr>
          <w:rFonts w:ascii="Times New Roman" w:hAnsi="Times New Roman" w:cs="Times New Roman"/>
          <w:sz w:val="24"/>
          <w:szCs w:val="24"/>
        </w:rPr>
        <w:t>as a dummy variable that equals one if the board members average age is higher than the industry-year median age and zero otherwise</w:t>
      </w:r>
      <w:r w:rsidRPr="00DD33EF">
        <w:rPr>
          <w:rFonts w:ascii="Times New Roman" w:hAnsi="Times New Roman" w:cs="Times New Roman"/>
          <w:sz w:val="24"/>
          <w:szCs w:val="24"/>
        </w:rPr>
        <w:t>.</w:t>
      </w:r>
    </w:p>
    <w:p w14:paraId="29207584" w14:textId="7AF48888" w:rsidR="00EF6D55" w:rsidRPr="00DD33EF" w:rsidRDefault="00EF6D55" w:rsidP="00EF6D55">
      <w:pPr>
        <w:spacing w:after="0" w:line="360" w:lineRule="auto"/>
        <w:jc w:val="both"/>
        <w:rPr>
          <w:rFonts w:ascii="Times New Roman" w:hAnsi="Times New Roman" w:cs="Times New Roman"/>
          <w:b/>
          <w:sz w:val="24"/>
          <w:szCs w:val="24"/>
        </w:rPr>
      </w:pPr>
      <w:r w:rsidRPr="00DD33EF">
        <w:rPr>
          <w:rFonts w:ascii="Times New Roman" w:hAnsi="Times New Roman" w:cs="Times New Roman"/>
          <w:b/>
          <w:sz w:val="24"/>
          <w:szCs w:val="24"/>
        </w:rPr>
        <w:t>2.</w:t>
      </w:r>
      <w:r w:rsidR="005035A5" w:rsidRPr="00DD33EF">
        <w:rPr>
          <w:rFonts w:ascii="Times New Roman" w:hAnsi="Times New Roman" w:cs="Times New Roman"/>
          <w:b/>
          <w:sz w:val="24"/>
          <w:szCs w:val="24"/>
        </w:rPr>
        <w:t>5</w:t>
      </w:r>
      <w:r w:rsidRPr="00DD33EF">
        <w:rPr>
          <w:rFonts w:ascii="Times New Roman" w:hAnsi="Times New Roman" w:cs="Times New Roman"/>
          <w:b/>
          <w:sz w:val="24"/>
          <w:szCs w:val="24"/>
        </w:rPr>
        <w:tab/>
        <w:t>Control variables</w:t>
      </w:r>
    </w:p>
    <w:p w14:paraId="5D4912AE" w14:textId="30CFCDEF" w:rsidR="00EF6D55" w:rsidRPr="00DD33EF" w:rsidRDefault="00EF6D55" w:rsidP="00EF6D55">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We include a number of control variables to account for firm-level characteristics</w:t>
      </w:r>
      <w:r w:rsidR="00C13EFC" w:rsidRPr="00DD33EF">
        <w:rPr>
          <w:rFonts w:ascii="Times New Roman" w:hAnsi="Times New Roman" w:cs="Times New Roman"/>
          <w:sz w:val="24"/>
          <w:szCs w:val="24"/>
        </w:rPr>
        <w:t xml:space="preserve"> in the model</w:t>
      </w:r>
      <w:r w:rsidRPr="00DD33EF">
        <w:rPr>
          <w:rFonts w:ascii="Times New Roman" w:hAnsi="Times New Roman" w:cs="Times New Roman"/>
          <w:sz w:val="24"/>
          <w:szCs w:val="24"/>
        </w:rPr>
        <w:t xml:space="preserve"> (Kim and Lu, 2011, </w:t>
      </w:r>
      <w:r w:rsidR="00C13EFC" w:rsidRPr="00DD33EF">
        <w:rPr>
          <w:rFonts w:ascii="Times New Roman" w:hAnsi="Times New Roman" w:cs="Times New Roman"/>
          <w:sz w:val="24"/>
          <w:szCs w:val="24"/>
        </w:rPr>
        <w:t>and</w:t>
      </w:r>
      <w:r w:rsidRPr="00DD33EF">
        <w:rPr>
          <w:rFonts w:ascii="Times New Roman" w:hAnsi="Times New Roman" w:cs="Times New Roman"/>
          <w:sz w:val="24"/>
          <w:szCs w:val="24"/>
        </w:rPr>
        <w:t xml:space="preserve"> Shailer and Wang, 2015). For instance, </w:t>
      </w:r>
      <w:bookmarkStart w:id="1" w:name="_Hlk34004819"/>
      <w:r w:rsidRPr="00DD33EF">
        <w:rPr>
          <w:rFonts w:ascii="Times New Roman" w:hAnsi="Times New Roman" w:cs="Times New Roman"/>
          <w:sz w:val="24"/>
          <w:szCs w:val="24"/>
        </w:rPr>
        <w:t>(1) the size of a firm (</w:t>
      </w:r>
      <w:r w:rsidRPr="00DD33EF">
        <w:rPr>
          <w:rFonts w:ascii="Times New Roman" w:hAnsi="Times New Roman" w:cs="Times New Roman"/>
          <w:i/>
          <w:sz w:val="24"/>
          <w:szCs w:val="24"/>
        </w:rPr>
        <w:t>SIZE</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(measured by the log of total assets), (2) leverage (</w:t>
      </w:r>
      <w:r w:rsidRPr="00DD33EF">
        <w:rPr>
          <w:rFonts w:ascii="Times New Roman" w:hAnsi="Times New Roman" w:cs="Times New Roman"/>
          <w:i/>
          <w:sz w:val="24"/>
          <w:szCs w:val="24"/>
        </w:rPr>
        <w:t>LEV</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(measured by total debt to total assets ratio), (3) operating return on assets (O</w:t>
      </w:r>
      <w:r w:rsidRPr="00DD33EF">
        <w:rPr>
          <w:rFonts w:ascii="Times New Roman" w:hAnsi="Times New Roman" w:cs="Times New Roman"/>
          <w:i/>
          <w:sz w:val="24"/>
          <w:szCs w:val="24"/>
        </w:rPr>
        <w:t>ROA</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(4)  firm’s growth (</w:t>
      </w:r>
      <w:r w:rsidRPr="00DD33EF">
        <w:rPr>
          <w:rFonts w:ascii="Times New Roman" w:hAnsi="Times New Roman" w:cs="Times New Roman"/>
          <w:i/>
          <w:sz w:val="24"/>
          <w:szCs w:val="24"/>
        </w:rPr>
        <w:t>GR</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(measured by growth in firm revenues), (5) Market to book ratio (MB</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(measured as the market value divided by the book value of a firm), (6) Firm Age (</w:t>
      </w:r>
      <w:r w:rsidR="00B91827" w:rsidRPr="00DD33EF">
        <w:rPr>
          <w:rFonts w:ascii="Times New Roman" w:hAnsi="Times New Roman" w:cs="Times New Roman"/>
          <w:sz w:val="24"/>
          <w:szCs w:val="24"/>
        </w:rPr>
        <w:t>F</w:t>
      </w:r>
      <w:r w:rsidRPr="00DD33EF">
        <w:rPr>
          <w:rFonts w:ascii="Times New Roman" w:hAnsi="Times New Roman" w:cs="Times New Roman"/>
          <w:sz w:val="24"/>
          <w:szCs w:val="24"/>
        </w:rPr>
        <w:t>AGE</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(measured by the natural logarithm of the number of years since the firm was founded). In addition, we control for the state-owned enterprise (</w:t>
      </w:r>
      <w:r w:rsidRPr="00DD33EF">
        <w:rPr>
          <w:rFonts w:ascii="Times New Roman" w:hAnsi="Times New Roman" w:cs="Times New Roman"/>
          <w:i/>
          <w:sz w:val="24"/>
          <w:szCs w:val="24"/>
        </w:rPr>
        <w:t>SOE</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as a dummy variable defined as equal to ‘1’ for a state-owned firm and ‘0’ otherwise. We also </w:t>
      </w:r>
      <w:r w:rsidRPr="00DD33EF">
        <w:rPr>
          <w:rFonts w:ascii="Times New Roman" w:hAnsi="Times New Roman" w:cs="Times New Roman"/>
          <w:sz w:val="24"/>
          <w:szCs w:val="24"/>
        </w:rPr>
        <w:lastRenderedPageBreak/>
        <w:t>control for the corporate governance variable. We use board size (BS</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defined as natural logarithm of total number of board members and independent directors (IND</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w:t>
      </w:r>
      <w:bookmarkEnd w:id="1"/>
      <w:r w:rsidRPr="00DD33EF">
        <w:rPr>
          <w:rFonts w:ascii="Times New Roman" w:hAnsi="Times New Roman" w:cs="Times New Roman"/>
          <w:sz w:val="24"/>
          <w:szCs w:val="24"/>
        </w:rPr>
        <w:t>All the variables have been defined in Appendix A of the study.</w:t>
      </w:r>
    </w:p>
    <w:p w14:paraId="40D7929D" w14:textId="77777777" w:rsidR="00EF6D55" w:rsidRPr="00DD33EF" w:rsidRDefault="00EF6D55" w:rsidP="00405161">
      <w:pPr>
        <w:spacing w:after="0" w:line="360" w:lineRule="auto"/>
        <w:ind w:firstLine="360"/>
        <w:jc w:val="both"/>
        <w:rPr>
          <w:sz w:val="24"/>
          <w:szCs w:val="24"/>
        </w:rPr>
      </w:pPr>
    </w:p>
    <w:p w14:paraId="1E47A6E4" w14:textId="09F18085" w:rsidR="00405161" w:rsidRPr="00DD33EF" w:rsidRDefault="00405161" w:rsidP="00405161">
      <w:pPr>
        <w:pStyle w:val="ListParagraph"/>
        <w:numPr>
          <w:ilvl w:val="0"/>
          <w:numId w:val="1"/>
        </w:numPr>
        <w:spacing w:after="0" w:line="360" w:lineRule="auto"/>
        <w:rPr>
          <w:rFonts w:ascii="Times New Roman" w:hAnsi="Times New Roman" w:cs="Times New Roman"/>
          <w:b/>
          <w:sz w:val="24"/>
          <w:szCs w:val="24"/>
        </w:rPr>
      </w:pPr>
      <w:r w:rsidRPr="00DD33EF">
        <w:rPr>
          <w:rFonts w:ascii="Times New Roman" w:hAnsi="Times New Roman" w:cs="Times New Roman"/>
          <w:b/>
          <w:sz w:val="24"/>
          <w:szCs w:val="24"/>
        </w:rPr>
        <w:t>Econometric m</w:t>
      </w:r>
      <w:r w:rsidR="00C7690C" w:rsidRPr="00DD33EF">
        <w:rPr>
          <w:rFonts w:ascii="Times New Roman" w:hAnsi="Times New Roman" w:cs="Times New Roman"/>
          <w:b/>
          <w:sz w:val="24"/>
          <w:szCs w:val="24"/>
        </w:rPr>
        <w:t>ethodology</w:t>
      </w:r>
    </w:p>
    <w:p w14:paraId="3DDA2EDA" w14:textId="77777777" w:rsidR="00405161" w:rsidRPr="00DD33EF" w:rsidRDefault="00405161" w:rsidP="00405161">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We use the regression analysis to examine the strategic deviation of a firm from the industry norms as a determinant of its cost of debt. The relationship between strategic deviation and the cost of debt can be given by the following simple regression model:</w:t>
      </w:r>
    </w:p>
    <w:p w14:paraId="7644399C" w14:textId="77777777" w:rsidR="00405161" w:rsidRPr="00DD33EF" w:rsidRDefault="00405161" w:rsidP="00405161">
      <w:pPr>
        <w:spacing w:after="0" w:line="360" w:lineRule="auto"/>
        <w:jc w:val="both"/>
        <w:rPr>
          <w:rFonts w:ascii="Times New Roman" w:hAnsi="Times New Roman" w:cs="Times New Roman"/>
          <w:sz w:val="24"/>
          <w:szCs w:val="24"/>
        </w:rPr>
      </w:pPr>
    </w:p>
    <w:p w14:paraId="3262FC66" w14:textId="385E86C6" w:rsidR="00405161" w:rsidRPr="00DD33EF" w:rsidRDefault="008929AC" w:rsidP="00405161">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COD</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xml:space="preserve">                (1)</m:t>
          </m:r>
        </m:oMath>
      </m:oMathPara>
    </w:p>
    <w:p w14:paraId="1A79B018" w14:textId="77777777" w:rsidR="00405161" w:rsidRPr="00DD33EF" w:rsidRDefault="00405161" w:rsidP="00405161">
      <w:pPr>
        <w:spacing w:after="0" w:line="360" w:lineRule="auto"/>
        <w:jc w:val="both"/>
        <w:rPr>
          <w:rFonts w:ascii="Times New Roman" w:hAnsi="Times New Roman" w:cs="Times New Roman"/>
          <w:sz w:val="24"/>
          <w:szCs w:val="24"/>
        </w:rPr>
      </w:pPr>
    </w:p>
    <w:p w14:paraId="496556CB" w14:textId="7F5C61FC" w:rsidR="00405161" w:rsidRPr="00DD33EF" w:rsidRDefault="00405161" w:rsidP="00405161">
      <w:pPr>
        <w:spacing w:after="0" w:line="360" w:lineRule="auto"/>
        <w:ind w:firstLine="288"/>
        <w:jc w:val="both"/>
        <w:rPr>
          <w:rFonts w:ascii="Times New Roman" w:hAnsi="Times New Roman" w:cs="Times New Roman"/>
          <w:sz w:val="24"/>
          <w:szCs w:val="24"/>
        </w:rPr>
      </w:pPr>
      <w:r w:rsidRPr="00DD33EF">
        <w:rPr>
          <w:rFonts w:ascii="Times New Roman" w:hAnsi="Times New Roman" w:cs="Times New Roman"/>
          <w:sz w:val="24"/>
          <w:szCs w:val="24"/>
        </w:rPr>
        <w:t>Where ‘</w:t>
      </w:r>
      <w:r w:rsidRPr="00DD33EF">
        <w:rPr>
          <w:rFonts w:ascii="Times New Roman" w:hAnsi="Times New Roman" w:cs="Times New Roman"/>
          <w:i/>
          <w:sz w:val="24"/>
          <w:szCs w:val="24"/>
        </w:rPr>
        <w:t>i</w:t>
      </w:r>
      <w:r w:rsidRPr="00DD33EF">
        <w:rPr>
          <w:rFonts w:ascii="Times New Roman" w:hAnsi="Times New Roman" w:cs="Times New Roman"/>
          <w:sz w:val="24"/>
          <w:szCs w:val="24"/>
        </w:rPr>
        <w:t>’ represents firm, and ‘</w:t>
      </w:r>
      <w:r w:rsidRPr="00DD33EF">
        <w:rPr>
          <w:rFonts w:ascii="Times New Roman" w:hAnsi="Times New Roman" w:cs="Times New Roman"/>
          <w:i/>
          <w:sz w:val="24"/>
          <w:szCs w:val="24"/>
        </w:rPr>
        <w:t>t</w:t>
      </w:r>
      <w:r w:rsidRPr="00DD33EF">
        <w:rPr>
          <w:rFonts w:ascii="Times New Roman" w:hAnsi="Times New Roman" w:cs="Times New Roman"/>
          <w:sz w:val="24"/>
          <w:szCs w:val="24"/>
        </w:rPr>
        <w:t xml:space="preserve">’ represents year, </w:t>
      </w:r>
      <w:r w:rsidRPr="00DD33EF">
        <w:rPr>
          <w:rFonts w:ascii="Times New Roman" w:hAnsi="Times New Roman" w:cs="Times New Roman"/>
          <w:i/>
          <w:sz w:val="24"/>
          <w:szCs w:val="24"/>
        </w:rPr>
        <w:t>COD</w:t>
      </w:r>
      <w:r w:rsidRPr="00DD33EF">
        <w:rPr>
          <w:rFonts w:ascii="Times New Roman" w:hAnsi="Times New Roman" w:cs="Times New Roman"/>
          <w:i/>
          <w:sz w:val="24"/>
          <w:szCs w:val="24"/>
          <w:vertAlign w:val="subscript"/>
        </w:rPr>
        <w:t>i,t+1</w:t>
      </w:r>
      <w:r w:rsidRPr="00DD33EF">
        <w:rPr>
          <w:rFonts w:ascii="Times New Roman" w:hAnsi="Times New Roman" w:cs="Times New Roman"/>
          <w:sz w:val="24"/>
          <w:szCs w:val="24"/>
        </w:rPr>
        <w:t xml:space="preserve">is the cost of debt, </w:t>
      </w:r>
      <w:r w:rsidRPr="00DD33EF">
        <w:rPr>
          <w:rFonts w:ascii="Times New Roman" w:hAnsi="Times New Roman" w:cs="Times New Roman"/>
          <w:i/>
          <w:sz w:val="24"/>
          <w:szCs w:val="24"/>
        </w:rPr>
        <w:t>SD</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is the strategic deviation of a firm, </w:t>
      </w:r>
      <w:r w:rsidRPr="00DD33EF">
        <w:rPr>
          <w:rFonts w:ascii="Times New Roman" w:hAnsi="Times New Roman" w:cs="Times New Roman"/>
          <w:i/>
          <w:sz w:val="24"/>
          <w:szCs w:val="24"/>
        </w:rPr>
        <w:t>C</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is a vector for all the firm related control variables, F</w:t>
      </w:r>
      <w:r w:rsidRPr="00DD33EF">
        <w:rPr>
          <w:rFonts w:ascii="Times New Roman" w:hAnsi="Times New Roman" w:cs="Times New Roman"/>
          <w:sz w:val="24"/>
          <w:szCs w:val="24"/>
          <w:vertAlign w:val="subscript"/>
        </w:rPr>
        <w:t xml:space="preserve">i </w:t>
      </w:r>
      <w:r w:rsidRPr="00DD33EF">
        <w:rPr>
          <w:rFonts w:ascii="Times New Roman" w:hAnsi="Times New Roman" w:cs="Times New Roman"/>
          <w:sz w:val="24"/>
          <w:szCs w:val="24"/>
        </w:rPr>
        <w:t>is a vector of time-invariant variables representing the industry of the firm, Y</w:t>
      </w:r>
      <w:r w:rsidRPr="00DD33EF">
        <w:rPr>
          <w:rFonts w:ascii="Times New Roman" w:hAnsi="Times New Roman" w:cs="Times New Roman"/>
          <w:sz w:val="24"/>
          <w:szCs w:val="24"/>
          <w:vertAlign w:val="subscript"/>
        </w:rPr>
        <w:t>t</w:t>
      </w:r>
      <w:r w:rsidRPr="00DD33EF">
        <w:rPr>
          <w:rFonts w:ascii="Times New Roman" w:hAnsi="Times New Roman" w:cs="Times New Roman"/>
          <w:sz w:val="24"/>
          <w:szCs w:val="24"/>
        </w:rPr>
        <w:t xml:space="preserve"> is a vector for the year dummies, and ε</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represents the error term. C</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includes firm’s size (</w:t>
      </w:r>
      <w:r w:rsidRPr="00DD33EF">
        <w:rPr>
          <w:rFonts w:ascii="Times New Roman" w:hAnsi="Times New Roman" w:cs="Times New Roman"/>
          <w:i/>
          <w:sz w:val="24"/>
          <w:szCs w:val="24"/>
        </w:rPr>
        <w:t>SIZE</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leverage (</w:t>
      </w:r>
      <w:r w:rsidRPr="00DD33EF">
        <w:rPr>
          <w:rFonts w:ascii="Times New Roman" w:hAnsi="Times New Roman" w:cs="Times New Roman"/>
          <w:i/>
          <w:sz w:val="24"/>
          <w:szCs w:val="24"/>
        </w:rPr>
        <w:t>LEV</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operating return on assets (O</w:t>
      </w:r>
      <w:r w:rsidRPr="00DD33EF">
        <w:rPr>
          <w:rFonts w:ascii="Times New Roman" w:hAnsi="Times New Roman" w:cs="Times New Roman"/>
          <w:i/>
          <w:sz w:val="24"/>
          <w:szCs w:val="24"/>
        </w:rPr>
        <w:t>ROA</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firm’s growth (</w:t>
      </w:r>
      <w:r w:rsidRPr="00DD33EF">
        <w:rPr>
          <w:rFonts w:ascii="Times New Roman" w:hAnsi="Times New Roman" w:cs="Times New Roman"/>
          <w:i/>
          <w:sz w:val="24"/>
          <w:szCs w:val="24"/>
        </w:rPr>
        <w:t>GR</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Market to book ratio (MB</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Firm Age (</w:t>
      </w:r>
      <w:r w:rsidR="00B91827" w:rsidRPr="00DD33EF">
        <w:rPr>
          <w:rFonts w:ascii="Times New Roman" w:hAnsi="Times New Roman" w:cs="Times New Roman"/>
          <w:sz w:val="24"/>
          <w:szCs w:val="24"/>
        </w:rPr>
        <w:t>F</w:t>
      </w:r>
      <w:r w:rsidRPr="00DD33EF">
        <w:rPr>
          <w:rFonts w:ascii="Times New Roman" w:hAnsi="Times New Roman" w:cs="Times New Roman"/>
          <w:sz w:val="24"/>
          <w:szCs w:val="24"/>
        </w:rPr>
        <w:t>AGE</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state ownership dummy (</w:t>
      </w:r>
      <w:r w:rsidRPr="00DD33EF">
        <w:rPr>
          <w:rFonts w:ascii="Times New Roman" w:hAnsi="Times New Roman" w:cs="Times New Roman"/>
          <w:i/>
          <w:sz w:val="24"/>
          <w:szCs w:val="24"/>
        </w:rPr>
        <w:t>SOE</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board size (BS</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and independent directors (IND</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Equation (1) provides a general model for the effect of the strategic deviation of a firm on the cost of debt. To study the effect of strategic deviation on the cost of financing via operational, informational, and agency debt risks, we modify the equation (1) to include the interaction term as given below:</w:t>
      </w:r>
    </w:p>
    <w:p w14:paraId="4FBF8DED" w14:textId="77777777" w:rsidR="00405161" w:rsidRPr="00DD33EF" w:rsidRDefault="00405161" w:rsidP="00405161">
      <w:pPr>
        <w:spacing w:after="0" w:line="360" w:lineRule="auto"/>
        <w:ind w:firstLine="288"/>
        <w:jc w:val="both"/>
        <w:rPr>
          <w:rFonts w:ascii="Times New Roman" w:hAnsi="Times New Roman" w:cs="Times New Roman"/>
          <w:sz w:val="24"/>
          <w:szCs w:val="24"/>
        </w:rPr>
      </w:pPr>
    </w:p>
    <w:p w14:paraId="02B49152" w14:textId="77777777" w:rsidR="00405161" w:rsidRPr="00DD33EF" w:rsidRDefault="008929AC" w:rsidP="00405161">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COD</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xml:space="preserve">     (2)</m:t>
          </m:r>
        </m:oMath>
      </m:oMathPara>
    </w:p>
    <w:p w14:paraId="6437B08F" w14:textId="77777777" w:rsidR="00405161" w:rsidRPr="00DD33EF" w:rsidRDefault="00405161" w:rsidP="00405161">
      <w:pPr>
        <w:spacing w:after="0" w:line="360" w:lineRule="auto"/>
        <w:jc w:val="both"/>
        <w:rPr>
          <w:rFonts w:ascii="Times New Roman" w:hAnsi="Times New Roman" w:cs="Times New Roman"/>
          <w:sz w:val="24"/>
          <w:szCs w:val="24"/>
        </w:rPr>
      </w:pPr>
    </w:p>
    <w:p w14:paraId="736860E2" w14:textId="4AE48FAE" w:rsidR="0032343B" w:rsidRPr="00DD33EF" w:rsidRDefault="00405161" w:rsidP="00D6517D">
      <w:pPr>
        <w:spacing w:after="0" w:line="360" w:lineRule="auto"/>
        <w:ind w:firstLine="288"/>
        <w:jc w:val="both"/>
        <w:rPr>
          <w:rFonts w:ascii="Times New Roman" w:hAnsi="Times New Roman" w:cs="Times New Roman"/>
          <w:bCs/>
          <w:sz w:val="24"/>
          <w:szCs w:val="24"/>
        </w:rPr>
      </w:pPr>
      <w:r w:rsidRPr="00DD33EF">
        <w:rPr>
          <w:rFonts w:ascii="Times New Roman" w:hAnsi="Times New Roman" w:cs="Times New Roman"/>
          <w:sz w:val="24"/>
          <w:szCs w:val="24"/>
        </w:rPr>
        <w:t>Where ‘</w:t>
      </w:r>
      <w:r w:rsidRPr="00DD33EF">
        <w:rPr>
          <w:rFonts w:ascii="Times New Roman" w:hAnsi="Times New Roman" w:cs="Times New Roman"/>
          <w:i/>
          <w:sz w:val="24"/>
          <w:szCs w:val="24"/>
        </w:rPr>
        <w:t>i</w:t>
      </w:r>
      <w:r w:rsidRPr="00DD33EF">
        <w:rPr>
          <w:rFonts w:ascii="Times New Roman" w:hAnsi="Times New Roman" w:cs="Times New Roman"/>
          <w:sz w:val="24"/>
          <w:szCs w:val="24"/>
        </w:rPr>
        <w:t>’ represents firm, and ‘</w:t>
      </w:r>
      <w:r w:rsidRPr="00DD33EF">
        <w:rPr>
          <w:rFonts w:ascii="Times New Roman" w:hAnsi="Times New Roman" w:cs="Times New Roman"/>
          <w:i/>
          <w:sz w:val="24"/>
          <w:szCs w:val="24"/>
        </w:rPr>
        <w:t>t</w:t>
      </w:r>
      <w:r w:rsidRPr="00DD33EF">
        <w:rPr>
          <w:rFonts w:ascii="Times New Roman" w:hAnsi="Times New Roman" w:cs="Times New Roman"/>
          <w:sz w:val="24"/>
          <w:szCs w:val="24"/>
        </w:rPr>
        <w:t>’ represents year, COD</w:t>
      </w:r>
      <w:r w:rsidRPr="00DD33EF">
        <w:rPr>
          <w:rFonts w:ascii="Times New Roman" w:hAnsi="Times New Roman" w:cs="Times New Roman"/>
          <w:sz w:val="24"/>
          <w:szCs w:val="24"/>
          <w:vertAlign w:val="subscript"/>
        </w:rPr>
        <w:t>i,t+1</w:t>
      </w:r>
      <w:r w:rsidRPr="00DD33EF">
        <w:rPr>
          <w:rFonts w:ascii="Times New Roman" w:hAnsi="Times New Roman" w:cs="Times New Roman"/>
          <w:sz w:val="24"/>
          <w:szCs w:val="24"/>
        </w:rPr>
        <w:t xml:space="preserve"> is the cost of debt, SD</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is the strategic deviation of a firm, </w:t>
      </w:r>
      <w:r w:rsidRPr="00DD33EF">
        <w:rPr>
          <w:rFonts w:ascii="Times New Roman" w:hAnsi="Times New Roman" w:cs="Times New Roman"/>
          <w:i/>
          <w:sz w:val="24"/>
          <w:szCs w:val="24"/>
        </w:rPr>
        <w:t>PR</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is a </w:t>
      </w:r>
      <w:r w:rsidR="00D6517D" w:rsidRPr="00DD33EF">
        <w:rPr>
          <w:rFonts w:ascii="Times New Roman" w:hAnsi="Times New Roman" w:cs="Times New Roman"/>
          <w:sz w:val="24"/>
          <w:szCs w:val="24"/>
        </w:rPr>
        <w:t xml:space="preserve">vector of </w:t>
      </w:r>
      <w:r w:rsidRPr="00DD33EF">
        <w:rPr>
          <w:rFonts w:ascii="Times New Roman" w:hAnsi="Times New Roman" w:cs="Times New Roman"/>
          <w:sz w:val="24"/>
          <w:szCs w:val="24"/>
        </w:rPr>
        <w:t xml:space="preserve">variable representing the “prospective risk factor”, </w:t>
      </w:r>
      <w:r w:rsidRPr="00DD33EF">
        <w:rPr>
          <w:rFonts w:ascii="Times New Roman" w:hAnsi="Times New Roman" w:cs="Times New Roman"/>
          <w:i/>
          <w:sz w:val="24"/>
          <w:szCs w:val="24"/>
        </w:rPr>
        <w:t>C</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is a vector for all the firm related control variables, </w:t>
      </w:r>
      <w:r w:rsidRPr="00DD33EF">
        <w:rPr>
          <w:rFonts w:ascii="Times New Roman" w:hAnsi="Times New Roman" w:cs="Times New Roman"/>
          <w:i/>
          <w:sz w:val="24"/>
          <w:szCs w:val="24"/>
        </w:rPr>
        <w:t>F</w:t>
      </w:r>
      <w:r w:rsidRPr="00DD33EF">
        <w:rPr>
          <w:rFonts w:ascii="Times New Roman" w:hAnsi="Times New Roman" w:cs="Times New Roman"/>
          <w:i/>
          <w:sz w:val="24"/>
          <w:szCs w:val="24"/>
          <w:vertAlign w:val="subscript"/>
        </w:rPr>
        <w:t>i</w:t>
      </w:r>
      <w:r w:rsidRPr="00DD33EF">
        <w:rPr>
          <w:rFonts w:ascii="Times New Roman" w:hAnsi="Times New Roman" w:cs="Times New Roman"/>
          <w:sz w:val="24"/>
          <w:szCs w:val="24"/>
          <w:vertAlign w:val="subscript"/>
        </w:rPr>
        <w:t xml:space="preserve"> </w:t>
      </w:r>
      <w:r w:rsidRPr="00DD33EF">
        <w:rPr>
          <w:rFonts w:ascii="Times New Roman" w:hAnsi="Times New Roman" w:cs="Times New Roman"/>
          <w:sz w:val="24"/>
          <w:szCs w:val="24"/>
        </w:rPr>
        <w:t xml:space="preserve">is a vector of time-invariant variables representing the industry of the firm, </w:t>
      </w:r>
      <w:r w:rsidRPr="00DD33EF">
        <w:rPr>
          <w:rFonts w:ascii="Times New Roman" w:hAnsi="Times New Roman" w:cs="Times New Roman"/>
          <w:i/>
          <w:sz w:val="24"/>
          <w:szCs w:val="24"/>
        </w:rPr>
        <w:t>Y</w:t>
      </w:r>
      <w:r w:rsidRPr="00DD33EF">
        <w:rPr>
          <w:rFonts w:ascii="Times New Roman" w:hAnsi="Times New Roman" w:cs="Times New Roman"/>
          <w:i/>
          <w:sz w:val="24"/>
          <w:szCs w:val="24"/>
          <w:vertAlign w:val="subscript"/>
        </w:rPr>
        <w:t>t</w:t>
      </w:r>
      <w:r w:rsidRPr="00DD33EF">
        <w:rPr>
          <w:rFonts w:ascii="Times New Roman" w:hAnsi="Times New Roman" w:cs="Times New Roman"/>
          <w:sz w:val="24"/>
          <w:szCs w:val="24"/>
        </w:rPr>
        <w:t xml:space="preserve"> is a vector for the year dummies, and </w:t>
      </w:r>
      <w:r w:rsidRPr="00DD33EF">
        <w:rPr>
          <w:rFonts w:ascii="Times New Roman" w:hAnsi="Times New Roman" w:cs="Times New Roman"/>
          <w:i/>
          <w:sz w:val="24"/>
          <w:szCs w:val="24"/>
        </w:rPr>
        <w:t>ε</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represents the error term. </w:t>
      </w:r>
      <w:r w:rsidRPr="00DD33EF">
        <w:rPr>
          <w:rFonts w:ascii="Times New Roman" w:hAnsi="Times New Roman" w:cs="Times New Roman"/>
          <w:i/>
          <w:sz w:val="24"/>
          <w:szCs w:val="24"/>
        </w:rPr>
        <w:t>C</w:t>
      </w:r>
      <w:r w:rsidRPr="00DD33EF">
        <w:rPr>
          <w:rFonts w:ascii="Times New Roman" w:hAnsi="Times New Roman" w:cs="Times New Roman"/>
          <w:i/>
          <w:sz w:val="24"/>
          <w:szCs w:val="24"/>
          <w:vertAlign w:val="subscript"/>
        </w:rPr>
        <w:t>it</w:t>
      </w:r>
      <w:r w:rsidRPr="00DD33EF">
        <w:rPr>
          <w:rFonts w:ascii="Times New Roman" w:hAnsi="Times New Roman" w:cs="Times New Roman"/>
          <w:i/>
          <w:sz w:val="24"/>
          <w:szCs w:val="24"/>
        </w:rPr>
        <w:t xml:space="preserve"> </w:t>
      </w:r>
      <w:r w:rsidRPr="00DD33EF">
        <w:rPr>
          <w:rFonts w:ascii="Times New Roman" w:hAnsi="Times New Roman" w:cs="Times New Roman"/>
          <w:sz w:val="24"/>
          <w:szCs w:val="24"/>
        </w:rPr>
        <w:t>contains the same control variables as in equation (1).</w:t>
      </w:r>
      <w:r w:rsidR="00D6517D" w:rsidRPr="00DD33EF">
        <w:rPr>
          <w:rFonts w:ascii="Times New Roman" w:hAnsi="Times New Roman" w:cs="Times New Roman"/>
          <w:i/>
          <w:iCs/>
          <w:sz w:val="24"/>
          <w:szCs w:val="24"/>
        </w:rPr>
        <w:t xml:space="preserve"> The vector</w:t>
      </w:r>
      <w:r w:rsidR="00C974FA" w:rsidRPr="00DD33EF">
        <w:rPr>
          <w:rFonts w:ascii="Times New Roman" w:hAnsi="Times New Roman" w:cs="Times New Roman"/>
          <w:i/>
          <w:iCs/>
          <w:sz w:val="24"/>
          <w:szCs w:val="24"/>
        </w:rPr>
        <w:t xml:space="preserve"> </w:t>
      </w:r>
      <w:r w:rsidR="0032343B" w:rsidRPr="00DD33EF">
        <w:rPr>
          <w:rFonts w:ascii="Times New Roman" w:hAnsi="Times New Roman" w:cs="Times New Roman"/>
          <w:i/>
          <w:iCs/>
          <w:sz w:val="24"/>
          <w:szCs w:val="24"/>
        </w:rPr>
        <w:t>PR</w:t>
      </w:r>
      <w:r w:rsidR="0032343B" w:rsidRPr="00DD33EF">
        <w:rPr>
          <w:rFonts w:ascii="Times New Roman" w:hAnsi="Times New Roman" w:cs="Times New Roman"/>
          <w:i/>
          <w:iCs/>
          <w:sz w:val="24"/>
          <w:szCs w:val="24"/>
          <w:vertAlign w:val="subscript"/>
        </w:rPr>
        <w:t>it</w:t>
      </w:r>
      <w:r w:rsidR="0032343B" w:rsidRPr="00DD33EF">
        <w:rPr>
          <w:rFonts w:ascii="Times New Roman" w:hAnsi="Times New Roman" w:cs="Times New Roman"/>
          <w:i/>
          <w:iCs/>
          <w:sz w:val="24"/>
          <w:szCs w:val="24"/>
        </w:rPr>
        <w:t xml:space="preserve"> </w:t>
      </w:r>
      <w:r w:rsidR="0032343B" w:rsidRPr="00DD33EF">
        <w:rPr>
          <w:rFonts w:ascii="Times New Roman" w:hAnsi="Times New Roman" w:cs="Times New Roman"/>
          <w:sz w:val="24"/>
          <w:szCs w:val="24"/>
        </w:rPr>
        <w:t>contains operating loss (LOSS</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market power (MP</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operating return on assets volatility (SD_OROA</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and stock return volatility (SD_RET</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xml:space="preserve">) in case of operational risk perspective. It contains analyst’s </w:t>
      </w:r>
      <w:r w:rsidR="0032343B" w:rsidRPr="00DD33EF">
        <w:rPr>
          <w:rFonts w:ascii="Times New Roman" w:hAnsi="Times New Roman" w:cs="Times New Roman"/>
          <w:sz w:val="24"/>
          <w:szCs w:val="24"/>
        </w:rPr>
        <w:lastRenderedPageBreak/>
        <w:t>coverage (ANA</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big four auditors (BIG4</w:t>
      </w:r>
      <w:r w:rsidR="0032343B" w:rsidRPr="00DD33EF">
        <w:rPr>
          <w:rFonts w:ascii="Times New Roman" w:hAnsi="Times New Roman" w:cs="Times New Roman"/>
          <w:i/>
          <w:sz w:val="24"/>
          <w:szCs w:val="24"/>
          <w:vertAlign w:val="subscript"/>
        </w:rPr>
        <w:t>it</w:t>
      </w:r>
      <w:r w:rsidR="0032343B" w:rsidRPr="00DD33EF">
        <w:rPr>
          <w:rFonts w:ascii="Times New Roman" w:hAnsi="Times New Roman" w:cs="Times New Roman"/>
          <w:sz w:val="24"/>
          <w:szCs w:val="24"/>
        </w:rPr>
        <w:t>), and discretionary accruals (DA</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in case of informational risk perspective. It contains CEO power (CEOP</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largest shareholder (TOP1</w:t>
      </w:r>
      <w:r w:rsidR="0032343B" w:rsidRPr="00DD33EF">
        <w:rPr>
          <w:rFonts w:ascii="Times New Roman" w:hAnsi="Times New Roman" w:cs="Times New Roman"/>
          <w:i/>
          <w:sz w:val="24"/>
          <w:szCs w:val="24"/>
          <w:vertAlign w:val="subscript"/>
        </w:rPr>
        <w:t>it</w:t>
      </w:r>
      <w:r w:rsidR="0032343B" w:rsidRPr="00DD33EF">
        <w:rPr>
          <w:rFonts w:ascii="Times New Roman" w:hAnsi="Times New Roman" w:cs="Times New Roman"/>
          <w:sz w:val="24"/>
          <w:szCs w:val="24"/>
        </w:rPr>
        <w:t>), and institutional shareholders (IN</w:t>
      </w:r>
      <w:r w:rsidR="00760D8B" w:rsidRPr="00DD33EF">
        <w:rPr>
          <w:rFonts w:ascii="Times New Roman" w:hAnsi="Times New Roman" w:cs="Times New Roman"/>
          <w:sz w:val="24"/>
          <w:szCs w:val="24"/>
        </w:rPr>
        <w:t>S</w:t>
      </w:r>
      <w:r w:rsidR="0032343B" w:rsidRPr="00DD33EF">
        <w:rPr>
          <w:rFonts w:ascii="Times New Roman" w:hAnsi="Times New Roman" w:cs="Times New Roman"/>
          <w:sz w:val="24"/>
          <w:szCs w:val="24"/>
        </w:rPr>
        <w:t>T</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xml:space="preserve">) in case of agency risk perspective.  </w:t>
      </w:r>
    </w:p>
    <w:p w14:paraId="36255105" w14:textId="7A34923B" w:rsidR="00DC15AE" w:rsidRPr="00DD33EF" w:rsidRDefault="00405161" w:rsidP="00405161">
      <w:pPr>
        <w:spacing w:after="0" w:line="360" w:lineRule="auto"/>
        <w:ind w:firstLine="288"/>
        <w:jc w:val="both"/>
        <w:rPr>
          <w:rFonts w:ascii="Times New Roman" w:hAnsi="Times New Roman" w:cs="Times New Roman"/>
          <w:sz w:val="24"/>
          <w:szCs w:val="24"/>
        </w:rPr>
      </w:pPr>
      <w:r w:rsidRPr="00DD33EF">
        <w:rPr>
          <w:rFonts w:ascii="Times New Roman" w:hAnsi="Times New Roman" w:cs="Times New Roman"/>
          <w:sz w:val="24"/>
          <w:szCs w:val="24"/>
        </w:rPr>
        <w:t xml:space="preserve"> </w:t>
      </w:r>
      <w:r w:rsidR="00DC15AE" w:rsidRPr="00DD33EF">
        <w:rPr>
          <w:rFonts w:ascii="Times New Roman" w:hAnsi="Times New Roman" w:cs="Times New Roman"/>
          <w:sz w:val="24"/>
          <w:szCs w:val="24"/>
        </w:rPr>
        <w:t>To further test the moderating role of the characteristics of the upper echelons, we modify the equation (</w:t>
      </w:r>
      <w:r w:rsidR="000C251B" w:rsidRPr="00DD33EF">
        <w:rPr>
          <w:rFonts w:ascii="Times New Roman" w:hAnsi="Times New Roman" w:cs="Times New Roman"/>
          <w:sz w:val="24"/>
          <w:szCs w:val="24"/>
        </w:rPr>
        <w:t>1</w:t>
      </w:r>
      <w:r w:rsidR="00DC15AE" w:rsidRPr="00DD33EF">
        <w:rPr>
          <w:rFonts w:ascii="Times New Roman" w:hAnsi="Times New Roman" w:cs="Times New Roman"/>
          <w:sz w:val="24"/>
          <w:szCs w:val="24"/>
        </w:rPr>
        <w:t xml:space="preserve">) to include the upper echelons variables as follows: </w:t>
      </w:r>
    </w:p>
    <w:p w14:paraId="374FEC96" w14:textId="33EFD0B6" w:rsidR="00117823" w:rsidRPr="00DD33EF" w:rsidRDefault="008929AC" w:rsidP="00117823">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COD</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UE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xml:space="preserve">     (3)</m:t>
          </m:r>
        </m:oMath>
      </m:oMathPara>
    </w:p>
    <w:p w14:paraId="3328F125" w14:textId="4DDACDC8" w:rsidR="000C251B" w:rsidRPr="00DD33EF" w:rsidRDefault="00DC15AE" w:rsidP="00DD33EF">
      <w:pPr>
        <w:spacing w:after="0" w:line="360" w:lineRule="auto"/>
        <w:ind w:firstLine="360"/>
        <w:jc w:val="both"/>
        <w:rPr>
          <w:rFonts w:ascii="Times New Roman" w:hAnsi="Times New Roman" w:cs="Times New Roman"/>
          <w:b/>
          <w:sz w:val="24"/>
          <w:szCs w:val="24"/>
        </w:rPr>
      </w:pPr>
      <w:r w:rsidRPr="00DD33EF">
        <w:rPr>
          <w:rFonts w:ascii="Times New Roman" w:hAnsi="Times New Roman" w:cs="Times New Roman"/>
          <w:sz w:val="24"/>
          <w:szCs w:val="24"/>
        </w:rPr>
        <w:t>Where ‘</w:t>
      </w:r>
      <w:r w:rsidRPr="00DD33EF">
        <w:rPr>
          <w:rFonts w:ascii="Times New Roman" w:hAnsi="Times New Roman" w:cs="Times New Roman"/>
          <w:i/>
          <w:sz w:val="24"/>
          <w:szCs w:val="24"/>
        </w:rPr>
        <w:t>i</w:t>
      </w:r>
      <w:r w:rsidRPr="00DD33EF">
        <w:rPr>
          <w:rFonts w:ascii="Times New Roman" w:hAnsi="Times New Roman" w:cs="Times New Roman"/>
          <w:sz w:val="24"/>
          <w:szCs w:val="24"/>
        </w:rPr>
        <w:t>’ represents firm, and ‘</w:t>
      </w:r>
      <w:r w:rsidRPr="00DD33EF">
        <w:rPr>
          <w:rFonts w:ascii="Times New Roman" w:hAnsi="Times New Roman" w:cs="Times New Roman"/>
          <w:i/>
          <w:sz w:val="24"/>
          <w:szCs w:val="24"/>
        </w:rPr>
        <w:t>t</w:t>
      </w:r>
      <w:r w:rsidRPr="00DD33EF">
        <w:rPr>
          <w:rFonts w:ascii="Times New Roman" w:hAnsi="Times New Roman" w:cs="Times New Roman"/>
          <w:sz w:val="24"/>
          <w:szCs w:val="24"/>
        </w:rPr>
        <w:t>’ represents year, COD</w:t>
      </w:r>
      <w:r w:rsidRPr="00DD33EF">
        <w:rPr>
          <w:rFonts w:ascii="Times New Roman" w:hAnsi="Times New Roman" w:cs="Times New Roman"/>
          <w:sz w:val="24"/>
          <w:szCs w:val="24"/>
          <w:vertAlign w:val="subscript"/>
        </w:rPr>
        <w:t>i,t+1</w:t>
      </w:r>
      <w:r w:rsidRPr="00DD33EF">
        <w:rPr>
          <w:rFonts w:ascii="Times New Roman" w:hAnsi="Times New Roman" w:cs="Times New Roman"/>
          <w:sz w:val="24"/>
          <w:szCs w:val="24"/>
        </w:rPr>
        <w:t xml:space="preserve"> is the cost of debt, SD</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is the strategic deviation of a firm, UE</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is a </w:t>
      </w:r>
      <w:r w:rsidR="000C251B" w:rsidRPr="00DD33EF">
        <w:rPr>
          <w:rFonts w:ascii="Times New Roman" w:hAnsi="Times New Roman" w:cs="Times New Roman"/>
          <w:sz w:val="24"/>
          <w:szCs w:val="24"/>
        </w:rPr>
        <w:t xml:space="preserve">vector of </w:t>
      </w:r>
      <w:r w:rsidRPr="00DD33EF">
        <w:rPr>
          <w:rFonts w:ascii="Times New Roman" w:hAnsi="Times New Roman" w:cs="Times New Roman"/>
          <w:sz w:val="24"/>
          <w:szCs w:val="24"/>
        </w:rPr>
        <w:t xml:space="preserve">variable representing the “upper echelon factors”, </w:t>
      </w:r>
      <w:r w:rsidRPr="00DD33EF">
        <w:rPr>
          <w:rFonts w:ascii="Times New Roman" w:hAnsi="Times New Roman" w:cs="Times New Roman"/>
          <w:i/>
          <w:sz w:val="24"/>
          <w:szCs w:val="24"/>
        </w:rPr>
        <w:t>C</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is a vector for all the firm related control variables, </w:t>
      </w:r>
      <w:r w:rsidRPr="00DD33EF">
        <w:rPr>
          <w:rFonts w:ascii="Times New Roman" w:hAnsi="Times New Roman" w:cs="Times New Roman"/>
          <w:i/>
          <w:sz w:val="24"/>
          <w:szCs w:val="24"/>
        </w:rPr>
        <w:t>F</w:t>
      </w:r>
      <w:r w:rsidRPr="00DD33EF">
        <w:rPr>
          <w:rFonts w:ascii="Times New Roman" w:hAnsi="Times New Roman" w:cs="Times New Roman"/>
          <w:i/>
          <w:sz w:val="24"/>
          <w:szCs w:val="24"/>
          <w:vertAlign w:val="subscript"/>
        </w:rPr>
        <w:t>i</w:t>
      </w:r>
      <w:r w:rsidRPr="00DD33EF">
        <w:rPr>
          <w:rFonts w:ascii="Times New Roman" w:hAnsi="Times New Roman" w:cs="Times New Roman"/>
          <w:sz w:val="24"/>
          <w:szCs w:val="24"/>
          <w:vertAlign w:val="subscript"/>
        </w:rPr>
        <w:t xml:space="preserve"> </w:t>
      </w:r>
      <w:r w:rsidRPr="00DD33EF">
        <w:rPr>
          <w:rFonts w:ascii="Times New Roman" w:hAnsi="Times New Roman" w:cs="Times New Roman"/>
          <w:sz w:val="24"/>
          <w:szCs w:val="24"/>
        </w:rPr>
        <w:t xml:space="preserve">is a vector of time-invariant variables representing the industry of the firm, </w:t>
      </w:r>
      <w:r w:rsidRPr="00DD33EF">
        <w:rPr>
          <w:rFonts w:ascii="Times New Roman" w:hAnsi="Times New Roman" w:cs="Times New Roman"/>
          <w:i/>
          <w:sz w:val="24"/>
          <w:szCs w:val="24"/>
        </w:rPr>
        <w:t>Y</w:t>
      </w:r>
      <w:r w:rsidRPr="00DD33EF">
        <w:rPr>
          <w:rFonts w:ascii="Times New Roman" w:hAnsi="Times New Roman" w:cs="Times New Roman"/>
          <w:i/>
          <w:sz w:val="24"/>
          <w:szCs w:val="24"/>
          <w:vertAlign w:val="subscript"/>
        </w:rPr>
        <w:t>t</w:t>
      </w:r>
      <w:r w:rsidRPr="00DD33EF">
        <w:rPr>
          <w:rFonts w:ascii="Times New Roman" w:hAnsi="Times New Roman" w:cs="Times New Roman"/>
          <w:sz w:val="24"/>
          <w:szCs w:val="24"/>
        </w:rPr>
        <w:t xml:space="preserve"> is a vector of the year dummies, and </w:t>
      </w:r>
      <w:r w:rsidRPr="00DD33EF">
        <w:rPr>
          <w:rFonts w:ascii="Times New Roman" w:hAnsi="Times New Roman" w:cs="Times New Roman"/>
          <w:i/>
          <w:sz w:val="24"/>
          <w:szCs w:val="24"/>
        </w:rPr>
        <w:t>ε</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represents the error term. </w:t>
      </w:r>
      <w:r w:rsidRPr="00DD33EF">
        <w:rPr>
          <w:rFonts w:ascii="Times New Roman" w:hAnsi="Times New Roman" w:cs="Times New Roman"/>
          <w:i/>
          <w:sz w:val="24"/>
          <w:szCs w:val="24"/>
        </w:rPr>
        <w:t>C</w:t>
      </w:r>
      <w:r w:rsidRPr="00DD33EF">
        <w:rPr>
          <w:rFonts w:ascii="Times New Roman" w:hAnsi="Times New Roman" w:cs="Times New Roman"/>
          <w:i/>
          <w:sz w:val="24"/>
          <w:szCs w:val="24"/>
          <w:vertAlign w:val="subscript"/>
        </w:rPr>
        <w:t>it</w:t>
      </w:r>
      <w:r w:rsidRPr="00DD33EF">
        <w:rPr>
          <w:rFonts w:ascii="Times New Roman" w:hAnsi="Times New Roman" w:cs="Times New Roman"/>
          <w:i/>
          <w:sz w:val="24"/>
          <w:szCs w:val="24"/>
        </w:rPr>
        <w:t xml:space="preserve"> </w:t>
      </w:r>
      <w:r w:rsidRPr="00DD33EF">
        <w:rPr>
          <w:rFonts w:ascii="Times New Roman" w:hAnsi="Times New Roman" w:cs="Times New Roman"/>
          <w:sz w:val="24"/>
          <w:szCs w:val="24"/>
        </w:rPr>
        <w:t>contains the same control variables as in equation (1) and (2).</w:t>
      </w:r>
      <w:r w:rsidR="0032343B" w:rsidRPr="00DD33EF">
        <w:rPr>
          <w:rFonts w:ascii="Times New Roman" w:hAnsi="Times New Roman" w:cs="Times New Roman"/>
          <w:sz w:val="24"/>
          <w:szCs w:val="24"/>
        </w:rPr>
        <w:t>UE</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xml:space="preserve"> is a vector of variables that contains chairman overseas work experience (CHOW</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CEO overseas work experience (CEOW</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Chairman age (CHAGE</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CEO age (CEOAGE</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Board average age (BAA</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 top management team (TMT) average age (T</w:t>
      </w:r>
      <w:r w:rsidR="00291708" w:rsidRPr="00DD33EF">
        <w:rPr>
          <w:rFonts w:ascii="Times New Roman" w:hAnsi="Times New Roman" w:cs="Times New Roman"/>
          <w:sz w:val="24"/>
          <w:szCs w:val="24"/>
        </w:rPr>
        <w:t>MT</w:t>
      </w:r>
      <w:r w:rsidR="0032343B" w:rsidRPr="00DD33EF">
        <w:rPr>
          <w:rFonts w:ascii="Times New Roman" w:hAnsi="Times New Roman" w:cs="Times New Roman"/>
          <w:sz w:val="24"/>
          <w:szCs w:val="24"/>
        </w:rPr>
        <w:t>AA</w:t>
      </w:r>
      <w:r w:rsidR="0032343B" w:rsidRPr="00DD33EF">
        <w:rPr>
          <w:rFonts w:ascii="Times New Roman" w:hAnsi="Times New Roman" w:cs="Times New Roman"/>
          <w:sz w:val="24"/>
          <w:szCs w:val="24"/>
          <w:vertAlign w:val="subscript"/>
        </w:rPr>
        <w:t>it</w:t>
      </w:r>
      <w:r w:rsidR="0032343B" w:rsidRPr="00DD33EF">
        <w:rPr>
          <w:rFonts w:ascii="Times New Roman" w:hAnsi="Times New Roman" w:cs="Times New Roman"/>
          <w:sz w:val="24"/>
          <w:szCs w:val="24"/>
        </w:rPr>
        <w:t>).</w:t>
      </w:r>
    </w:p>
    <w:p w14:paraId="2A9F3C25" w14:textId="361DE00C" w:rsidR="00405161" w:rsidRPr="00DD33EF" w:rsidRDefault="00405161" w:rsidP="00405161">
      <w:pPr>
        <w:pStyle w:val="ListParagraph"/>
        <w:numPr>
          <w:ilvl w:val="0"/>
          <w:numId w:val="1"/>
        </w:numPr>
        <w:spacing w:after="0" w:line="360" w:lineRule="auto"/>
        <w:rPr>
          <w:rFonts w:ascii="Times New Roman" w:hAnsi="Times New Roman" w:cs="Times New Roman"/>
          <w:b/>
          <w:sz w:val="24"/>
          <w:szCs w:val="24"/>
        </w:rPr>
      </w:pPr>
      <w:r w:rsidRPr="00DD33EF">
        <w:rPr>
          <w:rFonts w:ascii="Times New Roman" w:hAnsi="Times New Roman" w:cs="Times New Roman"/>
          <w:b/>
          <w:sz w:val="24"/>
          <w:szCs w:val="24"/>
        </w:rPr>
        <w:t>Empirical Findings and discussion</w:t>
      </w:r>
    </w:p>
    <w:p w14:paraId="39D31ACD" w14:textId="6C7F66B5" w:rsidR="00405161" w:rsidRPr="00DD33EF" w:rsidRDefault="00405161" w:rsidP="00405161">
      <w:pPr>
        <w:spacing w:after="0" w:line="360" w:lineRule="auto"/>
        <w:rPr>
          <w:rFonts w:ascii="Times New Roman" w:hAnsi="Times New Roman" w:cs="Times New Roman"/>
          <w:b/>
          <w:sz w:val="24"/>
          <w:szCs w:val="24"/>
        </w:rPr>
      </w:pPr>
      <w:r w:rsidRPr="00DD33EF">
        <w:rPr>
          <w:rFonts w:ascii="Times New Roman" w:hAnsi="Times New Roman" w:cs="Times New Roman"/>
          <w:b/>
          <w:sz w:val="24"/>
          <w:szCs w:val="24"/>
        </w:rPr>
        <w:t>4.1</w:t>
      </w:r>
      <w:r w:rsidRPr="00DD33EF">
        <w:rPr>
          <w:rFonts w:ascii="Times New Roman" w:hAnsi="Times New Roman" w:cs="Times New Roman"/>
          <w:b/>
          <w:sz w:val="24"/>
          <w:szCs w:val="24"/>
        </w:rPr>
        <w:tab/>
        <w:t>Descriptive statistics</w:t>
      </w:r>
      <w:r w:rsidR="000E0297" w:rsidRPr="00DD33EF">
        <w:rPr>
          <w:rFonts w:ascii="Times New Roman" w:hAnsi="Times New Roman" w:cs="Times New Roman"/>
          <w:b/>
          <w:sz w:val="24"/>
          <w:szCs w:val="24"/>
        </w:rPr>
        <w:t xml:space="preserve"> and correlation results</w:t>
      </w:r>
    </w:p>
    <w:p w14:paraId="72B80FA0" w14:textId="40728527" w:rsidR="00405161" w:rsidRPr="00DD33EF" w:rsidRDefault="00405161" w:rsidP="00CB11C5">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 xml:space="preserve">Table 1 presents the descriptive statistics of the variables </w:t>
      </w:r>
      <w:r w:rsidR="00A2350B" w:rsidRPr="00DD33EF">
        <w:rPr>
          <w:rFonts w:ascii="Times New Roman" w:hAnsi="Times New Roman" w:cs="Times New Roman"/>
          <w:sz w:val="24"/>
          <w:szCs w:val="24"/>
        </w:rPr>
        <w:t>in Panel A and tests for the difference in mean and median of the variables in Panel B</w:t>
      </w:r>
      <w:r w:rsidRPr="00DD33EF">
        <w:rPr>
          <w:rFonts w:ascii="Times New Roman" w:hAnsi="Times New Roman" w:cs="Times New Roman"/>
          <w:sz w:val="24"/>
          <w:szCs w:val="24"/>
        </w:rPr>
        <w:t xml:space="preserve">. The summary statistics show that the </w:t>
      </w:r>
      <w:r w:rsidR="00307DD3" w:rsidRPr="00DD33EF">
        <w:rPr>
          <w:rFonts w:ascii="Times New Roman" w:hAnsi="Times New Roman" w:cs="Times New Roman"/>
          <w:sz w:val="24"/>
          <w:szCs w:val="24"/>
        </w:rPr>
        <w:t xml:space="preserve">on </w:t>
      </w:r>
      <w:r w:rsidRPr="00DD33EF">
        <w:rPr>
          <w:rFonts w:ascii="Times New Roman" w:hAnsi="Times New Roman" w:cs="Times New Roman"/>
          <w:sz w:val="24"/>
          <w:szCs w:val="24"/>
        </w:rPr>
        <w:t xml:space="preserve">average </w:t>
      </w:r>
      <w:r w:rsidR="00307DD3" w:rsidRPr="00DD33EF">
        <w:rPr>
          <w:rFonts w:ascii="Times New Roman" w:hAnsi="Times New Roman" w:cs="Times New Roman"/>
          <w:sz w:val="24"/>
          <w:szCs w:val="24"/>
        </w:rPr>
        <w:t xml:space="preserve">the </w:t>
      </w:r>
      <w:r w:rsidRPr="00DD33EF">
        <w:rPr>
          <w:rFonts w:ascii="Times New Roman" w:hAnsi="Times New Roman" w:cs="Times New Roman"/>
          <w:sz w:val="24"/>
          <w:szCs w:val="24"/>
        </w:rPr>
        <w:t>cost of debt</w:t>
      </w:r>
      <w:r w:rsidR="00307DD3" w:rsidRPr="00DD33EF">
        <w:rPr>
          <w:rFonts w:ascii="Times New Roman" w:hAnsi="Times New Roman" w:cs="Times New Roman"/>
          <w:sz w:val="24"/>
          <w:szCs w:val="24"/>
        </w:rPr>
        <w:t>,</w:t>
      </w:r>
      <w:r w:rsidRPr="00DD33EF">
        <w:rPr>
          <w:rFonts w:ascii="Times New Roman" w:hAnsi="Times New Roman" w:cs="Times New Roman"/>
          <w:sz w:val="24"/>
          <w:szCs w:val="24"/>
        </w:rPr>
        <w:t xml:space="preserve"> </w:t>
      </w:r>
      <w:r w:rsidR="00307DD3" w:rsidRPr="00DD33EF">
        <w:rPr>
          <w:rFonts w:ascii="Times New Roman" w:hAnsi="Times New Roman" w:cs="Times New Roman"/>
          <w:sz w:val="24"/>
          <w:szCs w:val="24"/>
        </w:rPr>
        <w:t>i.e., interest rate paid by</w:t>
      </w:r>
      <w:r w:rsidRPr="00DD33EF">
        <w:rPr>
          <w:rFonts w:ascii="Times New Roman" w:hAnsi="Times New Roman" w:cs="Times New Roman"/>
          <w:sz w:val="24"/>
          <w:szCs w:val="24"/>
        </w:rPr>
        <w:t xml:space="preserve"> Chinese firms is 6.072% with the 25</w:t>
      </w:r>
      <w:r w:rsidRPr="00DD33EF">
        <w:rPr>
          <w:rFonts w:ascii="Times New Roman" w:hAnsi="Times New Roman" w:cs="Times New Roman" w:hint="eastAsia"/>
          <w:sz w:val="24"/>
          <w:szCs w:val="24"/>
        </w:rPr>
        <w:t>th</w:t>
      </w:r>
      <w:r w:rsidRPr="00DD33EF">
        <w:rPr>
          <w:rFonts w:ascii="Times New Roman" w:hAnsi="Times New Roman" w:cs="Times New Roman"/>
          <w:sz w:val="24"/>
          <w:szCs w:val="24"/>
        </w:rPr>
        <w:t xml:space="preserve"> </w:t>
      </w:r>
      <w:r w:rsidRPr="00DD33EF">
        <w:rPr>
          <w:rFonts w:ascii="Times New Roman" w:hAnsi="Times New Roman" w:cs="Times New Roman" w:hint="eastAsia"/>
          <w:sz w:val="24"/>
          <w:szCs w:val="24"/>
        </w:rPr>
        <w:t>percentile</w:t>
      </w:r>
      <w:r w:rsidRPr="00DD33EF">
        <w:rPr>
          <w:rFonts w:ascii="Times New Roman" w:hAnsi="Times New Roman" w:cs="Times New Roman"/>
          <w:sz w:val="24"/>
          <w:szCs w:val="24"/>
        </w:rPr>
        <w:t xml:space="preserve"> value of 3.815% and the 75th percentile value of 7.045</w:t>
      </w:r>
      <w:r w:rsidRPr="00DD33EF">
        <w:rPr>
          <w:rFonts w:ascii="Times New Roman" w:hAnsi="Times New Roman" w:cs="Times New Roman" w:hint="eastAsia"/>
          <w:sz w:val="24"/>
          <w:szCs w:val="24"/>
        </w:rPr>
        <w:t>%</w:t>
      </w:r>
      <w:r w:rsidRPr="00DD33EF">
        <w:rPr>
          <w:rFonts w:ascii="Times New Roman" w:hAnsi="Times New Roman" w:cs="Times New Roman"/>
          <w:sz w:val="24"/>
          <w:szCs w:val="24"/>
        </w:rPr>
        <w:t xml:space="preserve">. The </w:t>
      </w:r>
      <w:r w:rsidRPr="00DD33EF">
        <w:rPr>
          <w:rFonts w:ascii="Times New Roman" w:hAnsi="Times New Roman" w:cs="Times New Roman"/>
          <w:i/>
          <w:sz w:val="24"/>
          <w:szCs w:val="24"/>
        </w:rPr>
        <w:t>SD</w:t>
      </w:r>
      <w:r w:rsidRPr="00DD33EF">
        <w:rPr>
          <w:rFonts w:ascii="Times New Roman" w:hAnsi="Times New Roman" w:cs="Times New Roman"/>
          <w:i/>
          <w:sz w:val="24"/>
          <w:szCs w:val="24"/>
          <w:vertAlign w:val="subscript"/>
        </w:rPr>
        <w:t>i</w:t>
      </w:r>
      <w:r w:rsidRPr="00DD33EF">
        <w:rPr>
          <w:rFonts w:ascii="Times New Roman" w:hAnsi="Times New Roman" w:cs="Times New Roman"/>
          <w:sz w:val="24"/>
          <w:szCs w:val="24"/>
          <w:vertAlign w:val="subscript"/>
        </w:rPr>
        <w:t>t</w:t>
      </w:r>
      <w:r w:rsidRPr="00DD33EF">
        <w:rPr>
          <w:rFonts w:ascii="Times New Roman" w:hAnsi="Times New Roman" w:cs="Times New Roman"/>
          <w:sz w:val="24"/>
          <w:szCs w:val="24"/>
        </w:rPr>
        <w:t xml:space="preserve"> variable has a mean value of 0.593. It shows that on average Chinese firms show strategic deviation of 0.593 from the industry. The mean value of </w:t>
      </w:r>
      <w:r w:rsidRPr="00DD33EF">
        <w:rPr>
          <w:rFonts w:ascii="Times New Roman" w:hAnsi="Times New Roman" w:cs="Times New Roman"/>
          <w:i/>
          <w:sz w:val="24"/>
          <w:szCs w:val="24"/>
        </w:rPr>
        <w:t>SIZE</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is 22.485, and the standard deviation is 0.986. The average leverage of Chinese firm is 0.474, and median values are 0.470. It shows that on average Chinese firms have 53% of equity financing and 47% of debt financing. It expresses the less risk appetite of the Chinese firms. The </w:t>
      </w:r>
      <w:r w:rsidR="008069CA" w:rsidRPr="00DD33EF">
        <w:rPr>
          <w:rFonts w:ascii="Times New Roman" w:hAnsi="Times New Roman" w:cs="Times New Roman"/>
          <w:i/>
          <w:sz w:val="24"/>
          <w:szCs w:val="24"/>
        </w:rPr>
        <w:t>O</w:t>
      </w:r>
      <w:r w:rsidRPr="00DD33EF">
        <w:rPr>
          <w:rFonts w:ascii="Times New Roman" w:hAnsi="Times New Roman" w:cs="Times New Roman"/>
          <w:i/>
          <w:sz w:val="24"/>
          <w:szCs w:val="24"/>
        </w:rPr>
        <w:t>ROA</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has a positive mean value that shows that on average Chinese firms are profitable. The </w:t>
      </w:r>
      <w:r w:rsidR="004C72A8" w:rsidRPr="00DD33EF">
        <w:rPr>
          <w:rFonts w:ascii="Times New Roman" w:hAnsi="Times New Roman" w:cs="Times New Roman"/>
          <w:sz w:val="24"/>
          <w:szCs w:val="24"/>
        </w:rPr>
        <w:t>O</w:t>
      </w:r>
      <w:r w:rsidRPr="00DD33EF">
        <w:rPr>
          <w:rFonts w:ascii="Times New Roman" w:hAnsi="Times New Roman" w:cs="Times New Roman"/>
          <w:i/>
          <w:sz w:val="24"/>
          <w:szCs w:val="24"/>
        </w:rPr>
        <w:t>ROA</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has a normal distribution; the mean and median of </w:t>
      </w:r>
      <w:r w:rsidR="004C72A8" w:rsidRPr="00DD33EF">
        <w:rPr>
          <w:rFonts w:ascii="Times New Roman" w:hAnsi="Times New Roman" w:cs="Times New Roman"/>
          <w:sz w:val="24"/>
          <w:szCs w:val="24"/>
        </w:rPr>
        <w:t>O</w:t>
      </w:r>
      <w:r w:rsidRPr="00DD33EF">
        <w:rPr>
          <w:rFonts w:ascii="Times New Roman" w:hAnsi="Times New Roman" w:cs="Times New Roman"/>
          <w:i/>
          <w:sz w:val="24"/>
          <w:szCs w:val="24"/>
        </w:rPr>
        <w:t>ROA</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are quite close, i.e., 0.040 and 0.035</w:t>
      </w:r>
      <w:r w:rsidR="004C72A8" w:rsidRPr="00DD33EF">
        <w:rPr>
          <w:rFonts w:ascii="Times New Roman" w:hAnsi="Times New Roman" w:cs="Times New Roman"/>
          <w:sz w:val="24"/>
          <w:szCs w:val="24"/>
        </w:rPr>
        <w:t>,</w:t>
      </w:r>
      <w:r w:rsidRPr="00DD33EF">
        <w:rPr>
          <w:rFonts w:ascii="Times New Roman" w:hAnsi="Times New Roman" w:cs="Times New Roman"/>
          <w:sz w:val="24"/>
          <w:szCs w:val="24"/>
        </w:rPr>
        <w:t xml:space="preserve"> respectively. On average, almost half of the Chinese firms are state-owned enterprises in the studied sample. The BS</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has a mean value of 2.273 and I</w:t>
      </w:r>
      <w:r w:rsidR="006B0684" w:rsidRPr="00DD33EF">
        <w:rPr>
          <w:rFonts w:ascii="Times New Roman" w:hAnsi="Times New Roman" w:cs="Times New Roman"/>
          <w:sz w:val="24"/>
          <w:szCs w:val="24"/>
        </w:rPr>
        <w:t>ND</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has a mean value of 0.371. BS</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is the log of the total size of the board while I</w:t>
      </w:r>
      <w:r w:rsidR="006B0684" w:rsidRPr="00DD33EF">
        <w:rPr>
          <w:rFonts w:ascii="Times New Roman" w:hAnsi="Times New Roman" w:cs="Times New Roman"/>
          <w:sz w:val="24"/>
          <w:szCs w:val="24"/>
        </w:rPr>
        <w:t>ND</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is the ratio of number of independent directors to total board size. </w:t>
      </w:r>
      <w:r w:rsidRPr="00DD33EF">
        <w:rPr>
          <w:rFonts w:ascii="Times New Roman" w:hAnsi="Times New Roman" w:cs="Times New Roman"/>
          <w:sz w:val="24"/>
          <w:szCs w:val="24"/>
        </w:rPr>
        <w:lastRenderedPageBreak/>
        <w:t>FA</w:t>
      </w:r>
      <w:r w:rsidR="00B91827" w:rsidRPr="00DD33EF">
        <w:rPr>
          <w:rFonts w:ascii="Times New Roman" w:hAnsi="Times New Roman" w:cs="Times New Roman"/>
          <w:sz w:val="24"/>
          <w:szCs w:val="24"/>
        </w:rPr>
        <w:t>GE</w:t>
      </w:r>
      <w:r w:rsidRPr="00DD33EF">
        <w:rPr>
          <w:rFonts w:ascii="Times New Roman" w:hAnsi="Times New Roman" w:cs="Times New Roman"/>
          <w:sz w:val="24"/>
          <w:szCs w:val="24"/>
          <w:vertAlign w:val="subscript"/>
        </w:rPr>
        <w:t>it</w:t>
      </w:r>
      <w:r w:rsidRPr="00DD33EF">
        <w:rPr>
          <w:rFonts w:ascii="Times New Roman" w:hAnsi="Times New Roman" w:cs="Times New Roman"/>
          <w:sz w:val="24"/>
          <w:szCs w:val="24"/>
        </w:rPr>
        <w:t xml:space="preserve"> shows a mean of 3.087 with a standard deviation of 0.241. The mean value of 0.236 shows the average growth of the Chinese firms during the period studied. The MB</w:t>
      </w:r>
      <w:r w:rsidRPr="00DD33EF">
        <w:rPr>
          <w:rFonts w:ascii="Times New Roman" w:hAnsi="Times New Roman" w:cs="Times New Roman"/>
          <w:i/>
          <w:sz w:val="24"/>
          <w:szCs w:val="24"/>
          <w:vertAlign w:val="subscript"/>
        </w:rPr>
        <w:t>it</w:t>
      </w:r>
      <w:r w:rsidRPr="00DD33EF">
        <w:rPr>
          <w:rFonts w:ascii="Times New Roman" w:hAnsi="Times New Roman" w:cs="Times New Roman"/>
          <w:sz w:val="24"/>
          <w:szCs w:val="24"/>
        </w:rPr>
        <w:t xml:space="preserve"> has a mean value of 3.927 that shows that average market values are 3.927 times higher than the book values of Chinese firms.</w:t>
      </w:r>
    </w:p>
    <w:p w14:paraId="0D7496FC" w14:textId="590A2315" w:rsidR="00A2350B" w:rsidRPr="00DD33EF" w:rsidRDefault="00A2350B" w:rsidP="00DD33EF">
      <w:pPr>
        <w:spacing w:after="0" w:line="360" w:lineRule="auto"/>
        <w:ind w:firstLine="360"/>
        <w:jc w:val="both"/>
        <w:rPr>
          <w:rFonts w:ascii="Times New Roman" w:hAnsi="Times New Roman" w:cs="Times New Roman"/>
          <w:sz w:val="24"/>
          <w:szCs w:val="24"/>
        </w:rPr>
      </w:pPr>
      <w:r w:rsidRPr="00DD33EF">
        <w:rPr>
          <w:rFonts w:ascii="Times New Roman" w:hAnsi="Times New Roman" w:cs="Times New Roman"/>
          <w:sz w:val="24"/>
          <w:szCs w:val="24"/>
        </w:rPr>
        <w:t xml:space="preserve">In panel B of Table 1, we compare and present the mean and median of the subsamples based on the small and large strategic deviation. We divide the sample into two subsamples based on the median value of strategic deviation. The means and medians for all the variables are presented in the column (1) to column (4) for the large and small strategic deviation respectively. Column (5) shows the t-tests for the difference in mean and column (6) shows the Wilcoxon test for the difference in median. It shows a significant difference between the </w:t>
      </w:r>
      <w:r w:rsidR="00A9558B" w:rsidRPr="00DD33EF">
        <w:rPr>
          <w:rFonts w:ascii="Times New Roman" w:hAnsi="Times New Roman" w:cs="Times New Roman"/>
          <w:sz w:val="24"/>
          <w:szCs w:val="24"/>
        </w:rPr>
        <w:t xml:space="preserve">means of cost of debt, operating return on assets, leverage, size of the firm, board size, firm age, independent directors, and growth of the firms while insignificant only for the state-owned enterprise dummy. Further, it shows significant difference in median for operating return on assets, leverage, size of the firm, board size, firm age, independent directors, and growth of the firms; whereas, the cost of debt and state-owned enterprise dummy are insignificant.  </w:t>
      </w:r>
    </w:p>
    <w:p w14:paraId="1A3C4F35" w14:textId="77777777" w:rsidR="00405161" w:rsidRPr="00DD33EF" w:rsidRDefault="00405161" w:rsidP="00405161">
      <w:pPr>
        <w:spacing w:before="240" w:after="0" w:line="360" w:lineRule="auto"/>
        <w:ind w:firstLine="360"/>
        <w:jc w:val="center"/>
        <w:rPr>
          <w:rFonts w:ascii="Times New Roman" w:hAnsi="Times New Roman" w:cs="Times New Roman"/>
          <w:i/>
          <w:sz w:val="24"/>
          <w:szCs w:val="24"/>
        </w:rPr>
      </w:pPr>
      <w:r w:rsidRPr="00DD33EF">
        <w:rPr>
          <w:rFonts w:ascii="Times New Roman" w:hAnsi="Times New Roman" w:cs="Times New Roman"/>
          <w:i/>
          <w:sz w:val="24"/>
          <w:szCs w:val="24"/>
        </w:rPr>
        <w:t>INSERT TABLE 1 ABOUT HERE</w:t>
      </w:r>
    </w:p>
    <w:p w14:paraId="16B77541" w14:textId="5772AD4A" w:rsidR="00405161" w:rsidRPr="00DD33EF" w:rsidRDefault="00405161" w:rsidP="00405161">
      <w:pPr>
        <w:spacing w:before="240" w:after="0" w:line="360" w:lineRule="auto"/>
        <w:ind w:firstLine="360"/>
        <w:jc w:val="both"/>
        <w:rPr>
          <w:rFonts w:ascii="Times New Roman" w:hAnsi="Times New Roman" w:cs="Times New Roman"/>
          <w:sz w:val="24"/>
          <w:szCs w:val="24"/>
        </w:rPr>
      </w:pPr>
      <w:r w:rsidRPr="00DD33EF">
        <w:rPr>
          <w:rFonts w:ascii="Times New Roman" w:hAnsi="Times New Roman" w:cs="Times New Roman"/>
          <w:sz w:val="24"/>
          <w:szCs w:val="24"/>
        </w:rPr>
        <w:t xml:space="preserve">We estimate both the Pearson and Spearman correlation coefficients for all the variables. The correlation between most of the variables is significant at 10% level. The correlation between the variables of our primary interest is also significant at 10% level with a Pearson coefficient of 0.05 and Spearmen coefficient of 0.02. The correlation coefficients, along with the significance, are presented in </w:t>
      </w:r>
      <w:r w:rsidR="00CB11C5" w:rsidRPr="00DD33EF">
        <w:rPr>
          <w:rFonts w:ascii="Times New Roman" w:hAnsi="Times New Roman" w:cs="Times New Roman"/>
          <w:sz w:val="24"/>
          <w:szCs w:val="24"/>
        </w:rPr>
        <w:t xml:space="preserve">Table </w:t>
      </w:r>
      <w:r w:rsidRPr="00DD33EF">
        <w:rPr>
          <w:rFonts w:ascii="Times New Roman" w:hAnsi="Times New Roman" w:cs="Times New Roman"/>
          <w:sz w:val="24"/>
          <w:szCs w:val="24"/>
        </w:rPr>
        <w:t xml:space="preserve">2 of the study.  </w:t>
      </w:r>
    </w:p>
    <w:p w14:paraId="21F7A33F" w14:textId="04FB90E2" w:rsidR="00CB11C5" w:rsidRPr="00DD33EF" w:rsidRDefault="00CB11C5" w:rsidP="00CB11C5">
      <w:pPr>
        <w:spacing w:before="240" w:after="0" w:line="360" w:lineRule="auto"/>
        <w:ind w:firstLine="360"/>
        <w:jc w:val="center"/>
        <w:rPr>
          <w:rFonts w:ascii="Times New Roman" w:hAnsi="Times New Roman" w:cs="Times New Roman"/>
          <w:i/>
          <w:sz w:val="24"/>
          <w:szCs w:val="24"/>
        </w:rPr>
      </w:pPr>
      <w:r w:rsidRPr="00DD33EF">
        <w:rPr>
          <w:rFonts w:ascii="Times New Roman" w:hAnsi="Times New Roman" w:cs="Times New Roman"/>
          <w:i/>
          <w:sz w:val="24"/>
          <w:szCs w:val="24"/>
        </w:rPr>
        <w:t>INSERT TABLE 2 ABOUT HERE</w:t>
      </w:r>
    </w:p>
    <w:p w14:paraId="12F3CE71" w14:textId="77777777" w:rsidR="000E0297" w:rsidRPr="00DD33EF" w:rsidRDefault="000E0297" w:rsidP="00405161">
      <w:pPr>
        <w:spacing w:after="0" w:line="360" w:lineRule="auto"/>
        <w:rPr>
          <w:rFonts w:ascii="Times New Roman" w:hAnsi="Times New Roman" w:cs="Times New Roman"/>
          <w:b/>
          <w:i/>
          <w:sz w:val="24"/>
          <w:szCs w:val="24"/>
        </w:rPr>
      </w:pPr>
    </w:p>
    <w:p w14:paraId="1719FFA7" w14:textId="447EC935" w:rsidR="00405161" w:rsidRPr="00DD33EF" w:rsidRDefault="00405161" w:rsidP="00405161">
      <w:pPr>
        <w:spacing w:after="0" w:line="360" w:lineRule="auto"/>
        <w:rPr>
          <w:rFonts w:ascii="Times New Roman" w:hAnsi="Times New Roman" w:cs="Times New Roman"/>
          <w:b/>
          <w:sz w:val="24"/>
          <w:szCs w:val="24"/>
        </w:rPr>
      </w:pPr>
      <w:r w:rsidRPr="00DD33EF">
        <w:rPr>
          <w:rFonts w:ascii="Times New Roman" w:hAnsi="Times New Roman" w:cs="Times New Roman"/>
          <w:b/>
          <w:sz w:val="24"/>
          <w:szCs w:val="24"/>
        </w:rPr>
        <w:t>4.2</w:t>
      </w:r>
      <w:r w:rsidR="000242FC" w:rsidRPr="00DD33EF">
        <w:rPr>
          <w:rFonts w:ascii="Times New Roman" w:hAnsi="Times New Roman" w:cs="Times New Roman"/>
          <w:b/>
          <w:sz w:val="24"/>
          <w:szCs w:val="24"/>
        </w:rPr>
        <w:t xml:space="preserve"> </w:t>
      </w:r>
      <w:r w:rsidRPr="00DD33EF">
        <w:rPr>
          <w:rFonts w:ascii="Times New Roman" w:hAnsi="Times New Roman" w:cs="Times New Roman"/>
          <w:b/>
          <w:sz w:val="24"/>
          <w:szCs w:val="24"/>
        </w:rPr>
        <w:t>Regression analysis</w:t>
      </w:r>
    </w:p>
    <w:p w14:paraId="3731223F" w14:textId="121CC1DA" w:rsidR="00CB11C5" w:rsidRPr="00DD33EF" w:rsidRDefault="00CB11C5" w:rsidP="00405161">
      <w:pPr>
        <w:spacing w:after="0" w:line="360" w:lineRule="auto"/>
        <w:rPr>
          <w:rFonts w:ascii="Times New Roman" w:hAnsi="Times New Roman" w:cs="Times New Roman"/>
          <w:b/>
          <w:i/>
          <w:sz w:val="24"/>
          <w:szCs w:val="24"/>
        </w:rPr>
      </w:pPr>
      <w:r w:rsidRPr="00DD33EF">
        <w:rPr>
          <w:rFonts w:ascii="Times New Roman" w:hAnsi="Times New Roman" w:cs="Times New Roman"/>
          <w:b/>
          <w:i/>
          <w:sz w:val="24"/>
          <w:szCs w:val="24"/>
        </w:rPr>
        <w:t>4.2.1 The impact of strategic deviation on cost of debt financing</w:t>
      </w:r>
    </w:p>
    <w:p w14:paraId="7755DF8A" w14:textId="7983424C" w:rsidR="00CA4619" w:rsidRPr="00DD33EF" w:rsidRDefault="00405161" w:rsidP="00405161">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 xml:space="preserve">We examine the effect of strategic deviation on the cost of debt by setting up and estimating a regression model. Table </w:t>
      </w:r>
      <w:r w:rsidR="00CB11C5" w:rsidRPr="00DD33EF">
        <w:rPr>
          <w:rFonts w:ascii="Times New Roman" w:hAnsi="Times New Roman" w:cs="Times New Roman"/>
          <w:sz w:val="24"/>
          <w:szCs w:val="24"/>
        </w:rPr>
        <w:t>3</w:t>
      </w:r>
      <w:r w:rsidRPr="00DD33EF">
        <w:rPr>
          <w:rFonts w:ascii="Times New Roman" w:hAnsi="Times New Roman" w:cs="Times New Roman"/>
          <w:sz w:val="24"/>
          <w:szCs w:val="24"/>
        </w:rPr>
        <w:t xml:space="preserve"> shows the results of the estimated regression models.</w:t>
      </w:r>
      <w:r w:rsidRPr="00DD33EF">
        <w:rPr>
          <w:rFonts w:ascii="Times New Roman" w:hAnsi="Times New Roman" w:cs="Times New Roman"/>
          <w:b/>
          <w:i/>
          <w:sz w:val="24"/>
          <w:szCs w:val="24"/>
        </w:rPr>
        <w:t xml:space="preserve"> </w:t>
      </w:r>
      <w:r w:rsidRPr="00DD33EF">
        <w:rPr>
          <w:rFonts w:ascii="Times New Roman" w:hAnsi="Times New Roman" w:cs="Times New Roman"/>
          <w:sz w:val="24"/>
          <w:szCs w:val="24"/>
        </w:rPr>
        <w:t xml:space="preserve">In Table </w:t>
      </w:r>
      <w:r w:rsidR="00CB11C5" w:rsidRPr="00DD33EF">
        <w:rPr>
          <w:rFonts w:ascii="Times New Roman" w:hAnsi="Times New Roman" w:cs="Times New Roman"/>
          <w:sz w:val="24"/>
          <w:szCs w:val="24"/>
        </w:rPr>
        <w:t>3</w:t>
      </w:r>
      <w:r w:rsidRPr="00DD33EF">
        <w:rPr>
          <w:rFonts w:ascii="Times New Roman" w:hAnsi="Times New Roman" w:cs="Times New Roman"/>
          <w:sz w:val="24"/>
          <w:szCs w:val="24"/>
        </w:rPr>
        <w:t>, Model (1) presents the ordinary least square (</w:t>
      </w:r>
      <w:r w:rsidRPr="00DD33EF">
        <w:rPr>
          <w:rFonts w:ascii="Times New Roman" w:hAnsi="Times New Roman" w:cs="Times New Roman"/>
          <w:i/>
          <w:sz w:val="24"/>
          <w:szCs w:val="24"/>
        </w:rPr>
        <w:t>OLS</w:t>
      </w:r>
      <w:r w:rsidRPr="00DD33EF">
        <w:rPr>
          <w:rFonts w:ascii="Times New Roman" w:hAnsi="Times New Roman" w:cs="Times New Roman"/>
          <w:sz w:val="24"/>
          <w:szCs w:val="24"/>
        </w:rPr>
        <w:t>) estimates for strategic deviation as the only independent variable. It displays a positively significant effect of strategic deviation on the cost of debt of a firm</w:t>
      </w:r>
      <w:r w:rsidR="00395736" w:rsidRPr="00DD33EF">
        <w:rPr>
          <w:rFonts w:ascii="Times New Roman" w:hAnsi="Times New Roman" w:cs="Times New Roman"/>
          <w:sz w:val="24"/>
          <w:szCs w:val="24"/>
        </w:rPr>
        <w:t xml:space="preserve"> with a coefficient of 0.864</w:t>
      </w:r>
      <w:r w:rsidRPr="00DD33EF">
        <w:rPr>
          <w:rFonts w:ascii="Times New Roman" w:hAnsi="Times New Roman" w:cs="Times New Roman"/>
          <w:sz w:val="24"/>
          <w:szCs w:val="24"/>
        </w:rPr>
        <w:t xml:space="preserve">. </w:t>
      </w:r>
      <w:r w:rsidR="00395736" w:rsidRPr="00DD33EF">
        <w:rPr>
          <w:rFonts w:ascii="Times New Roman" w:hAnsi="Times New Roman" w:cs="Times New Roman"/>
          <w:sz w:val="24"/>
          <w:szCs w:val="24"/>
        </w:rPr>
        <w:t xml:space="preserve">It shows that a one unit increase in strategic deviance can lead to 0.864% increase in the </w:t>
      </w:r>
      <w:r w:rsidR="00395736" w:rsidRPr="00DD33EF">
        <w:rPr>
          <w:rFonts w:ascii="Times New Roman" w:hAnsi="Times New Roman" w:cs="Times New Roman"/>
          <w:sz w:val="24"/>
          <w:szCs w:val="24"/>
        </w:rPr>
        <w:lastRenderedPageBreak/>
        <w:t xml:space="preserve">cost of debt. </w:t>
      </w:r>
      <w:r w:rsidR="00EF6D55" w:rsidRPr="00DD33EF">
        <w:rPr>
          <w:rFonts w:ascii="Times New Roman" w:hAnsi="Times New Roman" w:cs="Times New Roman"/>
          <w:sz w:val="24"/>
          <w:szCs w:val="24"/>
        </w:rPr>
        <w:t xml:space="preserve">In </w:t>
      </w:r>
      <w:r w:rsidRPr="00DD33EF">
        <w:rPr>
          <w:rFonts w:ascii="Times New Roman" w:hAnsi="Times New Roman" w:cs="Times New Roman"/>
          <w:sz w:val="24"/>
          <w:szCs w:val="24"/>
        </w:rPr>
        <w:t xml:space="preserve">specification (1) we use only the </w:t>
      </w:r>
      <w:r w:rsidR="00CA4619" w:rsidRPr="00DD33EF">
        <w:rPr>
          <w:rFonts w:ascii="Times New Roman" w:hAnsi="Times New Roman" w:cs="Times New Roman"/>
          <w:sz w:val="24"/>
          <w:szCs w:val="24"/>
        </w:rPr>
        <w:t>strategic deviance</w:t>
      </w:r>
      <w:r w:rsidRPr="00DD33EF">
        <w:rPr>
          <w:rFonts w:ascii="Times New Roman" w:hAnsi="Times New Roman" w:cs="Times New Roman"/>
          <w:sz w:val="24"/>
          <w:szCs w:val="24"/>
        </w:rPr>
        <w:t xml:space="preserve"> and controls for the industry fixed effect and year fixed effect. In specification (2), we estimate our preferred full model with all the available control variables. </w:t>
      </w:r>
      <w:r w:rsidR="00D46BEB" w:rsidRPr="00DD33EF">
        <w:rPr>
          <w:rFonts w:ascii="Times New Roman" w:hAnsi="Times New Roman" w:cs="Times New Roman"/>
          <w:sz w:val="24"/>
          <w:szCs w:val="24"/>
        </w:rPr>
        <w:t xml:space="preserve">The strategic deviance remains significant at 1% level with a coefficient of 0.652. It shows that a one unit increase in the strategic deviance will lead to 0.652 percent increase in the cost of debt. </w:t>
      </w:r>
      <w:r w:rsidRPr="00DD33EF">
        <w:rPr>
          <w:rFonts w:ascii="Times New Roman" w:hAnsi="Times New Roman" w:cs="Times New Roman"/>
          <w:sz w:val="24"/>
          <w:szCs w:val="24"/>
        </w:rPr>
        <w:t>The positive and si</w:t>
      </w:r>
      <w:r w:rsidR="00EF6D55" w:rsidRPr="00DD33EF">
        <w:rPr>
          <w:rFonts w:ascii="Times New Roman" w:hAnsi="Times New Roman" w:cs="Times New Roman"/>
          <w:sz w:val="24"/>
          <w:szCs w:val="24"/>
        </w:rPr>
        <w:t xml:space="preserve">gnificant coefficient </w:t>
      </w:r>
      <w:r w:rsidR="00CA4619" w:rsidRPr="00DD33EF">
        <w:rPr>
          <w:rFonts w:ascii="Times New Roman" w:hAnsi="Times New Roman" w:cs="Times New Roman"/>
          <w:sz w:val="24"/>
          <w:szCs w:val="24"/>
        </w:rPr>
        <w:t xml:space="preserve">in both specifications </w:t>
      </w:r>
      <w:r w:rsidRPr="00DD33EF">
        <w:rPr>
          <w:rFonts w:ascii="Times New Roman" w:hAnsi="Times New Roman" w:cs="Times New Roman"/>
          <w:sz w:val="24"/>
          <w:szCs w:val="24"/>
        </w:rPr>
        <w:t>represents that an increase in the strategic devia</w:t>
      </w:r>
      <w:r w:rsidR="00CA4619" w:rsidRPr="00DD33EF">
        <w:rPr>
          <w:rFonts w:ascii="Times New Roman" w:hAnsi="Times New Roman" w:cs="Times New Roman"/>
          <w:sz w:val="24"/>
          <w:szCs w:val="24"/>
        </w:rPr>
        <w:t>nce</w:t>
      </w:r>
      <w:r w:rsidRPr="00DD33EF">
        <w:rPr>
          <w:rFonts w:ascii="Times New Roman" w:hAnsi="Times New Roman" w:cs="Times New Roman"/>
          <w:sz w:val="24"/>
          <w:szCs w:val="24"/>
        </w:rPr>
        <w:t xml:space="preserve"> of a firm (</w:t>
      </w:r>
      <w:r w:rsidR="00CA4619" w:rsidRPr="00DD33EF">
        <w:rPr>
          <w:rFonts w:ascii="Times New Roman" w:hAnsi="Times New Roman" w:cs="Times New Roman"/>
          <w:sz w:val="24"/>
          <w:szCs w:val="24"/>
        </w:rPr>
        <w:t>from</w:t>
      </w:r>
      <w:r w:rsidRPr="00DD33EF">
        <w:rPr>
          <w:rFonts w:ascii="Times New Roman" w:hAnsi="Times New Roman" w:cs="Times New Roman"/>
          <w:sz w:val="24"/>
          <w:szCs w:val="24"/>
        </w:rPr>
        <w:t xml:space="preserve"> the industry norm) leads to increase in the cost of debt. In specification (2), we control for the operating return on assets, state ownership, leverage, size of the firm, board size, firm age, independent directors, growth of the firm, and market-to-book ratio.</w:t>
      </w:r>
    </w:p>
    <w:p w14:paraId="1D97596C" w14:textId="4A609C38" w:rsidR="00CA4619" w:rsidRPr="00DD33EF" w:rsidRDefault="00405161" w:rsidP="00405161">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 xml:space="preserve"> </w:t>
      </w:r>
    </w:p>
    <w:p w14:paraId="2AE07A25" w14:textId="5BCFB506" w:rsidR="00405161" w:rsidRPr="00DD33EF" w:rsidDel="00CA4619" w:rsidRDefault="00405161" w:rsidP="00405161">
      <w:pPr>
        <w:spacing w:before="240" w:after="0" w:line="360" w:lineRule="auto"/>
        <w:ind w:firstLine="360"/>
        <w:jc w:val="center"/>
        <w:rPr>
          <w:rFonts w:ascii="Times New Roman" w:hAnsi="Times New Roman" w:cs="Times New Roman"/>
          <w:i/>
          <w:sz w:val="24"/>
          <w:szCs w:val="24"/>
        </w:rPr>
      </w:pPr>
      <w:r w:rsidRPr="00DD33EF" w:rsidDel="00CA4619">
        <w:rPr>
          <w:rFonts w:ascii="Times New Roman" w:hAnsi="Times New Roman" w:cs="Times New Roman"/>
          <w:i/>
          <w:sz w:val="24"/>
          <w:szCs w:val="24"/>
        </w:rPr>
        <w:t xml:space="preserve">INSERT TABLE </w:t>
      </w:r>
      <w:r w:rsidR="00CB11C5" w:rsidRPr="00DD33EF" w:rsidDel="00CA4619">
        <w:rPr>
          <w:rFonts w:ascii="Times New Roman" w:hAnsi="Times New Roman" w:cs="Times New Roman"/>
          <w:i/>
          <w:sz w:val="24"/>
          <w:szCs w:val="24"/>
        </w:rPr>
        <w:t>3</w:t>
      </w:r>
      <w:r w:rsidRPr="00DD33EF" w:rsidDel="00CA4619">
        <w:rPr>
          <w:rFonts w:ascii="Times New Roman" w:hAnsi="Times New Roman" w:cs="Times New Roman"/>
          <w:i/>
          <w:sz w:val="24"/>
          <w:szCs w:val="24"/>
        </w:rPr>
        <w:t xml:space="preserve"> ABOUT HERE</w:t>
      </w:r>
    </w:p>
    <w:p w14:paraId="2C9CF981" w14:textId="77652517" w:rsidR="00CB11C5" w:rsidRPr="00DD33EF" w:rsidRDefault="00CB11C5" w:rsidP="00CB11C5">
      <w:pPr>
        <w:spacing w:after="0" w:line="360" w:lineRule="auto"/>
        <w:rPr>
          <w:rFonts w:ascii="Times New Roman" w:hAnsi="Times New Roman" w:cs="Times New Roman"/>
          <w:b/>
          <w:i/>
          <w:sz w:val="24"/>
          <w:szCs w:val="24"/>
        </w:rPr>
      </w:pPr>
      <w:r w:rsidRPr="00DD33EF">
        <w:rPr>
          <w:rFonts w:ascii="Times New Roman" w:hAnsi="Times New Roman" w:cs="Times New Roman"/>
          <w:b/>
          <w:i/>
          <w:sz w:val="24"/>
          <w:szCs w:val="24"/>
        </w:rPr>
        <w:t>4.2.2 Robustness test: The impact of strategic deviation on cost of debt financing</w:t>
      </w:r>
    </w:p>
    <w:p w14:paraId="7E4CCAE7" w14:textId="4D8973B4" w:rsidR="00482AAC" w:rsidRPr="00DD33EF" w:rsidRDefault="00482AAC" w:rsidP="00E50700">
      <w:pPr>
        <w:spacing w:after="0" w:line="360" w:lineRule="auto"/>
        <w:jc w:val="both"/>
        <w:rPr>
          <w:rFonts w:ascii="Times New Roman" w:hAnsi="Times New Roman" w:cs="Times New Roman"/>
          <w:b/>
          <w:i/>
          <w:sz w:val="24"/>
          <w:szCs w:val="24"/>
        </w:rPr>
      </w:pPr>
      <w:r w:rsidRPr="00DD33EF">
        <w:rPr>
          <w:rFonts w:ascii="Times New Roman" w:hAnsi="Times New Roman" w:cs="Times New Roman"/>
          <w:sz w:val="24"/>
          <w:szCs w:val="24"/>
        </w:rPr>
        <w:t xml:space="preserve">We perform three different robustness tests to validate the relationship between the strategic deviance and the cost of debt. We present the robustness tests in Table 4. First, we use two alternate measures of strategic deviance and present the results in specification (1) and specification (2) of Table 4. In specification (1), we introduce a dummy variable created based on the median value of the strategic deviance and in specification (2) we use four indicators instead of six indicators (exclusive of advertising intensity and R&amp;D intensity) to measure the strategic deviance. We follow Tang (2011) in this respect. Second, we also estimate a fixed-effects model in specification (3) of Table 4 for the original strategic deviance measure use in this study. The strategic deviance remains positively significant at 5% level in all the three </w:t>
      </w:r>
      <w:r w:rsidR="00583DB2" w:rsidRPr="00DD33EF">
        <w:rPr>
          <w:rFonts w:ascii="Times New Roman" w:hAnsi="Times New Roman" w:cs="Times New Roman"/>
          <w:sz w:val="24"/>
          <w:szCs w:val="24"/>
        </w:rPr>
        <w:t>specifications</w:t>
      </w:r>
      <w:r w:rsidRPr="00DD33EF">
        <w:rPr>
          <w:rFonts w:ascii="Times New Roman" w:hAnsi="Times New Roman" w:cs="Times New Roman"/>
          <w:sz w:val="24"/>
          <w:szCs w:val="24"/>
        </w:rPr>
        <w:t>. It suggests a positive relationship between the strategic deviation and the cost of debt. In this model, we also use the year effects along with the firm fixed effects</w:t>
      </w:r>
      <w:r w:rsidR="00583DB2" w:rsidRPr="00DD33EF">
        <w:rPr>
          <w:rFonts w:ascii="Times New Roman" w:hAnsi="Times New Roman" w:cs="Times New Roman"/>
          <w:sz w:val="24"/>
          <w:szCs w:val="24"/>
        </w:rPr>
        <w:t xml:space="preserve"> as control variables</w:t>
      </w:r>
      <w:r w:rsidRPr="00DD33EF">
        <w:rPr>
          <w:rFonts w:ascii="Times New Roman" w:hAnsi="Times New Roman" w:cs="Times New Roman"/>
          <w:sz w:val="24"/>
          <w:szCs w:val="24"/>
        </w:rPr>
        <w:t xml:space="preserve">.      </w:t>
      </w:r>
    </w:p>
    <w:p w14:paraId="05A3047B" w14:textId="58DBE37F" w:rsidR="00CB11C5" w:rsidRPr="00DD33EF" w:rsidRDefault="00CB11C5" w:rsidP="00CB11C5">
      <w:pPr>
        <w:spacing w:before="240" w:after="0" w:line="360" w:lineRule="auto"/>
        <w:ind w:firstLine="360"/>
        <w:jc w:val="center"/>
        <w:rPr>
          <w:rFonts w:ascii="Times New Roman" w:hAnsi="Times New Roman" w:cs="Times New Roman"/>
          <w:i/>
          <w:sz w:val="24"/>
          <w:szCs w:val="24"/>
        </w:rPr>
      </w:pPr>
      <w:r w:rsidRPr="00DD33EF">
        <w:rPr>
          <w:rFonts w:ascii="Times New Roman" w:hAnsi="Times New Roman" w:cs="Times New Roman"/>
          <w:i/>
          <w:sz w:val="24"/>
          <w:szCs w:val="24"/>
        </w:rPr>
        <w:t>INSERT TABLE 4 ABOUT HERE</w:t>
      </w:r>
    </w:p>
    <w:p w14:paraId="467F0970" w14:textId="77777777" w:rsidR="00CB11C5" w:rsidRPr="00DD33EF" w:rsidRDefault="00CB11C5" w:rsidP="00405161">
      <w:pPr>
        <w:spacing w:before="240" w:after="0" w:line="360" w:lineRule="auto"/>
        <w:ind w:firstLine="360"/>
        <w:jc w:val="center"/>
        <w:rPr>
          <w:rFonts w:ascii="Times New Roman" w:hAnsi="Times New Roman" w:cs="Times New Roman"/>
          <w:i/>
          <w:sz w:val="24"/>
          <w:szCs w:val="24"/>
        </w:rPr>
      </w:pPr>
    </w:p>
    <w:p w14:paraId="1299F3F8" w14:textId="0A1B6D74" w:rsidR="00CB11C5" w:rsidRPr="00DD33EF" w:rsidRDefault="00CB11C5" w:rsidP="00CB11C5">
      <w:pPr>
        <w:spacing w:after="0" w:line="360" w:lineRule="auto"/>
        <w:rPr>
          <w:rFonts w:ascii="Times New Roman" w:hAnsi="Times New Roman" w:cs="Times New Roman"/>
          <w:b/>
          <w:i/>
          <w:sz w:val="24"/>
          <w:szCs w:val="24"/>
        </w:rPr>
      </w:pPr>
      <w:r w:rsidRPr="00DD33EF">
        <w:rPr>
          <w:rFonts w:ascii="Times New Roman" w:hAnsi="Times New Roman" w:cs="Times New Roman"/>
          <w:b/>
          <w:i/>
          <w:sz w:val="24"/>
          <w:szCs w:val="24"/>
        </w:rPr>
        <w:t>4.2.3 Endogeneity results</w:t>
      </w:r>
    </w:p>
    <w:p w14:paraId="00BAA2C1" w14:textId="65E6CAF3" w:rsidR="00405161" w:rsidRPr="00DD33EF" w:rsidRDefault="00C30C72" w:rsidP="00405161">
      <w:pPr>
        <w:spacing w:after="0" w:line="360" w:lineRule="auto"/>
        <w:ind w:firstLine="360"/>
        <w:jc w:val="both"/>
        <w:rPr>
          <w:rFonts w:ascii="Times New Roman" w:hAnsi="Times New Roman" w:cs="Times New Roman"/>
          <w:sz w:val="24"/>
          <w:szCs w:val="24"/>
        </w:rPr>
      </w:pPr>
      <w:r w:rsidRPr="00DD33EF">
        <w:rPr>
          <w:rFonts w:ascii="Times New Roman" w:hAnsi="Times New Roman" w:cs="Times New Roman"/>
          <w:sz w:val="24"/>
          <w:szCs w:val="24"/>
        </w:rPr>
        <w:t>Since, s</w:t>
      </w:r>
      <w:r w:rsidR="00846640" w:rsidRPr="00DD33EF">
        <w:rPr>
          <w:rFonts w:ascii="Times New Roman" w:hAnsi="Times New Roman" w:cs="Times New Roman"/>
          <w:sz w:val="24"/>
          <w:szCs w:val="24"/>
        </w:rPr>
        <w:t>trategic deviance is measured by calculating the average of the six distinct ratios</w:t>
      </w:r>
      <w:r w:rsidR="004D1A7F" w:rsidRPr="00DD33EF">
        <w:rPr>
          <w:rFonts w:ascii="Times New Roman" w:hAnsi="Times New Roman" w:cs="Times New Roman"/>
          <w:sz w:val="24"/>
          <w:szCs w:val="24"/>
        </w:rPr>
        <w:t xml:space="preserve"> that </w:t>
      </w:r>
      <w:r w:rsidR="00846640" w:rsidRPr="00DD33EF">
        <w:rPr>
          <w:rFonts w:ascii="Times New Roman" w:hAnsi="Times New Roman" w:cs="Times New Roman"/>
          <w:sz w:val="24"/>
          <w:szCs w:val="24"/>
        </w:rPr>
        <w:t xml:space="preserve">include the leverage ratio, i.e., total debt/equity in </w:t>
      </w:r>
      <w:r w:rsidRPr="00DD33EF">
        <w:rPr>
          <w:rFonts w:ascii="Times New Roman" w:hAnsi="Times New Roman" w:cs="Times New Roman"/>
          <w:sz w:val="24"/>
          <w:szCs w:val="24"/>
        </w:rPr>
        <w:t>its</w:t>
      </w:r>
      <w:r w:rsidR="00846640" w:rsidRPr="00DD33EF">
        <w:rPr>
          <w:rFonts w:ascii="Times New Roman" w:hAnsi="Times New Roman" w:cs="Times New Roman"/>
          <w:sz w:val="24"/>
          <w:szCs w:val="24"/>
        </w:rPr>
        <w:t xml:space="preserve"> construction</w:t>
      </w:r>
      <w:r w:rsidR="004D1A7F" w:rsidRPr="00DD33EF">
        <w:rPr>
          <w:rFonts w:ascii="Times New Roman" w:hAnsi="Times New Roman" w:cs="Times New Roman"/>
          <w:sz w:val="24"/>
          <w:szCs w:val="24"/>
        </w:rPr>
        <w:t xml:space="preserve">. </w:t>
      </w:r>
      <w:r w:rsidRPr="00DD33EF">
        <w:rPr>
          <w:rFonts w:ascii="Times New Roman" w:hAnsi="Times New Roman" w:cs="Times New Roman"/>
          <w:sz w:val="24"/>
          <w:szCs w:val="24"/>
        </w:rPr>
        <w:t>One</w:t>
      </w:r>
      <w:r w:rsidR="004D1A7F" w:rsidRPr="00DD33EF">
        <w:rPr>
          <w:rFonts w:ascii="Times New Roman" w:hAnsi="Times New Roman" w:cs="Times New Roman"/>
          <w:sz w:val="24"/>
          <w:szCs w:val="24"/>
        </w:rPr>
        <w:t xml:space="preserve"> can argue that presence of leverage ratio in the strategic deviance can lead to </w:t>
      </w:r>
      <w:r w:rsidRPr="00DD33EF">
        <w:rPr>
          <w:rFonts w:ascii="Times New Roman" w:hAnsi="Times New Roman" w:cs="Times New Roman"/>
          <w:sz w:val="24"/>
          <w:szCs w:val="24"/>
        </w:rPr>
        <w:t xml:space="preserve">a </w:t>
      </w:r>
      <w:r w:rsidR="004D1A7F" w:rsidRPr="00DD33EF">
        <w:rPr>
          <w:rFonts w:ascii="Times New Roman" w:hAnsi="Times New Roman" w:cs="Times New Roman"/>
          <w:sz w:val="24"/>
          <w:szCs w:val="24"/>
        </w:rPr>
        <w:t>potential</w:t>
      </w:r>
      <w:r w:rsidRPr="00DD33EF">
        <w:rPr>
          <w:rFonts w:ascii="Times New Roman" w:hAnsi="Times New Roman" w:cs="Times New Roman"/>
          <w:sz w:val="24"/>
          <w:szCs w:val="24"/>
        </w:rPr>
        <w:t xml:space="preserve"> </w:t>
      </w:r>
      <w:r w:rsidRPr="00DD33EF">
        <w:rPr>
          <w:rFonts w:ascii="Times New Roman" w:hAnsi="Times New Roman" w:cs="Times New Roman"/>
          <w:sz w:val="24"/>
          <w:szCs w:val="24"/>
        </w:rPr>
        <w:lastRenderedPageBreak/>
        <w:t>problem of</w:t>
      </w:r>
      <w:r w:rsidR="004D1A7F" w:rsidRPr="00DD33EF">
        <w:rPr>
          <w:rFonts w:ascii="Times New Roman" w:hAnsi="Times New Roman" w:cs="Times New Roman"/>
          <w:sz w:val="24"/>
          <w:szCs w:val="24"/>
        </w:rPr>
        <w:t xml:space="preserve"> endogeneity in the model. Therefore, w</w:t>
      </w:r>
      <w:r w:rsidR="00405161" w:rsidRPr="00DD33EF">
        <w:rPr>
          <w:rFonts w:ascii="Times New Roman" w:hAnsi="Times New Roman" w:cs="Times New Roman"/>
          <w:sz w:val="24"/>
          <w:szCs w:val="24"/>
        </w:rPr>
        <w:t xml:space="preserve">e also tested for the presence and </w:t>
      </w:r>
      <w:r w:rsidRPr="00DD33EF">
        <w:rPr>
          <w:rFonts w:ascii="Times New Roman" w:hAnsi="Times New Roman" w:cs="Times New Roman"/>
          <w:sz w:val="24"/>
          <w:szCs w:val="24"/>
        </w:rPr>
        <w:t xml:space="preserve">potential </w:t>
      </w:r>
      <w:r w:rsidR="00405161" w:rsidRPr="00DD33EF">
        <w:rPr>
          <w:rFonts w:ascii="Times New Roman" w:hAnsi="Times New Roman" w:cs="Times New Roman"/>
          <w:sz w:val="24"/>
          <w:szCs w:val="24"/>
        </w:rPr>
        <w:t>influence of endogeneity in the model. We re-estimate the model using</w:t>
      </w:r>
      <w:r w:rsidR="00CB11C5" w:rsidRPr="00DD33EF">
        <w:rPr>
          <w:rFonts w:ascii="Times New Roman" w:hAnsi="Times New Roman" w:cs="Times New Roman"/>
          <w:sz w:val="24"/>
          <w:szCs w:val="24"/>
        </w:rPr>
        <w:t xml:space="preserve"> two-stage least square</w:t>
      </w:r>
      <w:r w:rsidR="004D1A7F" w:rsidRPr="00DD33EF">
        <w:rPr>
          <w:rFonts w:ascii="Times New Roman" w:hAnsi="Times New Roman" w:cs="Times New Roman"/>
          <w:sz w:val="24"/>
          <w:szCs w:val="24"/>
        </w:rPr>
        <w:t xml:space="preserve"> and present the estimates in </w:t>
      </w:r>
      <w:r w:rsidR="00CB11C5" w:rsidRPr="00DD33EF">
        <w:rPr>
          <w:rFonts w:ascii="Times New Roman" w:hAnsi="Times New Roman" w:cs="Times New Roman"/>
          <w:sz w:val="24"/>
          <w:szCs w:val="24"/>
        </w:rPr>
        <w:t>Table 5</w:t>
      </w:r>
      <w:r w:rsidR="00405161" w:rsidRPr="00DD33EF">
        <w:rPr>
          <w:rFonts w:ascii="Times New Roman" w:hAnsi="Times New Roman" w:cs="Times New Roman"/>
          <w:sz w:val="24"/>
          <w:szCs w:val="24"/>
        </w:rPr>
        <w:t xml:space="preserve">. </w:t>
      </w:r>
      <w:r w:rsidR="00405161" w:rsidRPr="00DD33EF">
        <w:rPr>
          <w:rFonts w:ascii="Times New Roman" w:hAnsi="Times New Roman" w:cs="Times New Roman"/>
        </w:rPr>
        <w:t xml:space="preserve">Following </w:t>
      </w:r>
      <w:r w:rsidR="00405161" w:rsidRPr="00DD33EF">
        <w:rPr>
          <w:rFonts w:ascii="Times New Roman" w:hAnsi="Times New Roman" w:cs="Times New Roman"/>
        </w:rPr>
        <w:fldChar w:fldCharType="begin"/>
      </w:r>
      <w:r w:rsidR="00405161" w:rsidRPr="00DD33EF">
        <w:rPr>
          <w:rFonts w:ascii="Times New Roman" w:hAnsi="Times New Roman" w:cs="Times New Roman"/>
        </w:rPr>
        <w:instrText xml:space="preserve"> ADDIN NE.Ref.{635F61B6-D8DA-427B-9059-EC277CF6A914}</w:instrText>
      </w:r>
      <w:r w:rsidR="00405161" w:rsidRPr="00DD33EF">
        <w:rPr>
          <w:rFonts w:ascii="Times New Roman" w:hAnsi="Times New Roman" w:cs="Times New Roman"/>
        </w:rPr>
        <w:fldChar w:fldCharType="separate"/>
      </w:r>
      <w:r w:rsidR="00405161" w:rsidRPr="00DD33EF">
        <w:rPr>
          <w:rFonts w:ascii="Times New Roman" w:hAnsi="Times New Roman" w:cs="Times New Roman"/>
          <w:color w:val="080000"/>
        </w:rPr>
        <w:t>(Ye</w:t>
      </w:r>
      <w:r w:rsidR="00405161" w:rsidRPr="00DD33EF">
        <w:rPr>
          <w:rFonts w:ascii="Times New Roman" w:hAnsi="Times New Roman" w:cs="Times New Roman"/>
          <w:i/>
          <w:iCs/>
          <w:color w:val="080000"/>
        </w:rPr>
        <w:t xml:space="preserve"> et al.</w:t>
      </w:r>
      <w:r w:rsidR="00405161" w:rsidRPr="00DD33EF">
        <w:rPr>
          <w:rFonts w:ascii="Times New Roman" w:hAnsi="Times New Roman" w:cs="Times New Roman"/>
          <w:color w:val="080000"/>
        </w:rPr>
        <w:t>, 2018)</w:t>
      </w:r>
      <w:r w:rsidR="00405161" w:rsidRPr="00DD33EF">
        <w:rPr>
          <w:rFonts w:ascii="Times New Roman" w:hAnsi="Times New Roman" w:cs="Times New Roman"/>
        </w:rPr>
        <w:fldChar w:fldCharType="end"/>
      </w:r>
      <w:r w:rsidR="00405161" w:rsidRPr="00DD33EF">
        <w:rPr>
          <w:rFonts w:ascii="Times New Roman" w:hAnsi="Times New Roman" w:cs="Times New Roman"/>
        </w:rPr>
        <w:t xml:space="preserve">, we use CEO cash compensation </w:t>
      </w:r>
      <w:r w:rsidR="00566410" w:rsidRPr="00DD33EF">
        <w:rPr>
          <w:rFonts w:ascii="Times New Roman" w:hAnsi="Times New Roman" w:cs="Times New Roman"/>
        </w:rPr>
        <w:t>(CASHCOMP</w:t>
      </w:r>
      <w:r w:rsidR="00566410" w:rsidRPr="00DD33EF">
        <w:rPr>
          <w:rFonts w:ascii="Times New Roman" w:hAnsi="Times New Roman" w:cs="Times New Roman"/>
          <w:vertAlign w:val="subscript"/>
        </w:rPr>
        <w:t>it</w:t>
      </w:r>
      <w:r w:rsidR="00566410" w:rsidRPr="00DD33EF">
        <w:rPr>
          <w:rFonts w:ascii="Times New Roman" w:hAnsi="Times New Roman" w:cs="Times New Roman"/>
        </w:rPr>
        <w:t xml:space="preserve">) </w:t>
      </w:r>
      <w:r w:rsidR="00405161" w:rsidRPr="00DD33EF">
        <w:rPr>
          <w:rFonts w:ascii="Times New Roman" w:hAnsi="Times New Roman" w:cs="Times New Roman"/>
        </w:rPr>
        <w:t>and CEO tenure</w:t>
      </w:r>
      <w:r w:rsidR="00566410" w:rsidRPr="00DD33EF">
        <w:rPr>
          <w:rFonts w:ascii="Times New Roman" w:hAnsi="Times New Roman" w:cs="Times New Roman"/>
        </w:rPr>
        <w:t xml:space="preserve"> (TENURE</w:t>
      </w:r>
      <w:r w:rsidR="00566410" w:rsidRPr="00DD33EF">
        <w:rPr>
          <w:rFonts w:ascii="Times New Roman" w:hAnsi="Times New Roman" w:cs="Times New Roman"/>
          <w:vertAlign w:val="subscript"/>
        </w:rPr>
        <w:t>it</w:t>
      </w:r>
      <w:r w:rsidR="00566410" w:rsidRPr="00DD33EF">
        <w:rPr>
          <w:rFonts w:ascii="Times New Roman" w:hAnsi="Times New Roman" w:cs="Times New Roman"/>
        </w:rPr>
        <w:t>)</w:t>
      </w:r>
      <w:r w:rsidR="00405161" w:rsidRPr="00DD33EF">
        <w:rPr>
          <w:rFonts w:ascii="Times New Roman" w:hAnsi="Times New Roman" w:cs="Times New Roman"/>
        </w:rPr>
        <w:t xml:space="preserve"> as instrumental variables </w:t>
      </w:r>
      <w:r w:rsidR="00566410" w:rsidRPr="00DD33EF">
        <w:rPr>
          <w:rFonts w:ascii="Times New Roman" w:hAnsi="Times New Roman" w:cs="Times New Roman"/>
        </w:rPr>
        <w:t xml:space="preserve">(IVs) </w:t>
      </w:r>
      <w:r w:rsidR="00405161" w:rsidRPr="00DD33EF">
        <w:rPr>
          <w:rFonts w:ascii="Times New Roman" w:hAnsi="Times New Roman" w:cs="Times New Roman"/>
        </w:rPr>
        <w:t>for the strategic devia</w:t>
      </w:r>
      <w:r w:rsidR="00545D20" w:rsidRPr="00DD33EF">
        <w:rPr>
          <w:rFonts w:ascii="Times New Roman" w:hAnsi="Times New Roman" w:cs="Times New Roman"/>
        </w:rPr>
        <w:t>nce</w:t>
      </w:r>
      <w:r w:rsidR="00405161" w:rsidRPr="00DD33EF">
        <w:rPr>
          <w:rFonts w:ascii="Times New Roman" w:hAnsi="Times New Roman" w:cs="Times New Roman"/>
        </w:rPr>
        <w:t xml:space="preserve"> </w:t>
      </w:r>
      <w:r w:rsidR="00566410" w:rsidRPr="00DD33EF">
        <w:rPr>
          <w:rFonts w:ascii="Times New Roman" w:hAnsi="Times New Roman" w:cs="Times New Roman"/>
        </w:rPr>
        <w:t>(SD</w:t>
      </w:r>
      <w:r w:rsidR="00566410" w:rsidRPr="00DD33EF">
        <w:rPr>
          <w:rFonts w:ascii="Times New Roman" w:hAnsi="Times New Roman" w:cs="Times New Roman"/>
          <w:vertAlign w:val="subscript"/>
        </w:rPr>
        <w:t>it</w:t>
      </w:r>
      <w:r w:rsidR="00566410" w:rsidRPr="00DD33EF">
        <w:rPr>
          <w:rFonts w:ascii="Times New Roman" w:hAnsi="Times New Roman" w:cs="Times New Roman"/>
        </w:rPr>
        <w:t xml:space="preserve">) </w:t>
      </w:r>
      <w:r w:rsidR="00405161" w:rsidRPr="00DD33EF">
        <w:rPr>
          <w:rFonts w:ascii="Times New Roman" w:hAnsi="Times New Roman" w:cs="Times New Roman"/>
        </w:rPr>
        <w:t>as they are more likely to affect strategic deviation (e.g., Carpenter, 2000) but are less likely to directly influence the cost of debt.</w:t>
      </w:r>
      <w:r w:rsidR="00405161" w:rsidRPr="00DD33EF">
        <w:rPr>
          <w:rFonts w:ascii="Times New Roman" w:hAnsi="Times New Roman" w:cs="Times New Roman"/>
          <w:sz w:val="24"/>
          <w:szCs w:val="24"/>
        </w:rPr>
        <w:t xml:space="preserve"> </w:t>
      </w:r>
      <w:r w:rsidR="00CB11C5" w:rsidRPr="00DD33EF">
        <w:rPr>
          <w:rFonts w:ascii="Times New Roman" w:hAnsi="Times New Roman" w:cs="Times New Roman"/>
          <w:sz w:val="24"/>
          <w:szCs w:val="24"/>
        </w:rPr>
        <w:t>Specification (1) in Table 5</w:t>
      </w:r>
      <w:r w:rsidR="00405161" w:rsidRPr="00DD33EF">
        <w:rPr>
          <w:rFonts w:ascii="Times New Roman" w:hAnsi="Times New Roman" w:cs="Times New Roman"/>
          <w:sz w:val="24"/>
          <w:szCs w:val="24"/>
        </w:rPr>
        <w:t xml:space="preserve"> shows the first stage estimates and specification (2) presents the second stage estimates. The strategic deviation remains significant in the model. The endogeneity tests, i.e., Durbin-Wu-Hausman test and overidentification test validate the model and </w:t>
      </w:r>
      <w:r w:rsidR="00E937A1" w:rsidRPr="00DD33EF">
        <w:rPr>
          <w:rFonts w:ascii="Times New Roman" w:hAnsi="Times New Roman" w:cs="Times New Roman"/>
          <w:sz w:val="24"/>
          <w:szCs w:val="24"/>
        </w:rPr>
        <w:t xml:space="preserve">the </w:t>
      </w:r>
      <w:r w:rsidR="00405161" w:rsidRPr="00DD33EF">
        <w:rPr>
          <w:rFonts w:ascii="Times New Roman" w:hAnsi="Times New Roman" w:cs="Times New Roman"/>
          <w:sz w:val="24"/>
          <w:szCs w:val="24"/>
        </w:rPr>
        <w:t xml:space="preserve">findings.   </w:t>
      </w:r>
    </w:p>
    <w:p w14:paraId="42A94795" w14:textId="1E3C4458" w:rsidR="00CB11C5" w:rsidRPr="00DD33EF" w:rsidRDefault="00CB11C5" w:rsidP="00CB11C5">
      <w:pPr>
        <w:spacing w:after="0" w:line="360" w:lineRule="auto"/>
        <w:rPr>
          <w:rFonts w:ascii="Times New Roman" w:hAnsi="Times New Roman" w:cs="Times New Roman"/>
          <w:b/>
          <w:i/>
          <w:sz w:val="24"/>
          <w:szCs w:val="24"/>
        </w:rPr>
      </w:pPr>
      <w:r w:rsidRPr="00DD33EF">
        <w:rPr>
          <w:rFonts w:ascii="Times New Roman" w:hAnsi="Times New Roman" w:cs="Times New Roman"/>
          <w:b/>
          <w:i/>
          <w:sz w:val="24"/>
          <w:szCs w:val="24"/>
        </w:rPr>
        <w:t>4.2.4 Results for different risk mechanisms</w:t>
      </w:r>
    </w:p>
    <w:p w14:paraId="13027A44" w14:textId="4F5A5E34" w:rsidR="00405161" w:rsidRPr="00DD33EF" w:rsidRDefault="00405161" w:rsidP="00405161">
      <w:pPr>
        <w:spacing w:after="0" w:line="360" w:lineRule="auto"/>
        <w:ind w:firstLine="360"/>
        <w:jc w:val="both"/>
        <w:rPr>
          <w:rFonts w:ascii="Times New Roman" w:hAnsi="Times New Roman" w:cs="Times New Roman"/>
          <w:sz w:val="24"/>
          <w:szCs w:val="24"/>
        </w:rPr>
      </w:pPr>
      <w:r w:rsidRPr="00DD33EF">
        <w:rPr>
          <w:rFonts w:ascii="Times New Roman" w:hAnsi="Times New Roman" w:cs="Times New Roman"/>
          <w:sz w:val="24"/>
          <w:szCs w:val="24"/>
        </w:rPr>
        <w:t>The cost of debt is derived from the risk inherited in the firms, i.e., higher the risk higher the cost of debt. Therefore, we test for moderation by the three different types of risks, namely, operational risk, information risk, and debt agency risk in the relationship of strategic deviation on the cost of debt. We use different measures for each risk category to study their</w:t>
      </w:r>
      <w:r w:rsidR="00EF6D55" w:rsidRPr="00DD33EF">
        <w:rPr>
          <w:rFonts w:ascii="Times New Roman" w:hAnsi="Times New Roman" w:cs="Times New Roman"/>
          <w:sz w:val="24"/>
          <w:szCs w:val="24"/>
        </w:rPr>
        <w:t xml:space="preserve"> influence. </w:t>
      </w:r>
      <w:r w:rsidRPr="00DD33EF">
        <w:rPr>
          <w:rFonts w:ascii="Times New Roman" w:hAnsi="Times New Roman" w:cs="Times New Roman"/>
          <w:sz w:val="24"/>
          <w:szCs w:val="24"/>
        </w:rPr>
        <w:t>We present the results separately for each type of risk below.</w:t>
      </w:r>
    </w:p>
    <w:p w14:paraId="06E9214D" w14:textId="53861080" w:rsidR="00CB11C5" w:rsidRPr="00DD33EF" w:rsidRDefault="00CB11C5" w:rsidP="00CB11C5">
      <w:pPr>
        <w:pStyle w:val="ListParagraph"/>
        <w:numPr>
          <w:ilvl w:val="0"/>
          <w:numId w:val="5"/>
        </w:numPr>
        <w:spacing w:after="0" w:line="360" w:lineRule="auto"/>
        <w:jc w:val="both"/>
        <w:rPr>
          <w:rFonts w:ascii="Times New Roman" w:hAnsi="Times New Roman" w:cs="Times New Roman"/>
          <w:i/>
          <w:sz w:val="24"/>
          <w:szCs w:val="24"/>
        </w:rPr>
      </w:pPr>
      <w:r w:rsidRPr="00DD33EF">
        <w:rPr>
          <w:rFonts w:ascii="Times New Roman" w:hAnsi="Times New Roman" w:cs="Times New Roman"/>
          <w:i/>
          <w:sz w:val="24"/>
          <w:szCs w:val="24"/>
        </w:rPr>
        <w:t>Operational risk mechanism</w:t>
      </w:r>
    </w:p>
    <w:p w14:paraId="2B4E631B" w14:textId="7324DECF" w:rsidR="00EF6D55" w:rsidRPr="00DD33EF" w:rsidRDefault="00B50DCB" w:rsidP="00405161">
      <w:pPr>
        <w:spacing w:after="0" w:line="360" w:lineRule="auto"/>
        <w:ind w:firstLine="360"/>
        <w:jc w:val="both"/>
        <w:rPr>
          <w:rFonts w:ascii="Times New Roman" w:hAnsi="Times New Roman" w:cs="Times New Roman"/>
          <w:sz w:val="24"/>
          <w:szCs w:val="24"/>
        </w:rPr>
      </w:pPr>
      <w:r w:rsidRPr="00DD33EF">
        <w:rPr>
          <w:rFonts w:ascii="Times New Roman" w:hAnsi="Times New Roman" w:cs="Times New Roman"/>
          <w:sz w:val="24"/>
          <w:szCs w:val="24"/>
        </w:rPr>
        <w:t>I</w:t>
      </w:r>
      <w:r w:rsidR="00405161" w:rsidRPr="00DD33EF">
        <w:rPr>
          <w:rFonts w:ascii="Times New Roman" w:hAnsi="Times New Roman" w:cs="Times New Roman"/>
          <w:sz w:val="24"/>
          <w:szCs w:val="24"/>
        </w:rPr>
        <w:t xml:space="preserve">n case of operational risk, </w:t>
      </w:r>
      <w:r w:rsidR="00CB11C5" w:rsidRPr="00DD33EF">
        <w:rPr>
          <w:rFonts w:ascii="Times New Roman" w:hAnsi="Times New Roman" w:cs="Times New Roman"/>
          <w:sz w:val="24"/>
          <w:szCs w:val="24"/>
        </w:rPr>
        <w:t>Table 6</w:t>
      </w:r>
      <w:r w:rsidR="00405161" w:rsidRPr="00DD33EF">
        <w:rPr>
          <w:rFonts w:ascii="Times New Roman" w:hAnsi="Times New Roman" w:cs="Times New Roman"/>
          <w:sz w:val="24"/>
          <w:szCs w:val="24"/>
        </w:rPr>
        <w:t xml:space="preserve"> presents the estimates of the model. Specif</w:t>
      </w:r>
      <w:r w:rsidR="00CB11C5" w:rsidRPr="00DD33EF">
        <w:rPr>
          <w:rFonts w:ascii="Times New Roman" w:hAnsi="Times New Roman" w:cs="Times New Roman"/>
          <w:sz w:val="24"/>
          <w:szCs w:val="24"/>
        </w:rPr>
        <w:t>ication (1) in Table 6</w:t>
      </w:r>
      <w:r w:rsidR="00405161" w:rsidRPr="00DD33EF">
        <w:rPr>
          <w:rFonts w:ascii="Times New Roman" w:hAnsi="Times New Roman" w:cs="Times New Roman"/>
          <w:sz w:val="24"/>
          <w:szCs w:val="24"/>
        </w:rPr>
        <w:t xml:space="preserve"> use a dummy variable (</w:t>
      </w:r>
      <w:r w:rsidR="00405161" w:rsidRPr="00DD33EF">
        <w:rPr>
          <w:rFonts w:ascii="Times New Roman" w:hAnsi="Times New Roman" w:cs="Times New Roman"/>
          <w:i/>
          <w:sz w:val="24"/>
          <w:szCs w:val="24"/>
        </w:rPr>
        <w:t>LOSS</w:t>
      </w:r>
      <w:r w:rsidR="00405161" w:rsidRPr="00DD33EF">
        <w:rPr>
          <w:rFonts w:ascii="Times New Roman" w:hAnsi="Times New Roman" w:cs="Times New Roman"/>
          <w:i/>
          <w:sz w:val="24"/>
          <w:szCs w:val="24"/>
          <w:vertAlign w:val="subscript"/>
        </w:rPr>
        <w:t>it</w:t>
      </w:r>
      <w:r w:rsidR="00405161" w:rsidRPr="00DD33EF">
        <w:rPr>
          <w:rFonts w:ascii="Times New Roman" w:hAnsi="Times New Roman" w:cs="Times New Roman"/>
          <w:sz w:val="24"/>
          <w:szCs w:val="24"/>
        </w:rPr>
        <w:t>) that is equal to ‘1’ if a firm has a negative operating profit in the current year and ‘0’ otherwise. A negative operating profit indicates higher operational risk. The main effect of strategic deviation and the interaction term are significant</w:t>
      </w:r>
      <w:r w:rsidR="00EA4B7F" w:rsidRPr="00DD33EF">
        <w:rPr>
          <w:rFonts w:ascii="Times New Roman" w:hAnsi="Times New Roman" w:cs="Times New Roman"/>
          <w:sz w:val="24"/>
          <w:szCs w:val="24"/>
        </w:rPr>
        <w:t>; however,</w:t>
      </w:r>
      <w:r w:rsidR="00405161" w:rsidRPr="00DD33EF">
        <w:rPr>
          <w:rFonts w:ascii="Times New Roman" w:hAnsi="Times New Roman" w:cs="Times New Roman"/>
          <w:sz w:val="24"/>
          <w:szCs w:val="24"/>
        </w:rPr>
        <w:t xml:space="preserve"> the </w:t>
      </w:r>
      <w:r w:rsidR="00EA4B7F" w:rsidRPr="00DD33EF">
        <w:rPr>
          <w:rFonts w:ascii="Times New Roman" w:hAnsi="Times New Roman" w:cs="Times New Roman"/>
          <w:sz w:val="24"/>
          <w:szCs w:val="24"/>
        </w:rPr>
        <w:t xml:space="preserve">operational loss </w:t>
      </w:r>
      <w:r w:rsidR="00405161" w:rsidRPr="00DD33EF">
        <w:rPr>
          <w:rFonts w:ascii="Times New Roman" w:hAnsi="Times New Roman" w:cs="Times New Roman"/>
          <w:sz w:val="24"/>
          <w:szCs w:val="24"/>
        </w:rPr>
        <w:t xml:space="preserve">dummy variable is insignificant. It shows a positive </w:t>
      </w:r>
      <w:r w:rsidR="00EA4B7F" w:rsidRPr="00DD33EF">
        <w:rPr>
          <w:rFonts w:ascii="Times New Roman" w:hAnsi="Times New Roman" w:cs="Times New Roman"/>
          <w:sz w:val="24"/>
          <w:szCs w:val="24"/>
        </w:rPr>
        <w:t xml:space="preserve">significant </w:t>
      </w:r>
      <w:r w:rsidR="00405161" w:rsidRPr="00DD33EF">
        <w:rPr>
          <w:rFonts w:ascii="Times New Roman" w:hAnsi="Times New Roman" w:cs="Times New Roman"/>
          <w:sz w:val="24"/>
          <w:szCs w:val="24"/>
        </w:rPr>
        <w:t xml:space="preserve">association between the strategic deviation and </w:t>
      </w:r>
      <w:r w:rsidR="00EA4B7F" w:rsidRPr="00DD33EF">
        <w:rPr>
          <w:rFonts w:ascii="Times New Roman" w:hAnsi="Times New Roman" w:cs="Times New Roman"/>
          <w:sz w:val="24"/>
          <w:szCs w:val="24"/>
        </w:rPr>
        <w:t xml:space="preserve">a positive significant interaction term </w:t>
      </w:r>
      <w:r w:rsidR="00917617" w:rsidRPr="00DD33EF">
        <w:rPr>
          <w:rFonts w:ascii="Times New Roman" w:hAnsi="Times New Roman" w:cs="Times New Roman"/>
          <w:sz w:val="24"/>
          <w:szCs w:val="24"/>
        </w:rPr>
        <w:t xml:space="preserve">of strategic deviation </w:t>
      </w:r>
      <w:r w:rsidR="00EA4B7F" w:rsidRPr="00DD33EF">
        <w:rPr>
          <w:rFonts w:ascii="Times New Roman" w:hAnsi="Times New Roman" w:cs="Times New Roman"/>
          <w:sz w:val="24"/>
          <w:szCs w:val="24"/>
        </w:rPr>
        <w:t xml:space="preserve">with operational loss dummy. </w:t>
      </w:r>
      <w:r w:rsidR="00917617" w:rsidRPr="00DD33EF">
        <w:rPr>
          <w:rFonts w:ascii="Times New Roman" w:hAnsi="Times New Roman" w:cs="Times New Roman"/>
          <w:sz w:val="24"/>
          <w:szCs w:val="24"/>
        </w:rPr>
        <w:t>It is worth noticing that a one unit change in strategic deviation leads to 0.399% change in the cost of debt and aa firm with an</w:t>
      </w:r>
      <w:r w:rsidR="00405161" w:rsidRPr="00DD33EF">
        <w:rPr>
          <w:rFonts w:ascii="Times New Roman" w:hAnsi="Times New Roman" w:cs="Times New Roman"/>
          <w:sz w:val="24"/>
          <w:szCs w:val="24"/>
        </w:rPr>
        <w:t xml:space="preserve"> operational loss </w:t>
      </w:r>
      <w:r w:rsidR="00917617" w:rsidRPr="00DD33EF">
        <w:rPr>
          <w:rFonts w:ascii="Times New Roman" w:hAnsi="Times New Roman" w:cs="Times New Roman"/>
          <w:sz w:val="24"/>
          <w:szCs w:val="24"/>
        </w:rPr>
        <w:t xml:space="preserve">the effect becomes 1.195% (= 0.399%+0.796%). Therefore, </w:t>
      </w:r>
      <w:r w:rsidR="00A87DF6" w:rsidRPr="00DD33EF">
        <w:rPr>
          <w:rFonts w:ascii="Times New Roman" w:hAnsi="Times New Roman" w:cs="Times New Roman"/>
          <w:sz w:val="24"/>
          <w:szCs w:val="24"/>
        </w:rPr>
        <w:t>the</w:t>
      </w:r>
      <w:r w:rsidR="00917617" w:rsidRPr="00DD33EF">
        <w:rPr>
          <w:rFonts w:ascii="Times New Roman" w:hAnsi="Times New Roman" w:cs="Times New Roman"/>
          <w:sz w:val="24"/>
          <w:szCs w:val="24"/>
        </w:rPr>
        <w:t xml:space="preserve"> operational loss </w:t>
      </w:r>
      <w:r w:rsidR="00A87DF6" w:rsidRPr="00DD33EF">
        <w:rPr>
          <w:rFonts w:ascii="Times New Roman" w:hAnsi="Times New Roman" w:cs="Times New Roman"/>
          <w:sz w:val="24"/>
          <w:szCs w:val="24"/>
        </w:rPr>
        <w:t xml:space="preserve">intensifies </w:t>
      </w:r>
      <w:r w:rsidR="00405161" w:rsidRPr="00DD33EF">
        <w:rPr>
          <w:rFonts w:ascii="Times New Roman" w:hAnsi="Times New Roman" w:cs="Times New Roman"/>
          <w:sz w:val="24"/>
          <w:szCs w:val="24"/>
        </w:rPr>
        <w:t xml:space="preserve">the positive association between the strategic deviation and the cost of debt. In specification (2) and specification (3), we use variations in the operating profit to assets ratio and variations in the equity returns to measure the operational risk, respectively. We find significant interaction term and the operating risk proxy variables; however, strategic deviation is significant in specification (3) only. It also signifies the moderating role of operational risk in the relationship between strategic deviation and </w:t>
      </w:r>
      <w:r w:rsidR="00405161" w:rsidRPr="00DD33EF">
        <w:rPr>
          <w:rFonts w:ascii="Times New Roman" w:hAnsi="Times New Roman" w:cs="Times New Roman"/>
          <w:sz w:val="24"/>
          <w:szCs w:val="24"/>
        </w:rPr>
        <w:lastRenderedPageBreak/>
        <w:t xml:space="preserve">the cost of debt. </w:t>
      </w:r>
      <w:r w:rsidR="00A87DF6" w:rsidRPr="00DD33EF">
        <w:rPr>
          <w:rFonts w:ascii="Times New Roman" w:hAnsi="Times New Roman" w:cs="Times New Roman"/>
          <w:sz w:val="24"/>
          <w:szCs w:val="24"/>
        </w:rPr>
        <w:t xml:space="preserve">It shows that </w:t>
      </w:r>
      <w:r w:rsidR="001E59EB" w:rsidRPr="00DD33EF">
        <w:rPr>
          <w:rFonts w:ascii="Times New Roman" w:hAnsi="Times New Roman" w:cs="Times New Roman"/>
          <w:sz w:val="24"/>
          <w:szCs w:val="24"/>
        </w:rPr>
        <w:t xml:space="preserve">a </w:t>
      </w:r>
      <w:r w:rsidR="00A87DF6" w:rsidRPr="00DD33EF">
        <w:rPr>
          <w:rFonts w:ascii="Times New Roman" w:hAnsi="Times New Roman" w:cs="Times New Roman"/>
          <w:sz w:val="24"/>
          <w:szCs w:val="24"/>
        </w:rPr>
        <w:t>one unit increase in SD_OROA</w:t>
      </w:r>
      <w:r w:rsidR="008509EC" w:rsidRPr="00DD33EF">
        <w:rPr>
          <w:rFonts w:ascii="Times New Roman" w:hAnsi="Times New Roman" w:cs="Times New Roman"/>
          <w:sz w:val="24"/>
          <w:szCs w:val="24"/>
          <w:vertAlign w:val="subscript"/>
        </w:rPr>
        <w:t>it</w:t>
      </w:r>
      <w:r w:rsidR="00A87DF6" w:rsidRPr="00DD33EF">
        <w:rPr>
          <w:rFonts w:ascii="Times New Roman" w:hAnsi="Times New Roman" w:cs="Times New Roman"/>
          <w:sz w:val="24"/>
          <w:szCs w:val="24"/>
        </w:rPr>
        <w:t xml:space="preserve"> (SD_RET</w:t>
      </w:r>
      <w:r w:rsidR="008509EC" w:rsidRPr="00DD33EF">
        <w:rPr>
          <w:rFonts w:ascii="Times New Roman" w:hAnsi="Times New Roman" w:cs="Times New Roman"/>
          <w:sz w:val="24"/>
          <w:szCs w:val="24"/>
          <w:vertAlign w:val="subscript"/>
        </w:rPr>
        <w:t>it</w:t>
      </w:r>
      <w:r w:rsidR="00A87DF6" w:rsidRPr="00DD33EF">
        <w:rPr>
          <w:rFonts w:ascii="Times New Roman" w:hAnsi="Times New Roman" w:cs="Times New Roman"/>
          <w:sz w:val="24"/>
          <w:szCs w:val="24"/>
        </w:rPr>
        <w:t xml:space="preserve">) </w:t>
      </w:r>
      <w:r w:rsidR="001E59EB" w:rsidRPr="00DD33EF">
        <w:rPr>
          <w:rFonts w:ascii="Times New Roman" w:hAnsi="Times New Roman" w:cs="Times New Roman"/>
          <w:sz w:val="24"/>
          <w:szCs w:val="24"/>
        </w:rPr>
        <w:t>amplifies the effect of strategic deviation on the cost of debt by</w:t>
      </w:r>
      <w:r w:rsidR="00A87DF6" w:rsidRPr="00DD33EF">
        <w:rPr>
          <w:rFonts w:ascii="Times New Roman" w:hAnsi="Times New Roman" w:cs="Times New Roman"/>
          <w:sz w:val="24"/>
          <w:szCs w:val="24"/>
        </w:rPr>
        <w:t xml:space="preserve"> 0.990% (0.561%)</w:t>
      </w:r>
      <w:r w:rsidR="001E59EB" w:rsidRPr="00DD33EF">
        <w:rPr>
          <w:rFonts w:ascii="Times New Roman" w:hAnsi="Times New Roman" w:cs="Times New Roman"/>
          <w:sz w:val="24"/>
          <w:szCs w:val="24"/>
        </w:rPr>
        <w:t xml:space="preserve">. </w:t>
      </w:r>
      <w:r w:rsidR="00405161" w:rsidRPr="00DD33EF">
        <w:rPr>
          <w:rFonts w:ascii="Times New Roman" w:hAnsi="Times New Roman" w:cs="Times New Roman"/>
          <w:sz w:val="24"/>
          <w:szCs w:val="24"/>
        </w:rPr>
        <w:t>Specification (4) uses the market position of the firm to measure the operational risk. The measurement is the ratio of firm revenues to total revenues of the industry. It shows a positively significant coefficients on the strategic deviation and market position variables, and a negatively significant coefficient on the interaction term. Firms with higher market power are more likely to have stronger bargaining power and can recruit more commercial credit from upstream and downstream partners. Higher market power can provide funds with ease at lower margins. It means that these firms can share their operational risk to upstream and downstream partners and use funds of others to reduce their operational risk.</w:t>
      </w:r>
      <w:r w:rsidR="001E59EB" w:rsidRPr="00DD33EF">
        <w:rPr>
          <w:rFonts w:ascii="Times New Roman" w:hAnsi="Times New Roman" w:cs="Times New Roman"/>
          <w:sz w:val="24"/>
          <w:szCs w:val="24"/>
        </w:rPr>
        <w:t xml:space="preserve"> The estimates </w:t>
      </w:r>
      <w:r w:rsidR="008509EC" w:rsidRPr="00DD33EF">
        <w:rPr>
          <w:rFonts w:ascii="Times New Roman" w:hAnsi="Times New Roman" w:cs="Times New Roman"/>
          <w:sz w:val="24"/>
          <w:szCs w:val="24"/>
        </w:rPr>
        <w:t>demonstrate</w:t>
      </w:r>
      <w:r w:rsidR="001E59EB" w:rsidRPr="00DD33EF">
        <w:rPr>
          <w:rFonts w:ascii="Times New Roman" w:hAnsi="Times New Roman" w:cs="Times New Roman"/>
          <w:sz w:val="24"/>
          <w:szCs w:val="24"/>
        </w:rPr>
        <w:t xml:space="preserve"> that a one unit increase in strategic deviation leads to 0.875% lower cost of debt with each unit increase in the market position. </w:t>
      </w:r>
      <w:r w:rsidR="00405161" w:rsidRPr="00DD33EF">
        <w:rPr>
          <w:rFonts w:ascii="Times New Roman" w:hAnsi="Times New Roman" w:cs="Times New Roman"/>
          <w:sz w:val="24"/>
          <w:szCs w:val="24"/>
        </w:rPr>
        <w:t xml:space="preserve"> </w:t>
      </w:r>
    </w:p>
    <w:p w14:paraId="6119465D" w14:textId="68849D9D" w:rsidR="00405161" w:rsidRPr="00DD33EF" w:rsidRDefault="00405161" w:rsidP="00405161">
      <w:pPr>
        <w:spacing w:after="0" w:line="360" w:lineRule="auto"/>
        <w:ind w:firstLine="360"/>
        <w:jc w:val="both"/>
        <w:rPr>
          <w:rFonts w:ascii="Times New Roman" w:hAnsi="Times New Roman" w:cs="Times New Roman"/>
          <w:sz w:val="24"/>
          <w:szCs w:val="24"/>
        </w:rPr>
      </w:pPr>
      <w:r w:rsidRPr="00DD33EF">
        <w:rPr>
          <w:rFonts w:ascii="Times New Roman" w:hAnsi="Times New Roman" w:cs="Times New Roman"/>
          <w:sz w:val="24"/>
          <w:szCs w:val="24"/>
        </w:rPr>
        <w:t xml:space="preserve">In a nutshell, using the four individual proxies for the operational risk, we find a significant influence of operational risk on the relationship of strategic deviation on the cost of debt of a firm. </w:t>
      </w:r>
      <w:r w:rsidR="000E5429" w:rsidRPr="00DD33EF">
        <w:rPr>
          <w:rFonts w:ascii="Times New Roman" w:hAnsi="Times New Roman" w:cs="Times New Roman"/>
          <w:sz w:val="24"/>
          <w:szCs w:val="24"/>
        </w:rPr>
        <w:t>In fact, the operational risk augments the positive relationship between the strategic deviation and the cost of debt. It</w:t>
      </w:r>
      <w:r w:rsidRPr="00DD33EF">
        <w:rPr>
          <w:rFonts w:ascii="Times New Roman" w:hAnsi="Times New Roman" w:cs="Times New Roman"/>
          <w:sz w:val="24"/>
          <w:szCs w:val="24"/>
        </w:rPr>
        <w:t xml:space="preserve"> is significant after controlling for the year and industry effects.  </w:t>
      </w:r>
    </w:p>
    <w:p w14:paraId="21AD43F4" w14:textId="6FBCC1B1" w:rsidR="00405161" w:rsidRPr="00DD33EF" w:rsidRDefault="00405161" w:rsidP="00405161">
      <w:pPr>
        <w:spacing w:before="240" w:after="0" w:line="360" w:lineRule="auto"/>
        <w:ind w:firstLine="360"/>
        <w:jc w:val="center"/>
        <w:rPr>
          <w:rFonts w:ascii="Times New Roman" w:hAnsi="Times New Roman" w:cs="Times New Roman"/>
          <w:i/>
          <w:sz w:val="24"/>
          <w:szCs w:val="24"/>
        </w:rPr>
      </w:pPr>
      <w:r w:rsidRPr="00DD33EF">
        <w:rPr>
          <w:rFonts w:ascii="Times New Roman" w:hAnsi="Times New Roman" w:cs="Times New Roman"/>
          <w:i/>
          <w:sz w:val="24"/>
          <w:szCs w:val="24"/>
        </w:rPr>
        <w:t xml:space="preserve">INSERT TABLE </w:t>
      </w:r>
      <w:r w:rsidR="00CB11C5" w:rsidRPr="00DD33EF">
        <w:rPr>
          <w:rFonts w:ascii="Times New Roman" w:hAnsi="Times New Roman" w:cs="Times New Roman"/>
          <w:i/>
          <w:sz w:val="24"/>
          <w:szCs w:val="24"/>
        </w:rPr>
        <w:t>6</w:t>
      </w:r>
      <w:r w:rsidRPr="00DD33EF">
        <w:rPr>
          <w:rFonts w:ascii="Times New Roman" w:hAnsi="Times New Roman" w:cs="Times New Roman"/>
          <w:i/>
          <w:sz w:val="24"/>
          <w:szCs w:val="24"/>
        </w:rPr>
        <w:t xml:space="preserve"> ABOUT HERE</w:t>
      </w:r>
    </w:p>
    <w:p w14:paraId="357AEDB8" w14:textId="5E718913" w:rsidR="00CB11C5" w:rsidRPr="00DD33EF" w:rsidRDefault="00405161" w:rsidP="00CB11C5">
      <w:pPr>
        <w:pStyle w:val="ListParagraph"/>
        <w:numPr>
          <w:ilvl w:val="0"/>
          <w:numId w:val="5"/>
        </w:numPr>
        <w:spacing w:after="0" w:line="360" w:lineRule="auto"/>
        <w:jc w:val="both"/>
        <w:rPr>
          <w:rFonts w:ascii="Times New Roman" w:hAnsi="Times New Roman" w:cs="Times New Roman"/>
          <w:i/>
          <w:sz w:val="24"/>
          <w:szCs w:val="24"/>
        </w:rPr>
      </w:pPr>
      <w:r w:rsidRPr="00DD33EF">
        <w:rPr>
          <w:rFonts w:ascii="Times New Roman" w:hAnsi="Times New Roman" w:cs="Times New Roman"/>
          <w:b/>
          <w:sz w:val="24"/>
          <w:szCs w:val="24"/>
        </w:rPr>
        <w:tab/>
      </w:r>
      <w:r w:rsidR="00CB11C5" w:rsidRPr="00DD33EF">
        <w:rPr>
          <w:rFonts w:ascii="Times New Roman" w:hAnsi="Times New Roman" w:cs="Times New Roman"/>
          <w:i/>
          <w:sz w:val="24"/>
          <w:szCs w:val="24"/>
        </w:rPr>
        <w:t>Information risk mechanism</w:t>
      </w:r>
    </w:p>
    <w:p w14:paraId="5A666ACF" w14:textId="71205F32" w:rsidR="0072395E" w:rsidRPr="00DD33EF" w:rsidRDefault="00B50DCB" w:rsidP="00405161">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W</w:t>
      </w:r>
      <w:r w:rsidR="00405161" w:rsidRPr="00DD33EF">
        <w:rPr>
          <w:rFonts w:ascii="Times New Roman" w:hAnsi="Times New Roman" w:cs="Times New Roman"/>
          <w:sz w:val="24"/>
          <w:szCs w:val="24"/>
        </w:rPr>
        <w:t>e test for the role of enterprise information risk in shaping the relationship of strategic deviation with the cost of debt.</w:t>
      </w:r>
      <w:r w:rsidR="00CB11C5" w:rsidRPr="00DD33EF">
        <w:rPr>
          <w:rFonts w:ascii="Times New Roman" w:hAnsi="Times New Roman" w:cs="Times New Roman"/>
          <w:sz w:val="24"/>
          <w:szCs w:val="24"/>
        </w:rPr>
        <w:t xml:space="preserve"> Table 7</w:t>
      </w:r>
      <w:r w:rsidR="00405161" w:rsidRPr="00DD33EF">
        <w:rPr>
          <w:rFonts w:ascii="Times New Roman" w:hAnsi="Times New Roman" w:cs="Times New Roman"/>
          <w:sz w:val="24"/>
          <w:szCs w:val="24"/>
        </w:rPr>
        <w:t xml:space="preserve"> presents the estimated results. Specification (1) presents the estimates for the number of analysts following a firm as a first measure of the information risk. We find a significant effect of both strategic deviation and the number of analysts following a firm. It depicts </w:t>
      </w:r>
      <w:r w:rsidR="000E5429" w:rsidRPr="00DD33EF">
        <w:rPr>
          <w:rFonts w:ascii="Times New Roman" w:hAnsi="Times New Roman" w:cs="Times New Roman"/>
          <w:sz w:val="24"/>
          <w:szCs w:val="24"/>
        </w:rPr>
        <w:t xml:space="preserve">that a one unit increase in the strategic deviance leads to 0.676% increase in the cost of debt and one 1% increase in </w:t>
      </w:r>
      <w:r w:rsidR="00405161" w:rsidRPr="00DD33EF">
        <w:rPr>
          <w:rFonts w:ascii="Times New Roman" w:hAnsi="Times New Roman" w:cs="Times New Roman"/>
          <w:sz w:val="24"/>
          <w:szCs w:val="24"/>
        </w:rPr>
        <w:t>the number of analysts following a firm</w:t>
      </w:r>
      <w:r w:rsidR="000E5429" w:rsidRPr="00DD33EF">
        <w:rPr>
          <w:rFonts w:ascii="Times New Roman" w:hAnsi="Times New Roman" w:cs="Times New Roman"/>
          <w:sz w:val="24"/>
          <w:szCs w:val="24"/>
        </w:rPr>
        <w:t xml:space="preserve"> brings down the cost of debt by 0.734%. It </w:t>
      </w:r>
      <w:r w:rsidR="001C30A3" w:rsidRPr="00DD33EF">
        <w:rPr>
          <w:rFonts w:ascii="Times New Roman" w:hAnsi="Times New Roman" w:cs="Times New Roman"/>
          <w:sz w:val="24"/>
          <w:szCs w:val="24"/>
        </w:rPr>
        <w:t xml:space="preserve">supports the conjecture that an increase in the number of analysts following a firm </w:t>
      </w:r>
      <w:r w:rsidR="001D136D" w:rsidRPr="00DD33EF">
        <w:rPr>
          <w:rFonts w:ascii="Times New Roman" w:hAnsi="Times New Roman" w:cs="Times New Roman"/>
          <w:sz w:val="24"/>
          <w:szCs w:val="24"/>
        </w:rPr>
        <w:t xml:space="preserve">leads to </w:t>
      </w:r>
      <w:r w:rsidR="00405161" w:rsidRPr="00DD33EF">
        <w:rPr>
          <w:rFonts w:ascii="Times New Roman" w:hAnsi="Times New Roman" w:cs="Times New Roman"/>
          <w:sz w:val="24"/>
          <w:szCs w:val="24"/>
        </w:rPr>
        <w:t xml:space="preserve">more information available to the investors about the firm. The interaction term is also significant </w:t>
      </w:r>
      <w:r w:rsidR="001C30A3" w:rsidRPr="00DD33EF">
        <w:rPr>
          <w:rFonts w:ascii="Times New Roman" w:hAnsi="Times New Roman" w:cs="Times New Roman"/>
          <w:sz w:val="24"/>
          <w:szCs w:val="24"/>
        </w:rPr>
        <w:t>and</w:t>
      </w:r>
      <w:r w:rsidR="00405161" w:rsidRPr="00DD33EF">
        <w:rPr>
          <w:rFonts w:ascii="Times New Roman" w:hAnsi="Times New Roman" w:cs="Times New Roman"/>
          <w:sz w:val="24"/>
          <w:szCs w:val="24"/>
        </w:rPr>
        <w:t xml:space="preserve"> </w:t>
      </w:r>
      <w:r w:rsidR="001D136D" w:rsidRPr="00DD33EF">
        <w:rPr>
          <w:rFonts w:ascii="Times New Roman" w:hAnsi="Times New Roman" w:cs="Times New Roman"/>
          <w:sz w:val="24"/>
          <w:szCs w:val="24"/>
        </w:rPr>
        <w:t xml:space="preserve">as expected </w:t>
      </w:r>
      <w:r w:rsidR="00405161" w:rsidRPr="00DD33EF">
        <w:rPr>
          <w:rFonts w:ascii="Times New Roman" w:hAnsi="Times New Roman" w:cs="Times New Roman"/>
          <w:sz w:val="24"/>
          <w:szCs w:val="24"/>
        </w:rPr>
        <w:t xml:space="preserve">negative in the model. It shows that </w:t>
      </w:r>
      <w:r w:rsidR="001D136D" w:rsidRPr="00DD33EF">
        <w:rPr>
          <w:rFonts w:ascii="Times New Roman" w:hAnsi="Times New Roman" w:cs="Times New Roman"/>
          <w:sz w:val="24"/>
          <w:szCs w:val="24"/>
        </w:rPr>
        <w:t xml:space="preserve">a 1% increase in the number of analysts following a firm leads to 0.734% less cost of debt for the given level of strategic deviance. Hence, we infer that </w:t>
      </w:r>
      <w:r w:rsidR="00405161" w:rsidRPr="00DD33EF">
        <w:rPr>
          <w:rFonts w:ascii="Times New Roman" w:hAnsi="Times New Roman" w:cs="Times New Roman"/>
          <w:sz w:val="24"/>
          <w:szCs w:val="24"/>
        </w:rPr>
        <w:t xml:space="preserve">an increase in the information about a firm reduces the effect of strategic deviation on the cost of debt. In column (2), we use a </w:t>
      </w:r>
      <w:r w:rsidR="00405161" w:rsidRPr="00DD33EF">
        <w:rPr>
          <w:rFonts w:ascii="Times New Roman" w:hAnsi="Times New Roman" w:cs="Times New Roman"/>
          <w:sz w:val="24"/>
          <w:szCs w:val="24"/>
        </w:rPr>
        <w:lastRenderedPageBreak/>
        <w:t xml:space="preserve">dummy variable for the firms with financial statements audited by the big four auditors. Again, both the main effects and the interaction term are significant in this specification. </w:t>
      </w:r>
      <w:r w:rsidR="001D136D" w:rsidRPr="00DD33EF">
        <w:rPr>
          <w:rFonts w:ascii="Times New Roman" w:hAnsi="Times New Roman" w:cs="Times New Roman"/>
          <w:sz w:val="24"/>
          <w:szCs w:val="24"/>
        </w:rPr>
        <w:t xml:space="preserve">It demonstrates that </w:t>
      </w:r>
      <w:r w:rsidR="00526E90" w:rsidRPr="00DD33EF">
        <w:rPr>
          <w:rFonts w:ascii="Times New Roman" w:hAnsi="Times New Roman" w:cs="Times New Roman"/>
          <w:sz w:val="24"/>
          <w:szCs w:val="24"/>
        </w:rPr>
        <w:t xml:space="preserve">the cost of debt is 1.745% for </w:t>
      </w:r>
      <w:r w:rsidR="001D136D" w:rsidRPr="00DD33EF">
        <w:rPr>
          <w:rFonts w:ascii="Times New Roman" w:hAnsi="Times New Roman" w:cs="Times New Roman"/>
          <w:sz w:val="24"/>
          <w:szCs w:val="24"/>
        </w:rPr>
        <w:t xml:space="preserve">a firm </w:t>
      </w:r>
      <w:r w:rsidR="00526E90" w:rsidRPr="00DD33EF">
        <w:rPr>
          <w:rFonts w:ascii="Times New Roman" w:hAnsi="Times New Roman" w:cs="Times New Roman"/>
          <w:sz w:val="24"/>
          <w:szCs w:val="24"/>
        </w:rPr>
        <w:t xml:space="preserve">who has </w:t>
      </w:r>
      <w:r w:rsidR="001D136D" w:rsidRPr="00DD33EF">
        <w:rPr>
          <w:rFonts w:ascii="Times New Roman" w:hAnsi="Times New Roman" w:cs="Times New Roman"/>
          <w:sz w:val="24"/>
          <w:szCs w:val="24"/>
        </w:rPr>
        <w:t>auditor from the big four auditing firms</w:t>
      </w:r>
      <w:r w:rsidR="00526E90" w:rsidRPr="00DD33EF">
        <w:rPr>
          <w:rFonts w:ascii="Times New Roman" w:hAnsi="Times New Roman" w:cs="Times New Roman"/>
          <w:sz w:val="24"/>
          <w:szCs w:val="24"/>
        </w:rPr>
        <w:t xml:space="preserve"> for a given level of strategic deviation. </w:t>
      </w:r>
      <w:r w:rsidR="00405161" w:rsidRPr="00DD33EF">
        <w:rPr>
          <w:rFonts w:ascii="Times New Roman" w:hAnsi="Times New Roman" w:cs="Times New Roman"/>
          <w:sz w:val="24"/>
          <w:szCs w:val="24"/>
        </w:rPr>
        <w:t>It signifies that big four auditors assure financial transparency that premises less information asymmetry in the market about the firm</w:t>
      </w:r>
      <w:r w:rsidR="00526E90" w:rsidRPr="00DD33EF">
        <w:rPr>
          <w:rFonts w:ascii="Times New Roman" w:hAnsi="Times New Roman" w:cs="Times New Roman"/>
          <w:sz w:val="24"/>
          <w:szCs w:val="24"/>
        </w:rPr>
        <w:t xml:space="preserve"> and reduces the effect of strategic deviation on the cost of debt</w:t>
      </w:r>
      <w:r w:rsidR="00405161" w:rsidRPr="00DD33EF">
        <w:rPr>
          <w:rFonts w:ascii="Times New Roman" w:hAnsi="Times New Roman" w:cs="Times New Roman"/>
          <w:sz w:val="24"/>
          <w:szCs w:val="24"/>
        </w:rPr>
        <w:t xml:space="preserve">. Column (3) presents estimates for absolute accruals </w:t>
      </w:r>
      <w:r w:rsidR="0072395E" w:rsidRPr="00DD33EF">
        <w:rPr>
          <w:rFonts w:ascii="Times New Roman" w:hAnsi="Times New Roman" w:cs="Times New Roman"/>
          <w:sz w:val="24"/>
          <w:szCs w:val="24"/>
        </w:rPr>
        <w:t xml:space="preserve">used </w:t>
      </w:r>
      <w:r w:rsidR="00405161" w:rsidRPr="00DD33EF">
        <w:rPr>
          <w:rFonts w:ascii="Times New Roman" w:hAnsi="Times New Roman" w:cs="Times New Roman"/>
          <w:sz w:val="24"/>
          <w:szCs w:val="24"/>
        </w:rPr>
        <w:t xml:space="preserve">as a measure of earning quality. We use the model of McNichols (2002) to estimate the absolute abnormal accruals from the annual industry regressions. In this specification, the strategic deviation is insignificant, but the discretionary accruals and the interaction term are </w:t>
      </w:r>
      <w:r w:rsidR="0072395E" w:rsidRPr="00DD33EF">
        <w:rPr>
          <w:rFonts w:ascii="Times New Roman" w:hAnsi="Times New Roman" w:cs="Times New Roman"/>
          <w:sz w:val="24"/>
          <w:szCs w:val="24"/>
        </w:rPr>
        <w:t xml:space="preserve">both </w:t>
      </w:r>
      <w:r w:rsidR="00405161" w:rsidRPr="00DD33EF">
        <w:rPr>
          <w:rFonts w:ascii="Times New Roman" w:hAnsi="Times New Roman" w:cs="Times New Roman"/>
          <w:sz w:val="24"/>
          <w:szCs w:val="24"/>
        </w:rPr>
        <w:t xml:space="preserve">significant. </w:t>
      </w:r>
      <w:r w:rsidR="0072395E" w:rsidRPr="00DD33EF">
        <w:rPr>
          <w:rFonts w:ascii="Times New Roman" w:hAnsi="Times New Roman" w:cs="Times New Roman"/>
          <w:sz w:val="24"/>
          <w:szCs w:val="24"/>
        </w:rPr>
        <w:t xml:space="preserve">It shows that a unit increase in the discretionary accruals leads to 0.909% higher cost of debt for a given level of strategic deviation. Thus, the increase in information asymmetry augments the cost of debt for a firm. </w:t>
      </w:r>
      <w:r w:rsidR="00405161" w:rsidRPr="00DD33EF">
        <w:rPr>
          <w:rFonts w:ascii="Times New Roman" w:hAnsi="Times New Roman" w:cs="Times New Roman"/>
          <w:sz w:val="24"/>
          <w:szCs w:val="24"/>
        </w:rPr>
        <w:t xml:space="preserve">Previously different studies have found that abnormal accruals represent information asymmetry and investors to take advantage of this asymmetry to earn a profit (Hirshleifer et al. 2011). </w:t>
      </w:r>
    </w:p>
    <w:p w14:paraId="0F14A17D" w14:textId="134A61DE" w:rsidR="00405161" w:rsidRPr="00DD33EF" w:rsidRDefault="00405161" w:rsidP="00DD33EF">
      <w:pPr>
        <w:spacing w:after="0" w:line="360" w:lineRule="auto"/>
        <w:ind w:firstLine="360"/>
        <w:jc w:val="both"/>
        <w:rPr>
          <w:rFonts w:ascii="Times New Roman" w:hAnsi="Times New Roman" w:cs="Times New Roman"/>
          <w:sz w:val="24"/>
          <w:szCs w:val="24"/>
        </w:rPr>
      </w:pPr>
      <w:r w:rsidRPr="00DD33EF">
        <w:rPr>
          <w:rFonts w:ascii="Times New Roman" w:hAnsi="Times New Roman" w:cs="Times New Roman"/>
          <w:sz w:val="24"/>
          <w:szCs w:val="24"/>
        </w:rPr>
        <w:t xml:space="preserve">To conclude, low information risk and good information environment can help reduce information asymmetry between enterprises and external markets, and therefore reduce transaction costs for the enterprise within financial markets. The availability of enterprise information allows investors to make efficient and certain decisions. When the enterprise has a lower information asymmetry and a higher earnings quality, then the investors can conduct due diligence with higher efficiency and lower risk, </w:t>
      </w:r>
      <w:r w:rsidR="0072395E" w:rsidRPr="00DD33EF">
        <w:rPr>
          <w:rFonts w:ascii="Times New Roman" w:hAnsi="Times New Roman" w:cs="Times New Roman"/>
          <w:sz w:val="24"/>
          <w:szCs w:val="24"/>
        </w:rPr>
        <w:t>that</w:t>
      </w:r>
      <w:r w:rsidRPr="00DD33EF">
        <w:rPr>
          <w:rFonts w:ascii="Times New Roman" w:hAnsi="Times New Roman" w:cs="Times New Roman"/>
          <w:sz w:val="24"/>
          <w:szCs w:val="24"/>
        </w:rPr>
        <w:t xml:space="preserve"> reduce</w:t>
      </w:r>
      <w:r w:rsidR="0072395E" w:rsidRPr="00DD33EF">
        <w:rPr>
          <w:rFonts w:ascii="Times New Roman" w:hAnsi="Times New Roman" w:cs="Times New Roman"/>
          <w:sz w:val="24"/>
          <w:szCs w:val="24"/>
        </w:rPr>
        <w:t>s</w:t>
      </w:r>
      <w:r w:rsidRPr="00DD33EF">
        <w:rPr>
          <w:rFonts w:ascii="Times New Roman" w:hAnsi="Times New Roman" w:cs="Times New Roman"/>
          <w:sz w:val="24"/>
          <w:szCs w:val="24"/>
        </w:rPr>
        <w:t xml:space="preserve"> the </w:t>
      </w:r>
      <w:r w:rsidR="0072395E" w:rsidRPr="00DD33EF">
        <w:rPr>
          <w:rFonts w:ascii="Times New Roman" w:hAnsi="Times New Roman" w:cs="Times New Roman"/>
          <w:sz w:val="24"/>
          <w:szCs w:val="24"/>
        </w:rPr>
        <w:t xml:space="preserve">impact of strategic deviance on the </w:t>
      </w:r>
      <w:r w:rsidRPr="00DD33EF">
        <w:rPr>
          <w:rFonts w:ascii="Times New Roman" w:hAnsi="Times New Roman" w:cs="Times New Roman"/>
          <w:sz w:val="24"/>
          <w:szCs w:val="24"/>
        </w:rPr>
        <w:t xml:space="preserve">debt financing cost of the enterprise.       </w:t>
      </w:r>
    </w:p>
    <w:p w14:paraId="14D4546D" w14:textId="743689D5" w:rsidR="00405161" w:rsidRPr="00DD33EF" w:rsidRDefault="00405161" w:rsidP="00EF6D55">
      <w:pPr>
        <w:spacing w:before="240" w:after="0" w:line="360" w:lineRule="auto"/>
        <w:ind w:firstLine="360"/>
        <w:jc w:val="center"/>
        <w:rPr>
          <w:rFonts w:ascii="Times New Roman" w:hAnsi="Times New Roman" w:cs="Times New Roman"/>
          <w:sz w:val="24"/>
          <w:szCs w:val="24"/>
        </w:rPr>
      </w:pPr>
      <w:r w:rsidRPr="00DD33EF">
        <w:rPr>
          <w:rFonts w:ascii="Times New Roman" w:hAnsi="Times New Roman" w:cs="Times New Roman"/>
          <w:i/>
          <w:sz w:val="24"/>
          <w:szCs w:val="24"/>
        </w:rPr>
        <w:t xml:space="preserve">INSERT TABLE </w:t>
      </w:r>
      <w:r w:rsidR="00CB11C5" w:rsidRPr="00DD33EF">
        <w:rPr>
          <w:rFonts w:ascii="Times New Roman" w:hAnsi="Times New Roman" w:cs="Times New Roman"/>
          <w:i/>
          <w:sz w:val="24"/>
          <w:szCs w:val="24"/>
        </w:rPr>
        <w:t>7</w:t>
      </w:r>
      <w:r w:rsidRPr="00DD33EF">
        <w:rPr>
          <w:rFonts w:ascii="Times New Roman" w:hAnsi="Times New Roman" w:cs="Times New Roman"/>
          <w:i/>
          <w:sz w:val="24"/>
          <w:szCs w:val="24"/>
        </w:rPr>
        <w:t xml:space="preserve"> ABOUT HERE</w:t>
      </w:r>
    </w:p>
    <w:p w14:paraId="5AFFFBE5" w14:textId="44FAC3A9" w:rsidR="00CB11C5" w:rsidRPr="00DD33EF" w:rsidRDefault="00CB11C5" w:rsidP="00CB11C5">
      <w:pPr>
        <w:pStyle w:val="ListParagraph"/>
        <w:numPr>
          <w:ilvl w:val="0"/>
          <w:numId w:val="5"/>
        </w:numPr>
        <w:spacing w:after="0" w:line="360" w:lineRule="auto"/>
        <w:jc w:val="both"/>
        <w:rPr>
          <w:rFonts w:ascii="Times New Roman" w:hAnsi="Times New Roman" w:cs="Times New Roman"/>
          <w:i/>
          <w:sz w:val="24"/>
          <w:szCs w:val="24"/>
        </w:rPr>
      </w:pPr>
      <w:r w:rsidRPr="00DD33EF">
        <w:rPr>
          <w:rFonts w:ascii="Times New Roman" w:hAnsi="Times New Roman" w:cs="Times New Roman"/>
          <w:b/>
          <w:sz w:val="24"/>
          <w:szCs w:val="24"/>
        </w:rPr>
        <w:tab/>
      </w:r>
      <w:r w:rsidRPr="00DD33EF">
        <w:rPr>
          <w:rFonts w:ascii="Times New Roman" w:hAnsi="Times New Roman" w:cs="Times New Roman"/>
          <w:i/>
          <w:sz w:val="24"/>
          <w:szCs w:val="24"/>
        </w:rPr>
        <w:t>Agency cost mechanism</w:t>
      </w:r>
    </w:p>
    <w:p w14:paraId="30B7868E" w14:textId="27DAC708" w:rsidR="00405161" w:rsidRPr="00DD33EF" w:rsidRDefault="008035B1" w:rsidP="00067A1F">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w</w:t>
      </w:r>
      <w:r w:rsidR="00405161" w:rsidRPr="00DD33EF">
        <w:rPr>
          <w:rFonts w:ascii="Times New Roman" w:hAnsi="Times New Roman" w:cs="Times New Roman"/>
          <w:sz w:val="24"/>
          <w:szCs w:val="24"/>
        </w:rPr>
        <w:t>e hypothesize that the influence of strategic deviation on the cost of debt of firms may vary with the different level of enterprise agency risk faced by the firms. To test for this hypothesis, we measure the agency risk by the share</w:t>
      </w:r>
      <w:r w:rsidR="008509EC" w:rsidRPr="00DD33EF">
        <w:rPr>
          <w:rFonts w:ascii="Times New Roman" w:hAnsi="Times New Roman" w:cs="Times New Roman"/>
          <w:sz w:val="24"/>
          <w:szCs w:val="24"/>
        </w:rPr>
        <w:t>s owned by</w:t>
      </w:r>
      <w:r w:rsidR="00405161" w:rsidRPr="00DD33EF">
        <w:rPr>
          <w:rFonts w:ascii="Times New Roman" w:hAnsi="Times New Roman" w:cs="Times New Roman"/>
          <w:sz w:val="24"/>
          <w:szCs w:val="24"/>
        </w:rPr>
        <w:t xml:space="preserve"> institutional investors to total </w:t>
      </w:r>
      <w:r w:rsidR="008509EC" w:rsidRPr="00DD33EF">
        <w:rPr>
          <w:rFonts w:ascii="Times New Roman" w:hAnsi="Times New Roman" w:cs="Times New Roman"/>
          <w:sz w:val="24"/>
          <w:szCs w:val="24"/>
        </w:rPr>
        <w:t xml:space="preserve"> number of shares</w:t>
      </w:r>
      <w:r w:rsidR="00405161" w:rsidRPr="00DD33EF">
        <w:rPr>
          <w:rFonts w:ascii="Times New Roman" w:hAnsi="Times New Roman" w:cs="Times New Roman"/>
          <w:sz w:val="24"/>
          <w:szCs w:val="24"/>
        </w:rPr>
        <w:t xml:space="preserve"> (</w:t>
      </w:r>
      <w:r w:rsidR="00405161" w:rsidRPr="00DD33EF">
        <w:rPr>
          <w:rFonts w:ascii="Times New Roman" w:hAnsi="Times New Roman" w:cs="Times New Roman"/>
          <w:i/>
          <w:sz w:val="24"/>
          <w:szCs w:val="24"/>
        </w:rPr>
        <w:t>INS</w:t>
      </w:r>
      <w:r w:rsidR="00760D8B" w:rsidRPr="00DD33EF">
        <w:rPr>
          <w:rFonts w:ascii="Times New Roman" w:hAnsi="Times New Roman" w:cs="Times New Roman"/>
          <w:i/>
          <w:sz w:val="24"/>
          <w:szCs w:val="24"/>
        </w:rPr>
        <w:t>T</w:t>
      </w:r>
      <w:r w:rsidR="00405161" w:rsidRPr="00DD33EF">
        <w:rPr>
          <w:rFonts w:ascii="Times New Roman" w:hAnsi="Times New Roman" w:cs="Times New Roman"/>
          <w:i/>
          <w:sz w:val="24"/>
          <w:szCs w:val="24"/>
          <w:vertAlign w:val="subscript"/>
        </w:rPr>
        <w:t>it</w:t>
      </w:r>
      <w:r w:rsidR="00405161" w:rsidRPr="00DD33EF">
        <w:rPr>
          <w:rFonts w:ascii="Times New Roman" w:hAnsi="Times New Roman" w:cs="Times New Roman"/>
          <w:sz w:val="24"/>
          <w:szCs w:val="24"/>
        </w:rPr>
        <w:t>)</w:t>
      </w:r>
      <w:r w:rsidR="00067A1F" w:rsidRPr="00DD33EF">
        <w:rPr>
          <w:rFonts w:ascii="Times New Roman" w:hAnsi="Times New Roman" w:cs="Times New Roman"/>
          <w:sz w:val="24"/>
          <w:szCs w:val="24"/>
        </w:rPr>
        <w:t>,</w:t>
      </w:r>
      <w:r w:rsidR="00405161" w:rsidRPr="00DD33EF">
        <w:rPr>
          <w:rFonts w:ascii="Times New Roman" w:hAnsi="Times New Roman" w:cs="Times New Roman"/>
          <w:sz w:val="24"/>
          <w:szCs w:val="24"/>
        </w:rPr>
        <w:t xml:space="preserve"> </w:t>
      </w:r>
      <w:r w:rsidR="00067A1F" w:rsidRPr="00DD33EF">
        <w:rPr>
          <w:rFonts w:ascii="Times New Roman" w:hAnsi="Times New Roman" w:cs="Times New Roman"/>
          <w:sz w:val="24"/>
          <w:szCs w:val="24"/>
        </w:rPr>
        <w:t>CEO's total compensation divided by the combined total compensation of the top-three executives (including the CEO) in each firm (CEOP</w:t>
      </w:r>
      <w:r w:rsidR="008509EC" w:rsidRPr="00DD33EF">
        <w:rPr>
          <w:rFonts w:ascii="Times New Roman" w:hAnsi="Times New Roman" w:cs="Times New Roman"/>
          <w:sz w:val="24"/>
          <w:szCs w:val="24"/>
          <w:vertAlign w:val="subscript"/>
        </w:rPr>
        <w:t>it</w:t>
      </w:r>
      <w:r w:rsidR="00067A1F" w:rsidRPr="00DD33EF">
        <w:rPr>
          <w:rFonts w:ascii="Times New Roman" w:hAnsi="Times New Roman" w:cs="Times New Roman"/>
          <w:sz w:val="24"/>
          <w:szCs w:val="24"/>
        </w:rPr>
        <w:t>), and the number of shares owned by largest shareholder divided by the total number of shares (TOP1</w:t>
      </w:r>
      <w:r w:rsidR="00413807" w:rsidRPr="00DD33EF">
        <w:rPr>
          <w:rFonts w:ascii="Times New Roman" w:hAnsi="Times New Roman" w:cs="Times New Roman"/>
          <w:sz w:val="24"/>
          <w:szCs w:val="24"/>
          <w:vertAlign w:val="subscript"/>
        </w:rPr>
        <w:t>it</w:t>
      </w:r>
      <w:r w:rsidR="00067A1F" w:rsidRPr="00DD33EF">
        <w:rPr>
          <w:rFonts w:ascii="Times New Roman" w:hAnsi="Times New Roman" w:cs="Times New Roman"/>
          <w:sz w:val="24"/>
          <w:szCs w:val="24"/>
        </w:rPr>
        <w:t>)</w:t>
      </w:r>
      <w:r w:rsidR="00405161" w:rsidRPr="00DD33EF">
        <w:rPr>
          <w:rFonts w:ascii="Times New Roman" w:hAnsi="Times New Roman" w:cs="Times New Roman"/>
          <w:sz w:val="24"/>
          <w:szCs w:val="24"/>
        </w:rPr>
        <w:t>.</w:t>
      </w:r>
      <w:r w:rsidR="00B63DC2" w:rsidRPr="00DD33EF">
        <w:rPr>
          <w:rFonts w:ascii="Times New Roman" w:hAnsi="Times New Roman" w:cs="Times New Roman"/>
          <w:sz w:val="24"/>
          <w:szCs w:val="24"/>
        </w:rPr>
        <w:t xml:space="preserve"> </w:t>
      </w:r>
      <w:r w:rsidR="00405161" w:rsidRPr="00DD33EF">
        <w:rPr>
          <w:rFonts w:ascii="Times New Roman" w:hAnsi="Times New Roman" w:cs="Times New Roman"/>
          <w:sz w:val="24"/>
          <w:szCs w:val="24"/>
        </w:rPr>
        <w:t xml:space="preserve">We expect that </w:t>
      </w:r>
      <w:r w:rsidR="00B63DC2" w:rsidRPr="00DD33EF">
        <w:rPr>
          <w:rFonts w:ascii="Times New Roman" w:hAnsi="Times New Roman" w:cs="Times New Roman"/>
          <w:sz w:val="24"/>
          <w:szCs w:val="24"/>
        </w:rPr>
        <w:t>higher</w:t>
      </w:r>
      <w:r w:rsidR="00405161" w:rsidRPr="00DD33EF">
        <w:rPr>
          <w:rFonts w:ascii="Times New Roman" w:hAnsi="Times New Roman" w:cs="Times New Roman"/>
          <w:sz w:val="24"/>
          <w:szCs w:val="24"/>
        </w:rPr>
        <w:t xml:space="preserve"> CEO </w:t>
      </w:r>
      <w:r w:rsidR="00B63DC2" w:rsidRPr="00DD33EF">
        <w:rPr>
          <w:rFonts w:ascii="Times New Roman" w:hAnsi="Times New Roman" w:cs="Times New Roman"/>
          <w:sz w:val="24"/>
          <w:szCs w:val="24"/>
        </w:rPr>
        <w:t>power,</w:t>
      </w:r>
      <w:r w:rsidR="00405161" w:rsidRPr="00DD33EF">
        <w:rPr>
          <w:rFonts w:ascii="Times New Roman" w:hAnsi="Times New Roman" w:cs="Times New Roman"/>
          <w:sz w:val="24"/>
          <w:szCs w:val="24"/>
        </w:rPr>
        <w:t xml:space="preserve"> </w:t>
      </w:r>
      <w:r w:rsidR="00B63DC2" w:rsidRPr="00DD33EF">
        <w:rPr>
          <w:rFonts w:ascii="Times New Roman" w:hAnsi="Times New Roman" w:cs="Times New Roman"/>
          <w:sz w:val="24"/>
          <w:szCs w:val="24"/>
        </w:rPr>
        <w:t>and the absence</w:t>
      </w:r>
      <w:r w:rsidR="00405161" w:rsidRPr="00DD33EF">
        <w:rPr>
          <w:rFonts w:ascii="Times New Roman" w:hAnsi="Times New Roman" w:cs="Times New Roman"/>
          <w:sz w:val="24"/>
          <w:szCs w:val="24"/>
        </w:rPr>
        <w:t xml:space="preserve"> of institutional investors</w:t>
      </w:r>
      <w:r w:rsidR="00B63DC2" w:rsidRPr="00DD33EF">
        <w:rPr>
          <w:rFonts w:ascii="Times New Roman" w:hAnsi="Times New Roman" w:cs="Times New Roman"/>
          <w:sz w:val="24"/>
          <w:szCs w:val="24"/>
        </w:rPr>
        <w:t xml:space="preserve"> or shareholding concentration </w:t>
      </w:r>
      <w:r w:rsidR="00405161" w:rsidRPr="00DD33EF">
        <w:rPr>
          <w:rFonts w:ascii="Times New Roman" w:hAnsi="Times New Roman" w:cs="Times New Roman"/>
          <w:sz w:val="24"/>
          <w:szCs w:val="24"/>
        </w:rPr>
        <w:t xml:space="preserve">increase the agency risk in a firm and </w:t>
      </w:r>
      <w:r w:rsidR="00B63DC2" w:rsidRPr="00DD33EF">
        <w:rPr>
          <w:rFonts w:ascii="Times New Roman" w:hAnsi="Times New Roman" w:cs="Times New Roman"/>
          <w:sz w:val="24"/>
          <w:szCs w:val="24"/>
        </w:rPr>
        <w:t xml:space="preserve">the </w:t>
      </w:r>
      <w:r w:rsidR="00405161" w:rsidRPr="00DD33EF">
        <w:rPr>
          <w:rFonts w:ascii="Times New Roman" w:hAnsi="Times New Roman" w:cs="Times New Roman"/>
          <w:sz w:val="24"/>
          <w:szCs w:val="24"/>
        </w:rPr>
        <w:t xml:space="preserve">higher agency risk leads to higher demand for risk premium by the creditors. </w:t>
      </w:r>
      <w:r w:rsidR="00405161" w:rsidRPr="00DD33EF">
        <w:rPr>
          <w:rFonts w:ascii="Times New Roman" w:hAnsi="Times New Roman" w:cs="Times New Roman"/>
          <w:sz w:val="24"/>
          <w:szCs w:val="24"/>
        </w:rPr>
        <w:lastRenderedPageBreak/>
        <w:t xml:space="preserve">We estimate the individual regression model for </w:t>
      </w:r>
      <w:r w:rsidR="00B63DC2" w:rsidRPr="00DD33EF">
        <w:rPr>
          <w:rFonts w:ascii="Times New Roman" w:hAnsi="Times New Roman" w:cs="Times New Roman"/>
          <w:sz w:val="24"/>
          <w:szCs w:val="24"/>
        </w:rPr>
        <w:t>each</w:t>
      </w:r>
      <w:r w:rsidR="00405161" w:rsidRPr="00DD33EF">
        <w:rPr>
          <w:rFonts w:ascii="Times New Roman" w:hAnsi="Times New Roman" w:cs="Times New Roman"/>
          <w:sz w:val="24"/>
          <w:szCs w:val="24"/>
        </w:rPr>
        <w:t xml:space="preserve"> measure of agency risk. We introduce these measures as the main independent variable and as an interaction term with the strategic deviation in the model. The estima</w:t>
      </w:r>
      <w:r w:rsidR="00CB11C5" w:rsidRPr="00DD33EF">
        <w:rPr>
          <w:rFonts w:ascii="Times New Roman" w:hAnsi="Times New Roman" w:cs="Times New Roman"/>
          <w:sz w:val="24"/>
          <w:szCs w:val="24"/>
        </w:rPr>
        <w:t>te</w:t>
      </w:r>
      <w:r w:rsidR="00055501" w:rsidRPr="00DD33EF">
        <w:rPr>
          <w:rFonts w:ascii="Times New Roman" w:hAnsi="Times New Roman" w:cs="Times New Roman"/>
          <w:sz w:val="24"/>
          <w:szCs w:val="24"/>
        </w:rPr>
        <w:t>d output</w:t>
      </w:r>
      <w:r w:rsidR="00CB11C5" w:rsidRPr="00DD33EF">
        <w:rPr>
          <w:rFonts w:ascii="Times New Roman" w:hAnsi="Times New Roman" w:cs="Times New Roman"/>
          <w:sz w:val="24"/>
          <w:szCs w:val="24"/>
        </w:rPr>
        <w:t xml:space="preserve"> are presented in Table 8</w:t>
      </w:r>
      <w:r w:rsidR="00405161" w:rsidRPr="00DD33EF">
        <w:rPr>
          <w:rFonts w:ascii="Times New Roman" w:hAnsi="Times New Roman" w:cs="Times New Roman"/>
          <w:sz w:val="24"/>
          <w:szCs w:val="24"/>
        </w:rPr>
        <w:t>.</w:t>
      </w:r>
    </w:p>
    <w:p w14:paraId="3F585B4E" w14:textId="00ECD705" w:rsidR="00405161" w:rsidRPr="00DD33EF" w:rsidRDefault="00CB11C5" w:rsidP="00E50700">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The Model (1) of Table 8</w:t>
      </w:r>
      <w:r w:rsidR="00405161" w:rsidRPr="00DD33EF">
        <w:rPr>
          <w:rFonts w:ascii="Times New Roman" w:hAnsi="Times New Roman" w:cs="Times New Roman"/>
          <w:sz w:val="24"/>
          <w:szCs w:val="24"/>
        </w:rPr>
        <w:t xml:space="preserve"> presents the results for the CEO </w:t>
      </w:r>
      <w:r w:rsidR="00B63DC2" w:rsidRPr="00DD33EF">
        <w:rPr>
          <w:rFonts w:ascii="Times New Roman" w:hAnsi="Times New Roman" w:cs="Times New Roman"/>
          <w:sz w:val="24"/>
          <w:szCs w:val="24"/>
        </w:rPr>
        <w:t>power</w:t>
      </w:r>
      <w:r w:rsidR="00405161" w:rsidRPr="00DD33EF">
        <w:rPr>
          <w:rFonts w:ascii="Times New Roman" w:hAnsi="Times New Roman" w:cs="Times New Roman"/>
          <w:sz w:val="24"/>
          <w:szCs w:val="24"/>
        </w:rPr>
        <w:t xml:space="preserve"> as an explanatory variable in the model. The strategic deviation is </w:t>
      </w:r>
      <w:r w:rsidR="00B63DC2" w:rsidRPr="00DD33EF">
        <w:rPr>
          <w:rFonts w:ascii="Times New Roman" w:hAnsi="Times New Roman" w:cs="Times New Roman"/>
          <w:sz w:val="24"/>
          <w:szCs w:val="24"/>
        </w:rPr>
        <w:t>in</w:t>
      </w:r>
      <w:r w:rsidR="00405161" w:rsidRPr="00DD33EF">
        <w:rPr>
          <w:rFonts w:ascii="Times New Roman" w:hAnsi="Times New Roman" w:cs="Times New Roman"/>
          <w:sz w:val="24"/>
          <w:szCs w:val="24"/>
        </w:rPr>
        <w:t xml:space="preserve">significant </w:t>
      </w:r>
      <w:r w:rsidR="00055501" w:rsidRPr="00DD33EF">
        <w:rPr>
          <w:rFonts w:ascii="Times New Roman" w:hAnsi="Times New Roman" w:cs="Times New Roman"/>
          <w:sz w:val="24"/>
          <w:szCs w:val="24"/>
        </w:rPr>
        <w:t>in the model</w:t>
      </w:r>
      <w:r w:rsidR="00B63DC2" w:rsidRPr="00DD33EF">
        <w:rPr>
          <w:rFonts w:ascii="Times New Roman" w:hAnsi="Times New Roman" w:cs="Times New Roman"/>
          <w:sz w:val="24"/>
          <w:szCs w:val="24"/>
        </w:rPr>
        <w:t>; however,</w:t>
      </w:r>
      <w:r w:rsidR="00405161" w:rsidRPr="00DD33EF">
        <w:rPr>
          <w:rFonts w:ascii="Times New Roman" w:hAnsi="Times New Roman" w:cs="Times New Roman"/>
          <w:sz w:val="24"/>
          <w:szCs w:val="24"/>
        </w:rPr>
        <w:t xml:space="preserve"> the interaction term of strategic deviation </w:t>
      </w:r>
      <w:r w:rsidR="00B63DC2" w:rsidRPr="00DD33EF">
        <w:rPr>
          <w:rFonts w:ascii="Times New Roman" w:hAnsi="Times New Roman" w:cs="Times New Roman"/>
          <w:sz w:val="24"/>
          <w:szCs w:val="24"/>
        </w:rPr>
        <w:t>with</w:t>
      </w:r>
      <w:r w:rsidR="00405161" w:rsidRPr="00DD33EF">
        <w:rPr>
          <w:rFonts w:ascii="Times New Roman" w:hAnsi="Times New Roman" w:cs="Times New Roman"/>
          <w:sz w:val="24"/>
          <w:szCs w:val="24"/>
        </w:rPr>
        <w:t xml:space="preserve"> CEO </w:t>
      </w:r>
      <w:r w:rsidR="00B63DC2" w:rsidRPr="00DD33EF">
        <w:rPr>
          <w:rFonts w:ascii="Times New Roman" w:hAnsi="Times New Roman" w:cs="Times New Roman"/>
          <w:sz w:val="24"/>
          <w:szCs w:val="24"/>
        </w:rPr>
        <w:t>power</w:t>
      </w:r>
      <w:r w:rsidR="00405161" w:rsidRPr="00DD33EF">
        <w:rPr>
          <w:rFonts w:ascii="Times New Roman" w:hAnsi="Times New Roman" w:cs="Times New Roman"/>
          <w:sz w:val="24"/>
          <w:szCs w:val="24"/>
        </w:rPr>
        <w:t xml:space="preserve"> is positively significant at 1% level. It indicates that </w:t>
      </w:r>
      <w:r w:rsidR="00E5759D" w:rsidRPr="00DD33EF">
        <w:rPr>
          <w:rFonts w:ascii="Times New Roman" w:hAnsi="Times New Roman" w:cs="Times New Roman"/>
          <w:sz w:val="24"/>
          <w:szCs w:val="24"/>
        </w:rPr>
        <w:t xml:space="preserve">1% increase in the power of CEO leads to a 0.141% increase in the cost of debt for a given level of strategic deviance. Therefore, </w:t>
      </w:r>
      <w:r w:rsidR="00405161" w:rsidRPr="00DD33EF">
        <w:rPr>
          <w:rFonts w:ascii="Times New Roman" w:hAnsi="Times New Roman" w:cs="Times New Roman"/>
          <w:sz w:val="24"/>
          <w:szCs w:val="24"/>
        </w:rPr>
        <w:t xml:space="preserve">in the firms where the CEO’s </w:t>
      </w:r>
      <w:r w:rsidR="00FF61EC" w:rsidRPr="00DD33EF">
        <w:rPr>
          <w:rFonts w:ascii="Times New Roman" w:hAnsi="Times New Roman" w:cs="Times New Roman"/>
          <w:sz w:val="24"/>
          <w:szCs w:val="24"/>
        </w:rPr>
        <w:t>power</w:t>
      </w:r>
      <w:r w:rsidR="00405161" w:rsidRPr="00DD33EF">
        <w:rPr>
          <w:rFonts w:ascii="Times New Roman" w:hAnsi="Times New Roman" w:cs="Times New Roman"/>
          <w:sz w:val="24"/>
          <w:szCs w:val="24"/>
        </w:rPr>
        <w:t xml:space="preserve"> </w:t>
      </w:r>
      <w:r w:rsidR="00E5759D" w:rsidRPr="00DD33EF">
        <w:rPr>
          <w:rFonts w:ascii="Times New Roman" w:hAnsi="Times New Roman" w:cs="Times New Roman"/>
          <w:sz w:val="24"/>
          <w:szCs w:val="24"/>
        </w:rPr>
        <w:t xml:space="preserve"> is higher</w:t>
      </w:r>
      <w:r w:rsidR="00405161" w:rsidRPr="00DD33EF">
        <w:rPr>
          <w:rFonts w:ascii="Times New Roman" w:hAnsi="Times New Roman" w:cs="Times New Roman"/>
          <w:sz w:val="24"/>
          <w:szCs w:val="24"/>
        </w:rPr>
        <w:t xml:space="preserve">, the relationship between strategic deviation and the cost of debt becomes </w:t>
      </w:r>
      <w:r w:rsidR="00E5759D" w:rsidRPr="00DD33EF">
        <w:rPr>
          <w:rFonts w:ascii="Times New Roman" w:hAnsi="Times New Roman" w:cs="Times New Roman"/>
          <w:sz w:val="24"/>
          <w:szCs w:val="24"/>
        </w:rPr>
        <w:t>stronger</w:t>
      </w:r>
      <w:r w:rsidR="00405161" w:rsidRPr="00DD33EF">
        <w:rPr>
          <w:rFonts w:ascii="Times New Roman" w:hAnsi="Times New Roman" w:cs="Times New Roman"/>
          <w:sz w:val="24"/>
          <w:szCs w:val="24"/>
        </w:rPr>
        <w:t xml:space="preserve">. </w:t>
      </w:r>
      <w:r w:rsidR="00FF61EC" w:rsidRPr="00DD33EF">
        <w:rPr>
          <w:rFonts w:ascii="Times New Roman" w:hAnsi="Times New Roman" w:cs="Times New Roman"/>
          <w:sz w:val="24"/>
          <w:szCs w:val="24"/>
        </w:rPr>
        <w:t xml:space="preserve">The CEO power variable is itself negatively significant at 5% level with a coefficient of -0.708. </w:t>
      </w:r>
      <w:r w:rsidR="00B50DCB" w:rsidRPr="00DD33EF">
        <w:rPr>
          <w:rFonts w:ascii="Times New Roman" w:hAnsi="Times New Roman" w:cs="Times New Roman"/>
          <w:sz w:val="24"/>
          <w:szCs w:val="24"/>
        </w:rPr>
        <w:t xml:space="preserve"> </w:t>
      </w:r>
      <w:r w:rsidR="00301071" w:rsidRPr="00DD33EF">
        <w:rPr>
          <w:rFonts w:ascii="Times New Roman" w:hAnsi="Times New Roman" w:cs="Times New Roman"/>
          <w:sz w:val="24"/>
          <w:szCs w:val="24"/>
        </w:rPr>
        <w:t>For the shareholder concentration, Model (2) of Table 8 presents the estimated output for the equation (</w:t>
      </w:r>
      <w:r w:rsidR="00E5759D" w:rsidRPr="00DD33EF">
        <w:rPr>
          <w:rFonts w:ascii="Times New Roman" w:hAnsi="Times New Roman" w:cs="Times New Roman"/>
          <w:sz w:val="24"/>
          <w:szCs w:val="24"/>
        </w:rPr>
        <w:t>2</w:t>
      </w:r>
      <w:r w:rsidR="00301071" w:rsidRPr="00DD33EF">
        <w:rPr>
          <w:rFonts w:ascii="Times New Roman" w:hAnsi="Times New Roman" w:cs="Times New Roman"/>
          <w:sz w:val="24"/>
          <w:szCs w:val="24"/>
        </w:rPr>
        <w:t xml:space="preserve">). The strategic deviation is significant at 1% level and carries a coefficient of 1.055. It shows that an increase the strategic deviance increases the cost of debt.  However, </w:t>
      </w:r>
      <w:r w:rsidR="00413807" w:rsidRPr="00DD33EF">
        <w:rPr>
          <w:rFonts w:ascii="Times New Roman" w:hAnsi="Times New Roman" w:cs="Times New Roman"/>
          <w:sz w:val="24"/>
          <w:szCs w:val="24"/>
        </w:rPr>
        <w:t>i</w:t>
      </w:r>
      <w:r w:rsidR="002327C6" w:rsidRPr="00DD33EF">
        <w:rPr>
          <w:rFonts w:ascii="Times New Roman" w:hAnsi="Times New Roman" w:cs="Times New Roman"/>
          <w:sz w:val="24"/>
          <w:szCs w:val="24"/>
        </w:rPr>
        <w:t>t is an interactive model and we should consider the intera</w:t>
      </w:r>
      <w:r w:rsidR="00514D0A" w:rsidRPr="00DD33EF">
        <w:rPr>
          <w:rFonts w:ascii="Times New Roman" w:hAnsi="Times New Roman" w:cs="Times New Roman"/>
          <w:sz w:val="24"/>
          <w:szCs w:val="24"/>
        </w:rPr>
        <w:t>c</w:t>
      </w:r>
      <w:r w:rsidR="002327C6" w:rsidRPr="00DD33EF">
        <w:rPr>
          <w:rFonts w:ascii="Times New Roman" w:hAnsi="Times New Roman" w:cs="Times New Roman"/>
          <w:sz w:val="24"/>
          <w:szCs w:val="24"/>
        </w:rPr>
        <w:t>tion term while interpreting the main effects. T</w:t>
      </w:r>
      <w:r w:rsidR="00301071" w:rsidRPr="00DD33EF">
        <w:rPr>
          <w:rFonts w:ascii="Times New Roman" w:hAnsi="Times New Roman" w:cs="Times New Roman"/>
          <w:sz w:val="24"/>
          <w:szCs w:val="24"/>
        </w:rPr>
        <w:t>he coefficient on the interaction term is negative and significant at 1% level. It demonstrates that with a</w:t>
      </w:r>
      <w:r w:rsidR="002327C6" w:rsidRPr="00DD33EF">
        <w:rPr>
          <w:rFonts w:ascii="Times New Roman" w:hAnsi="Times New Roman" w:cs="Times New Roman"/>
          <w:sz w:val="24"/>
          <w:szCs w:val="24"/>
        </w:rPr>
        <w:t xml:space="preserve"> 1%</w:t>
      </w:r>
      <w:r w:rsidR="00301071" w:rsidRPr="00DD33EF">
        <w:rPr>
          <w:rFonts w:ascii="Times New Roman" w:hAnsi="Times New Roman" w:cs="Times New Roman"/>
          <w:sz w:val="24"/>
          <w:szCs w:val="24"/>
        </w:rPr>
        <w:t xml:space="preserve"> increase in the </w:t>
      </w:r>
      <w:r w:rsidR="00992208" w:rsidRPr="00DD33EF">
        <w:rPr>
          <w:rFonts w:ascii="Times New Roman" w:hAnsi="Times New Roman" w:cs="Times New Roman"/>
          <w:sz w:val="24"/>
          <w:szCs w:val="24"/>
        </w:rPr>
        <w:t xml:space="preserve">percentage of </w:t>
      </w:r>
      <w:r w:rsidR="00301071" w:rsidRPr="00DD33EF">
        <w:rPr>
          <w:rFonts w:ascii="Times New Roman" w:hAnsi="Times New Roman" w:cs="Times New Roman"/>
          <w:sz w:val="24"/>
          <w:szCs w:val="24"/>
        </w:rPr>
        <w:t>shareholding</w:t>
      </w:r>
      <w:r w:rsidR="00992208" w:rsidRPr="00DD33EF">
        <w:rPr>
          <w:rFonts w:ascii="Times New Roman" w:hAnsi="Times New Roman" w:cs="Times New Roman"/>
          <w:sz w:val="24"/>
          <w:szCs w:val="24"/>
        </w:rPr>
        <w:t xml:space="preserve"> of a single owner</w:t>
      </w:r>
      <w:r w:rsidR="002327C6" w:rsidRPr="00DD33EF">
        <w:rPr>
          <w:rFonts w:ascii="Times New Roman" w:hAnsi="Times New Roman" w:cs="Times New Roman"/>
          <w:sz w:val="24"/>
          <w:szCs w:val="24"/>
        </w:rPr>
        <w:t>, it</w:t>
      </w:r>
      <w:r w:rsidR="00992208" w:rsidRPr="00DD33EF">
        <w:rPr>
          <w:rFonts w:ascii="Times New Roman" w:hAnsi="Times New Roman" w:cs="Times New Roman"/>
          <w:sz w:val="24"/>
          <w:szCs w:val="24"/>
        </w:rPr>
        <w:t xml:space="preserve"> reduces the effect of strategic deviance on the cost of debt</w:t>
      </w:r>
      <w:r w:rsidR="002327C6" w:rsidRPr="00DD33EF">
        <w:rPr>
          <w:rFonts w:ascii="Times New Roman" w:hAnsi="Times New Roman" w:cs="Times New Roman"/>
          <w:sz w:val="24"/>
          <w:szCs w:val="24"/>
        </w:rPr>
        <w:t xml:space="preserve"> by 1.011%</w:t>
      </w:r>
      <w:r w:rsidR="00992208" w:rsidRPr="00DD33EF">
        <w:rPr>
          <w:rFonts w:ascii="Times New Roman" w:hAnsi="Times New Roman" w:cs="Times New Roman"/>
          <w:sz w:val="24"/>
          <w:szCs w:val="24"/>
        </w:rPr>
        <w:t xml:space="preserve">. </w:t>
      </w:r>
      <w:r w:rsidR="00413807" w:rsidRPr="00DD33EF">
        <w:rPr>
          <w:rFonts w:ascii="Times New Roman" w:hAnsi="Times New Roman" w:cs="Times New Roman"/>
          <w:sz w:val="24"/>
          <w:szCs w:val="24"/>
        </w:rPr>
        <w:t>Main effect of the t</w:t>
      </w:r>
      <w:r w:rsidR="00992208" w:rsidRPr="00DD33EF">
        <w:rPr>
          <w:rFonts w:ascii="Times New Roman" w:hAnsi="Times New Roman" w:cs="Times New Roman"/>
          <w:sz w:val="24"/>
          <w:szCs w:val="24"/>
        </w:rPr>
        <w:t>op sharehold</w:t>
      </w:r>
      <w:r w:rsidR="00413807" w:rsidRPr="00DD33EF">
        <w:rPr>
          <w:rFonts w:ascii="Times New Roman" w:hAnsi="Times New Roman" w:cs="Times New Roman"/>
          <w:sz w:val="24"/>
          <w:szCs w:val="24"/>
        </w:rPr>
        <w:t>er</w:t>
      </w:r>
      <w:r w:rsidR="002327C6" w:rsidRPr="00DD33EF">
        <w:rPr>
          <w:rFonts w:ascii="Times New Roman" w:hAnsi="Times New Roman" w:cs="Times New Roman"/>
          <w:sz w:val="24"/>
          <w:szCs w:val="24"/>
        </w:rPr>
        <w:t xml:space="preserve"> variable</w:t>
      </w:r>
      <w:r w:rsidR="00992208" w:rsidRPr="00DD33EF">
        <w:rPr>
          <w:rFonts w:ascii="Times New Roman" w:hAnsi="Times New Roman" w:cs="Times New Roman"/>
          <w:sz w:val="24"/>
          <w:szCs w:val="24"/>
        </w:rPr>
        <w:t xml:space="preserve"> is insignificant in the model. </w:t>
      </w:r>
      <w:r w:rsidR="002327C6" w:rsidRPr="00DD33EF">
        <w:rPr>
          <w:rFonts w:ascii="Times New Roman" w:hAnsi="Times New Roman" w:cs="Times New Roman"/>
          <w:sz w:val="24"/>
          <w:szCs w:val="24"/>
        </w:rPr>
        <w:t xml:space="preserve">We deduce that </w:t>
      </w:r>
      <w:r w:rsidR="00992208" w:rsidRPr="00DD33EF">
        <w:rPr>
          <w:rFonts w:ascii="Times New Roman" w:hAnsi="Times New Roman" w:cs="Times New Roman"/>
          <w:sz w:val="24"/>
          <w:szCs w:val="24"/>
        </w:rPr>
        <w:t xml:space="preserve">the shareholding concentration reduces the effect of strategic deviance because the shareholding concentration incentivise the </w:t>
      </w:r>
      <w:r w:rsidR="002327C6" w:rsidRPr="00DD33EF">
        <w:rPr>
          <w:rFonts w:ascii="Times New Roman" w:hAnsi="Times New Roman" w:cs="Times New Roman"/>
          <w:sz w:val="24"/>
          <w:szCs w:val="24"/>
        </w:rPr>
        <w:t>largest</w:t>
      </w:r>
      <w:r w:rsidR="00992208" w:rsidRPr="00DD33EF">
        <w:rPr>
          <w:rFonts w:ascii="Times New Roman" w:hAnsi="Times New Roman" w:cs="Times New Roman"/>
          <w:sz w:val="24"/>
          <w:szCs w:val="24"/>
        </w:rPr>
        <w:t xml:space="preserve"> shareholder to be more informed as compared to small shareholders </w:t>
      </w:r>
      <w:r w:rsidR="002327C6" w:rsidRPr="00DD33EF">
        <w:rPr>
          <w:rFonts w:ascii="Times New Roman" w:hAnsi="Times New Roman" w:cs="Times New Roman"/>
          <w:sz w:val="24"/>
          <w:szCs w:val="24"/>
        </w:rPr>
        <w:t>and hence,</w:t>
      </w:r>
      <w:r w:rsidR="00992208" w:rsidRPr="00DD33EF">
        <w:rPr>
          <w:rFonts w:ascii="Times New Roman" w:hAnsi="Times New Roman" w:cs="Times New Roman"/>
          <w:sz w:val="24"/>
          <w:szCs w:val="24"/>
        </w:rPr>
        <w:t xml:space="preserve"> reduces the agency risk</w:t>
      </w:r>
      <w:r w:rsidR="002327C6" w:rsidRPr="00DD33EF">
        <w:rPr>
          <w:rFonts w:ascii="Times New Roman" w:hAnsi="Times New Roman" w:cs="Times New Roman"/>
          <w:sz w:val="24"/>
          <w:szCs w:val="24"/>
        </w:rPr>
        <w:t xml:space="preserve"> of the firm</w:t>
      </w:r>
      <w:r w:rsidR="00B50DCB" w:rsidRPr="00DD33EF">
        <w:rPr>
          <w:rFonts w:ascii="Times New Roman" w:hAnsi="Times New Roman" w:cs="Times New Roman"/>
          <w:sz w:val="24"/>
          <w:szCs w:val="24"/>
        </w:rPr>
        <w:t xml:space="preserve">. </w:t>
      </w:r>
      <w:r w:rsidR="00405161" w:rsidRPr="00DD33EF">
        <w:rPr>
          <w:rFonts w:ascii="Times New Roman" w:hAnsi="Times New Roman" w:cs="Times New Roman"/>
          <w:sz w:val="24"/>
          <w:szCs w:val="24"/>
        </w:rPr>
        <w:t>We use institutional shareholder ratio in Model (</w:t>
      </w:r>
      <w:r w:rsidR="0032756D" w:rsidRPr="00DD33EF">
        <w:rPr>
          <w:rFonts w:ascii="Times New Roman" w:hAnsi="Times New Roman" w:cs="Times New Roman"/>
          <w:sz w:val="24"/>
          <w:szCs w:val="24"/>
        </w:rPr>
        <w:t>3</w:t>
      </w:r>
      <w:r w:rsidR="00405161" w:rsidRPr="00DD33EF">
        <w:rPr>
          <w:rFonts w:ascii="Times New Roman" w:hAnsi="Times New Roman" w:cs="Times New Roman"/>
          <w:sz w:val="24"/>
          <w:szCs w:val="24"/>
        </w:rPr>
        <w:t xml:space="preserve">) of Table </w:t>
      </w:r>
      <w:r w:rsidR="0032756D" w:rsidRPr="00DD33EF">
        <w:rPr>
          <w:rFonts w:ascii="Times New Roman" w:hAnsi="Times New Roman" w:cs="Times New Roman"/>
          <w:sz w:val="24"/>
          <w:szCs w:val="24"/>
        </w:rPr>
        <w:t>8</w:t>
      </w:r>
      <w:r w:rsidR="00405161" w:rsidRPr="00DD33EF">
        <w:rPr>
          <w:rFonts w:ascii="Times New Roman" w:hAnsi="Times New Roman" w:cs="Times New Roman"/>
          <w:sz w:val="24"/>
          <w:szCs w:val="24"/>
        </w:rPr>
        <w:t xml:space="preserve"> and present the results, accordingly. The strategic deviation is significant, with a coefficient of </w:t>
      </w:r>
      <w:r w:rsidR="0032756D" w:rsidRPr="00DD33EF">
        <w:rPr>
          <w:rFonts w:ascii="Times New Roman" w:hAnsi="Times New Roman" w:cs="Times New Roman"/>
          <w:sz w:val="24"/>
          <w:szCs w:val="24"/>
        </w:rPr>
        <w:t>1.118</w:t>
      </w:r>
      <w:r w:rsidR="00405161" w:rsidRPr="00DD33EF">
        <w:rPr>
          <w:rFonts w:ascii="Times New Roman" w:hAnsi="Times New Roman" w:cs="Times New Roman"/>
          <w:sz w:val="24"/>
          <w:szCs w:val="24"/>
        </w:rPr>
        <w:t xml:space="preserve"> at 1% level. It demonstrates that an increase in the strategic deviation leads to a higher cost of debt </w:t>
      </w:r>
      <w:r w:rsidR="0032756D" w:rsidRPr="00DD33EF">
        <w:rPr>
          <w:rFonts w:ascii="Times New Roman" w:hAnsi="Times New Roman" w:cs="Times New Roman"/>
          <w:sz w:val="24"/>
          <w:szCs w:val="24"/>
        </w:rPr>
        <w:t>for</w:t>
      </w:r>
      <w:r w:rsidR="00405161" w:rsidRPr="00DD33EF">
        <w:rPr>
          <w:rFonts w:ascii="Times New Roman" w:hAnsi="Times New Roman" w:cs="Times New Roman"/>
          <w:sz w:val="24"/>
          <w:szCs w:val="24"/>
        </w:rPr>
        <w:t xml:space="preserve"> the firms. The institutional investor ratio is also significant at </w:t>
      </w:r>
      <w:r w:rsidR="0032756D" w:rsidRPr="00DD33EF">
        <w:rPr>
          <w:rFonts w:ascii="Times New Roman" w:hAnsi="Times New Roman" w:cs="Times New Roman"/>
          <w:sz w:val="24"/>
          <w:szCs w:val="24"/>
        </w:rPr>
        <w:t>5</w:t>
      </w:r>
      <w:r w:rsidR="00405161" w:rsidRPr="00DD33EF">
        <w:rPr>
          <w:rFonts w:ascii="Times New Roman" w:hAnsi="Times New Roman" w:cs="Times New Roman"/>
          <w:sz w:val="24"/>
          <w:szCs w:val="24"/>
        </w:rPr>
        <w:t>% with a positive coefficient of 0.</w:t>
      </w:r>
      <w:r w:rsidR="0032756D" w:rsidRPr="00DD33EF">
        <w:rPr>
          <w:rFonts w:ascii="Times New Roman" w:hAnsi="Times New Roman" w:cs="Times New Roman"/>
          <w:sz w:val="24"/>
          <w:szCs w:val="24"/>
        </w:rPr>
        <w:t>354</w:t>
      </w:r>
      <w:r w:rsidR="00405161" w:rsidRPr="00DD33EF">
        <w:rPr>
          <w:rFonts w:ascii="Times New Roman" w:hAnsi="Times New Roman" w:cs="Times New Roman"/>
          <w:sz w:val="24"/>
          <w:szCs w:val="24"/>
        </w:rPr>
        <w:t xml:space="preserve">. </w:t>
      </w:r>
      <w:r w:rsidR="0032756D" w:rsidRPr="00DD33EF">
        <w:rPr>
          <w:rFonts w:ascii="Times New Roman" w:hAnsi="Times New Roman" w:cs="Times New Roman"/>
          <w:sz w:val="24"/>
          <w:szCs w:val="24"/>
        </w:rPr>
        <w:t>Whereas</w:t>
      </w:r>
      <w:r w:rsidR="00405161" w:rsidRPr="00DD33EF">
        <w:rPr>
          <w:rFonts w:ascii="Times New Roman" w:hAnsi="Times New Roman" w:cs="Times New Roman"/>
          <w:sz w:val="24"/>
          <w:szCs w:val="24"/>
        </w:rPr>
        <w:t xml:space="preserve">, the interaction term of intuitional investors with the strategic deviation is negatively significant at 1% level. It shows that the positive relationship of strategic deviation with the cost of debt of firm weakens with the increase in the institutional investors. The institutional investors decrease the agency risk because they are more informed and have more resources to collect information on the firm risk and return. </w:t>
      </w:r>
    </w:p>
    <w:p w14:paraId="3BB39355" w14:textId="75EE4D77" w:rsidR="00405161" w:rsidRPr="00DD33EF" w:rsidRDefault="00405161" w:rsidP="00405161">
      <w:pPr>
        <w:spacing w:before="240" w:after="0" w:line="360" w:lineRule="auto"/>
        <w:ind w:firstLine="360"/>
        <w:jc w:val="center"/>
        <w:rPr>
          <w:rFonts w:ascii="Times New Roman" w:hAnsi="Times New Roman" w:cs="Times New Roman"/>
          <w:i/>
          <w:sz w:val="24"/>
          <w:szCs w:val="24"/>
        </w:rPr>
      </w:pPr>
      <w:r w:rsidRPr="00DD33EF">
        <w:rPr>
          <w:rFonts w:ascii="Times New Roman" w:hAnsi="Times New Roman" w:cs="Times New Roman"/>
          <w:i/>
          <w:sz w:val="24"/>
          <w:szCs w:val="24"/>
        </w:rPr>
        <w:lastRenderedPageBreak/>
        <w:t xml:space="preserve">INSERT TABLE </w:t>
      </w:r>
      <w:r w:rsidR="00CB11C5" w:rsidRPr="00DD33EF">
        <w:rPr>
          <w:rFonts w:ascii="Times New Roman" w:hAnsi="Times New Roman" w:cs="Times New Roman"/>
          <w:i/>
          <w:sz w:val="24"/>
          <w:szCs w:val="24"/>
        </w:rPr>
        <w:t>8</w:t>
      </w:r>
      <w:r w:rsidRPr="00DD33EF">
        <w:rPr>
          <w:rFonts w:ascii="Times New Roman" w:hAnsi="Times New Roman" w:cs="Times New Roman"/>
          <w:i/>
          <w:sz w:val="24"/>
          <w:szCs w:val="24"/>
        </w:rPr>
        <w:t xml:space="preserve"> ABOUT HERE</w:t>
      </w:r>
    </w:p>
    <w:p w14:paraId="4899D518" w14:textId="2C58CA14" w:rsidR="00CB11C5" w:rsidRPr="00DD33EF" w:rsidRDefault="00CB11C5" w:rsidP="00CB11C5">
      <w:pPr>
        <w:spacing w:after="0" w:line="360" w:lineRule="auto"/>
        <w:rPr>
          <w:rFonts w:ascii="Times New Roman" w:hAnsi="Times New Roman" w:cs="Times New Roman"/>
          <w:b/>
          <w:i/>
          <w:sz w:val="24"/>
          <w:szCs w:val="24"/>
        </w:rPr>
      </w:pPr>
      <w:r w:rsidRPr="00DD33EF">
        <w:rPr>
          <w:rFonts w:ascii="Times New Roman" w:hAnsi="Times New Roman" w:cs="Times New Roman"/>
          <w:b/>
          <w:i/>
          <w:sz w:val="24"/>
          <w:szCs w:val="24"/>
        </w:rPr>
        <w:t xml:space="preserve">4.2.5 </w:t>
      </w:r>
      <w:r w:rsidR="000036DB" w:rsidRPr="00DD33EF">
        <w:rPr>
          <w:rFonts w:ascii="Times New Roman" w:hAnsi="Times New Roman" w:cs="Times New Roman"/>
          <w:b/>
          <w:i/>
          <w:sz w:val="24"/>
          <w:szCs w:val="24"/>
        </w:rPr>
        <w:t>Results for</w:t>
      </w:r>
      <w:r w:rsidRPr="00DD33EF">
        <w:rPr>
          <w:rFonts w:ascii="Times New Roman" w:hAnsi="Times New Roman" w:cs="Times New Roman"/>
          <w:b/>
          <w:i/>
          <w:sz w:val="24"/>
          <w:szCs w:val="24"/>
        </w:rPr>
        <w:t xml:space="preserve"> upper echelon characteristics </w:t>
      </w:r>
    </w:p>
    <w:p w14:paraId="65D6464E" w14:textId="4DB2B0A7" w:rsidR="00EF404F" w:rsidRPr="00DD33EF" w:rsidRDefault="00E4454F" w:rsidP="00E50700">
      <w:pPr>
        <w:pStyle w:val="1"/>
        <w:spacing w:line="360" w:lineRule="auto"/>
        <w:rPr>
          <w:rFonts w:eastAsiaTheme="minorEastAsia"/>
          <w:b w:val="0"/>
          <w:bCs w:val="0"/>
          <w:sz w:val="24"/>
          <w:szCs w:val="24"/>
          <w:lang w:val="en-GB"/>
        </w:rPr>
      </w:pPr>
      <w:r w:rsidRPr="00DD33EF">
        <w:rPr>
          <w:rFonts w:eastAsiaTheme="minorEastAsia"/>
          <w:b w:val="0"/>
          <w:bCs w:val="0"/>
          <w:sz w:val="24"/>
          <w:szCs w:val="24"/>
          <w:lang w:val="en-GB"/>
        </w:rPr>
        <w:t xml:space="preserve">Table 9 presents the results for the </w:t>
      </w:r>
      <w:r w:rsidR="007912DF" w:rsidRPr="00DD33EF">
        <w:rPr>
          <w:rFonts w:eastAsiaTheme="minorEastAsia"/>
          <w:b w:val="0"/>
          <w:bCs w:val="0"/>
          <w:sz w:val="24"/>
          <w:szCs w:val="24"/>
          <w:lang w:val="en-GB"/>
        </w:rPr>
        <w:t xml:space="preserve">moderating </w:t>
      </w:r>
      <w:r w:rsidRPr="00DD33EF">
        <w:rPr>
          <w:rFonts w:eastAsiaTheme="minorEastAsia"/>
          <w:b w:val="0"/>
          <w:bCs w:val="0"/>
          <w:sz w:val="24"/>
          <w:szCs w:val="24"/>
          <w:lang w:val="en-GB"/>
        </w:rPr>
        <w:t>role of upper echelon</w:t>
      </w:r>
      <w:r w:rsidR="007912DF" w:rsidRPr="00DD33EF">
        <w:rPr>
          <w:rFonts w:eastAsiaTheme="minorEastAsia"/>
          <w:b w:val="0"/>
          <w:bCs w:val="0"/>
          <w:sz w:val="24"/>
          <w:szCs w:val="24"/>
          <w:lang w:val="en-GB"/>
        </w:rPr>
        <w:t>s</w:t>
      </w:r>
      <w:r w:rsidRPr="00DD33EF">
        <w:rPr>
          <w:rFonts w:eastAsiaTheme="minorEastAsia"/>
          <w:b w:val="0"/>
          <w:bCs w:val="0"/>
          <w:sz w:val="24"/>
          <w:szCs w:val="24"/>
          <w:lang w:val="en-GB"/>
        </w:rPr>
        <w:t xml:space="preserve"> in the relationship of strategic deviation and the cost of debt. In columns (1) and (2), we add Chairman Oversea Work experience and CEO Oversea Work experience and their interactions with strategic deviation, respectively. As expected, interactions in both columns are negative</w:t>
      </w:r>
      <w:r w:rsidR="007912DF" w:rsidRPr="00DD33EF">
        <w:rPr>
          <w:rFonts w:eastAsiaTheme="minorEastAsia"/>
          <w:b w:val="0"/>
          <w:bCs w:val="0"/>
          <w:sz w:val="24"/>
          <w:szCs w:val="24"/>
          <w:lang w:val="en-GB"/>
        </w:rPr>
        <w:t>ly significant</w:t>
      </w:r>
      <w:r w:rsidR="00656DD5" w:rsidRPr="00DD33EF">
        <w:rPr>
          <w:rFonts w:eastAsiaTheme="minorEastAsia"/>
          <w:b w:val="0"/>
          <w:bCs w:val="0"/>
          <w:sz w:val="24"/>
          <w:szCs w:val="24"/>
          <w:lang w:val="en-GB"/>
        </w:rPr>
        <w:t xml:space="preserve"> at 10% level. It</w:t>
      </w:r>
      <w:r w:rsidR="007912DF" w:rsidRPr="00DD33EF">
        <w:rPr>
          <w:rFonts w:eastAsiaTheme="minorEastAsia"/>
          <w:b w:val="0"/>
          <w:bCs w:val="0"/>
          <w:sz w:val="24"/>
          <w:szCs w:val="24"/>
          <w:lang w:val="en-GB"/>
        </w:rPr>
        <w:t xml:space="preserve"> demonstrates </w:t>
      </w:r>
      <w:r w:rsidR="00656DD5" w:rsidRPr="00DD33EF">
        <w:rPr>
          <w:rFonts w:eastAsiaTheme="minorEastAsia"/>
          <w:b w:val="0"/>
          <w:bCs w:val="0"/>
          <w:sz w:val="24"/>
          <w:szCs w:val="24"/>
          <w:lang w:val="en-GB"/>
        </w:rPr>
        <w:t xml:space="preserve">that </w:t>
      </w:r>
      <w:r w:rsidR="007912DF" w:rsidRPr="00DD33EF">
        <w:rPr>
          <w:rFonts w:eastAsiaTheme="minorEastAsia"/>
          <w:b w:val="0"/>
          <w:bCs w:val="0"/>
          <w:sz w:val="24"/>
          <w:szCs w:val="24"/>
          <w:lang w:val="en-GB"/>
        </w:rPr>
        <w:t xml:space="preserve">a </w:t>
      </w:r>
      <w:r w:rsidR="00656DD5" w:rsidRPr="00DD33EF">
        <w:rPr>
          <w:rFonts w:eastAsiaTheme="minorEastAsia"/>
          <w:b w:val="0"/>
          <w:bCs w:val="0"/>
          <w:sz w:val="24"/>
          <w:szCs w:val="24"/>
          <w:lang w:val="en-GB"/>
        </w:rPr>
        <w:t>firm with Chairman (CEO) with an overseas experience leads to reduced cost of debt by 0.940 (1.183) as compared to other firms whose Chairman (CEO) lacks overseas experience.</w:t>
      </w:r>
      <w:r w:rsidRPr="00DD33EF">
        <w:rPr>
          <w:rFonts w:eastAsiaTheme="minorEastAsia"/>
          <w:b w:val="0"/>
          <w:bCs w:val="0"/>
          <w:sz w:val="24"/>
          <w:szCs w:val="24"/>
          <w:lang w:val="en-GB"/>
        </w:rPr>
        <w:t xml:space="preserve"> </w:t>
      </w:r>
      <w:r w:rsidR="00656DD5" w:rsidRPr="00DD33EF">
        <w:rPr>
          <w:rFonts w:eastAsiaTheme="minorEastAsia"/>
          <w:b w:val="0"/>
          <w:bCs w:val="0"/>
          <w:sz w:val="24"/>
          <w:szCs w:val="24"/>
          <w:lang w:val="en-GB"/>
        </w:rPr>
        <w:t>It</w:t>
      </w:r>
      <w:r w:rsidRPr="00DD33EF">
        <w:rPr>
          <w:rFonts w:eastAsiaTheme="minorEastAsia"/>
          <w:b w:val="0"/>
          <w:bCs w:val="0"/>
          <w:sz w:val="24"/>
          <w:szCs w:val="24"/>
          <w:lang w:val="en-GB"/>
        </w:rPr>
        <w:t xml:space="preserve"> is consistent with the </w:t>
      </w:r>
      <w:r w:rsidR="00656DD5" w:rsidRPr="00DD33EF">
        <w:rPr>
          <w:rFonts w:eastAsiaTheme="minorEastAsia"/>
          <w:b w:val="0"/>
          <w:bCs w:val="0"/>
          <w:sz w:val="24"/>
          <w:szCs w:val="24"/>
          <w:lang w:val="en-GB"/>
        </w:rPr>
        <w:t>view</w:t>
      </w:r>
      <w:r w:rsidRPr="00DD33EF">
        <w:rPr>
          <w:rFonts w:eastAsiaTheme="minorEastAsia"/>
          <w:b w:val="0"/>
          <w:bCs w:val="0"/>
          <w:sz w:val="24"/>
          <w:szCs w:val="24"/>
          <w:lang w:val="en-GB"/>
        </w:rPr>
        <w:t xml:space="preserve"> that hiring directors and managers with overseas experience is able to mitigate the positive relationship between strategic deviation and cost of debt. In columns (3) and (4), we add Chairman Age and CEO Age, and their interactions with strategic deviation, respectively. As expected, interactions in both the columns are negative</w:t>
      </w:r>
      <w:r w:rsidR="00656DD5" w:rsidRPr="00DD33EF">
        <w:rPr>
          <w:rFonts w:eastAsiaTheme="minorEastAsia"/>
          <w:b w:val="0"/>
          <w:bCs w:val="0"/>
          <w:sz w:val="24"/>
          <w:szCs w:val="24"/>
          <w:lang w:val="en-GB"/>
        </w:rPr>
        <w:t>ly significant at 1% level. It shows that a one year increase in the age of Chairman (CEO) leads to 0.720% (0.764%) lower cost of debt for a given level of strategic deviation. It</w:t>
      </w:r>
      <w:r w:rsidRPr="00DD33EF">
        <w:rPr>
          <w:rFonts w:eastAsiaTheme="minorEastAsia"/>
          <w:b w:val="0"/>
          <w:bCs w:val="0"/>
          <w:sz w:val="24"/>
          <w:szCs w:val="24"/>
          <w:lang w:val="en-GB"/>
        </w:rPr>
        <w:t xml:space="preserve"> is consistent with the conjecture that hiring older/experienced chairman or CEO is able to mitigate the positive relationship between strategic deviation and cost of debt.</w:t>
      </w:r>
      <w:r w:rsidR="00C90B21" w:rsidRPr="00DD33EF">
        <w:rPr>
          <w:rFonts w:eastAsiaTheme="minorEastAsia"/>
          <w:b w:val="0"/>
          <w:bCs w:val="0"/>
          <w:sz w:val="24"/>
          <w:szCs w:val="24"/>
          <w:lang w:val="en-GB"/>
        </w:rPr>
        <w:t xml:space="preserve"> In columns (5) and (6), we introduce average age of board members and average age of TMT and their interactions with strategic deviation, respectively. As expected, </w:t>
      </w:r>
      <w:r w:rsidR="00656DD5" w:rsidRPr="00DD33EF">
        <w:rPr>
          <w:rFonts w:eastAsiaTheme="minorEastAsia"/>
          <w:b w:val="0"/>
          <w:bCs w:val="0"/>
          <w:sz w:val="24"/>
          <w:szCs w:val="24"/>
          <w:lang w:val="en-GB"/>
        </w:rPr>
        <w:t>we find the negatively significant interaction terms at 1% level. It indicates that one year increase in the average age of the board (top management) leads to 0.770 (0.755) lower cost of debt for the firm for a given level of strategic deviance. It</w:t>
      </w:r>
      <w:r w:rsidR="00C90B21" w:rsidRPr="00DD33EF">
        <w:rPr>
          <w:rFonts w:eastAsiaTheme="minorEastAsia"/>
          <w:b w:val="0"/>
          <w:bCs w:val="0"/>
          <w:sz w:val="24"/>
          <w:szCs w:val="24"/>
          <w:lang w:val="en-GB"/>
        </w:rPr>
        <w:t xml:space="preserve"> </w:t>
      </w:r>
      <w:r w:rsidR="00656DD5" w:rsidRPr="00DD33EF">
        <w:rPr>
          <w:rFonts w:eastAsiaTheme="minorEastAsia"/>
          <w:b w:val="0"/>
          <w:bCs w:val="0"/>
          <w:sz w:val="24"/>
          <w:szCs w:val="24"/>
          <w:lang w:val="en-GB"/>
        </w:rPr>
        <w:t>represents</w:t>
      </w:r>
      <w:r w:rsidR="00C90B21" w:rsidRPr="00DD33EF">
        <w:rPr>
          <w:rFonts w:eastAsiaTheme="minorEastAsia"/>
          <w:b w:val="0"/>
          <w:bCs w:val="0"/>
          <w:sz w:val="24"/>
          <w:szCs w:val="24"/>
          <w:lang w:val="en-GB"/>
        </w:rPr>
        <w:t xml:space="preserve"> that hiring older/experienced directors and managers is able to mitigate the positive relationship between strategic deviation and cost of debt</w:t>
      </w:r>
    </w:p>
    <w:p w14:paraId="521EB9D4" w14:textId="344B884D" w:rsidR="00CB11C5" w:rsidRPr="00DD33EF" w:rsidRDefault="00DD5AF2" w:rsidP="00B34559">
      <w:pPr>
        <w:spacing w:before="240" w:after="0" w:line="360" w:lineRule="auto"/>
        <w:ind w:firstLine="360"/>
        <w:jc w:val="center"/>
        <w:rPr>
          <w:rFonts w:ascii="Times New Roman" w:hAnsi="Times New Roman" w:cs="Times New Roman"/>
          <w:i/>
          <w:sz w:val="24"/>
          <w:szCs w:val="24"/>
        </w:rPr>
      </w:pPr>
      <w:r w:rsidRPr="00DD33EF">
        <w:rPr>
          <w:rFonts w:ascii="Times New Roman" w:hAnsi="Times New Roman" w:cs="Times New Roman"/>
          <w:i/>
          <w:sz w:val="24"/>
          <w:szCs w:val="24"/>
        </w:rPr>
        <w:t>INSERT TABLE 9 ABOUT HERE</w:t>
      </w:r>
    </w:p>
    <w:p w14:paraId="7327EF1B" w14:textId="77777777" w:rsidR="00405161" w:rsidRPr="00DD33EF" w:rsidRDefault="00405161" w:rsidP="00405161">
      <w:pPr>
        <w:pStyle w:val="ListParagraph"/>
        <w:numPr>
          <w:ilvl w:val="0"/>
          <w:numId w:val="1"/>
        </w:numPr>
        <w:spacing w:after="0" w:line="360" w:lineRule="auto"/>
        <w:rPr>
          <w:rFonts w:ascii="Times New Roman" w:hAnsi="Times New Roman" w:cs="Times New Roman"/>
          <w:b/>
          <w:sz w:val="24"/>
          <w:szCs w:val="24"/>
        </w:rPr>
      </w:pPr>
      <w:r w:rsidRPr="00DD33EF">
        <w:rPr>
          <w:rFonts w:ascii="Times New Roman" w:hAnsi="Times New Roman" w:cs="Times New Roman"/>
          <w:b/>
          <w:sz w:val="24"/>
          <w:szCs w:val="24"/>
        </w:rPr>
        <w:t xml:space="preserve">Conclusion </w:t>
      </w:r>
    </w:p>
    <w:p w14:paraId="5E0CC6BC" w14:textId="56BD619C" w:rsidR="00405161" w:rsidRPr="00DD33EF" w:rsidRDefault="00405161" w:rsidP="00405161">
      <w:pPr>
        <w:spacing w:after="0" w:line="360" w:lineRule="auto"/>
        <w:jc w:val="both"/>
        <w:rPr>
          <w:rFonts w:ascii="Times New Roman" w:hAnsi="Times New Roman" w:cs="Times New Roman"/>
          <w:sz w:val="24"/>
          <w:szCs w:val="24"/>
        </w:rPr>
      </w:pPr>
      <w:r w:rsidRPr="00DD33EF">
        <w:rPr>
          <w:rFonts w:ascii="Times New Roman" w:hAnsi="Times New Roman" w:cs="Times New Roman"/>
          <w:sz w:val="24"/>
          <w:szCs w:val="24"/>
        </w:rPr>
        <w:t xml:space="preserve">In this paper, we examine the relationship between strategic deviation and cost of debt </w:t>
      </w:r>
      <w:r w:rsidR="00B94E99" w:rsidRPr="00DD33EF">
        <w:rPr>
          <w:rFonts w:ascii="Times New Roman" w:hAnsi="Times New Roman" w:cs="Times New Roman"/>
          <w:sz w:val="24"/>
          <w:szCs w:val="24"/>
        </w:rPr>
        <w:t>for a</w:t>
      </w:r>
      <w:r w:rsidRPr="00DD33EF">
        <w:rPr>
          <w:rFonts w:ascii="Times New Roman" w:hAnsi="Times New Roman" w:cs="Times New Roman"/>
          <w:sz w:val="24"/>
          <w:szCs w:val="24"/>
        </w:rPr>
        <w:t xml:space="preserve"> comprehensive set of Chinese listed firms. We document a positive effect of strategic deviation on the cost of debt financing. To address endogeneity concerns, we use an </w:t>
      </w:r>
      <w:r w:rsidR="00B34559" w:rsidRPr="00DD33EF">
        <w:rPr>
          <w:rFonts w:ascii="Times New Roman" w:hAnsi="Times New Roman" w:cs="Times New Roman"/>
          <w:sz w:val="24"/>
          <w:szCs w:val="24"/>
        </w:rPr>
        <w:t>instrumental variable</w:t>
      </w:r>
      <w:r w:rsidRPr="00DD33EF">
        <w:rPr>
          <w:rFonts w:ascii="Times New Roman" w:hAnsi="Times New Roman" w:cs="Times New Roman"/>
          <w:sz w:val="24"/>
          <w:szCs w:val="24"/>
        </w:rPr>
        <w:t xml:space="preserve"> approach that relies on a plausibly exogenous variation in strategic deviation and finds no material inconsistencies. </w:t>
      </w:r>
    </w:p>
    <w:p w14:paraId="2B30F1BD" w14:textId="4A8C6588" w:rsidR="00405161" w:rsidRPr="00DD33EF" w:rsidRDefault="00405161" w:rsidP="00405161">
      <w:pPr>
        <w:spacing w:after="0" w:line="360" w:lineRule="auto"/>
        <w:ind w:firstLine="357"/>
        <w:jc w:val="both"/>
        <w:rPr>
          <w:rFonts w:ascii="Times New Roman" w:hAnsi="Times New Roman" w:cs="Times New Roman"/>
          <w:sz w:val="24"/>
          <w:szCs w:val="24"/>
        </w:rPr>
      </w:pPr>
      <w:r w:rsidRPr="00DD33EF">
        <w:rPr>
          <w:rFonts w:ascii="Times New Roman" w:hAnsi="Times New Roman" w:cs="Times New Roman"/>
          <w:sz w:val="24"/>
          <w:szCs w:val="24"/>
        </w:rPr>
        <w:t xml:space="preserve">We further explore three possible underlying risk mechanisms through which strategic deviation affects the cost of debt. We find that strategic deviation increases </w:t>
      </w:r>
      <w:r w:rsidRPr="00DD33EF">
        <w:rPr>
          <w:rFonts w:ascii="Times New Roman" w:hAnsi="Times New Roman" w:cs="Times New Roman"/>
          <w:sz w:val="24"/>
          <w:szCs w:val="24"/>
        </w:rPr>
        <w:lastRenderedPageBreak/>
        <w:t xml:space="preserve">the cost of debt financing through operational risk, informational risk, and agency debt risk as well. </w:t>
      </w:r>
      <w:r w:rsidR="00514D0A" w:rsidRPr="00DD33EF">
        <w:rPr>
          <w:rFonts w:ascii="Times New Roman" w:hAnsi="Times New Roman" w:cs="Times New Roman"/>
          <w:sz w:val="24"/>
          <w:szCs w:val="24"/>
        </w:rPr>
        <w:t>Investors/creditors consider that s</w:t>
      </w:r>
      <w:r w:rsidRPr="00DD33EF">
        <w:rPr>
          <w:rFonts w:ascii="Times New Roman" w:hAnsi="Times New Roman" w:cs="Times New Roman"/>
          <w:sz w:val="24"/>
          <w:szCs w:val="24"/>
        </w:rPr>
        <w:t>trateg</w:t>
      </w:r>
      <w:r w:rsidR="004B4B7D" w:rsidRPr="00DD33EF">
        <w:rPr>
          <w:rFonts w:ascii="Times New Roman" w:hAnsi="Times New Roman" w:cs="Times New Roman"/>
          <w:sz w:val="24"/>
          <w:szCs w:val="24"/>
        </w:rPr>
        <w:t>ic</w:t>
      </w:r>
      <w:r w:rsidRPr="00DD33EF">
        <w:rPr>
          <w:rFonts w:ascii="Times New Roman" w:hAnsi="Times New Roman" w:cs="Times New Roman"/>
          <w:sz w:val="24"/>
          <w:szCs w:val="24"/>
        </w:rPr>
        <w:t xml:space="preserve"> </w:t>
      </w:r>
      <w:r w:rsidRPr="00DD33EF">
        <w:rPr>
          <w:rFonts w:ascii="Times New Roman" w:hAnsi="Times New Roman" w:cs="Times New Roman"/>
          <w:bCs/>
          <w:sz w:val="24"/>
          <w:szCs w:val="24"/>
        </w:rPr>
        <w:t>deviation from industry norms</w:t>
      </w:r>
      <w:r w:rsidRPr="00DD33EF">
        <w:rPr>
          <w:rFonts w:ascii="Times New Roman" w:hAnsi="Times New Roman" w:cs="Times New Roman"/>
          <w:sz w:val="24"/>
          <w:szCs w:val="24"/>
        </w:rPr>
        <w:t xml:space="preserve"> raises operational risk, informational risk, and agency debt risk of the firms</w:t>
      </w:r>
      <w:r w:rsidR="004B4B7D" w:rsidRPr="00DD33EF">
        <w:rPr>
          <w:rFonts w:ascii="Times New Roman" w:hAnsi="Times New Roman" w:cs="Times New Roman"/>
          <w:sz w:val="24"/>
          <w:szCs w:val="24"/>
        </w:rPr>
        <w:t>; however,</w:t>
      </w:r>
      <w:r w:rsidR="00514D0A" w:rsidRPr="00DD33EF">
        <w:rPr>
          <w:rFonts w:ascii="Times New Roman" w:hAnsi="Times New Roman" w:cs="Times New Roman"/>
          <w:sz w:val="24"/>
          <w:szCs w:val="24"/>
        </w:rPr>
        <w:t xml:space="preserve"> </w:t>
      </w:r>
      <w:r w:rsidR="004B4B7D" w:rsidRPr="00DD33EF">
        <w:rPr>
          <w:rFonts w:ascii="Times New Roman" w:hAnsi="Times New Roman" w:cs="Times New Roman"/>
          <w:sz w:val="24"/>
          <w:szCs w:val="24"/>
        </w:rPr>
        <w:t>w</w:t>
      </w:r>
      <w:r w:rsidR="00514D0A" w:rsidRPr="00DD33EF">
        <w:rPr>
          <w:rFonts w:ascii="Times New Roman" w:hAnsi="Times New Roman" w:cs="Times New Roman"/>
          <w:sz w:val="24"/>
          <w:szCs w:val="24"/>
        </w:rPr>
        <w:t>e show that these three risk mechanisms</w:t>
      </w:r>
      <w:r w:rsidRPr="00DD33EF">
        <w:rPr>
          <w:rFonts w:ascii="Times New Roman" w:hAnsi="Times New Roman" w:cs="Times New Roman"/>
          <w:sz w:val="24"/>
          <w:szCs w:val="24"/>
        </w:rPr>
        <w:t xml:space="preserve"> magnif</w:t>
      </w:r>
      <w:r w:rsidR="00C539CF" w:rsidRPr="00DD33EF">
        <w:rPr>
          <w:rFonts w:ascii="Times New Roman" w:hAnsi="Times New Roman" w:cs="Times New Roman"/>
          <w:sz w:val="24"/>
          <w:szCs w:val="24"/>
        </w:rPr>
        <w:t>y</w:t>
      </w:r>
      <w:r w:rsidRPr="00DD33EF">
        <w:rPr>
          <w:rFonts w:ascii="Times New Roman" w:hAnsi="Times New Roman" w:cs="Times New Roman"/>
          <w:sz w:val="24"/>
          <w:szCs w:val="24"/>
        </w:rPr>
        <w:t xml:space="preserve"> the impact of strategic deviation on the cost of debt</w:t>
      </w:r>
      <w:r w:rsidR="004B4B7D" w:rsidRPr="00DD33EF">
        <w:rPr>
          <w:rFonts w:ascii="Times New Roman" w:hAnsi="Times New Roman" w:cs="Times New Roman"/>
          <w:sz w:val="24"/>
          <w:szCs w:val="24"/>
        </w:rPr>
        <w:t xml:space="preserve"> when they interact with the strategic deviation</w:t>
      </w:r>
      <w:r w:rsidRPr="00DD33EF">
        <w:rPr>
          <w:rFonts w:ascii="Times New Roman" w:hAnsi="Times New Roman" w:cs="Times New Roman"/>
          <w:sz w:val="24"/>
          <w:szCs w:val="24"/>
        </w:rPr>
        <w:t xml:space="preserve">. </w:t>
      </w:r>
      <w:r w:rsidR="00E87D73" w:rsidRPr="00DD33EF">
        <w:rPr>
          <w:rFonts w:ascii="Times New Roman" w:hAnsi="Times New Roman" w:cs="Times New Roman"/>
          <w:sz w:val="24"/>
          <w:szCs w:val="24"/>
        </w:rPr>
        <w:t xml:space="preserve">Our additional analysis depicts that the distinct characteristics of upper echelons (i.e., overseas experience and age) are key factors which </w:t>
      </w:r>
      <w:r w:rsidR="00B94E99" w:rsidRPr="00DD33EF">
        <w:rPr>
          <w:rFonts w:ascii="Times New Roman" w:hAnsi="Times New Roman" w:cs="Times New Roman"/>
          <w:sz w:val="24"/>
          <w:szCs w:val="24"/>
        </w:rPr>
        <w:t>mitigate</w:t>
      </w:r>
      <w:r w:rsidR="00E87D73" w:rsidRPr="00DD33EF">
        <w:rPr>
          <w:rFonts w:ascii="Times New Roman" w:hAnsi="Times New Roman" w:cs="Times New Roman"/>
          <w:sz w:val="24"/>
          <w:szCs w:val="24"/>
        </w:rPr>
        <w:t xml:space="preserve"> the relationship between strategic deviation and cost of debt. </w:t>
      </w:r>
      <w:r w:rsidRPr="00DD33EF">
        <w:rPr>
          <w:rFonts w:ascii="Times New Roman" w:hAnsi="Times New Roman" w:cs="Times New Roman"/>
          <w:sz w:val="24"/>
          <w:szCs w:val="24"/>
        </w:rPr>
        <w:t xml:space="preserve">This paper provides a rigorous empirical study to examine the role of strategic deviation on the cost of debt financing. </w:t>
      </w:r>
    </w:p>
    <w:p w14:paraId="0FB6B887" w14:textId="6F83DC76" w:rsidR="00405161" w:rsidRPr="00DD33EF" w:rsidRDefault="00405161" w:rsidP="00405161">
      <w:pPr>
        <w:spacing w:after="0" w:line="360" w:lineRule="auto"/>
        <w:ind w:firstLine="357"/>
        <w:jc w:val="both"/>
        <w:rPr>
          <w:rFonts w:ascii="Times New Roman" w:hAnsi="Times New Roman" w:cs="Times New Roman"/>
          <w:sz w:val="24"/>
          <w:szCs w:val="24"/>
        </w:rPr>
      </w:pPr>
      <w:r w:rsidRPr="00DD33EF">
        <w:rPr>
          <w:rFonts w:ascii="Times New Roman" w:hAnsi="Times New Roman" w:cs="Times New Roman"/>
          <w:sz w:val="24"/>
          <w:szCs w:val="24"/>
        </w:rPr>
        <w:t>Finally, whilst our results are important and robust, their limitations need to be explicitly acknowledged. For example</w:t>
      </w:r>
      <w:r w:rsidR="00B94E99" w:rsidRPr="00DD33EF">
        <w:rPr>
          <w:rFonts w:ascii="Times New Roman" w:hAnsi="Times New Roman" w:cs="Times New Roman"/>
          <w:sz w:val="24"/>
          <w:szCs w:val="24"/>
        </w:rPr>
        <w:t>,</w:t>
      </w:r>
      <w:r w:rsidRPr="00DD33EF">
        <w:rPr>
          <w:rFonts w:ascii="Times New Roman" w:hAnsi="Times New Roman" w:cs="Times New Roman"/>
          <w:sz w:val="24"/>
          <w:szCs w:val="24"/>
        </w:rPr>
        <w:t xml:space="preserve"> </w:t>
      </w:r>
      <w:r w:rsidR="00B94E99" w:rsidRPr="00DD33EF">
        <w:rPr>
          <w:rFonts w:ascii="Times New Roman" w:hAnsi="Times New Roman" w:cs="Times New Roman"/>
          <w:sz w:val="24"/>
          <w:szCs w:val="24"/>
        </w:rPr>
        <w:t xml:space="preserve">we have used secondary data for the analysis; however, </w:t>
      </w:r>
      <w:r w:rsidRPr="00DD33EF">
        <w:rPr>
          <w:rFonts w:ascii="Times New Roman" w:hAnsi="Times New Roman" w:cs="Times New Roman"/>
          <w:sz w:val="24"/>
          <w:szCs w:val="24"/>
        </w:rPr>
        <w:t xml:space="preserve">in line with </w:t>
      </w:r>
      <w:r w:rsidR="00B94E99" w:rsidRPr="00DD33EF">
        <w:rPr>
          <w:rFonts w:ascii="Times New Roman" w:hAnsi="Times New Roman" w:cs="Times New Roman"/>
          <w:sz w:val="24"/>
          <w:szCs w:val="24"/>
        </w:rPr>
        <w:t>the</w:t>
      </w:r>
      <w:r w:rsidRPr="00DD33EF">
        <w:rPr>
          <w:rFonts w:ascii="Times New Roman" w:hAnsi="Times New Roman" w:cs="Times New Roman"/>
          <w:sz w:val="24"/>
          <w:szCs w:val="24"/>
        </w:rPr>
        <w:t xml:space="preserve"> archival studies like this</w:t>
      </w:r>
      <w:r w:rsidR="00B94E99" w:rsidRPr="00DD33EF">
        <w:rPr>
          <w:rFonts w:ascii="Times New Roman" w:hAnsi="Times New Roman" w:cs="Times New Roman"/>
          <w:sz w:val="24"/>
          <w:szCs w:val="24"/>
        </w:rPr>
        <w:t xml:space="preserve"> one</w:t>
      </w:r>
      <w:r w:rsidRPr="00DD33EF">
        <w:rPr>
          <w:rFonts w:ascii="Times New Roman" w:hAnsi="Times New Roman" w:cs="Times New Roman"/>
          <w:sz w:val="24"/>
          <w:szCs w:val="24"/>
        </w:rPr>
        <w:t xml:space="preserve">, our proxies for strategic deviation, debt, and cash flow, amongst others, may or may not reflect practice. Future research may, therefore, improve our findings by conducting in-depth interviews with bankers, managers, and investors to gain further insights. Similarly, our study focuses on Chinese firms only, which may arguably limit the applicability of our findings to other contexts. Future studies may, thus, offer new insights by conducting a cross-country study that will draw on samples of firms from different countries. Finally, future studies may improve upon our framework by drawing on other theories, such as </w:t>
      </w:r>
      <w:r w:rsidR="00B94E99" w:rsidRPr="00DD33EF">
        <w:rPr>
          <w:rFonts w:ascii="Times New Roman" w:hAnsi="Times New Roman" w:cs="Times New Roman"/>
          <w:sz w:val="24"/>
          <w:szCs w:val="24"/>
        </w:rPr>
        <w:t>signalling</w:t>
      </w:r>
      <w:r w:rsidRPr="00DD33EF">
        <w:rPr>
          <w:rFonts w:ascii="Times New Roman" w:hAnsi="Times New Roman" w:cs="Times New Roman"/>
          <w:sz w:val="24"/>
          <w:szCs w:val="24"/>
        </w:rPr>
        <w:t xml:space="preserve"> and resource dependence </w:t>
      </w:r>
      <w:r w:rsidR="00B94E99" w:rsidRPr="00DD33EF">
        <w:rPr>
          <w:rFonts w:ascii="Times New Roman" w:hAnsi="Times New Roman" w:cs="Times New Roman"/>
          <w:sz w:val="24"/>
          <w:szCs w:val="24"/>
        </w:rPr>
        <w:t xml:space="preserve">theories </w:t>
      </w:r>
      <w:r w:rsidRPr="00DD33EF">
        <w:rPr>
          <w:rFonts w:ascii="Times New Roman" w:hAnsi="Times New Roman" w:cs="Times New Roman"/>
          <w:sz w:val="24"/>
          <w:szCs w:val="24"/>
        </w:rPr>
        <w:t>in framing their analysis.</w:t>
      </w:r>
    </w:p>
    <w:p w14:paraId="6FD1D6DA" w14:textId="77777777" w:rsidR="00405161" w:rsidRPr="00DD33EF" w:rsidRDefault="00405161" w:rsidP="00405161">
      <w:pPr>
        <w:spacing w:line="360" w:lineRule="auto"/>
        <w:rPr>
          <w:rFonts w:ascii="Times New Roman" w:hAnsi="Times New Roman" w:cs="Times New Roman"/>
          <w:sz w:val="24"/>
          <w:szCs w:val="24"/>
        </w:rPr>
      </w:pPr>
      <w:r w:rsidRPr="00DD33EF">
        <w:rPr>
          <w:rFonts w:ascii="Times New Roman" w:hAnsi="Times New Roman" w:cs="Times New Roman"/>
          <w:sz w:val="24"/>
          <w:szCs w:val="24"/>
        </w:rPr>
        <w:br w:type="page"/>
      </w:r>
    </w:p>
    <w:p w14:paraId="602C51CB" w14:textId="77777777" w:rsidR="00405161" w:rsidRPr="00DD33EF" w:rsidRDefault="00405161" w:rsidP="00405161">
      <w:pPr>
        <w:spacing w:after="0" w:line="360" w:lineRule="auto"/>
        <w:rPr>
          <w:rFonts w:ascii="Times New Roman" w:hAnsi="Times New Roman" w:cs="Times New Roman"/>
          <w:b/>
          <w:sz w:val="24"/>
          <w:szCs w:val="24"/>
          <w:lang w:val="en-US"/>
        </w:rPr>
      </w:pPr>
      <w:r w:rsidRPr="00DD33EF">
        <w:rPr>
          <w:rFonts w:ascii="Times New Roman" w:hAnsi="Times New Roman" w:cs="Times New Roman"/>
          <w:b/>
          <w:sz w:val="24"/>
          <w:szCs w:val="24"/>
          <w:lang w:val="en-US"/>
        </w:rPr>
        <w:lastRenderedPageBreak/>
        <w:t>References</w:t>
      </w:r>
    </w:p>
    <w:p w14:paraId="1F4AC877"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bookmarkStart w:id="2" w:name="_Hlk7300206"/>
      <w:r w:rsidRPr="00DD33EF">
        <w:rPr>
          <w:rFonts w:ascii="Times New Roman" w:hAnsi="Times New Roman" w:cs="Times New Roman"/>
          <w:sz w:val="24"/>
          <w:szCs w:val="24"/>
          <w:shd w:val="clear" w:color="auto" w:fill="FFFFFF"/>
        </w:rPr>
        <w:t>Aboody, D., &amp; Lev, B. (2000). Information asymmetry, R&amp;D, and insider gains. </w:t>
      </w:r>
      <w:r w:rsidRPr="00DD33EF">
        <w:rPr>
          <w:rFonts w:ascii="Times New Roman" w:hAnsi="Times New Roman" w:cs="Times New Roman"/>
          <w:i/>
          <w:iCs/>
          <w:sz w:val="24"/>
          <w:szCs w:val="24"/>
          <w:shd w:val="clear" w:color="auto" w:fill="FFFFFF"/>
        </w:rPr>
        <w:t>Journal of Finance</w:t>
      </w:r>
      <w:r w:rsidRPr="00DD33EF">
        <w:rPr>
          <w:rFonts w:ascii="Times New Roman" w:hAnsi="Times New Roman" w:cs="Times New Roman"/>
          <w:sz w:val="24"/>
          <w:szCs w:val="24"/>
          <w:shd w:val="clear" w:color="auto" w:fill="FFFFFF"/>
        </w:rPr>
        <w:t>, </w:t>
      </w:r>
      <w:r w:rsidRPr="00DD33EF">
        <w:rPr>
          <w:rFonts w:ascii="Times New Roman" w:hAnsi="Times New Roman" w:cs="Times New Roman"/>
          <w:i/>
          <w:iCs/>
          <w:sz w:val="24"/>
          <w:szCs w:val="24"/>
          <w:shd w:val="clear" w:color="auto" w:fill="FFFFFF"/>
        </w:rPr>
        <w:t>55</w:t>
      </w:r>
      <w:r w:rsidRPr="00DD33EF">
        <w:rPr>
          <w:rFonts w:ascii="Times New Roman" w:hAnsi="Times New Roman" w:cs="Times New Roman"/>
          <w:sz w:val="24"/>
          <w:szCs w:val="24"/>
          <w:shd w:val="clear" w:color="auto" w:fill="FFFFFF"/>
        </w:rPr>
        <w:t>(6): 2747-2766.</w:t>
      </w:r>
    </w:p>
    <w:bookmarkEnd w:id="2"/>
    <w:p w14:paraId="12F95067"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Ang, J. S., Cole, R. A., &amp; Lin, J. W. (2000). Agency costs and ownership structure. </w:t>
      </w:r>
      <w:r w:rsidRPr="00DD33EF">
        <w:rPr>
          <w:rFonts w:ascii="Times New Roman" w:hAnsi="Times New Roman" w:cs="Times New Roman"/>
          <w:i/>
          <w:sz w:val="24"/>
          <w:szCs w:val="24"/>
          <w:shd w:val="clear" w:color="auto" w:fill="FFFFFF"/>
        </w:rPr>
        <w:t>Journal of Finance</w:t>
      </w:r>
      <w:r w:rsidRPr="00DD33EF">
        <w:rPr>
          <w:rFonts w:ascii="Times New Roman" w:hAnsi="Times New Roman" w:cs="Times New Roman"/>
          <w:sz w:val="24"/>
          <w:szCs w:val="24"/>
          <w:shd w:val="clear" w:color="auto" w:fill="FFFFFF"/>
        </w:rPr>
        <w:t>, 55(1): 81-106.</w:t>
      </w:r>
    </w:p>
    <w:p w14:paraId="018E4ABA"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Ashbaugh-Skaife, H., Collins, D. W., &amp; LaFond, R. (2006). The effects of corporate governance on firms’ credit ratings. </w:t>
      </w:r>
      <w:r w:rsidRPr="00DD33EF">
        <w:rPr>
          <w:rFonts w:ascii="Times New Roman" w:hAnsi="Times New Roman" w:cs="Times New Roman"/>
          <w:i/>
          <w:sz w:val="24"/>
          <w:szCs w:val="24"/>
          <w:shd w:val="clear" w:color="auto" w:fill="FFFFFF"/>
        </w:rPr>
        <w:t>Journal of Accounting and Economics,</w:t>
      </w:r>
      <w:r w:rsidRPr="00DD33EF">
        <w:rPr>
          <w:rFonts w:ascii="Times New Roman" w:hAnsi="Times New Roman" w:cs="Times New Roman"/>
          <w:sz w:val="24"/>
          <w:szCs w:val="24"/>
          <w:shd w:val="clear" w:color="auto" w:fill="FFFFFF"/>
        </w:rPr>
        <w:t> 42(1-2): 203-243.</w:t>
      </w:r>
    </w:p>
    <w:p w14:paraId="4AD563BD"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Atiase, R. K., &amp; Bamber, L. S. (1994). Trading volume reactions to annual accounting earnings announcements: The incremental role of predisclosure information asymmetry. </w:t>
      </w:r>
      <w:r w:rsidRPr="00DD33EF">
        <w:rPr>
          <w:rFonts w:ascii="Times New Roman" w:hAnsi="Times New Roman" w:cs="Times New Roman"/>
          <w:i/>
          <w:sz w:val="24"/>
          <w:szCs w:val="24"/>
          <w:shd w:val="clear" w:color="auto" w:fill="FFFFFF"/>
        </w:rPr>
        <w:t>Journal of Accounting and Economics</w:t>
      </w:r>
      <w:r w:rsidRPr="00DD33EF">
        <w:rPr>
          <w:rFonts w:ascii="Times New Roman" w:hAnsi="Times New Roman" w:cs="Times New Roman"/>
          <w:sz w:val="24"/>
          <w:szCs w:val="24"/>
          <w:shd w:val="clear" w:color="auto" w:fill="FFFFFF"/>
        </w:rPr>
        <w:t>, 17(3): 309-329.</w:t>
      </w:r>
    </w:p>
    <w:p w14:paraId="77601CE7"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Bednar, M. K., Boivie, S., &amp; Prince, N. R. (2013). Burr under the saddle: How media coverage influences strategic change. </w:t>
      </w:r>
      <w:r w:rsidRPr="00DD33EF">
        <w:rPr>
          <w:rFonts w:ascii="Times New Roman" w:hAnsi="Times New Roman" w:cs="Times New Roman"/>
          <w:i/>
          <w:sz w:val="24"/>
          <w:szCs w:val="24"/>
          <w:shd w:val="clear" w:color="auto" w:fill="FFFFFF"/>
        </w:rPr>
        <w:t>Organization Science</w:t>
      </w:r>
      <w:r w:rsidRPr="00DD33EF">
        <w:rPr>
          <w:rFonts w:ascii="Times New Roman" w:hAnsi="Times New Roman" w:cs="Times New Roman"/>
          <w:sz w:val="24"/>
          <w:szCs w:val="24"/>
          <w:shd w:val="clear" w:color="auto" w:fill="FFFFFF"/>
        </w:rPr>
        <w:t>, 24(3): 910-925.</w:t>
      </w:r>
    </w:p>
    <w:p w14:paraId="3D41CE04"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Bharath, S. T., Pasquariello, P., &amp; Wu, G. (2008). Does asymmetric information drive capital structure decisions? </w:t>
      </w:r>
      <w:r w:rsidRPr="00DD33EF">
        <w:rPr>
          <w:rFonts w:ascii="Times New Roman" w:hAnsi="Times New Roman" w:cs="Times New Roman"/>
          <w:i/>
          <w:sz w:val="24"/>
          <w:szCs w:val="24"/>
          <w:shd w:val="clear" w:color="auto" w:fill="FFFFFF"/>
        </w:rPr>
        <w:t>Review of Financial Studies</w:t>
      </w:r>
      <w:r w:rsidRPr="00DD33EF">
        <w:rPr>
          <w:rFonts w:ascii="Times New Roman" w:hAnsi="Times New Roman" w:cs="Times New Roman"/>
          <w:sz w:val="24"/>
          <w:szCs w:val="24"/>
          <w:shd w:val="clear" w:color="auto" w:fill="FFFFFF"/>
        </w:rPr>
        <w:t xml:space="preserve">, 22(8): 3211-3243. </w:t>
      </w:r>
    </w:p>
    <w:p w14:paraId="20895249"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Borisova, G., Fotak, V., Holland, K., &amp; Megginson, W. L. (2015). Government ownership and the cost of debt: Evidence from government investments in publicly traded firms. </w:t>
      </w:r>
      <w:r w:rsidRPr="00DD33EF">
        <w:rPr>
          <w:rFonts w:ascii="Times New Roman" w:hAnsi="Times New Roman" w:cs="Times New Roman"/>
          <w:i/>
          <w:sz w:val="24"/>
          <w:szCs w:val="24"/>
          <w:shd w:val="clear" w:color="auto" w:fill="FFFFFF"/>
        </w:rPr>
        <w:t>Journal of Financial Economics</w:t>
      </w:r>
      <w:r w:rsidRPr="00DD33EF">
        <w:rPr>
          <w:rFonts w:ascii="Times New Roman" w:hAnsi="Times New Roman" w:cs="Times New Roman"/>
          <w:sz w:val="24"/>
          <w:szCs w:val="24"/>
          <w:shd w:val="clear" w:color="auto" w:fill="FFFFFF"/>
        </w:rPr>
        <w:t>, 118(1): 168-191.</w:t>
      </w:r>
    </w:p>
    <w:p w14:paraId="4F268466"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Botosan, C. A., &amp; Plumlee, M. A. (2002). A </w:t>
      </w:r>
      <w:r w:rsidRPr="00DD33EF">
        <w:rPr>
          <w:rFonts w:ascii="Times New Roman" w:hAnsi="Times New Roman" w:cs="Times New Roman" w:hint="eastAsia"/>
          <w:sz w:val="24"/>
          <w:szCs w:val="24"/>
          <w:shd w:val="clear" w:color="auto" w:fill="FFFFFF"/>
        </w:rPr>
        <w:t>re</w:t>
      </w:r>
      <w:r w:rsidRPr="00DD33EF">
        <w:rPr>
          <w:rFonts w:ascii="Times New Roman" w:hAnsi="Times New Roman" w:cs="Times New Roman" w:hint="eastAsia"/>
          <w:sz w:val="24"/>
          <w:szCs w:val="24"/>
          <w:shd w:val="clear" w:color="auto" w:fill="FFFFFF"/>
        </w:rPr>
        <w:t>‐</w:t>
      </w:r>
      <w:r w:rsidRPr="00DD33EF">
        <w:rPr>
          <w:rFonts w:ascii="Times New Roman" w:hAnsi="Times New Roman" w:cs="Times New Roman" w:hint="eastAsia"/>
          <w:sz w:val="24"/>
          <w:szCs w:val="24"/>
          <w:shd w:val="clear" w:color="auto" w:fill="FFFFFF"/>
        </w:rPr>
        <w:t>examination</w:t>
      </w:r>
      <w:r w:rsidRPr="00DD33EF">
        <w:rPr>
          <w:rFonts w:ascii="Times New Roman" w:hAnsi="Times New Roman" w:cs="Times New Roman"/>
          <w:sz w:val="24"/>
          <w:szCs w:val="24"/>
          <w:shd w:val="clear" w:color="auto" w:fill="FFFFFF"/>
        </w:rPr>
        <w:t xml:space="preserve"> of disclosure level and the expected cost of equity capital. </w:t>
      </w:r>
      <w:r w:rsidRPr="00DD33EF">
        <w:rPr>
          <w:rFonts w:ascii="Times New Roman" w:hAnsi="Times New Roman" w:cs="Times New Roman"/>
          <w:i/>
          <w:sz w:val="24"/>
          <w:szCs w:val="24"/>
          <w:shd w:val="clear" w:color="auto" w:fill="FFFFFF"/>
        </w:rPr>
        <w:t>Journal of Accounting Research</w:t>
      </w:r>
      <w:r w:rsidRPr="00DD33EF">
        <w:rPr>
          <w:rFonts w:ascii="Times New Roman" w:hAnsi="Times New Roman" w:cs="Times New Roman"/>
          <w:sz w:val="24"/>
          <w:szCs w:val="24"/>
          <w:shd w:val="clear" w:color="auto" w:fill="FFFFFF"/>
        </w:rPr>
        <w:t>, 40(1): 21-40.</w:t>
      </w:r>
    </w:p>
    <w:p w14:paraId="13B21AA5"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Carpenter, M. A. (2000). The price of change: The role of CEO compensation in strategic variation and deviation from industry strategy norms. </w:t>
      </w:r>
      <w:r w:rsidRPr="00DD33EF">
        <w:rPr>
          <w:rFonts w:ascii="Times New Roman" w:hAnsi="Times New Roman" w:cs="Times New Roman"/>
          <w:i/>
          <w:sz w:val="24"/>
          <w:szCs w:val="24"/>
          <w:shd w:val="clear" w:color="auto" w:fill="FFFFFF"/>
        </w:rPr>
        <w:t>Journal of Management</w:t>
      </w:r>
      <w:r w:rsidRPr="00DD33EF">
        <w:rPr>
          <w:rFonts w:ascii="Times New Roman" w:hAnsi="Times New Roman" w:cs="Times New Roman"/>
          <w:sz w:val="24"/>
          <w:szCs w:val="24"/>
          <w:shd w:val="clear" w:color="auto" w:fill="FFFFFF"/>
        </w:rPr>
        <w:t>, 26(6): 1179-1198.</w:t>
      </w:r>
    </w:p>
    <w:p w14:paraId="32B4DA66"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Chae, J. (2005). Trading volume, information asymmetry, and timing information. </w:t>
      </w:r>
      <w:r w:rsidRPr="00DD33EF">
        <w:rPr>
          <w:rFonts w:ascii="Times New Roman" w:hAnsi="Times New Roman" w:cs="Times New Roman"/>
          <w:i/>
          <w:sz w:val="24"/>
          <w:szCs w:val="24"/>
          <w:shd w:val="clear" w:color="auto" w:fill="FFFFFF"/>
        </w:rPr>
        <w:t>Journal of Finance</w:t>
      </w:r>
      <w:r w:rsidRPr="00DD33EF">
        <w:rPr>
          <w:rFonts w:ascii="Times New Roman" w:hAnsi="Times New Roman" w:cs="Times New Roman"/>
          <w:sz w:val="24"/>
          <w:szCs w:val="24"/>
          <w:shd w:val="clear" w:color="auto" w:fill="FFFFFF"/>
        </w:rPr>
        <w:t>, 60(1): 413-442.</w:t>
      </w:r>
    </w:p>
    <w:p w14:paraId="5F2B4635"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Cho, T. S., &amp; Hambrick, D. C. (2006). Attention as the mediator between top management team characteristics and strategic change: The case of airline deregulation. </w:t>
      </w:r>
      <w:r w:rsidRPr="00DD33EF">
        <w:rPr>
          <w:rFonts w:ascii="Times New Roman" w:hAnsi="Times New Roman" w:cs="Times New Roman"/>
          <w:i/>
          <w:sz w:val="24"/>
          <w:szCs w:val="24"/>
          <w:shd w:val="clear" w:color="auto" w:fill="FFFFFF"/>
        </w:rPr>
        <w:t>Organization Science</w:t>
      </w:r>
      <w:r w:rsidRPr="00DD33EF">
        <w:rPr>
          <w:rFonts w:ascii="Times New Roman" w:hAnsi="Times New Roman" w:cs="Times New Roman"/>
          <w:sz w:val="24"/>
          <w:szCs w:val="24"/>
          <w:shd w:val="clear" w:color="auto" w:fill="FFFFFF"/>
        </w:rPr>
        <w:t>, 17(4): 453-469.</w:t>
      </w:r>
    </w:p>
    <w:p w14:paraId="1A314037"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Chu, E. Y., &amp; Song, S. I. (2010). Information asymmetry and earnings management: causes of inefficient investment in Malaysia. </w:t>
      </w:r>
      <w:r w:rsidRPr="00DD33EF">
        <w:rPr>
          <w:rFonts w:ascii="Times New Roman" w:hAnsi="Times New Roman" w:cs="Times New Roman"/>
          <w:i/>
          <w:sz w:val="24"/>
          <w:szCs w:val="24"/>
          <w:shd w:val="clear" w:color="auto" w:fill="FFFFFF"/>
        </w:rPr>
        <w:t>Capital Market Review</w:t>
      </w:r>
      <w:r w:rsidRPr="00DD33EF">
        <w:rPr>
          <w:rFonts w:ascii="Times New Roman" w:hAnsi="Times New Roman" w:cs="Times New Roman"/>
          <w:sz w:val="24"/>
          <w:szCs w:val="24"/>
          <w:shd w:val="clear" w:color="auto" w:fill="FFFFFF"/>
        </w:rPr>
        <w:t>, 18(1): 1-21.</w:t>
      </w:r>
    </w:p>
    <w:p w14:paraId="0B9E5000" w14:textId="76ADD313" w:rsidR="000570E9" w:rsidRPr="00DD33EF" w:rsidRDefault="000570E9"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Dechow, P. M., Sloan, R. G., &amp; Sweeney, A. P. (1995). Detecting earnings management. </w:t>
      </w:r>
      <w:r w:rsidRPr="00DD33EF">
        <w:rPr>
          <w:rFonts w:ascii="Times New Roman" w:hAnsi="Times New Roman" w:cs="Times New Roman"/>
          <w:i/>
          <w:sz w:val="24"/>
          <w:szCs w:val="24"/>
          <w:shd w:val="clear" w:color="auto" w:fill="FFFFFF"/>
        </w:rPr>
        <w:t>Accounting Review</w:t>
      </w:r>
      <w:r w:rsidRPr="00DD33EF">
        <w:rPr>
          <w:rFonts w:ascii="Times New Roman" w:hAnsi="Times New Roman" w:cs="Times New Roman"/>
          <w:sz w:val="24"/>
          <w:szCs w:val="24"/>
          <w:shd w:val="clear" w:color="auto" w:fill="FFFFFF"/>
        </w:rPr>
        <w:t>, 193-225.</w:t>
      </w:r>
    </w:p>
    <w:p w14:paraId="6E79331A"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Deephouse, D. L. (1996). ‘Does isomorphism legitimate? </w:t>
      </w:r>
      <w:r w:rsidRPr="00DD33EF">
        <w:rPr>
          <w:rFonts w:ascii="Times New Roman" w:hAnsi="Times New Roman" w:cs="Times New Roman"/>
          <w:i/>
          <w:sz w:val="24"/>
          <w:szCs w:val="24"/>
          <w:shd w:val="clear" w:color="auto" w:fill="FFFFFF"/>
        </w:rPr>
        <w:t>Academy of Management Journal</w:t>
      </w:r>
      <w:r w:rsidRPr="00DD33EF">
        <w:rPr>
          <w:rFonts w:ascii="Times New Roman" w:hAnsi="Times New Roman" w:cs="Times New Roman"/>
          <w:sz w:val="24"/>
          <w:szCs w:val="24"/>
          <w:shd w:val="clear" w:color="auto" w:fill="FFFFFF"/>
        </w:rPr>
        <w:t>, 39: 1024–39.</w:t>
      </w:r>
    </w:p>
    <w:p w14:paraId="3AAA6455"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Deephouse, D. L. (1999). To be different, or to be the same? It’s a question (and theory) of strategic balance.</w:t>
      </w:r>
      <w:r w:rsidRPr="00DD33EF">
        <w:rPr>
          <w:rFonts w:ascii="Times New Roman" w:hAnsi="Times New Roman" w:cs="Times New Roman"/>
          <w:i/>
          <w:sz w:val="24"/>
          <w:szCs w:val="24"/>
          <w:shd w:val="clear" w:color="auto" w:fill="FFFFFF"/>
        </w:rPr>
        <w:t xml:space="preserve"> Strategic Management Journal</w:t>
      </w:r>
      <w:r w:rsidRPr="00DD33EF">
        <w:rPr>
          <w:rFonts w:ascii="Times New Roman" w:hAnsi="Times New Roman" w:cs="Times New Roman"/>
          <w:sz w:val="24"/>
          <w:szCs w:val="24"/>
          <w:shd w:val="clear" w:color="auto" w:fill="FFFFFF"/>
        </w:rPr>
        <w:t>, 20: 147–66.</w:t>
      </w:r>
    </w:p>
    <w:p w14:paraId="35D7DC55"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DiMaggio, P. J., &amp; Powell, W. W. (1983). The iron cage revisited: Institutional isomorphism and collective rationality in organizational fields. </w:t>
      </w:r>
      <w:r w:rsidRPr="00DD33EF">
        <w:rPr>
          <w:rFonts w:ascii="Times New Roman" w:hAnsi="Times New Roman" w:cs="Times New Roman"/>
          <w:i/>
          <w:sz w:val="24"/>
          <w:szCs w:val="24"/>
          <w:shd w:val="clear" w:color="auto" w:fill="FFFFFF"/>
        </w:rPr>
        <w:t>American Sociological Review</w:t>
      </w:r>
      <w:r w:rsidRPr="00DD33EF">
        <w:rPr>
          <w:rFonts w:ascii="Times New Roman" w:hAnsi="Times New Roman" w:cs="Times New Roman"/>
          <w:sz w:val="24"/>
          <w:szCs w:val="24"/>
          <w:shd w:val="clear" w:color="auto" w:fill="FFFFFF"/>
        </w:rPr>
        <w:t>, 48: 147–160.</w:t>
      </w:r>
    </w:p>
    <w:p w14:paraId="3B44FD56" w14:textId="77777777" w:rsidR="000570E9" w:rsidRPr="00DD33EF" w:rsidRDefault="000570E9"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Dong, X., Gao, J., Sun, S. L., &amp; Ye, K. (2019). Doing extreme by doing good. </w:t>
      </w:r>
      <w:r w:rsidRPr="00DD33EF">
        <w:rPr>
          <w:rFonts w:ascii="Times New Roman" w:hAnsi="Times New Roman" w:cs="Times New Roman"/>
          <w:i/>
          <w:sz w:val="24"/>
          <w:szCs w:val="24"/>
          <w:shd w:val="clear" w:color="auto" w:fill="FFFFFF"/>
        </w:rPr>
        <w:t>Asia Pacific Journal of Management</w:t>
      </w:r>
      <w:r w:rsidRPr="00DD33EF">
        <w:rPr>
          <w:rFonts w:ascii="Times New Roman" w:hAnsi="Times New Roman" w:cs="Times New Roman"/>
          <w:sz w:val="24"/>
          <w:szCs w:val="24"/>
          <w:shd w:val="clear" w:color="auto" w:fill="FFFFFF"/>
        </w:rPr>
        <w:t xml:space="preserve">, 1-25. </w:t>
      </w:r>
    </w:p>
    <w:p w14:paraId="352C7F59" w14:textId="60B7985F"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Finkelstein, S. and Hambrick, D. C. (1990). Top-management-team tenure and organizational outcomes: the moderating role of managerial discretion. </w:t>
      </w:r>
      <w:r w:rsidRPr="00DD33EF">
        <w:rPr>
          <w:rFonts w:ascii="Times New Roman" w:hAnsi="Times New Roman" w:cs="Times New Roman"/>
          <w:i/>
          <w:sz w:val="24"/>
          <w:szCs w:val="24"/>
          <w:shd w:val="clear" w:color="auto" w:fill="FFFFFF"/>
        </w:rPr>
        <w:t>Administrative Science Quarterly</w:t>
      </w:r>
      <w:r w:rsidRPr="00DD33EF">
        <w:rPr>
          <w:rFonts w:ascii="Times New Roman" w:hAnsi="Times New Roman" w:cs="Times New Roman"/>
          <w:sz w:val="24"/>
          <w:szCs w:val="24"/>
          <w:shd w:val="clear" w:color="auto" w:fill="FFFFFF"/>
        </w:rPr>
        <w:t>, 35: 484–503.</w:t>
      </w:r>
    </w:p>
    <w:p w14:paraId="071E4457"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Fosu, S., Danso, A., Ahmad, W., &amp; Coffie, W. (2016). Information asymmetry, leverage and firm value: Do crisis and growth matter? </w:t>
      </w:r>
      <w:r w:rsidRPr="00DD33EF">
        <w:rPr>
          <w:rFonts w:ascii="Times New Roman" w:hAnsi="Times New Roman" w:cs="Times New Roman"/>
          <w:i/>
          <w:sz w:val="24"/>
          <w:szCs w:val="24"/>
          <w:shd w:val="clear" w:color="auto" w:fill="FFFFFF"/>
        </w:rPr>
        <w:t>International Review of Financial Analysis</w:t>
      </w:r>
      <w:r w:rsidRPr="00DD33EF">
        <w:rPr>
          <w:rFonts w:ascii="Times New Roman" w:hAnsi="Times New Roman" w:cs="Times New Roman"/>
          <w:sz w:val="24"/>
          <w:szCs w:val="24"/>
          <w:shd w:val="clear" w:color="auto" w:fill="FFFFFF"/>
        </w:rPr>
        <w:t>, 46: 140-150.</w:t>
      </w:r>
    </w:p>
    <w:p w14:paraId="2F306A44"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lastRenderedPageBreak/>
        <w:t>Friedman, E., Johnson, S., &amp; Mitton, T. (2003). Propping and tunneling. </w:t>
      </w:r>
      <w:r w:rsidRPr="00DD33EF">
        <w:rPr>
          <w:rFonts w:ascii="Times New Roman" w:hAnsi="Times New Roman" w:cs="Times New Roman"/>
          <w:i/>
          <w:sz w:val="24"/>
          <w:szCs w:val="24"/>
          <w:shd w:val="clear" w:color="auto" w:fill="FFFFFF"/>
        </w:rPr>
        <w:t>Journal of Comparative Economics</w:t>
      </w:r>
      <w:r w:rsidRPr="00DD33EF">
        <w:rPr>
          <w:rFonts w:ascii="Times New Roman" w:hAnsi="Times New Roman" w:cs="Times New Roman"/>
          <w:sz w:val="24"/>
          <w:szCs w:val="24"/>
          <w:shd w:val="clear" w:color="auto" w:fill="FFFFFF"/>
        </w:rPr>
        <w:t>, 31(4): 732-750.</w:t>
      </w:r>
    </w:p>
    <w:p w14:paraId="6F697011"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Geletkanycz, M. A., &amp; Hambrick, D. C. (1997). The external ties of top executives: Implications for strategic choice and performance. </w:t>
      </w:r>
      <w:r w:rsidRPr="00DD33EF">
        <w:rPr>
          <w:rFonts w:ascii="Times New Roman" w:hAnsi="Times New Roman" w:cs="Times New Roman"/>
          <w:i/>
          <w:sz w:val="24"/>
          <w:szCs w:val="24"/>
          <w:shd w:val="clear" w:color="auto" w:fill="FFFFFF"/>
        </w:rPr>
        <w:t>Administrative Science Quarterly</w:t>
      </w:r>
      <w:r w:rsidRPr="00DD33EF">
        <w:rPr>
          <w:rFonts w:ascii="Times New Roman" w:hAnsi="Times New Roman" w:cs="Times New Roman"/>
          <w:sz w:val="24"/>
          <w:szCs w:val="24"/>
          <w:shd w:val="clear" w:color="auto" w:fill="FFFFFF"/>
        </w:rPr>
        <w:t>, 654-681.</w:t>
      </w:r>
    </w:p>
    <w:p w14:paraId="6A10B237" w14:textId="2C8290F6" w:rsidR="0030732E" w:rsidRPr="00DD33EF" w:rsidRDefault="0030732E"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Giannetti, M., Liao, G., &amp; Yu, X. (2015). The brain gain of corporate boards: Evidence from China. </w:t>
      </w:r>
      <w:r w:rsidRPr="00DD33EF">
        <w:rPr>
          <w:rFonts w:ascii="Times New Roman" w:hAnsi="Times New Roman" w:cs="Times New Roman"/>
          <w:i/>
          <w:sz w:val="24"/>
          <w:szCs w:val="24"/>
          <w:shd w:val="clear" w:color="auto" w:fill="FFFFFF"/>
        </w:rPr>
        <w:t>The Journal of Finance</w:t>
      </w:r>
      <w:r w:rsidRPr="00DD33EF">
        <w:rPr>
          <w:rFonts w:ascii="Times New Roman" w:hAnsi="Times New Roman" w:cs="Times New Roman"/>
          <w:sz w:val="24"/>
          <w:szCs w:val="24"/>
          <w:shd w:val="clear" w:color="auto" w:fill="FFFFFF"/>
        </w:rPr>
        <w:t>, 70(4), 1629-1682.</w:t>
      </w:r>
    </w:p>
    <w:p w14:paraId="3306FF75" w14:textId="77777777" w:rsidR="00A8289B" w:rsidRPr="00DD33EF" w:rsidRDefault="00A8289B" w:rsidP="00A8289B">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Hambrick, D. C., &amp; Schecter, S. M. (1983). Turnaround strategies for mature industrial-product business units. </w:t>
      </w:r>
      <w:r w:rsidRPr="00DD33EF">
        <w:rPr>
          <w:rFonts w:ascii="Times New Roman" w:hAnsi="Times New Roman" w:cs="Times New Roman"/>
          <w:i/>
          <w:sz w:val="24"/>
          <w:szCs w:val="24"/>
          <w:shd w:val="clear" w:color="auto" w:fill="FFFFFF"/>
        </w:rPr>
        <w:t>Academy of Management Journal</w:t>
      </w:r>
      <w:r w:rsidRPr="00DD33EF">
        <w:rPr>
          <w:rFonts w:ascii="Times New Roman" w:hAnsi="Times New Roman" w:cs="Times New Roman"/>
          <w:sz w:val="24"/>
          <w:szCs w:val="24"/>
          <w:shd w:val="clear" w:color="auto" w:fill="FFFFFF"/>
        </w:rPr>
        <w:t>, 26, 231-248.</w:t>
      </w:r>
    </w:p>
    <w:p w14:paraId="3AFD3350"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Haynes, K. T., &amp; Hillman, A. (2010). The effect of board capital and CEO power on strategic change. </w:t>
      </w:r>
      <w:r w:rsidRPr="00DD33EF">
        <w:rPr>
          <w:rFonts w:ascii="Times New Roman" w:hAnsi="Times New Roman" w:cs="Times New Roman"/>
          <w:i/>
          <w:sz w:val="24"/>
          <w:szCs w:val="24"/>
          <w:shd w:val="clear" w:color="auto" w:fill="FFFFFF"/>
        </w:rPr>
        <w:t>Strategic Management Journal</w:t>
      </w:r>
      <w:r w:rsidRPr="00DD33EF">
        <w:rPr>
          <w:rFonts w:ascii="Times New Roman" w:hAnsi="Times New Roman" w:cs="Times New Roman"/>
          <w:sz w:val="24"/>
          <w:szCs w:val="24"/>
          <w:shd w:val="clear" w:color="auto" w:fill="FFFFFF"/>
        </w:rPr>
        <w:t>, 31(11): 1145-1163.</w:t>
      </w:r>
    </w:p>
    <w:p w14:paraId="7A8617EA" w14:textId="3C1EF39E" w:rsidR="00AC33B5" w:rsidRPr="00DD33EF" w:rsidRDefault="00AC33B5"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Heyden, M. L., Reimer, M., &amp; Van Doorn, S. (2017). Innovating beyond the horizon: CEO career horizon, top management composition, and R&amp;D intensity. </w:t>
      </w:r>
      <w:r w:rsidRPr="00DD33EF">
        <w:rPr>
          <w:rFonts w:ascii="Times New Roman" w:hAnsi="Times New Roman" w:cs="Times New Roman"/>
          <w:i/>
          <w:sz w:val="24"/>
          <w:szCs w:val="24"/>
          <w:shd w:val="clear" w:color="auto" w:fill="FFFFFF"/>
        </w:rPr>
        <w:t>Human Resource Management</w:t>
      </w:r>
      <w:r w:rsidRPr="00DD33EF">
        <w:rPr>
          <w:rFonts w:ascii="Times New Roman" w:hAnsi="Times New Roman" w:cs="Times New Roman"/>
          <w:sz w:val="24"/>
          <w:szCs w:val="24"/>
          <w:shd w:val="clear" w:color="auto" w:fill="FFFFFF"/>
        </w:rPr>
        <w:t>, 56(2), 205-224.</w:t>
      </w:r>
    </w:p>
    <w:p w14:paraId="1EA656B6"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Hirshleifer, D., Teoh, S. H., &amp; Yu, J. J. (2011). Short arbitrage, return asymmetry, and the accrual anomaly.</w:t>
      </w:r>
      <w:r w:rsidRPr="00DD33EF">
        <w:rPr>
          <w:rFonts w:ascii="Times New Roman" w:hAnsi="Times New Roman" w:cs="Times New Roman"/>
          <w:sz w:val="24"/>
          <w:szCs w:val="24"/>
          <w:shd w:val="clear" w:color="auto" w:fill="FFFFFF"/>
          <w:lang w:val="en-US"/>
        </w:rPr>
        <w:t xml:space="preserve"> </w:t>
      </w:r>
      <w:r w:rsidRPr="00DD33EF">
        <w:rPr>
          <w:rFonts w:ascii="Times New Roman" w:hAnsi="Times New Roman" w:cs="Times New Roman"/>
          <w:i/>
          <w:sz w:val="24"/>
          <w:szCs w:val="24"/>
          <w:shd w:val="clear" w:color="auto" w:fill="FFFFFF"/>
        </w:rPr>
        <w:t>Review of Financial Studies</w:t>
      </w:r>
      <w:r w:rsidRPr="00DD33EF">
        <w:rPr>
          <w:rFonts w:ascii="Times New Roman" w:hAnsi="Times New Roman" w:cs="Times New Roman"/>
          <w:sz w:val="24"/>
          <w:szCs w:val="24"/>
          <w:shd w:val="clear" w:color="auto" w:fill="FFFFFF"/>
        </w:rPr>
        <w:t>, 24(7): 2429-2461.</w:t>
      </w:r>
    </w:p>
    <w:p w14:paraId="7DB697B7" w14:textId="29C47A66" w:rsidR="00E15823" w:rsidRPr="00DD33EF" w:rsidRDefault="00E15823"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Huang, H. W., Rose-Green, E., &amp; Lee, C. C. (2012). CEO age and financial reporting quality. </w:t>
      </w:r>
      <w:r w:rsidRPr="00DD33EF">
        <w:rPr>
          <w:rFonts w:ascii="Times New Roman" w:hAnsi="Times New Roman" w:cs="Times New Roman"/>
          <w:i/>
          <w:sz w:val="24"/>
          <w:szCs w:val="24"/>
          <w:shd w:val="clear" w:color="auto" w:fill="FFFFFF"/>
        </w:rPr>
        <w:t>Accounting Horizons</w:t>
      </w:r>
      <w:r w:rsidRPr="00DD33EF">
        <w:rPr>
          <w:rFonts w:ascii="Times New Roman" w:hAnsi="Times New Roman" w:cs="Times New Roman"/>
          <w:sz w:val="24"/>
          <w:szCs w:val="24"/>
          <w:shd w:val="clear" w:color="auto" w:fill="FFFFFF"/>
        </w:rPr>
        <w:t>, 26(4), 725-740.</w:t>
      </w:r>
    </w:p>
    <w:p w14:paraId="6E594501"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Huddart, S. J., &amp; Ke, B. (2007). Information asymmetry and </w:t>
      </w:r>
      <w:r w:rsidRPr="00DD33EF">
        <w:rPr>
          <w:rFonts w:ascii="Times New Roman" w:hAnsi="Times New Roman" w:cs="Times New Roman" w:hint="eastAsia"/>
          <w:sz w:val="24"/>
          <w:szCs w:val="24"/>
          <w:shd w:val="clear" w:color="auto" w:fill="FFFFFF"/>
        </w:rPr>
        <w:t>cross</w:t>
      </w:r>
      <w:r w:rsidRPr="00DD33EF">
        <w:rPr>
          <w:rFonts w:ascii="Times New Roman" w:hAnsi="Times New Roman" w:cs="Times New Roman" w:hint="eastAsia"/>
          <w:sz w:val="24"/>
          <w:szCs w:val="24"/>
          <w:shd w:val="clear" w:color="auto" w:fill="FFFFFF"/>
        </w:rPr>
        <w:t>‐</w:t>
      </w:r>
      <w:r w:rsidRPr="00DD33EF">
        <w:rPr>
          <w:rFonts w:ascii="Times New Roman" w:hAnsi="Times New Roman" w:cs="Times New Roman" w:hint="eastAsia"/>
          <w:sz w:val="24"/>
          <w:szCs w:val="24"/>
          <w:shd w:val="clear" w:color="auto" w:fill="FFFFFF"/>
        </w:rPr>
        <w:t>sectional</w:t>
      </w:r>
      <w:r w:rsidRPr="00DD33EF">
        <w:rPr>
          <w:rFonts w:ascii="Times New Roman" w:hAnsi="Times New Roman" w:cs="Times New Roman"/>
          <w:sz w:val="24"/>
          <w:szCs w:val="24"/>
          <w:shd w:val="clear" w:color="auto" w:fill="FFFFFF"/>
        </w:rPr>
        <w:t xml:space="preserve"> variation in insider trading. </w:t>
      </w:r>
      <w:r w:rsidRPr="00DD33EF">
        <w:rPr>
          <w:rFonts w:ascii="Times New Roman" w:hAnsi="Times New Roman" w:cs="Times New Roman"/>
          <w:i/>
          <w:sz w:val="24"/>
          <w:szCs w:val="24"/>
          <w:shd w:val="clear" w:color="auto" w:fill="FFFFFF"/>
        </w:rPr>
        <w:t>Contemporary Accounting Research</w:t>
      </w:r>
      <w:r w:rsidRPr="00DD33EF">
        <w:rPr>
          <w:rFonts w:ascii="Times New Roman" w:hAnsi="Times New Roman" w:cs="Times New Roman"/>
          <w:sz w:val="24"/>
          <w:szCs w:val="24"/>
          <w:shd w:val="clear" w:color="auto" w:fill="FFFFFF"/>
        </w:rPr>
        <w:t>, 24(1): 195-232.</w:t>
      </w:r>
    </w:p>
    <w:p w14:paraId="71B91CBD"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Hughes, J. S., Liu, J., &amp; Liu, J. (2007). Information asymmetry, diversification, and cost of capital. </w:t>
      </w:r>
      <w:r w:rsidRPr="00DD33EF">
        <w:rPr>
          <w:rFonts w:ascii="Times New Roman" w:hAnsi="Times New Roman" w:cs="Times New Roman"/>
          <w:i/>
          <w:sz w:val="24"/>
          <w:szCs w:val="24"/>
          <w:shd w:val="clear" w:color="auto" w:fill="FFFFFF"/>
        </w:rPr>
        <w:t>Accounting Review</w:t>
      </w:r>
      <w:r w:rsidRPr="00DD33EF">
        <w:rPr>
          <w:rFonts w:ascii="Times New Roman" w:hAnsi="Times New Roman" w:cs="Times New Roman"/>
          <w:sz w:val="24"/>
          <w:szCs w:val="24"/>
          <w:shd w:val="clear" w:color="auto" w:fill="FFFFFF"/>
        </w:rPr>
        <w:t xml:space="preserve">, 82(3): 705-729. </w:t>
      </w:r>
    </w:p>
    <w:p w14:paraId="659075B8"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Jensen, M. C., &amp; Meckling, W. H. (1976). Theory of the firm: Managerial behavior, agency costs, and ownership structure.</w:t>
      </w:r>
      <w:r w:rsidRPr="00DD33EF">
        <w:rPr>
          <w:rFonts w:ascii="Times New Roman" w:hAnsi="Times New Roman" w:cs="Times New Roman"/>
          <w:i/>
          <w:sz w:val="24"/>
          <w:szCs w:val="24"/>
          <w:shd w:val="clear" w:color="auto" w:fill="FFFFFF"/>
        </w:rPr>
        <w:t> Journal of Financial Economics</w:t>
      </w:r>
      <w:r w:rsidRPr="00DD33EF">
        <w:rPr>
          <w:rFonts w:ascii="Times New Roman" w:hAnsi="Times New Roman" w:cs="Times New Roman"/>
          <w:sz w:val="24"/>
          <w:szCs w:val="24"/>
          <w:shd w:val="clear" w:color="auto" w:fill="FFFFFF"/>
        </w:rPr>
        <w:t>, 3(4): 305-360.</w:t>
      </w:r>
    </w:p>
    <w:p w14:paraId="720105CF"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Johnson, S., La Porta, R., Lopez-de-Silanes, F., &amp; Shleifer, A. (2000). Tunneling. </w:t>
      </w:r>
      <w:r w:rsidRPr="00DD33EF">
        <w:rPr>
          <w:rFonts w:ascii="Times New Roman" w:hAnsi="Times New Roman" w:cs="Times New Roman"/>
          <w:i/>
          <w:sz w:val="24"/>
          <w:szCs w:val="24"/>
          <w:shd w:val="clear" w:color="auto" w:fill="FFFFFF"/>
        </w:rPr>
        <w:t>American Economic Review</w:t>
      </w:r>
      <w:r w:rsidRPr="00DD33EF">
        <w:rPr>
          <w:rFonts w:ascii="Times New Roman" w:hAnsi="Times New Roman" w:cs="Times New Roman"/>
          <w:sz w:val="24"/>
          <w:szCs w:val="24"/>
          <w:shd w:val="clear" w:color="auto" w:fill="FFFFFF"/>
        </w:rPr>
        <w:t>, 90(2): 22-27.</w:t>
      </w:r>
    </w:p>
    <w:p w14:paraId="2C48BA9B"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Joseph, K., &amp; Wintoki, M. B. (2013). Advertising investments, information asymmetry, and insider gains. </w:t>
      </w:r>
      <w:r w:rsidRPr="00DD33EF">
        <w:rPr>
          <w:rFonts w:ascii="Times New Roman" w:hAnsi="Times New Roman" w:cs="Times New Roman"/>
          <w:i/>
          <w:sz w:val="24"/>
          <w:szCs w:val="24"/>
          <w:shd w:val="clear" w:color="auto" w:fill="FFFFFF"/>
        </w:rPr>
        <w:t>Journal of Empirical Finance</w:t>
      </w:r>
      <w:r w:rsidRPr="00DD33EF">
        <w:rPr>
          <w:rFonts w:ascii="Times New Roman" w:hAnsi="Times New Roman" w:cs="Times New Roman"/>
          <w:sz w:val="24"/>
          <w:szCs w:val="24"/>
          <w:shd w:val="clear" w:color="auto" w:fill="FFFFFF"/>
        </w:rPr>
        <w:t>, 22: 1-15.</w:t>
      </w:r>
    </w:p>
    <w:p w14:paraId="7D2B8F11"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Kabir, R., Li, H., &amp; Veld-Merkoulova, Y. V. (2013). Executive compensation and the cost of debt. </w:t>
      </w:r>
      <w:r w:rsidRPr="00DD33EF">
        <w:rPr>
          <w:rFonts w:ascii="Times New Roman" w:hAnsi="Times New Roman" w:cs="Times New Roman"/>
          <w:i/>
          <w:sz w:val="24"/>
          <w:szCs w:val="24"/>
          <w:shd w:val="clear" w:color="auto" w:fill="FFFFFF"/>
        </w:rPr>
        <w:t xml:space="preserve">Journal of Banking </w:t>
      </w:r>
      <w:r w:rsidRPr="00DD33EF">
        <w:rPr>
          <w:rFonts w:ascii="Times New Roman" w:hAnsi="Times New Roman" w:cs="Times New Roman"/>
          <w:i/>
          <w:sz w:val="24"/>
          <w:szCs w:val="24"/>
          <w:shd w:val="clear" w:color="auto" w:fill="FFFFFF"/>
          <w:lang w:val="en-US"/>
        </w:rPr>
        <w:t>and</w:t>
      </w:r>
      <w:r w:rsidRPr="00DD33EF">
        <w:rPr>
          <w:rFonts w:ascii="Times New Roman" w:hAnsi="Times New Roman" w:cs="Times New Roman"/>
          <w:i/>
          <w:sz w:val="24"/>
          <w:szCs w:val="24"/>
          <w:shd w:val="clear" w:color="auto" w:fill="FFFFFF"/>
        </w:rPr>
        <w:t xml:space="preserve"> Finance</w:t>
      </w:r>
      <w:r w:rsidRPr="00DD33EF">
        <w:rPr>
          <w:rFonts w:ascii="Times New Roman" w:hAnsi="Times New Roman" w:cs="Times New Roman"/>
          <w:sz w:val="24"/>
          <w:szCs w:val="24"/>
          <w:shd w:val="clear" w:color="auto" w:fill="FFFFFF"/>
        </w:rPr>
        <w:t>, 37(8): 2893-2907.</w:t>
      </w:r>
    </w:p>
    <w:p w14:paraId="0B1C7950"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Karaevli, A., &amp; Zajac, E. J. (2013). When do outsider CEOs generate strategic change? The enabling role of corporate stability. </w:t>
      </w:r>
      <w:r w:rsidRPr="00DD33EF">
        <w:rPr>
          <w:rFonts w:ascii="Times New Roman" w:hAnsi="Times New Roman" w:cs="Times New Roman"/>
          <w:i/>
          <w:sz w:val="24"/>
          <w:szCs w:val="24"/>
          <w:shd w:val="clear" w:color="auto" w:fill="FFFFFF"/>
        </w:rPr>
        <w:t>Journal of Management Studies</w:t>
      </w:r>
      <w:r w:rsidRPr="00DD33EF">
        <w:rPr>
          <w:rFonts w:ascii="Times New Roman" w:hAnsi="Times New Roman" w:cs="Times New Roman"/>
          <w:sz w:val="24"/>
          <w:szCs w:val="24"/>
          <w:shd w:val="clear" w:color="auto" w:fill="FFFFFF"/>
        </w:rPr>
        <w:t xml:space="preserve">, 50(7): 1267-1294. </w:t>
      </w:r>
    </w:p>
    <w:p w14:paraId="7E071CC5" w14:textId="77777777" w:rsidR="000570E9" w:rsidRPr="00DD33EF" w:rsidRDefault="000570E9" w:rsidP="000570E9">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Keasey, K., Martinez, B., &amp; Pindado, J. (2015). Young family firms: Financing decisions and the willingness to dilute control. </w:t>
      </w:r>
      <w:r w:rsidRPr="00DD33EF">
        <w:rPr>
          <w:rFonts w:ascii="Times New Roman" w:hAnsi="Times New Roman" w:cs="Times New Roman"/>
          <w:i/>
          <w:sz w:val="24"/>
          <w:szCs w:val="24"/>
          <w:shd w:val="clear" w:color="auto" w:fill="FFFFFF"/>
        </w:rPr>
        <w:t>Journal of Corporate Finance</w:t>
      </w:r>
      <w:r w:rsidRPr="00DD33EF">
        <w:rPr>
          <w:rFonts w:ascii="Times New Roman" w:hAnsi="Times New Roman" w:cs="Times New Roman"/>
          <w:sz w:val="24"/>
          <w:szCs w:val="24"/>
          <w:shd w:val="clear" w:color="auto" w:fill="FFFFFF"/>
        </w:rPr>
        <w:t>, 34, 47-63.</w:t>
      </w:r>
    </w:p>
    <w:p w14:paraId="5E66A889"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Kim, E. H., &amp; Lu, Y. (2011). CEO ownership, external governance, and risk-taking. </w:t>
      </w:r>
      <w:r w:rsidRPr="00DD33EF">
        <w:rPr>
          <w:rFonts w:ascii="Times New Roman" w:hAnsi="Times New Roman" w:cs="Times New Roman"/>
          <w:i/>
          <w:iCs/>
          <w:sz w:val="24"/>
          <w:szCs w:val="24"/>
          <w:shd w:val="clear" w:color="auto" w:fill="FFFFFF"/>
        </w:rPr>
        <w:t>Journal of Financial Economics</w:t>
      </w:r>
      <w:r w:rsidRPr="00DD33EF">
        <w:rPr>
          <w:rFonts w:ascii="Times New Roman" w:hAnsi="Times New Roman" w:cs="Times New Roman"/>
          <w:sz w:val="24"/>
          <w:szCs w:val="24"/>
          <w:shd w:val="clear" w:color="auto" w:fill="FFFFFF"/>
        </w:rPr>
        <w:t>, 102(2): 272-292.</w:t>
      </w:r>
    </w:p>
    <w:p w14:paraId="235C6BA2"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Krishnaswami, S., Spindt, P. A., &amp; Subramaniam, V. (1999). Information asymmetry, monitoring, and the placement structure of corporate debt. </w:t>
      </w:r>
      <w:r w:rsidRPr="00DD33EF">
        <w:rPr>
          <w:rFonts w:ascii="Times New Roman" w:hAnsi="Times New Roman" w:cs="Times New Roman"/>
          <w:i/>
          <w:sz w:val="24"/>
          <w:szCs w:val="24"/>
          <w:shd w:val="clear" w:color="auto" w:fill="FFFFFF"/>
        </w:rPr>
        <w:t>Journal of Financial Economics</w:t>
      </w:r>
      <w:r w:rsidRPr="00DD33EF">
        <w:rPr>
          <w:rFonts w:ascii="Times New Roman" w:hAnsi="Times New Roman" w:cs="Times New Roman"/>
          <w:sz w:val="24"/>
          <w:szCs w:val="24"/>
          <w:shd w:val="clear" w:color="auto" w:fill="FFFFFF"/>
        </w:rPr>
        <w:t>, 51(3): 407-434.</w:t>
      </w:r>
    </w:p>
    <w:p w14:paraId="2B99F3DA"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Lang, M. H., &amp; Lundholm, R. J. (2000). Voluntary disclosure and equity offerings: reducing information asymmetry or hyping the stock? </w:t>
      </w:r>
      <w:r w:rsidRPr="00DD33EF">
        <w:rPr>
          <w:rFonts w:ascii="Times New Roman" w:hAnsi="Times New Roman" w:cs="Times New Roman"/>
          <w:i/>
          <w:sz w:val="24"/>
          <w:szCs w:val="24"/>
          <w:shd w:val="clear" w:color="auto" w:fill="FFFFFF"/>
        </w:rPr>
        <w:t>Contemporary Accounting Research</w:t>
      </w:r>
      <w:r w:rsidRPr="00DD33EF">
        <w:rPr>
          <w:rFonts w:ascii="Times New Roman" w:hAnsi="Times New Roman" w:cs="Times New Roman"/>
          <w:sz w:val="24"/>
          <w:szCs w:val="24"/>
          <w:shd w:val="clear" w:color="auto" w:fill="FFFFFF"/>
        </w:rPr>
        <w:t>, 17(4): 623-662.</w:t>
      </w:r>
    </w:p>
    <w:p w14:paraId="4C2CCF68"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Lin, C., Ma, Y., Malatesta, P., &amp; Xuan, Y. (2011). Ownership structure and the cost of corporate borrowing. </w:t>
      </w:r>
      <w:r w:rsidRPr="00DD33EF">
        <w:rPr>
          <w:rFonts w:ascii="Times New Roman" w:hAnsi="Times New Roman" w:cs="Times New Roman"/>
          <w:i/>
          <w:sz w:val="24"/>
          <w:szCs w:val="24"/>
          <w:shd w:val="clear" w:color="auto" w:fill="FFFFFF"/>
        </w:rPr>
        <w:t>Journal of Financial Economics</w:t>
      </w:r>
      <w:r w:rsidRPr="00DD33EF">
        <w:rPr>
          <w:rFonts w:ascii="Times New Roman" w:hAnsi="Times New Roman" w:cs="Times New Roman"/>
          <w:sz w:val="24"/>
          <w:szCs w:val="24"/>
          <w:shd w:val="clear" w:color="auto" w:fill="FFFFFF"/>
        </w:rPr>
        <w:t>, 100(1): 1-23.</w:t>
      </w:r>
    </w:p>
    <w:p w14:paraId="66FC9C12" w14:textId="77777777" w:rsidR="00AC33B5" w:rsidRPr="00DD33EF" w:rsidRDefault="00AC33B5"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Lim, C. Y., Wang, J., &amp; Zeng, C. C. (2018). China's “mercantilist” government subsidies, the cost of debt and firm performance. </w:t>
      </w:r>
      <w:r w:rsidRPr="00DD33EF">
        <w:rPr>
          <w:rFonts w:ascii="Times New Roman" w:hAnsi="Times New Roman" w:cs="Times New Roman"/>
          <w:i/>
          <w:sz w:val="24"/>
          <w:szCs w:val="24"/>
          <w:shd w:val="clear" w:color="auto" w:fill="FFFFFF"/>
        </w:rPr>
        <w:t>Journal of Banking &amp; Finance</w:t>
      </w:r>
      <w:r w:rsidRPr="00DD33EF">
        <w:rPr>
          <w:rFonts w:ascii="Times New Roman" w:hAnsi="Times New Roman" w:cs="Times New Roman"/>
          <w:sz w:val="24"/>
          <w:szCs w:val="24"/>
          <w:shd w:val="clear" w:color="auto" w:fill="FFFFFF"/>
        </w:rPr>
        <w:t>, 86, 37-52.</w:t>
      </w:r>
    </w:p>
    <w:p w14:paraId="6E1DA11F" w14:textId="03FC5574"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lastRenderedPageBreak/>
        <w:t>Luo, Q., Li, H., &amp; Zhang, B. (2015). Financing constraints and the cost of equity: Evidence on the moral hazard of the controlling shareholder. </w:t>
      </w:r>
      <w:r w:rsidRPr="00DD33EF">
        <w:rPr>
          <w:rFonts w:ascii="Times New Roman" w:hAnsi="Times New Roman" w:cs="Times New Roman"/>
          <w:i/>
          <w:sz w:val="24"/>
          <w:szCs w:val="24"/>
          <w:shd w:val="clear" w:color="auto" w:fill="FFFFFF"/>
        </w:rPr>
        <w:t>International Review of Economics and Finance</w:t>
      </w:r>
      <w:r w:rsidRPr="00DD33EF">
        <w:rPr>
          <w:rFonts w:ascii="Times New Roman" w:hAnsi="Times New Roman" w:cs="Times New Roman"/>
          <w:sz w:val="24"/>
          <w:szCs w:val="24"/>
          <w:shd w:val="clear" w:color="auto" w:fill="FFFFFF"/>
        </w:rPr>
        <w:t>, 36: 99-106.</w:t>
      </w:r>
    </w:p>
    <w:p w14:paraId="01BB0206"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Ma, L., Ma, S., &amp; Tian, G. (2017). Corporate opacity and cost of debt for family firms. </w:t>
      </w:r>
      <w:r w:rsidRPr="00DD33EF">
        <w:rPr>
          <w:rFonts w:ascii="Times New Roman" w:hAnsi="Times New Roman" w:cs="Times New Roman"/>
          <w:i/>
          <w:iCs/>
          <w:sz w:val="24"/>
          <w:szCs w:val="24"/>
          <w:shd w:val="clear" w:color="auto" w:fill="FFFFFF"/>
        </w:rPr>
        <w:t>European Accounting Review</w:t>
      </w:r>
      <w:r w:rsidRPr="00DD33EF">
        <w:rPr>
          <w:rFonts w:ascii="Times New Roman" w:hAnsi="Times New Roman" w:cs="Times New Roman"/>
          <w:sz w:val="24"/>
          <w:szCs w:val="24"/>
          <w:shd w:val="clear" w:color="auto" w:fill="FFFFFF"/>
        </w:rPr>
        <w:t>, 26(1): 27-59.</w:t>
      </w:r>
    </w:p>
    <w:p w14:paraId="7E49590C"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Mcnichols, M. F. (2002). Discussion of the quality of accruals and earnings: The role of accrual estimation errors, </w:t>
      </w:r>
      <w:r w:rsidRPr="00DD33EF">
        <w:rPr>
          <w:rFonts w:ascii="Times New Roman" w:hAnsi="Times New Roman" w:cs="Times New Roman"/>
          <w:i/>
          <w:sz w:val="24"/>
          <w:szCs w:val="24"/>
          <w:shd w:val="clear" w:color="auto" w:fill="FFFFFF"/>
        </w:rPr>
        <w:t>Accounting Review</w:t>
      </w:r>
      <w:r w:rsidRPr="00DD33EF">
        <w:rPr>
          <w:rFonts w:ascii="Times New Roman" w:hAnsi="Times New Roman" w:cs="Times New Roman"/>
          <w:sz w:val="24"/>
          <w:szCs w:val="24"/>
          <w:shd w:val="clear" w:color="auto" w:fill="FFFFFF"/>
        </w:rPr>
        <w:t>, 77(s-1): 61-69.</w:t>
      </w:r>
    </w:p>
    <w:p w14:paraId="70E72FDE" w14:textId="77777777" w:rsidR="00A8289B" w:rsidRPr="00DD33EF" w:rsidRDefault="00A8289B" w:rsidP="00A8289B">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Mitton, T. (2008). Why have debt ratios increased for firms in emerging markets?. </w:t>
      </w:r>
      <w:r w:rsidRPr="00DD33EF">
        <w:rPr>
          <w:rFonts w:ascii="Times New Roman" w:hAnsi="Times New Roman" w:cs="Times New Roman"/>
          <w:i/>
          <w:sz w:val="24"/>
          <w:szCs w:val="24"/>
          <w:shd w:val="clear" w:color="auto" w:fill="FFFFFF"/>
        </w:rPr>
        <w:t>European Financial Management</w:t>
      </w:r>
      <w:r w:rsidRPr="00DD33EF">
        <w:rPr>
          <w:rFonts w:ascii="Times New Roman" w:hAnsi="Times New Roman" w:cs="Times New Roman"/>
          <w:sz w:val="24"/>
          <w:szCs w:val="24"/>
          <w:shd w:val="clear" w:color="auto" w:fill="FFFFFF"/>
        </w:rPr>
        <w:t>, 14(1), 127-151.</w:t>
      </w:r>
    </w:p>
    <w:p w14:paraId="5EEA1C64"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Müller, J., &amp; Kunisch, S. (2018). Central perspectives and debates in strategic change research. </w:t>
      </w:r>
      <w:r w:rsidRPr="00DD33EF">
        <w:rPr>
          <w:rFonts w:ascii="Times New Roman" w:hAnsi="Times New Roman" w:cs="Times New Roman"/>
          <w:i/>
          <w:sz w:val="24"/>
          <w:szCs w:val="24"/>
          <w:shd w:val="clear" w:color="auto" w:fill="FFFFFF"/>
        </w:rPr>
        <w:t>International Journal of Management Reviews</w:t>
      </w:r>
      <w:r w:rsidRPr="00DD33EF">
        <w:rPr>
          <w:rFonts w:ascii="Times New Roman" w:hAnsi="Times New Roman" w:cs="Times New Roman"/>
          <w:sz w:val="24"/>
          <w:szCs w:val="24"/>
          <w:shd w:val="clear" w:color="auto" w:fill="FFFFFF"/>
        </w:rPr>
        <w:t xml:space="preserve">, 20(2): 457-482. </w:t>
      </w:r>
    </w:p>
    <w:p w14:paraId="565022FC" w14:textId="77777777"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Porac, J. F., Thomas, H. and Baden-Fuller, C. (1989). Competitive groups as cognitive communities: The case of Scottish knitwear manufacturers. </w:t>
      </w:r>
      <w:r w:rsidRPr="00DD33EF">
        <w:rPr>
          <w:rFonts w:ascii="Times New Roman" w:hAnsi="Times New Roman" w:cs="Times New Roman"/>
          <w:i/>
          <w:sz w:val="24"/>
          <w:szCs w:val="24"/>
          <w:shd w:val="clear" w:color="auto" w:fill="FFFFFF"/>
        </w:rPr>
        <w:t>Journal of Management Studies</w:t>
      </w:r>
      <w:r w:rsidRPr="00DD33EF">
        <w:rPr>
          <w:rFonts w:ascii="Times New Roman" w:hAnsi="Times New Roman" w:cs="Times New Roman"/>
          <w:sz w:val="24"/>
          <w:szCs w:val="24"/>
          <w:shd w:val="clear" w:color="auto" w:fill="FFFFFF"/>
        </w:rPr>
        <w:t>, 26: 397–416.</w:t>
      </w:r>
    </w:p>
    <w:p w14:paraId="5B5B04A6"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Richardson, V. J. (2000). Information asymmetry and earnings management: Some evidence. </w:t>
      </w:r>
      <w:r w:rsidRPr="00DD33EF">
        <w:rPr>
          <w:rFonts w:ascii="Times New Roman" w:hAnsi="Times New Roman" w:cs="Times New Roman"/>
          <w:i/>
          <w:sz w:val="24"/>
          <w:szCs w:val="24"/>
          <w:shd w:val="clear" w:color="auto" w:fill="FFFFFF"/>
        </w:rPr>
        <w:t>Review of Quantitative Finance and Accounting</w:t>
      </w:r>
      <w:r w:rsidRPr="00DD33EF">
        <w:rPr>
          <w:rFonts w:ascii="Times New Roman" w:hAnsi="Times New Roman" w:cs="Times New Roman"/>
          <w:sz w:val="24"/>
          <w:szCs w:val="24"/>
          <w:shd w:val="clear" w:color="auto" w:fill="FFFFFF"/>
        </w:rPr>
        <w:t>, 15(4): 325-347.</w:t>
      </w:r>
    </w:p>
    <w:p w14:paraId="4110E20C" w14:textId="77777777" w:rsidR="00AC33B5" w:rsidRPr="00DD33EF" w:rsidRDefault="00AC33B5"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hint="eastAsia"/>
          <w:sz w:val="24"/>
          <w:szCs w:val="24"/>
          <w:shd w:val="clear" w:color="auto" w:fill="FFFFFF"/>
        </w:rPr>
        <w:t>Rose, C. (2005). The composition of semi</w:t>
      </w:r>
      <w:r w:rsidRPr="00DD33EF">
        <w:rPr>
          <w:rFonts w:ascii="Times New Roman" w:hAnsi="Times New Roman" w:cs="Times New Roman" w:hint="eastAsia"/>
          <w:sz w:val="24"/>
          <w:szCs w:val="24"/>
          <w:shd w:val="clear" w:color="auto" w:fill="FFFFFF"/>
        </w:rPr>
        <w:t>‐</w:t>
      </w:r>
      <w:r w:rsidRPr="00DD33EF">
        <w:rPr>
          <w:rFonts w:ascii="Times New Roman" w:hAnsi="Times New Roman" w:cs="Times New Roman" w:hint="eastAsia"/>
          <w:sz w:val="24"/>
          <w:szCs w:val="24"/>
          <w:shd w:val="clear" w:color="auto" w:fill="FFFFFF"/>
        </w:rPr>
        <w:t>two</w:t>
      </w:r>
      <w:r w:rsidRPr="00DD33EF">
        <w:rPr>
          <w:rFonts w:ascii="Times New Roman" w:hAnsi="Times New Roman" w:cs="Times New Roman" w:hint="eastAsia"/>
          <w:sz w:val="24"/>
          <w:szCs w:val="24"/>
          <w:shd w:val="clear" w:color="auto" w:fill="FFFFFF"/>
        </w:rPr>
        <w:t>‐</w:t>
      </w:r>
      <w:r w:rsidRPr="00DD33EF">
        <w:rPr>
          <w:rFonts w:ascii="Times New Roman" w:hAnsi="Times New Roman" w:cs="Times New Roman" w:hint="eastAsia"/>
          <w:sz w:val="24"/>
          <w:szCs w:val="24"/>
          <w:shd w:val="clear" w:color="auto" w:fill="FFFFFF"/>
        </w:rPr>
        <w:t xml:space="preserve">tier corporate boards and firm performance. </w:t>
      </w:r>
      <w:r w:rsidRPr="00DD33EF">
        <w:rPr>
          <w:rFonts w:ascii="Times New Roman" w:hAnsi="Times New Roman" w:cs="Times New Roman" w:hint="eastAsia"/>
          <w:i/>
          <w:sz w:val="24"/>
          <w:szCs w:val="24"/>
          <w:shd w:val="clear" w:color="auto" w:fill="FFFFFF"/>
        </w:rPr>
        <w:t>Corporate Governance: An International Review</w:t>
      </w:r>
      <w:r w:rsidRPr="00DD33EF">
        <w:rPr>
          <w:rFonts w:ascii="Times New Roman" w:hAnsi="Times New Roman" w:cs="Times New Roman" w:hint="eastAsia"/>
          <w:sz w:val="24"/>
          <w:szCs w:val="24"/>
          <w:shd w:val="clear" w:color="auto" w:fill="FFFFFF"/>
        </w:rPr>
        <w:t>, 13(5), 691-701.</w:t>
      </w:r>
      <w:r w:rsidRPr="00DD33EF">
        <w:rPr>
          <w:rFonts w:ascii="Times New Roman" w:hAnsi="Times New Roman" w:cs="Times New Roman"/>
          <w:sz w:val="24"/>
          <w:szCs w:val="24"/>
          <w:shd w:val="clear" w:color="auto" w:fill="FFFFFF"/>
        </w:rPr>
        <w:t xml:space="preserve"> </w:t>
      </w:r>
    </w:p>
    <w:p w14:paraId="4DCE2BBF" w14:textId="3FBCC080" w:rsidR="00405161" w:rsidRPr="00DD33EF" w:rsidRDefault="00405161" w:rsidP="00405161">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Scott, W. R. (2001). Institutions and organizations (2nd ed.). Thousand Oaks, CA: Sage.</w:t>
      </w:r>
    </w:p>
    <w:p w14:paraId="0B5DD191" w14:textId="77777777" w:rsidR="00AC33B5" w:rsidRPr="00DD33EF" w:rsidRDefault="00AC33B5"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Serfling, M. A. (2014). CEO age and the riskiness of corporate policies. </w:t>
      </w:r>
      <w:r w:rsidRPr="00DD33EF">
        <w:rPr>
          <w:rFonts w:ascii="Times New Roman" w:hAnsi="Times New Roman" w:cs="Times New Roman"/>
          <w:i/>
          <w:sz w:val="24"/>
          <w:szCs w:val="24"/>
          <w:shd w:val="clear" w:color="auto" w:fill="FFFFFF"/>
        </w:rPr>
        <w:t>Journal of Corporate Finance</w:t>
      </w:r>
      <w:r w:rsidRPr="00DD33EF">
        <w:rPr>
          <w:rFonts w:ascii="Times New Roman" w:hAnsi="Times New Roman" w:cs="Times New Roman"/>
          <w:sz w:val="24"/>
          <w:szCs w:val="24"/>
          <w:shd w:val="clear" w:color="auto" w:fill="FFFFFF"/>
        </w:rPr>
        <w:t xml:space="preserve">, 25, 251-273. </w:t>
      </w:r>
    </w:p>
    <w:p w14:paraId="770D3AE5" w14:textId="09EDE34A" w:rsidR="00D03CD6" w:rsidRPr="00DD33EF" w:rsidRDefault="00D03CD6"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Shahab, Y., Ntim, C. G., Ullah, F., Yugang, C., &amp; Ye, Z. (2020). CEO power and stock price crash risk in China: Do female directors' critical mass and ownership structure matter?. </w:t>
      </w:r>
      <w:r w:rsidRPr="00DD33EF">
        <w:rPr>
          <w:rFonts w:ascii="Times New Roman" w:hAnsi="Times New Roman" w:cs="Times New Roman"/>
          <w:i/>
          <w:sz w:val="24"/>
          <w:szCs w:val="24"/>
          <w:shd w:val="clear" w:color="auto" w:fill="FFFFFF"/>
        </w:rPr>
        <w:t>International Review of Financial Analysis</w:t>
      </w:r>
      <w:r w:rsidRPr="00DD33EF">
        <w:rPr>
          <w:rFonts w:ascii="Times New Roman" w:hAnsi="Times New Roman" w:cs="Times New Roman"/>
          <w:sz w:val="24"/>
          <w:szCs w:val="24"/>
          <w:shd w:val="clear" w:color="auto" w:fill="FFFFFF"/>
        </w:rPr>
        <w:t xml:space="preserve">, </w:t>
      </w:r>
      <w:r w:rsidR="00BA1F93" w:rsidRPr="00DD33EF">
        <w:rPr>
          <w:rFonts w:ascii="Times New Roman" w:hAnsi="Times New Roman" w:cs="Times New Roman"/>
          <w:sz w:val="24"/>
          <w:szCs w:val="24"/>
          <w:shd w:val="clear" w:color="auto" w:fill="FFFFFF"/>
        </w:rPr>
        <w:t>(in press)</w:t>
      </w:r>
    </w:p>
    <w:p w14:paraId="79711740" w14:textId="5199655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Shailer, G., &amp; Wang, K. (2015). Government ownership and the cost of debt for Chinese listed corporations. </w:t>
      </w:r>
      <w:r w:rsidRPr="00DD33EF">
        <w:rPr>
          <w:rFonts w:ascii="Times New Roman" w:hAnsi="Times New Roman" w:cs="Times New Roman"/>
          <w:i/>
          <w:iCs/>
          <w:sz w:val="24"/>
          <w:szCs w:val="24"/>
          <w:shd w:val="clear" w:color="auto" w:fill="FFFFFF"/>
        </w:rPr>
        <w:t>Emerging Markets Review</w:t>
      </w:r>
      <w:r w:rsidRPr="00DD33EF">
        <w:rPr>
          <w:rFonts w:ascii="Times New Roman" w:hAnsi="Times New Roman" w:cs="Times New Roman"/>
          <w:sz w:val="24"/>
          <w:szCs w:val="24"/>
          <w:shd w:val="clear" w:color="auto" w:fill="FFFFFF"/>
        </w:rPr>
        <w:t>, 22: 1-17.</w:t>
      </w:r>
    </w:p>
    <w:p w14:paraId="0295DC6D"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Shleifer, A., &amp; Vishny, R. W. (1997). A survey of corporate governance. </w:t>
      </w:r>
      <w:r w:rsidRPr="00DD33EF">
        <w:rPr>
          <w:rFonts w:ascii="Times New Roman" w:hAnsi="Times New Roman" w:cs="Times New Roman"/>
          <w:i/>
          <w:sz w:val="24"/>
          <w:szCs w:val="24"/>
          <w:shd w:val="clear" w:color="auto" w:fill="FFFFFF"/>
        </w:rPr>
        <w:t>Journal of Finance</w:t>
      </w:r>
      <w:r w:rsidRPr="00DD33EF">
        <w:rPr>
          <w:rFonts w:ascii="Times New Roman" w:hAnsi="Times New Roman" w:cs="Times New Roman"/>
          <w:sz w:val="24"/>
          <w:szCs w:val="24"/>
          <w:shd w:val="clear" w:color="auto" w:fill="FFFFFF"/>
        </w:rPr>
        <w:t>, 52(2): 737-783.</w:t>
      </w:r>
    </w:p>
    <w:p w14:paraId="5DDB6412" w14:textId="77777777" w:rsidR="000570E9" w:rsidRPr="00DD33EF" w:rsidRDefault="000570E9" w:rsidP="000570E9">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Singh, J. V., House, R. J., &amp; Tucker, D. J. (1986). Organizational change and organizational mortality. </w:t>
      </w:r>
      <w:r w:rsidRPr="00DD33EF">
        <w:rPr>
          <w:rFonts w:ascii="Times New Roman" w:hAnsi="Times New Roman" w:cs="Times New Roman"/>
          <w:i/>
          <w:sz w:val="24"/>
          <w:szCs w:val="24"/>
          <w:shd w:val="clear" w:color="auto" w:fill="FFFFFF"/>
        </w:rPr>
        <w:t>Administrative Science Quarterly</w:t>
      </w:r>
      <w:r w:rsidRPr="00DD33EF">
        <w:rPr>
          <w:rFonts w:ascii="Times New Roman" w:hAnsi="Times New Roman" w:cs="Times New Roman"/>
          <w:sz w:val="24"/>
          <w:szCs w:val="24"/>
          <w:shd w:val="clear" w:color="auto" w:fill="FFFFFF"/>
        </w:rPr>
        <w:t>, 31, 587-611.</w:t>
      </w:r>
    </w:p>
    <w:p w14:paraId="4A3603E9"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Sufi, A. (2007). Information asymmetry and financing arrangements: Evidence from syndicated loans. </w:t>
      </w:r>
      <w:r w:rsidRPr="00DD33EF">
        <w:rPr>
          <w:rFonts w:ascii="Times New Roman" w:hAnsi="Times New Roman" w:cs="Times New Roman"/>
          <w:i/>
          <w:sz w:val="24"/>
          <w:szCs w:val="24"/>
          <w:shd w:val="clear" w:color="auto" w:fill="FFFFFF"/>
        </w:rPr>
        <w:t>Journal of Finance</w:t>
      </w:r>
      <w:r w:rsidRPr="00DD33EF">
        <w:rPr>
          <w:rFonts w:ascii="Times New Roman" w:hAnsi="Times New Roman" w:cs="Times New Roman"/>
          <w:sz w:val="24"/>
          <w:szCs w:val="24"/>
          <w:shd w:val="clear" w:color="auto" w:fill="FFFFFF"/>
        </w:rPr>
        <w:t>, 62(2): 629-668.</w:t>
      </w:r>
    </w:p>
    <w:p w14:paraId="1540D1F9" w14:textId="77777777" w:rsidR="00405161" w:rsidRPr="00DD33EF" w:rsidRDefault="00405161" w:rsidP="00405161">
      <w:pPr>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Tang, J., Crossan, M., &amp; Rowe, W. G. (2011). Dominant CEO, deviant strategy, and extreme performance: The moderating role of a powerful board. </w:t>
      </w:r>
      <w:r w:rsidRPr="00DD33EF">
        <w:rPr>
          <w:rFonts w:ascii="Times New Roman" w:hAnsi="Times New Roman" w:cs="Times New Roman"/>
          <w:i/>
          <w:sz w:val="24"/>
          <w:szCs w:val="24"/>
          <w:shd w:val="clear" w:color="auto" w:fill="FFFFFF"/>
        </w:rPr>
        <w:t>Journal of Management Studies</w:t>
      </w:r>
      <w:r w:rsidRPr="00DD33EF">
        <w:rPr>
          <w:rFonts w:ascii="Times New Roman" w:hAnsi="Times New Roman" w:cs="Times New Roman"/>
          <w:sz w:val="24"/>
          <w:szCs w:val="24"/>
          <w:shd w:val="clear" w:color="auto" w:fill="FFFFFF"/>
        </w:rPr>
        <w:t>, 48(7): 1479-1503.</w:t>
      </w:r>
    </w:p>
    <w:p w14:paraId="540DA78D" w14:textId="77777777" w:rsidR="00AC33B5" w:rsidRPr="00DD33EF" w:rsidRDefault="00AC33B5" w:rsidP="000570E9">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Waelchli, U., &amp; Zeller, J. (2013). Old captains at the helm: Chairman age and firm performance. </w:t>
      </w:r>
      <w:r w:rsidRPr="00DD33EF">
        <w:rPr>
          <w:rFonts w:ascii="Times New Roman" w:hAnsi="Times New Roman" w:cs="Times New Roman"/>
          <w:i/>
          <w:sz w:val="24"/>
          <w:szCs w:val="24"/>
          <w:shd w:val="clear" w:color="auto" w:fill="FFFFFF"/>
        </w:rPr>
        <w:t>Journal of Banking &amp; Finance</w:t>
      </w:r>
      <w:r w:rsidRPr="00DD33EF">
        <w:rPr>
          <w:rFonts w:ascii="Times New Roman" w:hAnsi="Times New Roman" w:cs="Times New Roman"/>
          <w:sz w:val="24"/>
          <w:szCs w:val="24"/>
          <w:shd w:val="clear" w:color="auto" w:fill="FFFFFF"/>
        </w:rPr>
        <w:t xml:space="preserve">, 37(5), 1612-1628. </w:t>
      </w:r>
    </w:p>
    <w:p w14:paraId="63D35D6A" w14:textId="2AE1B08E" w:rsidR="00405161" w:rsidRPr="00DD33EF" w:rsidRDefault="00405161" w:rsidP="000570E9">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Wang X., Fan G., and Yu, J. (2016). Marketization index for China's provinces: NERI Report 2016, </w:t>
      </w:r>
      <w:r w:rsidRPr="00DD33EF">
        <w:rPr>
          <w:rFonts w:ascii="Times New Roman" w:hAnsi="Times New Roman" w:cs="Times New Roman"/>
          <w:i/>
          <w:sz w:val="24"/>
          <w:szCs w:val="24"/>
          <w:shd w:val="clear" w:color="auto" w:fill="FFFFFF"/>
        </w:rPr>
        <w:t>Social Sciences Academic Press</w:t>
      </w:r>
      <w:r w:rsidRPr="00DD33EF">
        <w:rPr>
          <w:rFonts w:ascii="Times New Roman" w:hAnsi="Times New Roman" w:cs="Times New Roman"/>
          <w:sz w:val="24"/>
          <w:szCs w:val="24"/>
          <w:shd w:val="clear" w:color="auto" w:fill="FFFFFF"/>
        </w:rPr>
        <w:t xml:space="preserve"> (China).</w:t>
      </w:r>
    </w:p>
    <w:p w14:paraId="087B8E6D" w14:textId="77777777" w:rsidR="000570E9" w:rsidRPr="00DD33EF" w:rsidRDefault="000570E9" w:rsidP="000570E9">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Ye, K., Guan, J. X., &amp; Zhang, B. (2018). Strategic Deviation and Stock Return Synchronicity. </w:t>
      </w:r>
      <w:r w:rsidRPr="00DD33EF">
        <w:rPr>
          <w:rFonts w:ascii="Times New Roman" w:hAnsi="Times New Roman" w:cs="Times New Roman"/>
          <w:i/>
          <w:sz w:val="24"/>
          <w:szCs w:val="24"/>
          <w:shd w:val="clear" w:color="auto" w:fill="FFFFFF"/>
        </w:rPr>
        <w:t>Journal of Accounting, Auditing &amp; Finance</w:t>
      </w:r>
      <w:r w:rsidRPr="00DD33EF">
        <w:rPr>
          <w:rFonts w:ascii="Times New Roman" w:hAnsi="Times New Roman" w:cs="Times New Roman"/>
          <w:sz w:val="24"/>
          <w:szCs w:val="24"/>
          <w:shd w:val="clear" w:color="auto" w:fill="FFFFFF"/>
        </w:rPr>
        <w:t>, 0148558X18802551.</w:t>
      </w:r>
    </w:p>
    <w:p w14:paraId="46698AF9" w14:textId="77777777" w:rsidR="00020872" w:rsidRPr="00DD33EF" w:rsidRDefault="00020872" w:rsidP="000570E9">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Zhang, J., Kong, D., &amp; Wu, J. (2018). Doing good business by hiring directors with foreign experience. </w:t>
      </w:r>
      <w:r w:rsidRPr="00DD33EF">
        <w:rPr>
          <w:rFonts w:ascii="Times New Roman" w:hAnsi="Times New Roman" w:cs="Times New Roman"/>
          <w:i/>
          <w:sz w:val="24"/>
          <w:szCs w:val="24"/>
          <w:shd w:val="clear" w:color="auto" w:fill="FFFFFF"/>
        </w:rPr>
        <w:t>Journal of Business Ethics</w:t>
      </w:r>
      <w:r w:rsidRPr="00DD33EF">
        <w:rPr>
          <w:rFonts w:ascii="Times New Roman" w:hAnsi="Times New Roman" w:cs="Times New Roman"/>
          <w:sz w:val="24"/>
          <w:szCs w:val="24"/>
          <w:shd w:val="clear" w:color="auto" w:fill="FFFFFF"/>
        </w:rPr>
        <w:t>, 153(3), 859-876.</w:t>
      </w:r>
    </w:p>
    <w:p w14:paraId="16FE2B40" w14:textId="5A0539F0" w:rsidR="000570E9" w:rsidRPr="00DD33EF" w:rsidRDefault="000570E9" w:rsidP="000570E9">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Zhang, Y., &amp; Rajagopalan, N. (2010). Once an outsider, always an outsider? CEO origin, strategic change, and firm performance. </w:t>
      </w:r>
      <w:r w:rsidRPr="00DD33EF">
        <w:rPr>
          <w:rFonts w:ascii="Times New Roman" w:hAnsi="Times New Roman" w:cs="Times New Roman"/>
          <w:i/>
          <w:sz w:val="24"/>
          <w:szCs w:val="24"/>
          <w:shd w:val="clear" w:color="auto" w:fill="FFFFFF"/>
        </w:rPr>
        <w:t>Strategic Management Journal</w:t>
      </w:r>
      <w:r w:rsidRPr="00DD33EF">
        <w:rPr>
          <w:rFonts w:ascii="Times New Roman" w:hAnsi="Times New Roman" w:cs="Times New Roman"/>
          <w:sz w:val="24"/>
          <w:szCs w:val="24"/>
          <w:shd w:val="clear" w:color="auto" w:fill="FFFFFF"/>
        </w:rPr>
        <w:t>, 31, 334-346.</w:t>
      </w:r>
    </w:p>
    <w:p w14:paraId="217D4A1F" w14:textId="7CF5D6E3" w:rsidR="00F221DD" w:rsidRPr="00CB220E" w:rsidRDefault="00F221DD" w:rsidP="000570E9">
      <w:pPr>
        <w:widowControl w:val="0"/>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DD33EF">
        <w:rPr>
          <w:rFonts w:ascii="Times New Roman" w:hAnsi="Times New Roman" w:cs="Times New Roman"/>
          <w:sz w:val="24"/>
          <w:szCs w:val="24"/>
          <w:shd w:val="clear" w:color="auto" w:fill="FFFFFF"/>
        </w:rPr>
        <w:t xml:space="preserve">Zou, H., &amp; Adams, M. B. (2008). Debt capacity, cost of debt, and corporate insurance. </w:t>
      </w:r>
      <w:r w:rsidRPr="00DD33EF">
        <w:rPr>
          <w:rFonts w:ascii="Times New Roman" w:hAnsi="Times New Roman" w:cs="Times New Roman"/>
          <w:i/>
          <w:sz w:val="24"/>
          <w:szCs w:val="24"/>
          <w:shd w:val="clear" w:color="auto" w:fill="FFFFFF"/>
        </w:rPr>
        <w:t>Journal of Financial and Quantitative Analysis</w:t>
      </w:r>
      <w:r w:rsidRPr="00DD33EF">
        <w:rPr>
          <w:rFonts w:ascii="Times New Roman" w:hAnsi="Times New Roman" w:cs="Times New Roman"/>
          <w:sz w:val="24"/>
          <w:szCs w:val="24"/>
          <w:shd w:val="clear" w:color="auto" w:fill="FFFFFF"/>
        </w:rPr>
        <w:t>, 43(2), 433-466.</w:t>
      </w:r>
    </w:p>
    <w:p w14:paraId="3EB397C8" w14:textId="77777777" w:rsidR="006B5B5D" w:rsidRPr="00405161" w:rsidRDefault="006B5B5D" w:rsidP="00405161"/>
    <w:sectPr w:rsidR="006B5B5D" w:rsidRPr="00405161">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BC33" w14:textId="77777777" w:rsidR="00D63B13" w:rsidRDefault="00D63B13">
      <w:pPr>
        <w:spacing w:after="0" w:line="240" w:lineRule="auto"/>
      </w:pPr>
      <w:r>
        <w:separator/>
      </w:r>
    </w:p>
  </w:endnote>
  <w:endnote w:type="continuationSeparator" w:id="0">
    <w:p w14:paraId="47327EB3" w14:textId="77777777" w:rsidR="00D63B13" w:rsidRDefault="00D6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KaiTi">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774277"/>
      <w:docPartObj>
        <w:docPartGallery w:val="Page Numbers (Bottom of Page)"/>
        <w:docPartUnique/>
      </w:docPartObj>
    </w:sdtPr>
    <w:sdtEndPr>
      <w:rPr>
        <w:noProof/>
      </w:rPr>
    </w:sdtEndPr>
    <w:sdtContent>
      <w:p w14:paraId="4708E69A" w14:textId="77777777" w:rsidR="007912DF" w:rsidRDefault="007912DF">
        <w:pPr>
          <w:pStyle w:val="Footer"/>
          <w:jc w:val="center"/>
        </w:pPr>
        <w:r>
          <w:fldChar w:fldCharType="begin"/>
        </w:r>
        <w:r>
          <w:instrText xml:space="preserve"> PAGE   \* MERGEFORMAT </w:instrText>
        </w:r>
        <w:r>
          <w:fldChar w:fldCharType="separate"/>
        </w:r>
        <w:r w:rsidR="00DD33EF">
          <w:rPr>
            <w:noProof/>
          </w:rPr>
          <w:t>21</w:t>
        </w:r>
        <w:r>
          <w:rPr>
            <w:noProof/>
          </w:rPr>
          <w:fldChar w:fldCharType="end"/>
        </w:r>
      </w:p>
    </w:sdtContent>
  </w:sdt>
  <w:p w14:paraId="3B8382FA" w14:textId="77777777" w:rsidR="007912DF" w:rsidRDefault="00791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3550" w14:textId="77777777" w:rsidR="00D63B13" w:rsidRDefault="00D63B13">
      <w:pPr>
        <w:spacing w:after="0" w:line="240" w:lineRule="auto"/>
      </w:pPr>
      <w:r>
        <w:separator/>
      </w:r>
    </w:p>
  </w:footnote>
  <w:footnote w:type="continuationSeparator" w:id="0">
    <w:p w14:paraId="5DF08113" w14:textId="77777777" w:rsidR="00D63B13" w:rsidRDefault="00D63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71860"/>
    <w:multiLevelType w:val="hybridMultilevel"/>
    <w:tmpl w:val="618832A2"/>
    <w:lvl w:ilvl="0" w:tplc="15E8E4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02D92"/>
    <w:multiLevelType w:val="multilevel"/>
    <w:tmpl w:val="55F03A00"/>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B571E4E"/>
    <w:multiLevelType w:val="multilevel"/>
    <w:tmpl w:val="55F03A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D677B6D"/>
    <w:multiLevelType w:val="multilevel"/>
    <w:tmpl w:val="55F03A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8B30E9"/>
    <w:multiLevelType w:val="multilevel"/>
    <w:tmpl w:val="244868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9294380">
    <w:abstractNumId w:val="1"/>
  </w:num>
  <w:num w:numId="2" w16cid:durableId="1169448002">
    <w:abstractNumId w:val="3"/>
  </w:num>
  <w:num w:numId="3" w16cid:durableId="568540049">
    <w:abstractNumId w:val="2"/>
  </w:num>
  <w:num w:numId="4" w16cid:durableId="578951054">
    <w:abstractNumId w:val="4"/>
  </w:num>
  <w:num w:numId="5" w16cid:durableId="107231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DY3MjQyMDA3NjdQ0lEKTi0uzszPAykwqQUA5JsFOSwAAAA="/>
  </w:docVars>
  <w:rsids>
    <w:rsidRoot w:val="004D3E85"/>
    <w:rsid w:val="000036DB"/>
    <w:rsid w:val="000065AE"/>
    <w:rsid w:val="00020872"/>
    <w:rsid w:val="000242FC"/>
    <w:rsid w:val="00055501"/>
    <w:rsid w:val="000570E9"/>
    <w:rsid w:val="00067A1F"/>
    <w:rsid w:val="00076E26"/>
    <w:rsid w:val="00077F28"/>
    <w:rsid w:val="00084EA5"/>
    <w:rsid w:val="000B0D90"/>
    <w:rsid w:val="000C1908"/>
    <w:rsid w:val="000C1EC1"/>
    <w:rsid w:val="000C251B"/>
    <w:rsid w:val="000C7556"/>
    <w:rsid w:val="000E0297"/>
    <w:rsid w:val="000E2AA2"/>
    <w:rsid w:val="000E5429"/>
    <w:rsid w:val="00117823"/>
    <w:rsid w:val="00155291"/>
    <w:rsid w:val="0016126F"/>
    <w:rsid w:val="00195EE4"/>
    <w:rsid w:val="001C30A3"/>
    <w:rsid w:val="001D136D"/>
    <w:rsid w:val="001E59EB"/>
    <w:rsid w:val="00224D75"/>
    <w:rsid w:val="002327C6"/>
    <w:rsid w:val="002579E5"/>
    <w:rsid w:val="00261C5E"/>
    <w:rsid w:val="00291708"/>
    <w:rsid w:val="00293C71"/>
    <w:rsid w:val="002C0548"/>
    <w:rsid w:val="00301071"/>
    <w:rsid w:val="0030732E"/>
    <w:rsid w:val="00307DD3"/>
    <w:rsid w:val="0032343B"/>
    <w:rsid w:val="0032756D"/>
    <w:rsid w:val="00340278"/>
    <w:rsid w:val="00352E41"/>
    <w:rsid w:val="003918FE"/>
    <w:rsid w:val="00395736"/>
    <w:rsid w:val="003D669F"/>
    <w:rsid w:val="00405161"/>
    <w:rsid w:val="00407C69"/>
    <w:rsid w:val="00413807"/>
    <w:rsid w:val="00427665"/>
    <w:rsid w:val="004644F8"/>
    <w:rsid w:val="00482AAC"/>
    <w:rsid w:val="004A7D58"/>
    <w:rsid w:val="004B4B7D"/>
    <w:rsid w:val="004C3FCF"/>
    <w:rsid w:val="004C72A8"/>
    <w:rsid w:val="004D1A7F"/>
    <w:rsid w:val="004D3E85"/>
    <w:rsid w:val="004D7A86"/>
    <w:rsid w:val="004F0907"/>
    <w:rsid w:val="005035A5"/>
    <w:rsid w:val="00514D0A"/>
    <w:rsid w:val="005224E0"/>
    <w:rsid w:val="00526E90"/>
    <w:rsid w:val="00545D20"/>
    <w:rsid w:val="00566410"/>
    <w:rsid w:val="0058182E"/>
    <w:rsid w:val="00583DB2"/>
    <w:rsid w:val="005A4B45"/>
    <w:rsid w:val="005B08A5"/>
    <w:rsid w:val="005B25B9"/>
    <w:rsid w:val="005D407C"/>
    <w:rsid w:val="005E409C"/>
    <w:rsid w:val="005F18C0"/>
    <w:rsid w:val="005F4AAE"/>
    <w:rsid w:val="00604F55"/>
    <w:rsid w:val="00656DD5"/>
    <w:rsid w:val="006834F8"/>
    <w:rsid w:val="006A4DC8"/>
    <w:rsid w:val="006B0684"/>
    <w:rsid w:val="006B5B5D"/>
    <w:rsid w:val="006E6B8B"/>
    <w:rsid w:val="006E7F63"/>
    <w:rsid w:val="00702253"/>
    <w:rsid w:val="007215E4"/>
    <w:rsid w:val="00722DAE"/>
    <w:rsid w:val="0072395E"/>
    <w:rsid w:val="00725D78"/>
    <w:rsid w:val="007306FD"/>
    <w:rsid w:val="00734C67"/>
    <w:rsid w:val="0075757C"/>
    <w:rsid w:val="00760D8B"/>
    <w:rsid w:val="007624EA"/>
    <w:rsid w:val="007912DF"/>
    <w:rsid w:val="007916A3"/>
    <w:rsid w:val="00795353"/>
    <w:rsid w:val="007C5A39"/>
    <w:rsid w:val="007F18D0"/>
    <w:rsid w:val="008035B1"/>
    <w:rsid w:val="008038F2"/>
    <w:rsid w:val="008069CA"/>
    <w:rsid w:val="0081288C"/>
    <w:rsid w:val="00841A81"/>
    <w:rsid w:val="00846640"/>
    <w:rsid w:val="008509EC"/>
    <w:rsid w:val="00863B6F"/>
    <w:rsid w:val="008712E2"/>
    <w:rsid w:val="0089267F"/>
    <w:rsid w:val="008929AC"/>
    <w:rsid w:val="008B6A1C"/>
    <w:rsid w:val="008D20EE"/>
    <w:rsid w:val="00917617"/>
    <w:rsid w:val="0092025E"/>
    <w:rsid w:val="00970940"/>
    <w:rsid w:val="00982E06"/>
    <w:rsid w:val="00992208"/>
    <w:rsid w:val="009A3E42"/>
    <w:rsid w:val="009D03B0"/>
    <w:rsid w:val="009D708E"/>
    <w:rsid w:val="009E0A24"/>
    <w:rsid w:val="00A06090"/>
    <w:rsid w:val="00A2350B"/>
    <w:rsid w:val="00A32645"/>
    <w:rsid w:val="00A4536F"/>
    <w:rsid w:val="00A8289B"/>
    <w:rsid w:val="00A87DF6"/>
    <w:rsid w:val="00A9558B"/>
    <w:rsid w:val="00A9698F"/>
    <w:rsid w:val="00AA6362"/>
    <w:rsid w:val="00AC1E56"/>
    <w:rsid w:val="00AC33B5"/>
    <w:rsid w:val="00AC5CD5"/>
    <w:rsid w:val="00B02730"/>
    <w:rsid w:val="00B06659"/>
    <w:rsid w:val="00B14E3A"/>
    <w:rsid w:val="00B27F34"/>
    <w:rsid w:val="00B34559"/>
    <w:rsid w:val="00B50DCB"/>
    <w:rsid w:val="00B6153A"/>
    <w:rsid w:val="00B63DC2"/>
    <w:rsid w:val="00B658AD"/>
    <w:rsid w:val="00B71670"/>
    <w:rsid w:val="00B835C2"/>
    <w:rsid w:val="00B91827"/>
    <w:rsid w:val="00B94E99"/>
    <w:rsid w:val="00B96BEB"/>
    <w:rsid w:val="00BA1F93"/>
    <w:rsid w:val="00BF3AFF"/>
    <w:rsid w:val="00C00527"/>
    <w:rsid w:val="00C02CB7"/>
    <w:rsid w:val="00C07B17"/>
    <w:rsid w:val="00C1163C"/>
    <w:rsid w:val="00C13EFC"/>
    <w:rsid w:val="00C14E31"/>
    <w:rsid w:val="00C16E45"/>
    <w:rsid w:val="00C30C72"/>
    <w:rsid w:val="00C42022"/>
    <w:rsid w:val="00C539CF"/>
    <w:rsid w:val="00C63A9F"/>
    <w:rsid w:val="00C6601C"/>
    <w:rsid w:val="00C7690C"/>
    <w:rsid w:val="00C90B21"/>
    <w:rsid w:val="00C974FA"/>
    <w:rsid w:val="00CA4619"/>
    <w:rsid w:val="00CB11C5"/>
    <w:rsid w:val="00CB2C76"/>
    <w:rsid w:val="00CD1180"/>
    <w:rsid w:val="00D03CD6"/>
    <w:rsid w:val="00D46BEB"/>
    <w:rsid w:val="00D63B13"/>
    <w:rsid w:val="00D6517D"/>
    <w:rsid w:val="00DA0439"/>
    <w:rsid w:val="00DB1B9A"/>
    <w:rsid w:val="00DC15AE"/>
    <w:rsid w:val="00DD33EF"/>
    <w:rsid w:val="00DD5AF2"/>
    <w:rsid w:val="00DE3173"/>
    <w:rsid w:val="00E10972"/>
    <w:rsid w:val="00E15823"/>
    <w:rsid w:val="00E24E98"/>
    <w:rsid w:val="00E4454F"/>
    <w:rsid w:val="00E50700"/>
    <w:rsid w:val="00E51E96"/>
    <w:rsid w:val="00E552F5"/>
    <w:rsid w:val="00E5759D"/>
    <w:rsid w:val="00E7018A"/>
    <w:rsid w:val="00E85577"/>
    <w:rsid w:val="00E87D73"/>
    <w:rsid w:val="00E937A1"/>
    <w:rsid w:val="00EA4B7F"/>
    <w:rsid w:val="00EC5EDE"/>
    <w:rsid w:val="00EE236B"/>
    <w:rsid w:val="00EE71E9"/>
    <w:rsid w:val="00EF404F"/>
    <w:rsid w:val="00EF6D55"/>
    <w:rsid w:val="00F05FB2"/>
    <w:rsid w:val="00F221DD"/>
    <w:rsid w:val="00F72B9C"/>
    <w:rsid w:val="00F77519"/>
    <w:rsid w:val="00FB2A7B"/>
    <w:rsid w:val="00FD3B03"/>
    <w:rsid w:val="00FF61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7DB3"/>
  <w15:chartTrackingRefBased/>
  <w15:docId w15:val="{2472852C-5575-4A49-9565-E1C2A863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3B"/>
  </w:style>
  <w:style w:type="paragraph" w:styleId="Heading2">
    <w:name w:val="heading 2"/>
    <w:aliases w:val="论文标题2"/>
    <w:basedOn w:val="Normal"/>
    <w:next w:val="Normal"/>
    <w:link w:val="Heading2Char"/>
    <w:uiPriority w:val="9"/>
    <w:unhideWhenUsed/>
    <w:qFormat/>
    <w:rsid w:val="00405161"/>
    <w:pPr>
      <w:keepNext/>
      <w:keepLines/>
      <w:widowControl w:val="0"/>
      <w:tabs>
        <w:tab w:val="num" w:pos="720"/>
      </w:tabs>
      <w:spacing w:before="260" w:beforeAutospacing="1" w:after="260" w:afterAutospacing="1" w:line="416" w:lineRule="auto"/>
      <w:ind w:rightChars="100" w:right="100"/>
      <w:jc w:val="both"/>
      <w:outlineLvl w:val="1"/>
    </w:pPr>
    <w:rPr>
      <w:rFonts w:asciiTheme="majorHAnsi" w:eastAsia="KaiTi" w:hAnsiTheme="majorHAnsi" w:cstheme="majorBidi"/>
      <w:b/>
      <w:bCs/>
      <w:kern w:val="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论文标题2 Char"/>
    <w:basedOn w:val="DefaultParagraphFont"/>
    <w:link w:val="Heading2"/>
    <w:uiPriority w:val="9"/>
    <w:rsid w:val="00405161"/>
    <w:rPr>
      <w:rFonts w:asciiTheme="majorHAnsi" w:eastAsia="KaiTi" w:hAnsiTheme="majorHAnsi" w:cstheme="majorBidi"/>
      <w:b/>
      <w:bCs/>
      <w:kern w:val="2"/>
      <w:sz w:val="32"/>
      <w:szCs w:val="32"/>
      <w:lang w:val="en-US"/>
    </w:rPr>
  </w:style>
  <w:style w:type="character" w:styleId="CommentReference">
    <w:name w:val="annotation reference"/>
    <w:basedOn w:val="DefaultParagraphFont"/>
    <w:uiPriority w:val="99"/>
    <w:semiHidden/>
    <w:unhideWhenUsed/>
    <w:rsid w:val="00405161"/>
    <w:rPr>
      <w:sz w:val="21"/>
      <w:szCs w:val="21"/>
    </w:rPr>
  </w:style>
  <w:style w:type="paragraph" w:styleId="CommentText">
    <w:name w:val="annotation text"/>
    <w:basedOn w:val="Normal"/>
    <w:link w:val="CommentTextChar"/>
    <w:uiPriority w:val="99"/>
    <w:semiHidden/>
    <w:unhideWhenUsed/>
    <w:rsid w:val="00405161"/>
    <w:pPr>
      <w:widowControl w:val="0"/>
      <w:spacing w:before="100" w:beforeAutospacing="1" w:after="100" w:afterAutospacing="1" w:line="240" w:lineRule="auto"/>
      <w:ind w:leftChars="100" w:left="100" w:rightChars="100" w:right="100" w:firstLineChars="200" w:firstLine="200"/>
    </w:pPr>
    <w:rPr>
      <w:rFonts w:eastAsia="KaiTi"/>
      <w:kern w:val="2"/>
      <w:sz w:val="21"/>
      <w:lang w:val="en-US"/>
    </w:rPr>
  </w:style>
  <w:style w:type="character" w:customStyle="1" w:styleId="CommentTextChar">
    <w:name w:val="Comment Text Char"/>
    <w:basedOn w:val="DefaultParagraphFont"/>
    <w:link w:val="CommentText"/>
    <w:uiPriority w:val="99"/>
    <w:semiHidden/>
    <w:rsid w:val="00405161"/>
    <w:rPr>
      <w:rFonts w:eastAsia="KaiTi"/>
      <w:kern w:val="2"/>
      <w:sz w:val="21"/>
      <w:lang w:val="en-US"/>
    </w:rPr>
  </w:style>
  <w:style w:type="paragraph" w:styleId="BalloonText">
    <w:name w:val="Balloon Text"/>
    <w:basedOn w:val="Normal"/>
    <w:link w:val="BalloonTextChar"/>
    <w:uiPriority w:val="99"/>
    <w:semiHidden/>
    <w:unhideWhenUsed/>
    <w:rsid w:val="00405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161"/>
    <w:rPr>
      <w:rFonts w:ascii="Segoe UI" w:hAnsi="Segoe UI" w:cs="Segoe UI"/>
      <w:sz w:val="18"/>
      <w:szCs w:val="18"/>
    </w:rPr>
  </w:style>
  <w:style w:type="paragraph" w:styleId="ListParagraph">
    <w:name w:val="List Paragraph"/>
    <w:basedOn w:val="Normal"/>
    <w:uiPriority w:val="34"/>
    <w:qFormat/>
    <w:rsid w:val="00405161"/>
    <w:pPr>
      <w:ind w:left="720"/>
      <w:contextualSpacing/>
    </w:pPr>
  </w:style>
  <w:style w:type="paragraph" w:styleId="Header">
    <w:name w:val="header"/>
    <w:basedOn w:val="Normal"/>
    <w:link w:val="HeaderChar"/>
    <w:uiPriority w:val="99"/>
    <w:unhideWhenUsed/>
    <w:rsid w:val="004051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5161"/>
  </w:style>
  <w:style w:type="paragraph" w:styleId="Footer">
    <w:name w:val="footer"/>
    <w:basedOn w:val="Normal"/>
    <w:link w:val="FooterChar"/>
    <w:uiPriority w:val="99"/>
    <w:unhideWhenUsed/>
    <w:rsid w:val="004051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5161"/>
  </w:style>
  <w:style w:type="paragraph" w:styleId="CommentSubject">
    <w:name w:val="annotation subject"/>
    <w:basedOn w:val="CommentText"/>
    <w:next w:val="CommentText"/>
    <w:link w:val="CommentSubjectChar"/>
    <w:uiPriority w:val="99"/>
    <w:semiHidden/>
    <w:unhideWhenUsed/>
    <w:rsid w:val="00405161"/>
    <w:pPr>
      <w:widowControl/>
      <w:spacing w:before="0" w:beforeAutospacing="0" w:after="160" w:afterAutospacing="0"/>
      <w:ind w:leftChars="0" w:left="0" w:rightChars="0" w:right="0" w:firstLineChars="0" w:firstLine="0"/>
    </w:pPr>
    <w:rPr>
      <w:rFonts w:eastAsiaTheme="minorEastAsia"/>
      <w:b/>
      <w:bCs/>
      <w:kern w:val="0"/>
      <w:sz w:val="20"/>
      <w:szCs w:val="20"/>
      <w:lang w:val="en-GB"/>
    </w:rPr>
  </w:style>
  <w:style w:type="character" w:customStyle="1" w:styleId="CommentSubjectChar">
    <w:name w:val="Comment Subject Char"/>
    <w:basedOn w:val="CommentTextChar"/>
    <w:link w:val="CommentSubject"/>
    <w:uiPriority w:val="99"/>
    <w:semiHidden/>
    <w:rsid w:val="00405161"/>
    <w:rPr>
      <w:rFonts w:eastAsia="KaiTi"/>
      <w:b/>
      <w:bCs/>
      <w:kern w:val="2"/>
      <w:sz w:val="20"/>
      <w:szCs w:val="20"/>
      <w:lang w:val="en-US"/>
    </w:rPr>
  </w:style>
  <w:style w:type="table" w:styleId="TableGrid">
    <w:name w:val="Table Grid"/>
    <w:basedOn w:val="TableNormal"/>
    <w:uiPriority w:val="59"/>
    <w:rsid w:val="0040516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TableGrid-BR1">
    <w:name w:val="Normal-TableGrid-BR1"/>
    <w:rsid w:val="00405161"/>
    <w:pPr>
      <w:spacing w:after="0" w:line="240" w:lineRule="auto"/>
    </w:pPr>
    <w:rPr>
      <w:rFonts w:eastAsiaTheme="minorHAnsi"/>
      <w:lang w:val="en-US"/>
    </w:rPr>
  </w:style>
  <w:style w:type="paragraph" w:customStyle="1" w:styleId="Normal-TableGrid-BR2">
    <w:name w:val="Normal-TableGrid-BR2"/>
    <w:rsid w:val="00405161"/>
    <w:pPr>
      <w:spacing w:after="0" w:line="240" w:lineRule="auto"/>
    </w:pPr>
    <w:rPr>
      <w:rFonts w:eastAsiaTheme="minorHAnsi"/>
      <w:lang w:val="en-US"/>
    </w:rPr>
  </w:style>
  <w:style w:type="paragraph" w:customStyle="1" w:styleId="Default">
    <w:name w:val="Default"/>
    <w:rsid w:val="004051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正文1"/>
    <w:basedOn w:val="Normal"/>
    <w:link w:val="10"/>
    <w:qFormat/>
    <w:rsid w:val="007916A3"/>
    <w:pPr>
      <w:widowControl w:val="0"/>
      <w:autoSpaceDE w:val="0"/>
      <w:autoSpaceDN w:val="0"/>
      <w:adjustRightInd w:val="0"/>
      <w:spacing w:after="120" w:line="0" w:lineRule="atLeast"/>
      <w:ind w:firstLine="442"/>
      <w:jc w:val="both"/>
    </w:pPr>
    <w:rPr>
      <w:rFonts w:ascii="Times New Roman" w:eastAsia="KaiTi" w:hAnsi="Times New Roman" w:cs="Times New Roman"/>
      <w:b/>
      <w:bCs/>
      <w:lang w:val="en-US"/>
    </w:rPr>
  </w:style>
  <w:style w:type="character" w:customStyle="1" w:styleId="10">
    <w:name w:val="正文1 字符"/>
    <w:basedOn w:val="DefaultParagraphFont"/>
    <w:link w:val="1"/>
    <w:rsid w:val="007916A3"/>
    <w:rPr>
      <w:rFonts w:ascii="Times New Roman" w:eastAsia="KaiTi" w:hAnsi="Times New Roman" w:cs="Times New Roman"/>
      <w:b/>
      <w:bCs/>
      <w:lang w:val="en-US"/>
    </w:rPr>
  </w:style>
  <w:style w:type="paragraph" w:styleId="Revision">
    <w:name w:val="Revision"/>
    <w:hidden/>
    <w:uiPriority w:val="99"/>
    <w:semiHidden/>
    <w:rsid w:val="00B14E3A"/>
    <w:pPr>
      <w:spacing w:after="0" w:line="240" w:lineRule="auto"/>
    </w:pPr>
  </w:style>
  <w:style w:type="character" w:styleId="Hyperlink">
    <w:name w:val="Hyperlink"/>
    <w:basedOn w:val="DefaultParagraphFont"/>
    <w:uiPriority w:val="99"/>
    <w:unhideWhenUsed/>
    <w:rsid w:val="00B02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0744">
      <w:bodyDiv w:val="1"/>
      <w:marLeft w:val="0"/>
      <w:marRight w:val="0"/>
      <w:marTop w:val="0"/>
      <w:marBottom w:val="0"/>
      <w:divBdr>
        <w:top w:val="none" w:sz="0" w:space="0" w:color="auto"/>
        <w:left w:val="none" w:sz="0" w:space="0" w:color="auto"/>
        <w:bottom w:val="none" w:sz="0" w:space="0" w:color="auto"/>
        <w:right w:val="none" w:sz="0" w:space="0" w:color="auto"/>
      </w:divBdr>
      <w:divsChild>
        <w:div w:id="1381788116">
          <w:marLeft w:val="0"/>
          <w:marRight w:val="0"/>
          <w:marTop w:val="0"/>
          <w:marBottom w:val="0"/>
          <w:divBdr>
            <w:top w:val="none" w:sz="0" w:space="0" w:color="auto"/>
            <w:left w:val="none" w:sz="0" w:space="0" w:color="auto"/>
            <w:bottom w:val="none" w:sz="0" w:space="0" w:color="auto"/>
            <w:right w:val="none" w:sz="0" w:space="0" w:color="auto"/>
          </w:divBdr>
        </w:div>
      </w:divsChild>
    </w:div>
    <w:div w:id="766193043">
      <w:bodyDiv w:val="1"/>
      <w:marLeft w:val="0"/>
      <w:marRight w:val="0"/>
      <w:marTop w:val="0"/>
      <w:marBottom w:val="0"/>
      <w:divBdr>
        <w:top w:val="none" w:sz="0" w:space="0" w:color="auto"/>
        <w:left w:val="none" w:sz="0" w:space="0" w:color="auto"/>
        <w:bottom w:val="none" w:sz="0" w:space="0" w:color="auto"/>
        <w:right w:val="none" w:sz="0" w:space="0" w:color="auto"/>
      </w:divBdr>
      <w:divsChild>
        <w:div w:id="1480343741">
          <w:marLeft w:val="0"/>
          <w:marRight w:val="0"/>
          <w:marTop w:val="0"/>
          <w:marBottom w:val="0"/>
          <w:divBdr>
            <w:top w:val="none" w:sz="0" w:space="0" w:color="auto"/>
            <w:left w:val="none" w:sz="0" w:space="0" w:color="auto"/>
            <w:bottom w:val="none" w:sz="0" w:space="0" w:color="auto"/>
            <w:right w:val="none" w:sz="0" w:space="0" w:color="auto"/>
          </w:divBdr>
        </w:div>
      </w:divsChild>
    </w:div>
    <w:div w:id="1233658753">
      <w:bodyDiv w:val="1"/>
      <w:marLeft w:val="0"/>
      <w:marRight w:val="0"/>
      <w:marTop w:val="0"/>
      <w:marBottom w:val="0"/>
      <w:divBdr>
        <w:top w:val="none" w:sz="0" w:space="0" w:color="auto"/>
        <w:left w:val="none" w:sz="0" w:space="0" w:color="auto"/>
        <w:bottom w:val="none" w:sz="0" w:space="0" w:color="auto"/>
        <w:right w:val="none" w:sz="0" w:space="0" w:color="auto"/>
      </w:divBdr>
      <w:divsChild>
        <w:div w:id="1150712215">
          <w:marLeft w:val="0"/>
          <w:marRight w:val="0"/>
          <w:marTop w:val="0"/>
          <w:marBottom w:val="0"/>
          <w:divBdr>
            <w:top w:val="none" w:sz="0" w:space="0" w:color="auto"/>
            <w:left w:val="none" w:sz="0" w:space="0" w:color="auto"/>
            <w:bottom w:val="none" w:sz="0" w:space="0" w:color="auto"/>
            <w:right w:val="none" w:sz="0" w:space="0" w:color="auto"/>
          </w:divBdr>
        </w:div>
      </w:divsChild>
    </w:div>
    <w:div w:id="1364819522">
      <w:bodyDiv w:val="1"/>
      <w:marLeft w:val="0"/>
      <w:marRight w:val="0"/>
      <w:marTop w:val="0"/>
      <w:marBottom w:val="0"/>
      <w:divBdr>
        <w:top w:val="none" w:sz="0" w:space="0" w:color="auto"/>
        <w:left w:val="none" w:sz="0" w:space="0" w:color="auto"/>
        <w:bottom w:val="none" w:sz="0" w:space="0" w:color="auto"/>
        <w:right w:val="none" w:sz="0" w:space="0" w:color="auto"/>
      </w:divBdr>
      <w:divsChild>
        <w:div w:id="2023775634">
          <w:marLeft w:val="0"/>
          <w:marRight w:val="0"/>
          <w:marTop w:val="0"/>
          <w:marBottom w:val="0"/>
          <w:divBdr>
            <w:top w:val="none" w:sz="0" w:space="0" w:color="auto"/>
            <w:left w:val="none" w:sz="0" w:space="0" w:color="auto"/>
            <w:bottom w:val="none" w:sz="0" w:space="0" w:color="auto"/>
            <w:right w:val="none" w:sz="0" w:space="0" w:color="auto"/>
          </w:divBdr>
        </w:div>
      </w:divsChild>
    </w:div>
    <w:div w:id="2117285546">
      <w:bodyDiv w:val="1"/>
      <w:marLeft w:val="0"/>
      <w:marRight w:val="0"/>
      <w:marTop w:val="0"/>
      <w:marBottom w:val="0"/>
      <w:divBdr>
        <w:top w:val="none" w:sz="0" w:space="0" w:color="auto"/>
        <w:left w:val="none" w:sz="0" w:space="0" w:color="auto"/>
        <w:bottom w:val="none" w:sz="0" w:space="0" w:color="auto"/>
        <w:right w:val="none" w:sz="0" w:space="0" w:color="auto"/>
      </w:divBdr>
      <w:divsChild>
        <w:div w:id="153727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oulett360@yahoo.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G.Ntim@soton.ac.uk" TargetMode="External"/><Relationship Id="rId2" Type="http://schemas.openxmlformats.org/officeDocument/2006/relationships/customXml" Target="../customXml/item2.xml"/><Relationship Id="rId16" Type="http://schemas.openxmlformats.org/officeDocument/2006/relationships/hyperlink" Target="mailto:yasir.riaz@namal.edu.p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yzwyzk@163.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20180223@xijing.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34FCCB2B594E4CA76BFA67EB7D11C1" ma:contentTypeVersion="13" ma:contentTypeDescription="Create a new document." ma:contentTypeScope="" ma:versionID="7a28ffc3deb136609d34cb7fb1164ce4">
  <xsd:schema xmlns:xsd="http://www.w3.org/2001/XMLSchema" xmlns:xs="http://www.w3.org/2001/XMLSchema" xmlns:p="http://schemas.microsoft.com/office/2006/metadata/properties" xmlns:ns3="8d55b110-28ff-41e8-87d2-9f7a029b95be" xmlns:ns4="054cc5ed-3b6c-4eb9-9445-eeaa3d44f0da" targetNamespace="http://schemas.microsoft.com/office/2006/metadata/properties" ma:root="true" ma:fieldsID="e905e0c455a577863513b56440508002" ns3:_="" ns4:_="">
    <xsd:import namespace="8d55b110-28ff-41e8-87d2-9f7a029b95be"/>
    <xsd:import namespace="054cc5ed-3b6c-4eb9-9445-eeaa3d44f0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b110-28ff-41e8-87d2-9f7a029b9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cc5ed-3b6c-4eb9-9445-eeaa3d44f0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relations xmlns="http://www.yonyou.com/relation"/>
</file>

<file path=customXml/itemProps1.xml><?xml version="1.0" encoding="utf-8"?>
<ds:datastoreItem xmlns:ds="http://schemas.openxmlformats.org/officeDocument/2006/customXml" ds:itemID="{93E7123A-9FB8-4140-A7CD-A306F584E845}">
  <ds:schemaRefs>
    <ds:schemaRef ds:uri="http://www.yonyou.com/datasource"/>
  </ds:schemaRefs>
</ds:datastoreItem>
</file>

<file path=customXml/itemProps2.xml><?xml version="1.0" encoding="utf-8"?>
<ds:datastoreItem xmlns:ds="http://schemas.openxmlformats.org/officeDocument/2006/customXml" ds:itemID="{A1C4F316-DF8B-46D9-A24F-32C1C603AB29}">
  <ds:schemaRefs>
    <ds:schemaRef ds:uri="http://schemas.openxmlformats.org/officeDocument/2006/bibliography"/>
  </ds:schemaRefs>
</ds:datastoreItem>
</file>

<file path=customXml/itemProps3.xml><?xml version="1.0" encoding="utf-8"?>
<ds:datastoreItem xmlns:ds="http://schemas.openxmlformats.org/officeDocument/2006/customXml" ds:itemID="{490194DB-A744-4E5D-A64F-2BFBC011C6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1180D7-F33E-4CC6-B3FB-111D3DD58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b110-28ff-41e8-87d2-9f7a029b95be"/>
    <ds:schemaRef ds:uri="054cc5ed-3b6c-4eb9-9445-eeaa3d44f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9569BD-EEF7-46D7-8A7E-8B9F5B8A73CB}">
  <ds:schemaRefs>
    <ds:schemaRef ds:uri="http://schemas.microsoft.com/sharepoint/v3/contenttype/forms"/>
  </ds:schemaRefs>
</ds:datastoreItem>
</file>

<file path=customXml/itemProps6.xml><?xml version="1.0" encoding="utf-8"?>
<ds:datastoreItem xmlns:ds="http://schemas.openxmlformats.org/officeDocument/2006/customXml" ds:itemID="{2C1C15ED-8FC6-4554-959C-D1EFA503EF56}">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8843</Words>
  <Characters>50410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Shahab</dc:creator>
  <cp:keywords/>
  <dc:description/>
  <cp:lastModifiedBy>Collins Ntim</cp:lastModifiedBy>
  <cp:revision>5</cp:revision>
  <dcterms:created xsi:type="dcterms:W3CDTF">2023-05-13T03:55:00Z</dcterms:created>
  <dcterms:modified xsi:type="dcterms:W3CDTF">2023-05-13T04:07:00Z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0x0101001234FCCB2B594E4CA76BFA67EB7D11C1</vt:lpwstr>
  </property>
</Properties>
</file>