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2E56" w14:textId="77777777" w:rsidR="003A5E1D" w:rsidRDefault="003A5E1D" w:rsidP="003A5E1D">
      <w:pPr>
        <w:jc w:val="center"/>
        <w:rPr>
          <w:rFonts w:ascii="Cambria" w:eastAsia="Calibri" w:hAnsi="Cambria" w:cs="Times New Roman"/>
          <w:b/>
          <w:sz w:val="40"/>
          <w:szCs w:val="40"/>
          <w:u w:val="single"/>
        </w:rPr>
      </w:pPr>
      <w:r>
        <w:rPr>
          <w:rFonts w:ascii="Cambria" w:eastAsia="Calibri" w:hAnsi="Cambria" w:cs="Times New Roman"/>
          <w:b/>
          <w:sz w:val="40"/>
          <w:szCs w:val="40"/>
          <w:u w:val="single"/>
        </w:rPr>
        <w:t>Article for Publication</w:t>
      </w:r>
    </w:p>
    <w:p w14:paraId="1F374DD8" w14:textId="77777777" w:rsidR="003A5E1D" w:rsidRDefault="003A5E1D" w:rsidP="003A5E1D">
      <w:pPr>
        <w:spacing w:after="200" w:line="276" w:lineRule="auto"/>
        <w:rPr>
          <w:rFonts w:ascii="Cambria" w:eastAsia="Calibri" w:hAnsi="Cambria" w:cs="Times New Roman"/>
          <w:sz w:val="40"/>
          <w:szCs w:val="40"/>
        </w:rPr>
      </w:pPr>
      <w:r>
        <w:rPr>
          <w:rFonts w:ascii="Cambria" w:eastAsia="Calibri" w:hAnsi="Cambria" w:cs="Times New Roman"/>
          <w:sz w:val="40"/>
          <w:szCs w:val="40"/>
        </w:rPr>
        <w:t>TITLE:</w:t>
      </w:r>
    </w:p>
    <w:p w14:paraId="27B21E94" w14:textId="77777777" w:rsidR="003A5E1D" w:rsidRDefault="003A5E1D" w:rsidP="003A5E1D">
      <w:pPr>
        <w:spacing w:after="200" w:line="276" w:lineRule="auto"/>
        <w:jc w:val="center"/>
        <w:rPr>
          <w:rFonts w:ascii="Cambria" w:eastAsia="Calibri" w:hAnsi="Cambria" w:cs="Times New Roman"/>
          <w:sz w:val="40"/>
          <w:szCs w:val="40"/>
        </w:rPr>
      </w:pPr>
    </w:p>
    <w:p w14:paraId="774BD5B3" w14:textId="77777777" w:rsidR="003A5E1D" w:rsidRDefault="003A5E1D" w:rsidP="003A5E1D">
      <w:pPr>
        <w:spacing w:after="200" w:line="276" w:lineRule="auto"/>
        <w:jc w:val="center"/>
        <w:rPr>
          <w:rFonts w:ascii="Cambria" w:eastAsia="Calibri" w:hAnsi="Cambria" w:cs="Times New Roman"/>
          <w:b/>
          <w:bCs/>
          <w:i/>
          <w:iCs/>
          <w:sz w:val="40"/>
          <w:szCs w:val="40"/>
        </w:rPr>
      </w:pPr>
      <w:r>
        <w:rPr>
          <w:rFonts w:ascii="Cambria" w:eastAsia="Calibri" w:hAnsi="Cambria" w:cs="Times New Roman"/>
          <w:b/>
          <w:bCs/>
          <w:i/>
          <w:iCs/>
          <w:sz w:val="40"/>
          <w:szCs w:val="40"/>
        </w:rPr>
        <w:t xml:space="preserve">“Provision of safety netting information during child health consultations; a systematic </w:t>
      </w:r>
      <w:r>
        <w:rPr>
          <w:rFonts w:ascii="Cambria" w:eastAsia="Calibri" w:hAnsi="Cambria" w:cs="Times New Roman"/>
          <w:b/>
          <w:bCs/>
          <w:i/>
          <w:iCs/>
          <w:color w:val="FF0000"/>
          <w:sz w:val="40"/>
          <w:szCs w:val="40"/>
        </w:rPr>
        <w:t>narrative</w:t>
      </w:r>
      <w:r>
        <w:rPr>
          <w:rFonts w:ascii="Cambria" w:eastAsia="Calibri" w:hAnsi="Cambria" w:cs="Times New Roman"/>
          <w:b/>
          <w:bCs/>
          <w:i/>
          <w:iCs/>
          <w:sz w:val="40"/>
          <w:szCs w:val="40"/>
        </w:rPr>
        <w:t xml:space="preserve"> review of caregivers’ perspectives.”</w:t>
      </w:r>
    </w:p>
    <w:p w14:paraId="33522E3D" w14:textId="77777777" w:rsidR="003A5E1D" w:rsidRDefault="003A5E1D" w:rsidP="003A5E1D">
      <w:pPr>
        <w:spacing w:after="200" w:line="276" w:lineRule="auto"/>
        <w:jc w:val="center"/>
        <w:rPr>
          <w:rFonts w:ascii="Cambria" w:eastAsia="Calibri" w:hAnsi="Cambria" w:cs="Times New Roman"/>
          <w:sz w:val="40"/>
          <w:szCs w:val="40"/>
        </w:rPr>
      </w:pPr>
    </w:p>
    <w:p w14:paraId="72C49786" w14:textId="77777777" w:rsidR="003A5E1D" w:rsidRDefault="003A5E1D" w:rsidP="003A5E1D">
      <w:pPr>
        <w:spacing w:after="200" w:line="276" w:lineRule="auto"/>
        <w:rPr>
          <w:rFonts w:ascii="Cambria" w:eastAsia="Calibri" w:hAnsi="Cambria" w:cs="Times New Roman"/>
          <w:sz w:val="40"/>
          <w:szCs w:val="40"/>
        </w:rPr>
      </w:pPr>
      <w:r>
        <w:rPr>
          <w:rFonts w:ascii="Cambria" w:eastAsia="Calibri" w:hAnsi="Cambria" w:cs="Times New Roman"/>
          <w:sz w:val="40"/>
          <w:szCs w:val="40"/>
        </w:rPr>
        <w:t xml:space="preserve">JOURNAL: </w:t>
      </w:r>
      <w:r>
        <w:rPr>
          <w:rFonts w:ascii="Cambria" w:eastAsia="Calibri" w:hAnsi="Cambria" w:cs="Times New Roman"/>
          <w:sz w:val="36"/>
          <w:szCs w:val="36"/>
        </w:rPr>
        <w:t>Journal of Child Health Care</w:t>
      </w:r>
    </w:p>
    <w:p w14:paraId="7AF5E6D0" w14:textId="77777777" w:rsidR="003A5E1D" w:rsidRDefault="003A5E1D" w:rsidP="003A5E1D">
      <w:pPr>
        <w:spacing w:after="200" w:line="276" w:lineRule="auto"/>
        <w:rPr>
          <w:rFonts w:ascii="Cambria" w:eastAsia="Calibri" w:hAnsi="Cambria" w:cs="Times New Roman"/>
          <w:sz w:val="36"/>
          <w:szCs w:val="36"/>
        </w:rPr>
      </w:pPr>
      <w:r>
        <w:rPr>
          <w:rFonts w:ascii="Cambria" w:eastAsia="Calibri" w:hAnsi="Cambria" w:cs="Times New Roman"/>
          <w:sz w:val="40"/>
          <w:szCs w:val="40"/>
        </w:rPr>
        <w:t xml:space="preserve">AUTHORS: </w:t>
      </w:r>
      <w:r>
        <w:rPr>
          <w:rFonts w:ascii="Cambria" w:eastAsia="Calibri" w:hAnsi="Cambria" w:cs="Times New Roman"/>
          <w:sz w:val="36"/>
          <w:szCs w:val="36"/>
        </w:rPr>
        <w:t>Dave Owen &amp; Professor Sue Latter</w:t>
      </w:r>
    </w:p>
    <w:p w14:paraId="46A4B292" w14:textId="77777777" w:rsidR="003A5E1D" w:rsidRDefault="003A5E1D" w:rsidP="003A5E1D">
      <w:pPr>
        <w:spacing w:after="200" w:line="276" w:lineRule="auto"/>
        <w:rPr>
          <w:rFonts w:ascii="Cambria" w:eastAsia="Calibri" w:hAnsi="Cambria" w:cs="Times New Roman"/>
          <w:sz w:val="36"/>
          <w:szCs w:val="36"/>
        </w:rPr>
      </w:pPr>
    </w:p>
    <w:p w14:paraId="3763725E" w14:textId="77777777" w:rsidR="003A5E1D" w:rsidRDefault="003A5E1D" w:rsidP="003A5E1D">
      <w:pPr>
        <w:spacing w:after="200" w:line="276" w:lineRule="auto"/>
        <w:jc w:val="center"/>
        <w:rPr>
          <w:rFonts w:ascii="Cambria" w:eastAsia="Calibri" w:hAnsi="Cambria" w:cs="Times New Roman"/>
          <w:b/>
          <w:sz w:val="36"/>
          <w:szCs w:val="36"/>
        </w:rPr>
      </w:pPr>
      <w:r>
        <w:rPr>
          <w:rFonts w:ascii="Cambria" w:eastAsia="Calibri" w:hAnsi="Cambria" w:cs="Times New Roman"/>
          <w:sz w:val="36"/>
          <w:szCs w:val="36"/>
        </w:rPr>
        <w:t>Word Count: XXXX</w:t>
      </w:r>
    </w:p>
    <w:p w14:paraId="7D274621" w14:textId="77777777" w:rsidR="003A5E1D" w:rsidRDefault="003A5E1D" w:rsidP="003A5E1D">
      <w:pPr>
        <w:rPr>
          <w:b/>
          <w:bCs/>
        </w:rPr>
      </w:pPr>
    </w:p>
    <w:p w14:paraId="66BA52DA" w14:textId="77777777" w:rsidR="003A5E1D" w:rsidRDefault="003A5E1D" w:rsidP="003A5E1D">
      <w:pPr>
        <w:rPr>
          <w:b/>
          <w:bCs/>
        </w:rPr>
      </w:pPr>
    </w:p>
    <w:p w14:paraId="15096092" w14:textId="77777777" w:rsidR="003A5E1D" w:rsidRDefault="003A5E1D" w:rsidP="003A5E1D">
      <w:pPr>
        <w:rPr>
          <w:i/>
          <w:iCs/>
        </w:rPr>
      </w:pPr>
      <w:r>
        <w:rPr>
          <w:i/>
          <w:iCs/>
        </w:rPr>
        <w:t>Note: This research study was undertaken by DO as part of a master’s degree programme with the University of Southampton. SL supervised DO throughout this process, and guided final preparation of the manuscript for submission.</w:t>
      </w:r>
    </w:p>
    <w:p w14:paraId="23CA7FAE" w14:textId="77777777" w:rsidR="003A5E1D" w:rsidRDefault="003A5E1D" w:rsidP="003A5E1D">
      <w:pPr>
        <w:rPr>
          <w:b/>
          <w:bCs/>
          <w:u w:val="single"/>
        </w:rPr>
      </w:pPr>
      <w:r>
        <w:rPr>
          <w:b/>
          <w:bCs/>
          <w:u w:val="single"/>
        </w:rPr>
        <w:t>Author Employment Details (on resubmission December 22):</w:t>
      </w:r>
    </w:p>
    <w:p w14:paraId="2A910A5B" w14:textId="77777777" w:rsidR="003A5E1D" w:rsidRDefault="003A5E1D" w:rsidP="003A5E1D">
      <w:pPr>
        <w:rPr>
          <w:b/>
          <w:bCs/>
        </w:rPr>
      </w:pPr>
      <w:r>
        <w:rPr>
          <w:b/>
          <w:bCs/>
        </w:rPr>
        <w:t>Dave Owen, Advanced Nurse Practitioner, Newport Health Centre, Isle of Wight, UK.</w:t>
      </w:r>
    </w:p>
    <w:p w14:paraId="313C901D" w14:textId="77777777" w:rsidR="003A5E1D" w:rsidRDefault="003A5E1D" w:rsidP="003A5E1D">
      <w:pPr>
        <w:spacing w:line="360" w:lineRule="auto"/>
        <w:jc w:val="center"/>
        <w:rPr>
          <w:b/>
          <w:bCs/>
        </w:rPr>
      </w:pPr>
      <w:r>
        <w:rPr>
          <w:b/>
          <w:bCs/>
        </w:rPr>
        <w:t>Sue Latter, Professor of Health Service Research, University of Southampton, Southampton, UK</w:t>
      </w:r>
    </w:p>
    <w:p w14:paraId="4978D304" w14:textId="77777777" w:rsidR="003A5E1D" w:rsidRDefault="003A5E1D">
      <w:pPr>
        <w:rPr>
          <w:b/>
          <w:bCs/>
        </w:rPr>
      </w:pPr>
      <w:r>
        <w:rPr>
          <w:b/>
          <w:bCs/>
        </w:rPr>
        <w:br w:type="page"/>
      </w:r>
    </w:p>
    <w:p w14:paraId="4A9F02AD" w14:textId="7B716D3E" w:rsidR="00CF3CA1" w:rsidRPr="00A92AAC" w:rsidRDefault="00CF3CA1" w:rsidP="003A5E1D">
      <w:pPr>
        <w:spacing w:line="360" w:lineRule="auto"/>
        <w:jc w:val="center"/>
        <w:rPr>
          <w:u w:val="single"/>
        </w:rPr>
      </w:pPr>
      <w:r w:rsidRPr="00A92AAC">
        <w:rPr>
          <w:u w:val="single"/>
        </w:rPr>
        <w:t>Abstract</w:t>
      </w:r>
    </w:p>
    <w:p w14:paraId="5136724D" w14:textId="77777777" w:rsidR="00CF3CA1" w:rsidRDefault="00CF3CA1" w:rsidP="00CF3CA1">
      <w:pPr>
        <w:spacing w:line="360" w:lineRule="auto"/>
        <w:jc w:val="center"/>
        <w:rPr>
          <w:i/>
          <w:iCs/>
          <w:u w:val="single"/>
        </w:rPr>
      </w:pPr>
    </w:p>
    <w:p w14:paraId="6BED4E5C" w14:textId="0CBA140B" w:rsidR="00F81469" w:rsidRPr="006A5F3B" w:rsidRDefault="00F81469" w:rsidP="00F81469">
      <w:pPr>
        <w:spacing w:line="360" w:lineRule="auto"/>
      </w:pPr>
      <w:r w:rsidRPr="00657D28">
        <w:rPr>
          <w:i/>
          <w:iCs/>
        </w:rPr>
        <w:t>Safety</w:t>
      </w:r>
      <w:r>
        <w:rPr>
          <w:i/>
          <w:iCs/>
        </w:rPr>
        <w:t xml:space="preserve"> </w:t>
      </w:r>
      <w:r w:rsidRPr="00657D28">
        <w:rPr>
          <w:i/>
          <w:iCs/>
        </w:rPr>
        <w:t>netting</w:t>
      </w:r>
      <w:r w:rsidRPr="0010166A">
        <w:t xml:space="preserve"> </w:t>
      </w:r>
      <w:r>
        <w:t xml:space="preserve">(SN) </w:t>
      </w:r>
      <w:r w:rsidRPr="000E71B3">
        <w:t xml:space="preserve">provides </w:t>
      </w:r>
      <w:r>
        <w:t>specific information to caregivers identifying need to re-consult. SN</w:t>
      </w:r>
      <w:r w:rsidRPr="0010166A">
        <w:t xml:space="preserve"> is often used to bridge diagnostic uncertainty</w:t>
      </w:r>
      <w:r>
        <w:t xml:space="preserve"> for first-contact healthcare professionals</w:t>
      </w:r>
      <w:r w:rsidRPr="0010166A">
        <w:t xml:space="preserve">. </w:t>
      </w:r>
      <w:r>
        <w:t>T</w:t>
      </w:r>
      <w:r w:rsidRPr="008D7B24">
        <w:t xml:space="preserve">his systematic </w:t>
      </w:r>
      <w:r w:rsidR="00DE56E6" w:rsidRPr="009C0BC7">
        <w:t>narrative</w:t>
      </w:r>
      <w:r w:rsidRPr="008D7B24">
        <w:t xml:space="preserve"> review investigated experiences</w:t>
      </w:r>
      <w:r>
        <w:t xml:space="preserve"> of caregivers’ regarding SN information received</w:t>
      </w:r>
      <w:r w:rsidRPr="00403473">
        <w:t xml:space="preserve"> </w:t>
      </w:r>
      <w:r>
        <w:t>during</w:t>
      </w:r>
      <w:r w:rsidRPr="00F219A7">
        <w:t xml:space="preserve"> acute child health consultations</w:t>
      </w:r>
      <w:r>
        <w:t xml:space="preserve">. </w:t>
      </w:r>
      <w:r w:rsidRPr="006104CD">
        <w:t xml:space="preserve">Searches </w:t>
      </w:r>
      <w:r w:rsidRPr="00E55CBB">
        <w:t xml:space="preserve">between April and December 2021 </w:t>
      </w:r>
      <w:r>
        <w:t>of six b</w:t>
      </w:r>
      <w:r w:rsidRPr="0010166A">
        <w:t xml:space="preserve">ibliographic database </w:t>
      </w:r>
      <w:r>
        <w:t>(CINAHL, PsycINFO, BNI, EMCARE, MEDLINE and Web of Science)</w:t>
      </w:r>
      <w:r w:rsidRPr="00D25064">
        <w:t xml:space="preserve"> </w:t>
      </w:r>
      <w:r w:rsidRPr="0010166A">
        <w:t xml:space="preserve">identified </w:t>
      </w:r>
      <w:r>
        <w:t>3258</w:t>
      </w:r>
      <w:r w:rsidRPr="0010166A">
        <w:t xml:space="preserve"> records. No studies were excluded based on quality</w:t>
      </w:r>
      <w:r>
        <w:t xml:space="preserve"> and nine papers were included</w:t>
      </w:r>
      <w:r w:rsidRPr="0010166A">
        <w:t xml:space="preserve">; the </w:t>
      </w:r>
      <w:r>
        <w:t>M</w:t>
      </w:r>
      <w:r w:rsidRPr="0010166A">
        <w:t xml:space="preserve">ixed </w:t>
      </w:r>
      <w:r>
        <w:t>M</w:t>
      </w:r>
      <w:r w:rsidRPr="0010166A">
        <w:t xml:space="preserve">ethods </w:t>
      </w:r>
      <w:r>
        <w:t>A</w:t>
      </w:r>
      <w:r w:rsidRPr="0010166A">
        <w:t xml:space="preserve">ppraisal </w:t>
      </w:r>
      <w:r>
        <w:t>T</w:t>
      </w:r>
      <w:r w:rsidRPr="0010166A">
        <w:t xml:space="preserve">ool was used to </w:t>
      </w:r>
      <w:r>
        <w:t xml:space="preserve">critically </w:t>
      </w:r>
      <w:r w:rsidRPr="0010166A">
        <w:t xml:space="preserve">analyse </w:t>
      </w:r>
      <w:r>
        <w:t xml:space="preserve">papers </w:t>
      </w:r>
      <w:r w:rsidRPr="0010166A">
        <w:t xml:space="preserve">and findings </w:t>
      </w:r>
      <w:r>
        <w:t xml:space="preserve">were </w:t>
      </w:r>
      <w:r w:rsidRPr="0010166A">
        <w:t xml:space="preserve">summarised narratively. </w:t>
      </w:r>
      <w:r w:rsidRPr="00084709">
        <w:t>Four themes emerged</w:t>
      </w:r>
      <w:r>
        <w:t>: I</w:t>
      </w:r>
      <w:r w:rsidRPr="00084709">
        <w:t xml:space="preserve">mportance of receiving Red-Flag-Symptom information, influences of specific mediums for information transfer to caregivers, key principles of SN as </w:t>
      </w:r>
      <w:r w:rsidRPr="00F40C07">
        <w:t>desired</w:t>
      </w:r>
      <w:r w:rsidRPr="00490766">
        <w:rPr>
          <w:color w:val="FF0000"/>
        </w:rPr>
        <w:t xml:space="preserve"> </w:t>
      </w:r>
      <w:r w:rsidRPr="00490766">
        <w:t>by</w:t>
      </w:r>
      <w:r w:rsidRPr="00084709">
        <w:t xml:space="preserve"> caregivers</w:t>
      </w:r>
      <w:r>
        <w:t>,</w:t>
      </w:r>
      <w:r w:rsidRPr="00084709">
        <w:t xml:space="preserve"> and contextual influences of information transfer to caregivers.</w:t>
      </w:r>
      <w:r w:rsidRPr="006A5F3B">
        <w:rPr>
          <w:color w:val="FF0000"/>
        </w:rPr>
        <w:t xml:space="preserve"> </w:t>
      </w:r>
      <w:r w:rsidRPr="002B0B11">
        <w:t>Quality</w:t>
      </w:r>
      <w:r w:rsidRPr="00E22303">
        <w:rPr>
          <w:color w:val="FF0000"/>
        </w:rPr>
        <w:t xml:space="preserve"> </w:t>
      </w:r>
      <w:r w:rsidRPr="00F40C07">
        <w:t xml:space="preserve">of evidence was </w:t>
      </w:r>
      <w:r w:rsidR="008A4FB7">
        <w:t>fair</w:t>
      </w:r>
      <w:r>
        <w:t>; review findings could provide underpinning</w:t>
      </w:r>
      <w:r w:rsidRPr="0010166A">
        <w:t xml:space="preserve"> principles to enable first-contact clinicians to enhance their person-centred approach to </w:t>
      </w:r>
      <w:r>
        <w:t xml:space="preserve">SN </w:t>
      </w:r>
      <w:r w:rsidRPr="0010166A">
        <w:t xml:space="preserve">practice. </w:t>
      </w:r>
      <w:r>
        <w:t>There was a paucity of evidence generally, with a relatively small number of studies that captured specific SN activity</w:t>
      </w:r>
      <w:r>
        <w:rPr>
          <w:color w:val="FF0000"/>
        </w:rPr>
        <w:t xml:space="preserve"> </w:t>
      </w:r>
      <w:r w:rsidRPr="002B0B11">
        <w:t>during consultations</w:t>
      </w:r>
      <w:r>
        <w:t xml:space="preserve">. More research is also needed to capture the full-breadth of first-contact clinicians, particularly in non-clinical settings such as the home or school. </w:t>
      </w:r>
    </w:p>
    <w:p w14:paraId="4CBBBF5C" w14:textId="7F6F4D81" w:rsidR="00F6547B" w:rsidRPr="0074151F" w:rsidRDefault="00CF3CA1" w:rsidP="00CF3CA1">
      <w:pPr>
        <w:rPr>
          <w:b/>
          <w:bCs/>
        </w:rPr>
      </w:pPr>
      <w:r w:rsidRPr="00431691">
        <w:rPr>
          <w:b/>
          <w:bCs/>
        </w:rPr>
        <w:t xml:space="preserve">Keywords: </w:t>
      </w:r>
      <w:r w:rsidRPr="0074151F">
        <w:rPr>
          <w:b/>
          <w:bCs/>
        </w:rPr>
        <w:t>safety</w:t>
      </w:r>
      <w:r w:rsidR="004A66AC" w:rsidRPr="0074151F">
        <w:rPr>
          <w:b/>
          <w:bCs/>
        </w:rPr>
        <w:t xml:space="preserve"> </w:t>
      </w:r>
      <w:r w:rsidRPr="0074151F">
        <w:rPr>
          <w:b/>
          <w:bCs/>
        </w:rPr>
        <w:t xml:space="preserve">netting, caregivers, </w:t>
      </w:r>
      <w:r w:rsidR="000B2EF1" w:rsidRPr="0074151F">
        <w:rPr>
          <w:b/>
          <w:bCs/>
        </w:rPr>
        <w:t>child</w:t>
      </w:r>
      <w:r w:rsidRPr="0074151F">
        <w:rPr>
          <w:b/>
          <w:bCs/>
        </w:rPr>
        <w:t xml:space="preserve">, </w:t>
      </w:r>
      <w:r w:rsidR="005D3962" w:rsidRPr="0074151F">
        <w:rPr>
          <w:b/>
          <w:bCs/>
        </w:rPr>
        <w:t>consultation, systematic review</w:t>
      </w:r>
    </w:p>
    <w:p w14:paraId="01B363BC" w14:textId="083CD362" w:rsidR="000407D2" w:rsidRPr="0074151F" w:rsidRDefault="00872869">
      <w:r w:rsidRPr="0074151F">
        <w:t xml:space="preserve">(Abstract </w:t>
      </w:r>
      <w:r w:rsidR="00970A59" w:rsidRPr="0074151F">
        <w:t xml:space="preserve">WC: </w:t>
      </w:r>
      <w:r w:rsidR="00B355E6" w:rsidRPr="0074151F">
        <w:rPr>
          <w:strike/>
        </w:rPr>
        <w:t>199</w:t>
      </w:r>
      <w:r w:rsidR="0099165A" w:rsidRPr="0074151F">
        <w:t xml:space="preserve"> – NEW WC: </w:t>
      </w:r>
      <w:r w:rsidR="0074151F">
        <w:t>19</w:t>
      </w:r>
      <w:r w:rsidR="001D6561">
        <w:t>0</w:t>
      </w:r>
      <w:r w:rsidRPr="0074151F">
        <w:t>)</w:t>
      </w:r>
    </w:p>
    <w:p w14:paraId="2F23E38D" w14:textId="77777777" w:rsidR="000407D2" w:rsidRDefault="000407D2"/>
    <w:p w14:paraId="790FF3A6" w14:textId="77777777" w:rsidR="000407D2" w:rsidRDefault="000407D2" w:rsidP="000407D2">
      <w:pPr>
        <w:jc w:val="center"/>
        <w:rPr>
          <w:i/>
          <w:iCs/>
          <w:u w:val="single"/>
        </w:rPr>
      </w:pPr>
      <w:r>
        <w:rPr>
          <w:i/>
          <w:iCs/>
          <w:u w:val="single"/>
        </w:rPr>
        <w:t>Ethics Statement</w:t>
      </w:r>
    </w:p>
    <w:p w14:paraId="242E734B" w14:textId="715A7471" w:rsidR="00CF3CA1" w:rsidRPr="00970A59" w:rsidRDefault="000407D2" w:rsidP="000407D2">
      <w:r>
        <w:t xml:space="preserve">This </w:t>
      </w:r>
      <w:r w:rsidR="007A1C79">
        <w:t xml:space="preserve">systematic review did not require ethical approval, as stipulated by the University of </w:t>
      </w:r>
      <w:r w:rsidR="00D73778" w:rsidRPr="004A6F95">
        <w:rPr>
          <w:highlight w:val="black"/>
        </w:rPr>
        <w:t>Southampton</w:t>
      </w:r>
      <w:r w:rsidR="007A1C79">
        <w:t xml:space="preserve">, during the process of preparing the manuscript for submission for a master’s award. Therefore, an ethics statement is not applicable. However, each study included in this review needed to have approval from an appropriate ethics board (see inclusion/exclusion criteria in table 1). </w:t>
      </w:r>
      <w:r w:rsidR="00CF3CA1" w:rsidRPr="00970A59">
        <w:br w:type="page"/>
      </w:r>
    </w:p>
    <w:p w14:paraId="54134741" w14:textId="77777777" w:rsidR="00CF3CA1" w:rsidRPr="00A92AAC" w:rsidRDefault="00CF3CA1" w:rsidP="000B6CDB">
      <w:pPr>
        <w:spacing w:line="360" w:lineRule="auto"/>
        <w:jc w:val="center"/>
        <w:rPr>
          <w:u w:val="single"/>
        </w:rPr>
      </w:pPr>
      <w:r w:rsidRPr="00A92AAC">
        <w:rPr>
          <w:u w:val="single"/>
        </w:rPr>
        <w:lastRenderedPageBreak/>
        <w:t>Introduction</w:t>
      </w:r>
    </w:p>
    <w:p w14:paraId="263A7458" w14:textId="6799D157" w:rsidR="004671CA" w:rsidRPr="00252E03" w:rsidRDefault="004671CA" w:rsidP="004671CA">
      <w:pPr>
        <w:spacing w:line="360" w:lineRule="auto"/>
        <w:rPr>
          <w:color w:val="FF0000"/>
        </w:rPr>
      </w:pPr>
      <w:r w:rsidRPr="00734707">
        <w:t xml:space="preserve">Recent UK clinical guidance (National Institute for Health and Care Excellence [NICE], 2021) recognises </w:t>
      </w:r>
      <w:r w:rsidRPr="00A119CB">
        <w:t xml:space="preserve">importance of </w:t>
      </w:r>
      <w:r w:rsidRPr="00734707">
        <w:t xml:space="preserve">caregivers in ensuring that babies and CYP accessing services have best possible experience of care and </w:t>
      </w:r>
      <w:r>
        <w:t xml:space="preserve">that caregivers need to be asked for their perspective on care they receive. </w:t>
      </w:r>
    </w:p>
    <w:p w14:paraId="2B8E1130" w14:textId="70DF875F" w:rsidR="004671CA" w:rsidRDefault="004671CA" w:rsidP="004671CA">
      <w:pPr>
        <w:spacing w:line="360" w:lineRule="auto"/>
        <w:rPr>
          <w:strike/>
          <w:color w:val="FF0000"/>
        </w:rPr>
      </w:pPr>
      <w:r>
        <w:t>The f</w:t>
      </w:r>
      <w:r w:rsidRPr="00B70277">
        <w:t>irst formal descri</w:t>
      </w:r>
      <w:r>
        <w:t>ption of</w:t>
      </w:r>
      <w:r w:rsidRPr="00B70277">
        <w:t xml:space="preserve"> </w:t>
      </w:r>
      <w:r w:rsidRPr="003E18C7">
        <w:t xml:space="preserve">safety netting </w:t>
      </w:r>
      <w:r w:rsidRPr="00B70277">
        <w:t>(SN)</w:t>
      </w:r>
      <w:r w:rsidRPr="0091710C">
        <w:t xml:space="preserve"> </w:t>
      </w:r>
      <w:r>
        <w:t xml:space="preserve">was within </w:t>
      </w:r>
      <w:r>
        <w:rPr>
          <w:i/>
          <w:iCs/>
        </w:rPr>
        <w:t>T</w:t>
      </w:r>
      <w:r w:rsidRPr="00B70277">
        <w:rPr>
          <w:i/>
          <w:iCs/>
        </w:rPr>
        <w:t xml:space="preserve">he </w:t>
      </w:r>
      <w:r>
        <w:rPr>
          <w:i/>
          <w:iCs/>
        </w:rPr>
        <w:t>I</w:t>
      </w:r>
      <w:r w:rsidRPr="00B70277">
        <w:rPr>
          <w:i/>
          <w:iCs/>
        </w:rPr>
        <w:t xml:space="preserve">nner </w:t>
      </w:r>
      <w:r>
        <w:rPr>
          <w:i/>
          <w:iCs/>
        </w:rPr>
        <w:t>C</w:t>
      </w:r>
      <w:r w:rsidRPr="00B70277">
        <w:rPr>
          <w:i/>
          <w:iCs/>
        </w:rPr>
        <w:t>onsultation</w:t>
      </w:r>
      <w:r>
        <w:rPr>
          <w:i/>
          <w:iCs/>
        </w:rPr>
        <w:t xml:space="preserve"> </w:t>
      </w:r>
      <w:r w:rsidRPr="00B70277">
        <w:t>(Neighbour, 2005)</w:t>
      </w:r>
      <w:r>
        <w:t xml:space="preserve">; this </w:t>
      </w:r>
      <w:r w:rsidRPr="0091710C">
        <w:t xml:space="preserve">seminal clinical </w:t>
      </w:r>
      <w:r>
        <w:t xml:space="preserve">consultation </w:t>
      </w:r>
      <w:r w:rsidRPr="0091710C">
        <w:t xml:space="preserve">model </w:t>
      </w:r>
      <w:r w:rsidRPr="00B70277">
        <w:t>aligned general practice with managing uncertainty</w:t>
      </w:r>
      <w:r>
        <w:t xml:space="preserve">. </w:t>
      </w:r>
      <w:r w:rsidRPr="00420105">
        <w:t>Roland et al.</w:t>
      </w:r>
      <w:r>
        <w:t>,</w:t>
      </w:r>
      <w:r w:rsidRPr="00420105">
        <w:t xml:space="preserve"> (2014)</w:t>
      </w:r>
      <w:r>
        <w:t xml:space="preserve"> transitioned</w:t>
      </w:r>
      <w:r w:rsidRPr="00420105">
        <w:t xml:space="preserve"> </w:t>
      </w:r>
      <w:r>
        <w:t xml:space="preserve">key </w:t>
      </w:r>
      <w:r w:rsidRPr="0091710C">
        <w:t xml:space="preserve">principles </w:t>
      </w:r>
      <w:r>
        <w:t xml:space="preserve">of </w:t>
      </w:r>
      <w:r w:rsidRPr="00420105">
        <w:t>SN</w:t>
      </w:r>
      <w:r>
        <w:t xml:space="preserve"> </w:t>
      </w:r>
      <w:r w:rsidRPr="00420105">
        <w:t>in</w:t>
      </w:r>
      <w:r>
        <w:t>to</w:t>
      </w:r>
      <w:r w:rsidRPr="00420105">
        <w:t xml:space="preserve"> </w:t>
      </w:r>
      <w:r w:rsidRPr="0096293E">
        <w:t>child and young pe</w:t>
      </w:r>
      <w:r>
        <w:t xml:space="preserve">rson </w:t>
      </w:r>
      <w:r w:rsidRPr="0096293E">
        <w:t xml:space="preserve">(CYP) </w:t>
      </w:r>
      <w:r w:rsidRPr="00420105">
        <w:t>healthcare</w:t>
      </w:r>
      <w:r>
        <w:t xml:space="preserve"> settings,</w:t>
      </w:r>
      <w:r w:rsidRPr="00420105">
        <w:t xml:space="preserve"> </w:t>
      </w:r>
      <w:r w:rsidRPr="00290F40">
        <w:t>referring to provision of specific information to caregivers that identifies the need to re-consult.</w:t>
      </w:r>
      <w:r>
        <w:t xml:space="preserve"> More recently, Van </w:t>
      </w:r>
      <w:r w:rsidRPr="00420105">
        <w:t xml:space="preserve">Heyningen (2020) described SN as a </w:t>
      </w:r>
      <w:r w:rsidRPr="006C6456">
        <w:rPr>
          <w:i/>
          <w:iCs/>
        </w:rPr>
        <w:t>cornerstone</w:t>
      </w:r>
      <w:r w:rsidRPr="00513381">
        <w:t xml:space="preserve"> </w:t>
      </w:r>
      <w:r w:rsidRPr="006C6456">
        <w:rPr>
          <w:i/>
          <w:iCs/>
        </w:rPr>
        <w:t>of paediatrics</w:t>
      </w:r>
      <w:r w:rsidRPr="00420105">
        <w:rPr>
          <w:i/>
          <w:iCs/>
        </w:rPr>
        <w:t xml:space="preserve">, </w:t>
      </w:r>
      <w:r>
        <w:t>highlighting physiological</w:t>
      </w:r>
      <w:r w:rsidRPr="00420105">
        <w:t xml:space="preserve"> vulnerabilit</w:t>
      </w:r>
      <w:r>
        <w:t>y, and</w:t>
      </w:r>
      <w:r w:rsidRPr="00420105">
        <w:t xml:space="preserve"> </w:t>
      </w:r>
      <w:r>
        <w:t xml:space="preserve">describing good SN process as empowering caregivers to seek support. </w:t>
      </w:r>
    </w:p>
    <w:p w14:paraId="04362147" w14:textId="77777777" w:rsidR="004671CA" w:rsidRPr="00A279B6" w:rsidRDefault="004671CA" w:rsidP="004671CA">
      <w:pPr>
        <w:spacing w:line="360" w:lineRule="auto"/>
      </w:pPr>
      <w:r w:rsidRPr="00A279B6">
        <w:t>It is acknowledged that SN activity occurs at various stages of acute CYP illness (Neill et al., (2015a). Carter et al. (2020) found that parents sought help from a range of sources pre- and post-consultation including 24hr NHS direct line telephone services and websites to determine if initial/further consultations are required, often through receipt of SN. These previous experiences can influence caregivers’ trust in information provided during and/or accessed after consultation. Furthermore, Carter et al. (2020) found that contradictory information received from clinicians could impede timely review with often serious or catastrophic consequences, therefore, it is important that the caregiver’s perspective on SN information provided during consultations by first-contact healthcare professionals (HCP’s) is studied.</w:t>
      </w:r>
    </w:p>
    <w:p w14:paraId="2BA7552B" w14:textId="55E60AF8" w:rsidR="004671CA" w:rsidRPr="00072B7A" w:rsidRDefault="004671CA" w:rsidP="004671CA">
      <w:pPr>
        <w:spacing w:line="360" w:lineRule="auto"/>
      </w:pPr>
      <w:r>
        <w:t xml:space="preserve">Positive outcomes of good SN processes have been previously </w:t>
      </w:r>
      <w:r w:rsidRPr="00734707">
        <w:t>demonstrated</w:t>
      </w:r>
      <w:r w:rsidRPr="00BB2EA8">
        <w:t xml:space="preserve"> within acute CYP consultations</w:t>
      </w:r>
      <w:r w:rsidRPr="00A279B6">
        <w:t xml:space="preserve">; for </w:t>
      </w:r>
      <w:r>
        <w:t xml:space="preserve">example, </w:t>
      </w:r>
      <w:r w:rsidRPr="00A279B6">
        <w:t xml:space="preserve">Francis et al. (2009) found </w:t>
      </w:r>
      <w:r w:rsidRPr="00734707">
        <w:t xml:space="preserve">that the use of an interactive booklet on respiratory tract infections </w:t>
      </w:r>
      <w:r>
        <w:t xml:space="preserve">(RTI’s) </w:t>
      </w:r>
      <w:r w:rsidRPr="00734707">
        <w:t xml:space="preserve">containing SN </w:t>
      </w:r>
      <w:r>
        <w:t>advice</w:t>
      </w:r>
      <w:r w:rsidRPr="00734707">
        <w:t>, reduce</w:t>
      </w:r>
      <w:r>
        <w:t>d</w:t>
      </w:r>
      <w:r w:rsidRPr="00734707">
        <w:t xml:space="preserve"> antimicrobial prescribing and intention to reconsult</w:t>
      </w:r>
      <w:r w:rsidR="002B0A3E">
        <w:t xml:space="preserve">, </w:t>
      </w:r>
      <w:r w:rsidRPr="00734707">
        <w:t xml:space="preserve">without reducing </w:t>
      </w:r>
      <w:r>
        <w:t xml:space="preserve">caregiver’s </w:t>
      </w:r>
      <w:r w:rsidRPr="00734707">
        <w:t xml:space="preserve">satisfaction </w:t>
      </w:r>
      <w:r>
        <w:t>levels.</w:t>
      </w:r>
    </w:p>
    <w:p w14:paraId="09349EBE" w14:textId="5E591341" w:rsidR="004671CA" w:rsidRPr="002570B0" w:rsidRDefault="00096702" w:rsidP="004671CA">
      <w:pPr>
        <w:spacing w:line="360" w:lineRule="auto"/>
        <w:rPr>
          <w:strike/>
          <w:color w:val="FF0000"/>
        </w:rPr>
      </w:pPr>
      <w:bookmarkStart w:id="0" w:name="_Hlk123836323"/>
      <w:r w:rsidRPr="00843DBE">
        <w:t>UK mortality, from communicable diseases in CYP</w:t>
      </w:r>
      <w:r w:rsidR="0059382B">
        <w:t xml:space="preserve"> </w:t>
      </w:r>
      <w:r w:rsidR="003B5865" w:rsidRPr="003B5865">
        <w:t xml:space="preserve">indicates care may be </w:t>
      </w:r>
      <w:r w:rsidRPr="00843DBE">
        <w:t>inadequate</w:t>
      </w:r>
      <w:r w:rsidR="0059382B">
        <w:t>,</w:t>
      </w:r>
      <w:r w:rsidRPr="00843DBE">
        <w:t xml:space="preserve"> </w:t>
      </w:r>
      <w:r w:rsidR="0059382B" w:rsidRPr="00843DBE">
        <w:t>compar</w:t>
      </w:r>
      <w:r w:rsidR="0059382B">
        <w:t>ed to</w:t>
      </w:r>
      <w:r w:rsidRPr="00843DBE">
        <w:t xml:space="preserve"> </w:t>
      </w:r>
      <w:r w:rsidR="0059382B">
        <w:t xml:space="preserve">similar </w:t>
      </w:r>
      <w:r w:rsidRPr="00843DBE">
        <w:t xml:space="preserve">countries (Ward et al., 2020). </w:t>
      </w:r>
      <w:bookmarkEnd w:id="0"/>
      <w:r w:rsidR="004671CA">
        <w:t>C</w:t>
      </w:r>
      <w:r w:rsidR="004671CA" w:rsidRPr="00F77F9B">
        <w:t xml:space="preserve">ommunicable </w:t>
      </w:r>
      <w:r w:rsidR="004671CA">
        <w:t xml:space="preserve">disease </w:t>
      </w:r>
      <w:r w:rsidR="004671CA" w:rsidRPr="00F77F9B">
        <w:t>presentations</w:t>
      </w:r>
      <w:r w:rsidR="004671CA">
        <w:t xml:space="preserve"> are</w:t>
      </w:r>
      <w:r w:rsidR="004671CA" w:rsidRPr="00F77F9B">
        <w:t xml:space="preserve"> frequent</w:t>
      </w:r>
      <w:r w:rsidR="004671CA">
        <w:t>ly</w:t>
      </w:r>
      <w:r w:rsidR="004671CA" w:rsidRPr="00F77F9B">
        <w:t xml:space="preserve"> e</w:t>
      </w:r>
      <w:r w:rsidR="004671CA">
        <w:t>ncountered</w:t>
      </w:r>
      <w:r w:rsidR="004671CA" w:rsidRPr="00F77F9B">
        <w:t xml:space="preserve"> </w:t>
      </w:r>
      <w:r w:rsidR="004671CA">
        <w:t xml:space="preserve">by first-contact HCP’s and </w:t>
      </w:r>
      <w:r w:rsidR="004671CA" w:rsidRPr="00141565">
        <w:t xml:space="preserve">attempting to distinguish serious pathology </w:t>
      </w:r>
      <w:r w:rsidR="004671CA">
        <w:t xml:space="preserve">in CYP </w:t>
      </w:r>
      <w:r w:rsidR="004671CA" w:rsidRPr="00141565">
        <w:t>from self-limiting infection is challenging,</w:t>
      </w:r>
      <w:r w:rsidR="004671CA">
        <w:t xml:space="preserve"> as</w:t>
      </w:r>
      <w:r w:rsidR="004671CA" w:rsidRPr="00F77F9B">
        <w:t xml:space="preserve"> described </w:t>
      </w:r>
      <w:r w:rsidR="004671CA">
        <w:t xml:space="preserve">by Thompson et al. </w:t>
      </w:r>
      <w:r w:rsidR="004671CA" w:rsidRPr="00384D2A">
        <w:t>(2012),</w:t>
      </w:r>
      <w:r w:rsidR="004671CA">
        <w:t xml:space="preserve"> who concluded that SN was frequently a method used to bridge diagnostic uncertainties. </w:t>
      </w:r>
      <w:r w:rsidR="004671CA" w:rsidRPr="002B0A3E">
        <w:t>Additionally,</w:t>
      </w:r>
      <w:r w:rsidR="004671CA" w:rsidRPr="00985B3D">
        <w:rPr>
          <w:color w:val="FF0000"/>
        </w:rPr>
        <w:t xml:space="preserve"> </w:t>
      </w:r>
      <w:r w:rsidR="002B0A3E">
        <w:t>a</w:t>
      </w:r>
      <w:r w:rsidR="004671CA">
        <w:t xml:space="preserve">nalysis of patient safety incidents involving assessment of CYP in primary care found </w:t>
      </w:r>
      <w:r w:rsidR="004671CA" w:rsidRPr="00AA4765">
        <w:t xml:space="preserve">26% </w:t>
      </w:r>
      <w:r w:rsidR="004671CA">
        <w:t xml:space="preserve">of incidents were related to inadequate SN, particularly during remote consultations </w:t>
      </w:r>
      <w:r w:rsidR="004671CA" w:rsidRPr="000C11A3">
        <w:t>(Rees et al., 2017)</w:t>
      </w:r>
      <w:r w:rsidR="004671CA">
        <w:t xml:space="preserve">. </w:t>
      </w:r>
      <w:r w:rsidR="004671CA" w:rsidRPr="002B0A3E">
        <w:t xml:space="preserve">More recently, the </w:t>
      </w:r>
      <w:r w:rsidR="004671CA" w:rsidRPr="002B0A3E">
        <w:lastRenderedPageBreak/>
        <w:t xml:space="preserve">importance of good quality SN resources was highlighted by Royal College of Paediatrics and Child Health [RCPCH], 2020) in the wake of a reduction in CYP consultations, especially face-to-face. </w:t>
      </w:r>
    </w:p>
    <w:p w14:paraId="42BA8B62" w14:textId="684F20D3" w:rsidR="004671CA" w:rsidRDefault="004671CA" w:rsidP="004671CA">
      <w:pPr>
        <w:spacing w:line="360" w:lineRule="auto"/>
      </w:pPr>
      <w:r w:rsidRPr="00DE56E6">
        <w:t>Key c</w:t>
      </w:r>
      <w:r w:rsidRPr="002B0A3E">
        <w:t xml:space="preserve">omponents </w:t>
      </w:r>
      <w:r w:rsidRPr="006D4B9A">
        <w:t xml:space="preserve">of SN have been </w:t>
      </w:r>
      <w:r>
        <w:t>proposed</w:t>
      </w:r>
      <w:r w:rsidRPr="006D4B9A">
        <w:t xml:space="preserve"> </w:t>
      </w:r>
      <w:r w:rsidR="00327EE9">
        <w:t>(</w:t>
      </w:r>
      <w:r w:rsidRPr="006D4B9A">
        <w:t>Jones et al., 2019)</w:t>
      </w:r>
      <w:r w:rsidR="00AF343B">
        <w:t xml:space="preserve">. </w:t>
      </w:r>
      <w:r w:rsidR="00AF343B" w:rsidRPr="00521A88">
        <w:t xml:space="preserve">Red flag symptom RFS information is specific evidenced based advice of symptoms that denote a higher probability of serious illness and is agreed by clinicians as an essential component of good SN processes (Almond et al., 2009).  </w:t>
      </w:r>
      <w:r w:rsidR="00AF343B">
        <w:t>H</w:t>
      </w:r>
      <w:r w:rsidRPr="006D4B9A">
        <w:t xml:space="preserve">owever, </w:t>
      </w:r>
      <w:r>
        <w:t>e</w:t>
      </w:r>
      <w:r w:rsidRPr="00D22620">
        <w:t>stablishing what defines effective SN is complex (Gray et al., 2019)</w:t>
      </w:r>
      <w:r>
        <w:t xml:space="preserve">, and </w:t>
      </w:r>
      <w:r w:rsidRPr="006D4B9A">
        <w:t>mechanism</w:t>
      </w:r>
      <w:r>
        <w:t>s</w:t>
      </w:r>
      <w:r w:rsidRPr="006D4B9A">
        <w:t xml:space="preserve"> of effective SN </w:t>
      </w:r>
      <w:r w:rsidRPr="00951DEA">
        <w:t xml:space="preserve">have </w:t>
      </w:r>
      <w:r w:rsidRPr="006D4B9A">
        <w:t xml:space="preserve">yet to be clarified </w:t>
      </w:r>
      <w:r>
        <w:t>(</w:t>
      </w:r>
      <w:r w:rsidRPr="00420105">
        <w:t>Roland</w:t>
      </w:r>
      <w:r w:rsidRPr="006D4B9A">
        <w:t xml:space="preserve"> et al., 2014</w:t>
      </w:r>
      <w:r>
        <w:t xml:space="preserve">; </w:t>
      </w:r>
      <w:r w:rsidRPr="00420105">
        <w:t>de Vos-Kerkhof et al., 2016</w:t>
      </w:r>
      <w:r w:rsidRPr="006D4B9A">
        <w:t xml:space="preserve">). </w:t>
      </w:r>
      <w:r w:rsidRPr="00E80703">
        <w:t>It has</w:t>
      </w:r>
      <w:r>
        <w:t>,</w:t>
      </w:r>
      <w:r w:rsidRPr="00E80703">
        <w:t xml:space="preserve"> </w:t>
      </w:r>
      <w:r w:rsidRPr="002B0A3E">
        <w:t>therefore,</w:t>
      </w:r>
      <w:r>
        <w:t xml:space="preserve"> </w:t>
      </w:r>
      <w:r w:rsidRPr="00E80703">
        <w:t>been suggested there is a need for more research on what caregivers understand and want from SN information and how they would rather receive it (Jones et al., 2013; Jones et al., 2019).</w:t>
      </w:r>
      <w:r w:rsidRPr="008B64F2">
        <w:t xml:space="preserve"> Neill et al., (2015a) </w:t>
      </w:r>
      <w:r w:rsidRPr="00503853">
        <w:t xml:space="preserve">also </w:t>
      </w:r>
      <w:r w:rsidRPr="008B64F2">
        <w:t xml:space="preserve">suggested more qualitative studies were needed to provide understanding about </w:t>
      </w:r>
      <w:r w:rsidRPr="00B20886">
        <w:rPr>
          <w:i/>
          <w:iCs/>
        </w:rPr>
        <w:t>what</w:t>
      </w:r>
      <w:r w:rsidRPr="008B64F2">
        <w:t xml:space="preserve">, </w:t>
      </w:r>
      <w:r w:rsidRPr="00B20886">
        <w:rPr>
          <w:i/>
          <w:iCs/>
        </w:rPr>
        <w:t>how</w:t>
      </w:r>
      <w:r w:rsidRPr="008B64F2">
        <w:t xml:space="preserve"> and </w:t>
      </w:r>
      <w:r w:rsidRPr="00B20886">
        <w:rPr>
          <w:i/>
          <w:iCs/>
        </w:rPr>
        <w:t>why</w:t>
      </w:r>
      <w:r w:rsidRPr="008B64F2">
        <w:t xml:space="preserve"> interventions influence parents’ abilities to assess and manage their CYP during acute illness. </w:t>
      </w:r>
    </w:p>
    <w:p w14:paraId="7A8193CF" w14:textId="77777777" w:rsidR="00B769F0" w:rsidRDefault="00B769F0" w:rsidP="004671CA">
      <w:pPr>
        <w:spacing w:line="360" w:lineRule="auto"/>
      </w:pPr>
    </w:p>
    <w:p w14:paraId="6430CE2C" w14:textId="77777777" w:rsidR="00CF3CA1" w:rsidRPr="00A04F13" w:rsidRDefault="00CF3CA1" w:rsidP="000B6CDB">
      <w:pPr>
        <w:spacing w:line="360" w:lineRule="auto"/>
        <w:jc w:val="center"/>
        <w:rPr>
          <w:i/>
          <w:iCs/>
          <w:u w:val="single"/>
        </w:rPr>
      </w:pPr>
      <w:r w:rsidRPr="00A04F13">
        <w:rPr>
          <w:i/>
          <w:iCs/>
          <w:u w:val="single"/>
        </w:rPr>
        <w:t>Aim</w:t>
      </w:r>
    </w:p>
    <w:p w14:paraId="01511E12" w14:textId="1CFF5B2A" w:rsidR="00EE0F7F" w:rsidRPr="00521A88" w:rsidRDefault="00EE0F7F" w:rsidP="00EE0F7F">
      <w:pPr>
        <w:spacing w:line="360" w:lineRule="auto"/>
      </w:pPr>
      <w:r w:rsidRPr="00EE0F7F">
        <w:t xml:space="preserve">To collate caregivers’ perspectives on SN practice they received and/or desired through their experiences </w:t>
      </w:r>
      <w:r w:rsidRPr="00EE0F7F">
        <w:rPr>
          <w:i/>
          <w:iCs/>
        </w:rPr>
        <w:t xml:space="preserve">during </w:t>
      </w:r>
      <w:r w:rsidRPr="00EE0F7F">
        <w:t>child health consultations.</w:t>
      </w:r>
      <w:r w:rsidR="00B66492" w:rsidRPr="00B66492">
        <w:t xml:space="preserve"> </w:t>
      </w:r>
      <w:r w:rsidR="00B66492" w:rsidRPr="00521A88">
        <w:t xml:space="preserve">The research question was: </w:t>
      </w:r>
      <w:r w:rsidR="00B66492" w:rsidRPr="00521A88">
        <w:rPr>
          <w:i/>
          <w:iCs/>
        </w:rPr>
        <w:t>What are the experiences of caregivers receiving professional safety netting information from child health consultation(s)?</w:t>
      </w:r>
    </w:p>
    <w:p w14:paraId="4EE92975" w14:textId="77777777" w:rsidR="006972C3" w:rsidRPr="00A94AD5" w:rsidRDefault="006972C3" w:rsidP="000B6CDB">
      <w:pPr>
        <w:spacing w:line="360" w:lineRule="auto"/>
      </w:pPr>
    </w:p>
    <w:p w14:paraId="32C49CB5" w14:textId="16A5A024" w:rsidR="00CF3CA1" w:rsidRPr="008845B0" w:rsidRDefault="00CF3CA1" w:rsidP="000B6CDB">
      <w:pPr>
        <w:spacing w:line="360" w:lineRule="auto"/>
        <w:jc w:val="center"/>
      </w:pPr>
      <w:r w:rsidRPr="00420105">
        <w:rPr>
          <w:u w:val="single"/>
        </w:rPr>
        <w:t>Methodology</w:t>
      </w:r>
    </w:p>
    <w:p w14:paraId="5E1A423B" w14:textId="02C2CF97" w:rsidR="0008488F" w:rsidRPr="0008488F" w:rsidRDefault="0008488F" w:rsidP="0008488F">
      <w:pPr>
        <w:spacing w:line="360" w:lineRule="auto"/>
        <w:rPr>
          <w:strike/>
          <w:color w:val="FF0000"/>
        </w:rPr>
      </w:pPr>
      <w:r w:rsidRPr="0008488F">
        <w:t>A systematic narrative review</w:t>
      </w:r>
      <w:r w:rsidR="00395016">
        <w:t xml:space="preserve"> </w:t>
      </w:r>
      <w:r w:rsidRPr="0008488F">
        <w:t xml:space="preserve">(Popay, 2006) was employed. </w:t>
      </w:r>
      <w:r w:rsidR="005F5949" w:rsidRPr="00521A88">
        <w:t xml:space="preserve">Reporting </w:t>
      </w:r>
      <w:r w:rsidR="005F5949">
        <w:t>c</w:t>
      </w:r>
      <w:r>
        <w:t xml:space="preserve">onduct followed the </w:t>
      </w:r>
      <w:r w:rsidRPr="0087659E">
        <w:rPr>
          <w:i/>
          <w:iCs/>
        </w:rPr>
        <w:t>Preferred Reporting Items for Systematic Reviews and Meta-Analyses</w:t>
      </w:r>
      <w:r>
        <w:t xml:space="preserve"> statement </w:t>
      </w:r>
      <w:r w:rsidRPr="001D22A0">
        <w:t>(Moher</w:t>
      </w:r>
      <w:r>
        <w:t xml:space="preserve"> </w:t>
      </w:r>
      <w:r w:rsidRPr="001D22A0">
        <w:t>et al., 2009)</w:t>
      </w:r>
      <w:r w:rsidR="00AA1FE1">
        <w:t xml:space="preserve">. </w:t>
      </w:r>
      <w:r>
        <w:t>Review proposal is unpublished.</w:t>
      </w:r>
      <w:r w:rsidRPr="002F1A0E">
        <w:t xml:space="preserve"> </w:t>
      </w:r>
      <w:bookmarkStart w:id="1" w:name="_Hlk123050566"/>
      <w:r w:rsidRPr="001B723D">
        <w:t xml:space="preserve">DO devised </w:t>
      </w:r>
      <w:r w:rsidRPr="00AA1FE1">
        <w:t xml:space="preserve">the </w:t>
      </w:r>
      <w:r w:rsidRPr="001B723D">
        <w:t>concept and led each stage of review process, guided by SL who checked</w:t>
      </w:r>
      <w:r>
        <w:t xml:space="preserve"> robustness of</w:t>
      </w:r>
      <w:r w:rsidRPr="001B723D">
        <w:t xml:space="preserve"> </w:t>
      </w:r>
      <w:r>
        <w:t>methodology</w:t>
      </w:r>
      <w:r w:rsidRPr="001B723D">
        <w:t xml:space="preserve"> and assisted in final editing and critical review</w:t>
      </w:r>
      <w:r w:rsidR="00AA1FE1">
        <w:t>.</w:t>
      </w:r>
    </w:p>
    <w:bookmarkEnd w:id="1"/>
    <w:p w14:paraId="306BC2E0" w14:textId="77777777" w:rsidR="0008488F" w:rsidRPr="00EE0C6A" w:rsidRDefault="0008488F" w:rsidP="0008488F">
      <w:pPr>
        <w:rPr>
          <w:i/>
          <w:iCs/>
        </w:rPr>
      </w:pPr>
    </w:p>
    <w:p w14:paraId="311FE55D" w14:textId="77777777" w:rsidR="0008488F" w:rsidRPr="00A0549E" w:rsidRDefault="0008488F" w:rsidP="0008488F">
      <w:pPr>
        <w:spacing w:line="360" w:lineRule="auto"/>
        <w:rPr>
          <w:i/>
          <w:iCs/>
        </w:rPr>
      </w:pPr>
      <w:r w:rsidRPr="007E04AA">
        <w:rPr>
          <w:i/>
          <w:iCs/>
        </w:rPr>
        <w:t>Search Strategy</w:t>
      </w:r>
    </w:p>
    <w:p w14:paraId="2FAF0065" w14:textId="0D44CD40" w:rsidR="0008488F" w:rsidRDefault="0008488F" w:rsidP="0008488F">
      <w:pPr>
        <w:spacing w:line="360" w:lineRule="auto"/>
      </w:pPr>
      <w:r>
        <w:t xml:space="preserve">To enhance rigour, search terms were formulated using </w:t>
      </w:r>
      <w:r w:rsidRPr="00FB422A">
        <w:t xml:space="preserve">a recognised </w:t>
      </w:r>
      <w:r>
        <w:t xml:space="preserve">tool (Cooke et al. 2012) by DO </w:t>
      </w:r>
      <w:r w:rsidR="00F30CA3" w:rsidRPr="00521A88">
        <w:t xml:space="preserve">and supervised by SL </w:t>
      </w:r>
      <w:r>
        <w:t>(Supplementary Section 1).</w:t>
      </w:r>
      <w:r w:rsidRPr="002D519F">
        <w:rPr>
          <w:color w:val="FF0000"/>
        </w:rPr>
        <w:t xml:space="preserve"> </w:t>
      </w:r>
      <w:r>
        <w:t>S</w:t>
      </w:r>
      <w:r w:rsidRPr="00B1455D">
        <w:t>earch</w:t>
      </w:r>
      <w:r>
        <w:t>es</w:t>
      </w:r>
      <w:r w:rsidRPr="00B1455D">
        <w:t xml:space="preserve"> of Cochrane (2021) and PROSP</w:t>
      </w:r>
      <w:r w:rsidR="00DD1CD9" w:rsidRPr="0059382B">
        <w:t>E</w:t>
      </w:r>
      <w:r w:rsidRPr="00B1455D">
        <w:t>RO (</w:t>
      </w:r>
      <w:r w:rsidRPr="00482031">
        <w:t>Centre for Reviews and Dissemination</w:t>
      </w:r>
      <w:r w:rsidRPr="00B1455D">
        <w:t xml:space="preserve">, 2021) databases confirmed </w:t>
      </w:r>
      <w:r w:rsidRPr="00D81D2B">
        <w:t>originality</w:t>
      </w:r>
      <w:r w:rsidR="00D87F72">
        <w:t xml:space="preserve">. </w:t>
      </w:r>
      <w:r>
        <w:t xml:space="preserve">Six bibliographic databases </w:t>
      </w:r>
      <w:bookmarkStart w:id="2" w:name="_Hlk95409045"/>
      <w:r w:rsidRPr="00D87F72">
        <w:t xml:space="preserve">(Cumulative Index to Nursing and Allied Health Literature, PsycINFO, British Nursing Index, EMCARE, MEDLINE and Web of Science) </w:t>
      </w:r>
      <w:bookmarkEnd w:id="2"/>
      <w:r w:rsidRPr="00D87F72">
        <w:t xml:space="preserve">were searched individually for relevant published literature </w:t>
      </w:r>
      <w:r w:rsidRPr="00D87F72">
        <w:lastRenderedPageBreak/>
        <w:t xml:space="preserve">by </w:t>
      </w:r>
      <w:r w:rsidRPr="00B769F0">
        <w:t>D</w:t>
      </w:r>
      <w:r w:rsidR="00B769F0" w:rsidRPr="00B769F0">
        <w:t>O</w:t>
      </w:r>
      <w:r w:rsidR="00B769F0">
        <w:t xml:space="preserve"> </w:t>
      </w:r>
      <w:r w:rsidRPr="00B769F0">
        <w:t>in</w:t>
      </w:r>
      <w:r>
        <w:t xml:space="preserve"> April and December 2021</w:t>
      </w:r>
      <w:r w:rsidRPr="008F7E66">
        <w:t xml:space="preserve">. </w:t>
      </w:r>
      <w:r w:rsidRPr="00F63EA5">
        <w:t xml:space="preserve"> </w:t>
      </w:r>
      <w:r>
        <w:t>UK g</w:t>
      </w:r>
      <w:r w:rsidRPr="00C4513E">
        <w:t xml:space="preserve">uidelines </w:t>
      </w:r>
      <w:r>
        <w:t xml:space="preserve">published by NICE (2007) </w:t>
      </w:r>
      <w:r w:rsidRPr="004D4722">
        <w:t xml:space="preserve">first </w:t>
      </w:r>
      <w:r>
        <w:t xml:space="preserve">included </w:t>
      </w:r>
      <w:r w:rsidRPr="00C4513E">
        <w:t xml:space="preserve">SN </w:t>
      </w:r>
      <w:r>
        <w:t>as a clinical activity recommended by experts, therefore, 2007 to 2021 were set as date limits.</w:t>
      </w:r>
      <w:r w:rsidRPr="00F63EA5">
        <w:t xml:space="preserve"> Additional searches </w:t>
      </w:r>
      <w:r>
        <w:t xml:space="preserve">of relevant literature </w:t>
      </w:r>
      <w:r w:rsidRPr="00F63EA5">
        <w:t>were conducted through citation chaining and author correspondence</w:t>
      </w:r>
      <w:r>
        <w:t>.</w:t>
      </w:r>
    </w:p>
    <w:p w14:paraId="67AEF3D6" w14:textId="2F57238D" w:rsidR="0008488F" w:rsidRDefault="00B769F0" w:rsidP="00B769F0">
      <w:r>
        <w:rPr>
          <w:i/>
          <w:iCs/>
        </w:rPr>
        <w:br w:type="page"/>
      </w:r>
      <w:r w:rsidR="0008488F">
        <w:rPr>
          <w:i/>
          <w:iCs/>
        </w:rPr>
        <w:lastRenderedPageBreak/>
        <w:t>Inclusion and exclusion criteria</w:t>
      </w:r>
      <w:r w:rsidR="0008488F" w:rsidRPr="00B33EB1">
        <w:rPr>
          <w:i/>
          <w:iCs/>
        </w:rPr>
        <w:t>.</w:t>
      </w:r>
      <w:r w:rsidR="0008488F">
        <w:t xml:space="preserve"> </w:t>
      </w:r>
      <w:r w:rsidR="0008488F" w:rsidRPr="00553835">
        <w:t>Full text articles were obtained and screened against inclusion criteria</w:t>
      </w:r>
      <w:r w:rsidR="0008488F">
        <w:t xml:space="preserve"> (Table 1)</w:t>
      </w:r>
      <w:r w:rsidR="00DD1CD9">
        <w:t xml:space="preserve"> </w:t>
      </w:r>
      <w:r w:rsidR="00DD1CD9" w:rsidRPr="00521A88">
        <w:t xml:space="preserve">by DO </w:t>
      </w:r>
      <w:bookmarkStart w:id="3" w:name="_Hlk123051023"/>
      <w:r w:rsidR="00F30CA3" w:rsidRPr="00521A88">
        <w:t xml:space="preserve">and </w:t>
      </w:r>
      <w:r w:rsidR="00DD1CD9" w:rsidRPr="00521A88">
        <w:t>supervised by SL</w:t>
      </w:r>
      <w:bookmarkEnd w:id="3"/>
      <w:r w:rsidR="0008488F" w:rsidRPr="00521A88">
        <w:t xml:space="preserve">. </w:t>
      </w:r>
      <w:r w:rsidR="0008488F">
        <w:t>I</w:t>
      </w:r>
      <w:r w:rsidR="0008488F" w:rsidRPr="005B0679">
        <w:t xml:space="preserve">ncluded </w:t>
      </w:r>
      <w:r w:rsidR="0008488F">
        <w:t xml:space="preserve">were studies primarily focusing on SN, studies where SN activity was secondary, studies comparing specific intervention versus usual care, and studies that focused purely on usual care provision. </w:t>
      </w:r>
    </w:p>
    <w:p w14:paraId="31BCC1E8" w14:textId="77777777" w:rsidR="0061052F" w:rsidRPr="00B769F0" w:rsidRDefault="0061052F" w:rsidP="00B769F0">
      <w:pPr>
        <w:rPr>
          <w:i/>
          <w:iCs/>
        </w:rPr>
      </w:pPr>
    </w:p>
    <w:p w14:paraId="66694B6A" w14:textId="5A7B22D9" w:rsidR="00827AEB" w:rsidRPr="00010025" w:rsidRDefault="00A41A5C" w:rsidP="00827AEB">
      <w:pPr>
        <w:rPr>
          <w:b/>
          <w:bCs/>
          <w:u w:val="single"/>
        </w:rPr>
      </w:pPr>
      <w:r w:rsidRPr="00010025">
        <w:rPr>
          <w:b/>
          <w:bCs/>
          <w:u w:val="single"/>
        </w:rPr>
        <w:t>Table 1: Inclusion and exclusion criteria</w:t>
      </w:r>
    </w:p>
    <w:tbl>
      <w:tblPr>
        <w:tblStyle w:val="TableGrid"/>
        <w:tblW w:w="0" w:type="auto"/>
        <w:tblLook w:val="04A0" w:firstRow="1" w:lastRow="0" w:firstColumn="1" w:lastColumn="0" w:noHBand="0" w:noVBand="1"/>
      </w:tblPr>
      <w:tblGrid>
        <w:gridCol w:w="1843"/>
        <w:gridCol w:w="6611"/>
      </w:tblGrid>
      <w:tr w:rsidR="00827AEB" w:rsidRPr="00821975" w14:paraId="624F05E8" w14:textId="77777777" w:rsidTr="00F8738A">
        <w:tc>
          <w:tcPr>
            <w:tcW w:w="1843" w:type="dxa"/>
          </w:tcPr>
          <w:p w14:paraId="707F09BB" w14:textId="77777777" w:rsidR="00827AEB" w:rsidRPr="00821975" w:rsidRDefault="00827AEB" w:rsidP="00F8738A">
            <w:pPr>
              <w:rPr>
                <w:rFonts w:ascii="Calibri" w:eastAsia="Calibri" w:hAnsi="Calibri" w:cs="Times New Roman"/>
                <w:b/>
                <w:bCs/>
              </w:rPr>
            </w:pPr>
          </w:p>
        </w:tc>
        <w:tc>
          <w:tcPr>
            <w:tcW w:w="6611" w:type="dxa"/>
          </w:tcPr>
          <w:p w14:paraId="54A53E2C" w14:textId="77777777" w:rsidR="00827AEB" w:rsidRPr="00821975" w:rsidRDefault="00827AEB" w:rsidP="00F8738A">
            <w:pPr>
              <w:rPr>
                <w:rFonts w:ascii="Calibri" w:eastAsia="Calibri" w:hAnsi="Calibri" w:cs="Times New Roman"/>
                <w:b/>
                <w:bCs/>
              </w:rPr>
            </w:pPr>
            <w:r>
              <w:rPr>
                <w:rFonts w:ascii="Calibri" w:eastAsia="Calibri" w:hAnsi="Calibri" w:cs="Times New Roman"/>
                <w:b/>
                <w:bCs/>
              </w:rPr>
              <w:t>C</w:t>
            </w:r>
            <w:r w:rsidRPr="00821975">
              <w:rPr>
                <w:rFonts w:ascii="Calibri" w:eastAsia="Calibri" w:hAnsi="Calibri" w:cs="Times New Roman"/>
                <w:b/>
                <w:bCs/>
              </w:rPr>
              <w:t>riteria with rationale</w:t>
            </w:r>
          </w:p>
        </w:tc>
      </w:tr>
      <w:tr w:rsidR="00827AEB" w:rsidRPr="00821975" w14:paraId="0648D0D8" w14:textId="77777777" w:rsidTr="00F8738A">
        <w:tc>
          <w:tcPr>
            <w:tcW w:w="1843" w:type="dxa"/>
          </w:tcPr>
          <w:p w14:paraId="0CA29304" w14:textId="77777777" w:rsidR="00827AEB" w:rsidRPr="00821975" w:rsidRDefault="00827AEB" w:rsidP="00F8738A">
            <w:pPr>
              <w:rPr>
                <w:rFonts w:ascii="Calibri" w:eastAsia="Calibri" w:hAnsi="Calibri" w:cs="Times New Roman"/>
                <w:i/>
                <w:iCs/>
              </w:rPr>
            </w:pPr>
            <w:r w:rsidRPr="00821975">
              <w:rPr>
                <w:rFonts w:ascii="Calibri" w:eastAsia="Calibri" w:hAnsi="Calibri" w:cs="Times New Roman"/>
                <w:i/>
                <w:iCs/>
              </w:rPr>
              <w:t>Sample</w:t>
            </w:r>
          </w:p>
        </w:tc>
        <w:tc>
          <w:tcPr>
            <w:tcW w:w="6611" w:type="dxa"/>
          </w:tcPr>
          <w:p w14:paraId="53EEABFC"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‘Caregivers’ of CYP. Term ‘caregivers’ used as inclusive of parents, relatives and other unpaid/informal caregivers attending the consultation with the CYP.</w:t>
            </w:r>
            <w:r w:rsidRPr="00821975">
              <w:t xml:space="preserve"> ‘</w:t>
            </w:r>
            <w:r w:rsidRPr="00821975">
              <w:rPr>
                <w:rFonts w:ascii="Calibri" w:eastAsia="Calibri" w:hAnsi="Calibri" w:cs="Times New Roman"/>
              </w:rPr>
              <w:t>CYP’ defined as below the age of 18 (Office of the United Nations High Commissioner for Human Rights, 1989).</w:t>
            </w:r>
          </w:p>
        </w:tc>
      </w:tr>
      <w:tr w:rsidR="00827AEB" w:rsidRPr="00821975" w14:paraId="36C0C8E4" w14:textId="77777777" w:rsidTr="00F8738A">
        <w:tc>
          <w:tcPr>
            <w:tcW w:w="1843" w:type="dxa"/>
          </w:tcPr>
          <w:p w14:paraId="3280B055" w14:textId="77777777" w:rsidR="00827AEB" w:rsidRPr="00821975" w:rsidRDefault="00827AEB" w:rsidP="00F8738A">
            <w:pPr>
              <w:rPr>
                <w:rFonts w:ascii="Calibri" w:eastAsia="Calibri" w:hAnsi="Calibri" w:cs="Times New Roman"/>
                <w:i/>
                <w:iCs/>
              </w:rPr>
            </w:pPr>
            <w:r w:rsidRPr="00821975">
              <w:rPr>
                <w:rFonts w:ascii="Calibri" w:eastAsia="Calibri" w:hAnsi="Calibri" w:cs="Times New Roman"/>
                <w:i/>
                <w:iCs/>
              </w:rPr>
              <w:t>Sample</w:t>
            </w:r>
          </w:p>
        </w:tc>
        <w:tc>
          <w:tcPr>
            <w:tcW w:w="6611" w:type="dxa"/>
          </w:tcPr>
          <w:p w14:paraId="0DF979C2"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Population studied within UK, Europe, North America, Australia, or New Zealand. Similar healthcare systems and cultures, findings more transferable.</w:t>
            </w:r>
          </w:p>
        </w:tc>
      </w:tr>
      <w:tr w:rsidR="00827AEB" w:rsidRPr="00821975" w14:paraId="668DC814" w14:textId="77777777" w:rsidTr="00F8738A">
        <w:tc>
          <w:tcPr>
            <w:tcW w:w="1843" w:type="dxa"/>
          </w:tcPr>
          <w:p w14:paraId="1CE79C43" w14:textId="77777777" w:rsidR="00827AEB" w:rsidRPr="00821975" w:rsidRDefault="00827AEB" w:rsidP="00F8738A">
            <w:pPr>
              <w:rPr>
                <w:rFonts w:ascii="Calibri" w:eastAsia="Calibri" w:hAnsi="Calibri" w:cs="Times New Roman"/>
                <w:i/>
                <w:iCs/>
              </w:rPr>
            </w:pPr>
            <w:r w:rsidRPr="00821975">
              <w:rPr>
                <w:rFonts w:ascii="Calibri" w:eastAsia="Calibri" w:hAnsi="Calibri" w:cs="Times New Roman"/>
                <w:i/>
                <w:iCs/>
              </w:rPr>
              <w:t>Phenomena of Interest</w:t>
            </w:r>
          </w:p>
        </w:tc>
        <w:tc>
          <w:tcPr>
            <w:tcW w:w="6611" w:type="dxa"/>
          </w:tcPr>
          <w:p w14:paraId="7C626A1D"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 xml:space="preserve">SN activity has been provided (or not provided but identified as a need by the caregiver) </w:t>
            </w:r>
            <w:r w:rsidRPr="00821975">
              <w:rPr>
                <w:rFonts w:ascii="Calibri" w:eastAsia="Calibri" w:hAnsi="Calibri" w:cs="Times New Roman"/>
                <w:u w:val="single"/>
              </w:rPr>
              <w:t>during</w:t>
            </w:r>
            <w:r w:rsidRPr="00821975">
              <w:rPr>
                <w:rFonts w:ascii="Calibri" w:eastAsia="Calibri" w:hAnsi="Calibri" w:cs="Times New Roman"/>
              </w:rPr>
              <w:t xml:space="preserve"> consultation by a first contact HCP for an acute illness episode. Chronic illness episodes were excluded.</w:t>
            </w:r>
          </w:p>
        </w:tc>
      </w:tr>
      <w:tr w:rsidR="00827AEB" w:rsidRPr="00821975" w14:paraId="76EFFA95" w14:textId="77777777" w:rsidTr="00F8738A">
        <w:tc>
          <w:tcPr>
            <w:tcW w:w="1843" w:type="dxa"/>
          </w:tcPr>
          <w:p w14:paraId="684196AF" w14:textId="77777777" w:rsidR="00827AEB" w:rsidRPr="00821975" w:rsidRDefault="00827AEB" w:rsidP="00F8738A">
            <w:pPr>
              <w:rPr>
                <w:rFonts w:ascii="Calibri" w:eastAsia="Calibri" w:hAnsi="Calibri" w:cs="Times New Roman"/>
                <w:i/>
                <w:iCs/>
              </w:rPr>
            </w:pPr>
            <w:r w:rsidRPr="00821975">
              <w:rPr>
                <w:rFonts w:ascii="Calibri" w:eastAsia="Calibri" w:hAnsi="Calibri" w:cs="Times New Roman"/>
                <w:i/>
                <w:iCs/>
              </w:rPr>
              <w:t>Evaluation</w:t>
            </w:r>
          </w:p>
        </w:tc>
        <w:tc>
          <w:tcPr>
            <w:tcW w:w="6611" w:type="dxa"/>
          </w:tcPr>
          <w:p w14:paraId="373E953C"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 xml:space="preserve">Direct quotations or statistical rating system capturing experiences of SN activity. ‘Caregiver experiences’ are defined as the caregivers’ perspective on the delivery, content, and nature of SN activity they received (or not) from first contact HCP’s.  </w:t>
            </w:r>
          </w:p>
        </w:tc>
      </w:tr>
      <w:tr w:rsidR="00827AEB" w:rsidRPr="00821975" w14:paraId="0B359422" w14:textId="77777777" w:rsidTr="00F8738A">
        <w:tc>
          <w:tcPr>
            <w:tcW w:w="1843" w:type="dxa"/>
          </w:tcPr>
          <w:p w14:paraId="6F6D1386" w14:textId="77777777" w:rsidR="00827AEB" w:rsidRPr="00821975" w:rsidRDefault="00827AEB" w:rsidP="00F8738A">
            <w:pPr>
              <w:rPr>
                <w:rFonts w:ascii="Calibri" w:eastAsia="Calibri" w:hAnsi="Calibri" w:cs="Times New Roman"/>
                <w:i/>
                <w:iCs/>
              </w:rPr>
            </w:pPr>
            <w:r w:rsidRPr="00821975">
              <w:rPr>
                <w:rFonts w:ascii="Calibri" w:eastAsia="Calibri" w:hAnsi="Calibri" w:cs="Times New Roman"/>
                <w:i/>
                <w:iCs/>
              </w:rPr>
              <w:t>Design/Research type</w:t>
            </w:r>
          </w:p>
        </w:tc>
        <w:tc>
          <w:tcPr>
            <w:tcW w:w="6611" w:type="dxa"/>
          </w:tcPr>
          <w:p w14:paraId="4692DD03" w14:textId="77777777" w:rsidR="00827AEB" w:rsidRPr="00821975" w:rsidRDefault="00827AEB" w:rsidP="00F8738A">
            <w:pPr>
              <w:rPr>
                <w:rFonts w:ascii="Calibri" w:eastAsia="Calibri" w:hAnsi="Calibri" w:cs="Times New Roman"/>
              </w:rPr>
            </w:pPr>
            <w:r w:rsidRPr="009A7EC9">
              <w:rPr>
                <w:rFonts w:ascii="Calibri" w:eastAsia="Calibri" w:hAnsi="Calibri" w:cs="Times New Roman"/>
              </w:rPr>
              <w:t>Empirical qualitative, quantitative or mixed methods study with appropriate ethics ratification. Existing literature reviews, service evaluations</w:t>
            </w:r>
            <w:r>
              <w:rPr>
                <w:rFonts w:ascii="Calibri" w:eastAsia="Calibri" w:hAnsi="Calibri" w:cs="Times New Roman"/>
              </w:rPr>
              <w:t>,</w:t>
            </w:r>
            <w:r w:rsidRPr="009A7EC9">
              <w:rPr>
                <w:rFonts w:ascii="Calibri" w:eastAsia="Calibri" w:hAnsi="Calibri" w:cs="Times New Roman"/>
              </w:rPr>
              <w:t xml:space="preserve"> and studies that were not processed by an appropriate ethics committee were excluded.”</w:t>
            </w:r>
            <w:r w:rsidRPr="00821975">
              <w:rPr>
                <w:rFonts w:ascii="Calibri" w:eastAsia="Calibri" w:hAnsi="Calibri" w:cs="Times New Roman"/>
              </w:rPr>
              <w:t xml:space="preserve"> </w:t>
            </w:r>
          </w:p>
        </w:tc>
      </w:tr>
      <w:tr w:rsidR="00827AEB" w:rsidRPr="00821975" w14:paraId="575D9462" w14:textId="77777777" w:rsidTr="00F8738A">
        <w:tc>
          <w:tcPr>
            <w:tcW w:w="1843" w:type="dxa"/>
          </w:tcPr>
          <w:p w14:paraId="2180A03D"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(Practicalities)</w:t>
            </w:r>
          </w:p>
        </w:tc>
        <w:tc>
          <w:tcPr>
            <w:tcW w:w="6611" w:type="dxa"/>
          </w:tcPr>
          <w:p w14:paraId="5E900D5D" w14:textId="77777777" w:rsidR="00827AEB" w:rsidRPr="00821975" w:rsidRDefault="00827AEB" w:rsidP="00F8738A">
            <w:pPr>
              <w:rPr>
                <w:rFonts w:ascii="Calibri" w:eastAsia="Calibri" w:hAnsi="Calibri" w:cs="Times New Roman"/>
              </w:rPr>
            </w:pPr>
            <w:r w:rsidRPr="00821975">
              <w:rPr>
                <w:rFonts w:ascii="Calibri" w:eastAsia="Calibri" w:hAnsi="Calibri" w:cs="Times New Roman"/>
              </w:rPr>
              <w:t xml:space="preserve">Available freely in English Language from May 2007 to December 2021 </w:t>
            </w:r>
          </w:p>
        </w:tc>
      </w:tr>
    </w:tbl>
    <w:p w14:paraId="3C124726" w14:textId="77777777" w:rsidR="00827AEB" w:rsidRDefault="00827AEB" w:rsidP="00827AEB"/>
    <w:p w14:paraId="6E9C89C8" w14:textId="24404497" w:rsidR="00C66B4E" w:rsidRPr="00DD3067" w:rsidRDefault="00C66B4E" w:rsidP="00827AEB">
      <w:pPr>
        <w:spacing w:line="240" w:lineRule="auto"/>
        <w:rPr>
          <w:i/>
          <w:iCs/>
        </w:rPr>
      </w:pPr>
      <w:r w:rsidRPr="00DD3067">
        <w:rPr>
          <w:i/>
          <w:iCs/>
        </w:rPr>
        <w:t>Data extraction and analysis</w:t>
      </w:r>
    </w:p>
    <w:p w14:paraId="065EBEB0" w14:textId="4C97DE06" w:rsidR="00C66B4E" w:rsidRDefault="00C66B4E" w:rsidP="00C66B4E">
      <w:pPr>
        <w:spacing w:line="360" w:lineRule="auto"/>
        <w:rPr>
          <w:color w:val="FF0000"/>
        </w:rPr>
      </w:pPr>
      <w:r>
        <w:t>A convergent integrated approach (</w:t>
      </w:r>
      <w:proofErr w:type="spellStart"/>
      <w:r>
        <w:t>Aromataris</w:t>
      </w:r>
      <w:proofErr w:type="spellEnd"/>
      <w:r>
        <w:t xml:space="preserve"> and Munn, 2020) was applied to extraction by DO</w:t>
      </w:r>
      <w:r w:rsidR="00BA170E" w:rsidRPr="00BA170E">
        <w:t xml:space="preserve"> </w:t>
      </w:r>
      <w:r w:rsidR="00BA170E" w:rsidRPr="006B7D00">
        <w:t>and supervised by SL</w:t>
      </w:r>
      <w:r w:rsidRPr="006B7D00">
        <w:t xml:space="preserve">; </w:t>
      </w:r>
      <w:r>
        <w:t xml:space="preserve">relevant raw data were copied verbatim, avoiding entry-errors, then quantitative data prepared for qualitative synthesis. </w:t>
      </w:r>
      <w:r w:rsidRPr="00173263">
        <w:t>Original study findings were tabulated alongside illustrative quotes/statistics depicting caregivers’ experiences</w:t>
      </w:r>
      <w:r>
        <w:t xml:space="preserve"> of SN. </w:t>
      </w:r>
      <w:r w:rsidRPr="00C66B4E">
        <w:t>Themes were coded and constantly compared using analytical methodology based on the work of Lincoln &amp; Guba (1985) and Paterson et al., (2001, P55)</w:t>
      </w:r>
      <w:r>
        <w:t xml:space="preserve">. </w:t>
      </w:r>
      <w:r w:rsidRPr="00173263">
        <w:t>Due to heterogeneity of study design</w:t>
      </w:r>
      <w:r>
        <w:t>s</w:t>
      </w:r>
      <w:r w:rsidRPr="00173263">
        <w:t>, meta-analysis was inappropriate,</w:t>
      </w:r>
      <w:r>
        <w:t xml:space="preserve"> </w:t>
      </w:r>
      <w:r w:rsidRPr="00173263">
        <w:t xml:space="preserve">and findings </w:t>
      </w:r>
      <w:r w:rsidRPr="00C66B4E">
        <w:t xml:space="preserve">synthesised </w:t>
      </w:r>
      <w:r w:rsidRPr="00173263">
        <w:t>narratively</w:t>
      </w:r>
      <w:r>
        <w:t xml:space="preserve"> </w:t>
      </w:r>
      <w:r w:rsidRPr="00C66B4E">
        <w:t>(Popay, 2006)</w:t>
      </w:r>
      <w:r>
        <w:t xml:space="preserve">. Appraisal of evidence was undertaken after extraction (DO). The Mixed Methods Appraisal Tool (MMAT) (Hong et al., 2018) was used to review, rather than score, methodological quality. The MMAT </w:t>
      </w:r>
      <w:r w:rsidRPr="009B4E80">
        <w:t xml:space="preserve">aids synthesis </w:t>
      </w:r>
      <w:r>
        <w:t>by facilitating appraisal of common methodologies in one checklist.</w:t>
      </w:r>
      <w:r>
        <w:rPr>
          <w:color w:val="FF0000"/>
        </w:rPr>
        <w:t xml:space="preserve"> </w:t>
      </w:r>
    </w:p>
    <w:p w14:paraId="689D2226" w14:textId="77777777" w:rsidR="002B49DC" w:rsidRDefault="002B49DC" w:rsidP="000B6CDB">
      <w:pPr>
        <w:spacing w:line="360" w:lineRule="auto"/>
        <w:rPr>
          <w:u w:val="single"/>
        </w:rPr>
      </w:pPr>
    </w:p>
    <w:p w14:paraId="01E5C49A" w14:textId="2F595A0D" w:rsidR="00CF3CA1" w:rsidRPr="002B49DC" w:rsidRDefault="00CF3CA1" w:rsidP="000B6CDB">
      <w:pPr>
        <w:spacing w:line="360" w:lineRule="auto"/>
        <w:jc w:val="center"/>
        <w:rPr>
          <w:color w:val="FF0000"/>
        </w:rPr>
      </w:pPr>
      <w:r>
        <w:rPr>
          <w:u w:val="single"/>
        </w:rPr>
        <w:t>Results</w:t>
      </w:r>
    </w:p>
    <w:p w14:paraId="4544283C" w14:textId="5AC4C69F" w:rsidR="00827AEB" w:rsidRDefault="00D2253E" w:rsidP="00D2253E">
      <w:pPr>
        <w:spacing w:line="360" w:lineRule="auto"/>
        <w:rPr>
          <w:rFonts w:eastAsia="Times New Roman"/>
        </w:rPr>
      </w:pPr>
      <w:bookmarkStart w:id="4" w:name="_Hlk81217393"/>
      <w:r w:rsidRPr="00D2253E">
        <w:lastRenderedPageBreak/>
        <w:t xml:space="preserve">A total of </w:t>
      </w:r>
      <w:r>
        <w:t>3258</w:t>
      </w:r>
      <w:r w:rsidRPr="007F09FA">
        <w:t xml:space="preserve"> records were identified</w:t>
      </w:r>
      <w:r>
        <w:t xml:space="preserve"> (</w:t>
      </w:r>
      <w:r w:rsidRPr="00D2253E">
        <w:rPr>
          <w:i/>
          <w:iCs/>
        </w:rPr>
        <w:t>Figure 1</w:t>
      </w:r>
      <w:r w:rsidRPr="00D2253E">
        <w:t xml:space="preserve">). </w:t>
      </w:r>
      <w:r w:rsidRPr="007F09FA">
        <w:t>After de-duplication and exclusion, 2</w:t>
      </w:r>
      <w:r>
        <w:t>7</w:t>
      </w:r>
      <w:r w:rsidRPr="007F09FA">
        <w:t xml:space="preserve"> full text articles were screened; nine studies met eligibility for synthesis</w:t>
      </w:r>
      <w:bookmarkStart w:id="5" w:name="_Hlk81217256"/>
      <w:r>
        <w:t xml:space="preserve"> </w:t>
      </w:r>
      <w:r w:rsidRPr="00BC5FF3">
        <w:rPr>
          <w:i/>
          <w:iCs/>
          <w:u w:val="single"/>
        </w:rPr>
        <w:t>(Table 2</w:t>
      </w:r>
      <w:bookmarkEnd w:id="5"/>
      <w:r w:rsidRPr="00BC5FF3">
        <w:rPr>
          <w:i/>
          <w:iCs/>
          <w:u w:val="single"/>
        </w:rPr>
        <w:t>).</w:t>
      </w:r>
      <w:r w:rsidRPr="00BC5FF3">
        <w:rPr>
          <w:i/>
          <w:iCs/>
        </w:rPr>
        <w:t xml:space="preserve"> </w:t>
      </w:r>
      <w:r>
        <w:t>Studies were undertaken in the UK (n=5) and The Netherlands (n=4). Methodology comprised of qualitative (n=6), mixed methods (MM)</w:t>
      </w:r>
      <w:r w:rsidR="005347D9">
        <w:t xml:space="preserve"> </w:t>
      </w:r>
      <w:r>
        <w:t>(n=2) studies</w:t>
      </w:r>
      <w:r w:rsidRPr="00BC5FF3">
        <w:t xml:space="preserve"> </w:t>
      </w:r>
      <w:r>
        <w:t xml:space="preserve">and a </w:t>
      </w:r>
      <w:r w:rsidRPr="00BC5FF3">
        <w:t>cluster randomised controlled trial (RCT)</w:t>
      </w:r>
      <w:r w:rsidR="005347D9">
        <w:t xml:space="preserve"> </w:t>
      </w:r>
      <w:r w:rsidRPr="00BC5FF3">
        <w:t>(n=1)</w:t>
      </w:r>
      <w:r>
        <w:t>. Q</w:t>
      </w:r>
      <w:r w:rsidRPr="00DF4F0C">
        <w:t xml:space="preserve">ualitative </w:t>
      </w:r>
      <w:r>
        <w:t xml:space="preserve">data were sourced through </w:t>
      </w:r>
      <w:r w:rsidRPr="00DF4F0C">
        <w:t>semi-structured interviews (n=8) and/or focus groups (n=3)</w:t>
      </w:r>
      <w:r>
        <w:t xml:space="preserve">, whilst surveys provided quantitative data (n=3). Purposeful sampling was predominant (n=5). </w:t>
      </w:r>
      <w:r w:rsidRPr="009E638B">
        <w:t xml:space="preserve">Four </w:t>
      </w:r>
      <w:r w:rsidR="00AC67E6" w:rsidRPr="006B7D00">
        <w:t>studies</w:t>
      </w:r>
      <w:r w:rsidR="00AC67E6">
        <w:rPr>
          <w:color w:val="FF0000"/>
        </w:rPr>
        <w:t xml:space="preserve"> </w:t>
      </w:r>
      <w:r w:rsidRPr="009E638B">
        <w:t>were (or associated with) interventional studies (de Bont et al</w:t>
      </w:r>
      <w:r w:rsidR="0061052F">
        <w:t>.</w:t>
      </w:r>
      <w:r w:rsidRPr="009E638B">
        <w:t>, 2018; Dekker et al., 2018</w:t>
      </w:r>
      <w:r>
        <w:t>a</w:t>
      </w:r>
      <w:r w:rsidRPr="009E638B">
        <w:t>; Francis et al., 2013; van de Maat et al., 2018) whilst the other five studied usual care.</w:t>
      </w:r>
      <w:r>
        <w:rPr>
          <w:rFonts w:eastAsia="Times New Roman"/>
        </w:rPr>
        <w:t xml:space="preserve"> </w:t>
      </w:r>
    </w:p>
    <w:p w14:paraId="4A04BB38" w14:textId="77777777" w:rsidR="00827AEB" w:rsidRDefault="00827AEB">
      <w:pPr>
        <w:rPr>
          <w:rFonts w:eastAsia="Times New Roman"/>
        </w:rPr>
      </w:pPr>
      <w:r>
        <w:rPr>
          <w:rFonts w:eastAsia="Times New Roman"/>
        </w:rPr>
        <w:br w:type="page"/>
      </w:r>
    </w:p>
    <w:p w14:paraId="6DE46563" w14:textId="6FB13BE8" w:rsidR="00827AEB" w:rsidRPr="000919AC" w:rsidRDefault="00827AEB" w:rsidP="00827AEB">
      <w:pPr>
        <w:pStyle w:val="Header"/>
        <w:tabs>
          <w:tab w:val="right" w:pos="13860"/>
        </w:tabs>
        <w:ind w:left="720"/>
        <w:rPr>
          <w:sz w:val="28"/>
          <w:szCs w:val="28"/>
        </w:rPr>
      </w:pPr>
      <w:r>
        <w:rPr>
          <w:noProof/>
        </w:rPr>
        <w:lastRenderedPageBreak/>
        <w:drawing>
          <wp:anchor distT="36576" distB="36576" distL="36576" distR="36576" simplePos="0" relativeHeight="251691008" behindDoc="0" locked="0" layoutInCell="1" allowOverlap="1" wp14:anchorId="08E127A1" wp14:editId="39C257DB">
            <wp:simplePos x="0" y="0"/>
            <wp:positionH relativeFrom="column">
              <wp:posOffset>-571500</wp:posOffset>
            </wp:positionH>
            <wp:positionV relativeFrom="paragraph">
              <wp:posOffset>-228600</wp:posOffset>
            </wp:positionV>
            <wp:extent cx="685800" cy="623570"/>
            <wp:effectExtent l="0" t="0" r="0" b="50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95264">
        <w:rPr>
          <w:rFonts w:ascii="Calibri" w:hAnsi="Calibri"/>
          <w:b/>
          <w:bCs/>
          <w:sz w:val="28"/>
          <w:szCs w:val="28"/>
        </w:rPr>
        <w:t xml:space="preserve">PRISMA 2009 </w:t>
      </w:r>
      <w:r>
        <w:rPr>
          <w:rFonts w:ascii="Calibri" w:hAnsi="Calibri"/>
          <w:b/>
          <w:bCs/>
          <w:sz w:val="28"/>
          <w:szCs w:val="28"/>
        </w:rPr>
        <w:t>Flow Diagram</w:t>
      </w:r>
    </w:p>
    <w:p w14:paraId="4779FB8E" w14:textId="02138574" w:rsidR="00542189" w:rsidRPr="00827AEB" w:rsidRDefault="00827AEB" w:rsidP="00827AEB">
      <w:pPr>
        <w:spacing w:line="360" w:lineRule="auto"/>
        <w:jc w:val="right"/>
        <w:rPr>
          <w:i/>
          <w:iCs/>
          <w:color w:val="FF0000"/>
          <w:u w:val="single"/>
        </w:rPr>
      </w:pPr>
      <w:r w:rsidRPr="00B33EB1">
        <w:rPr>
          <w:i/>
          <w:iCs/>
          <w:u w:val="single"/>
        </w:rPr>
        <w:t>Figure 1: PRISMA flowchart</w:t>
      </w:r>
      <w:r>
        <w:rPr>
          <w:noProof/>
          <w:sz w:val="24"/>
          <w:szCs w:val="24"/>
        </w:rPr>
        <mc:AlternateContent>
          <mc:Choice Requires="wps">
            <w:drawing>
              <wp:anchor distT="0" distB="0" distL="114300" distR="114300" simplePos="0" relativeHeight="251683840" behindDoc="0" locked="0" layoutInCell="1" allowOverlap="1" wp14:anchorId="40BA06AF" wp14:editId="7083A2A9">
                <wp:simplePos x="0" y="0"/>
                <wp:positionH relativeFrom="column">
                  <wp:posOffset>4229100</wp:posOffset>
                </wp:positionH>
                <wp:positionV relativeFrom="paragraph">
                  <wp:posOffset>3897630</wp:posOffset>
                </wp:positionV>
                <wp:extent cx="1714500" cy="2714625"/>
                <wp:effectExtent l="9525" t="9525" r="9525"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714625"/>
                        </a:xfrm>
                        <a:prstGeom prst="rect">
                          <a:avLst/>
                        </a:prstGeom>
                        <a:solidFill>
                          <a:srgbClr val="FFFFFF"/>
                        </a:solidFill>
                        <a:ln w="9525">
                          <a:solidFill>
                            <a:srgbClr val="000000"/>
                          </a:solidFill>
                          <a:miter lim="800000"/>
                          <a:headEnd/>
                          <a:tailEnd/>
                        </a:ln>
                      </wps:spPr>
                      <wps:txbx>
                        <w:txbxContent>
                          <w:p w14:paraId="53306211" w14:textId="77777777" w:rsidR="00827AEB" w:rsidRDefault="00827AEB" w:rsidP="00827AEB">
                            <w:pPr>
                              <w:rPr>
                                <w:rFonts w:ascii="Calibri" w:hAnsi="Calibri"/>
                              </w:rPr>
                            </w:pPr>
                            <w:r>
                              <w:rPr>
                                <w:rFonts w:ascii="Calibri" w:hAnsi="Calibri"/>
                              </w:rPr>
                              <w:t xml:space="preserve">Full-text articles excluded, as </w:t>
                            </w:r>
                            <w:r w:rsidRPr="00FF1377">
                              <w:rPr>
                                <w:rFonts w:ascii="Calibri" w:hAnsi="Calibri"/>
                                <w:b/>
                                <w:bCs/>
                              </w:rPr>
                              <w:t>did not meet criteria</w:t>
                            </w:r>
                            <w:r>
                              <w:rPr>
                                <w:rFonts w:ascii="Calibri" w:hAnsi="Calibri"/>
                              </w:rPr>
                              <w:t>;</w:t>
                            </w:r>
                          </w:p>
                          <w:p w14:paraId="022EFA66" w14:textId="77777777" w:rsidR="00827AEB" w:rsidRDefault="00827AEB" w:rsidP="00827AEB">
                            <w:pPr>
                              <w:rPr>
                                <w:rFonts w:ascii="Calibri" w:hAnsi="Calibri"/>
                              </w:rPr>
                            </w:pPr>
                          </w:p>
                          <w:p w14:paraId="5F48D4D3" w14:textId="77777777" w:rsidR="00827AEB" w:rsidRPr="0084205C"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Sample NOT c</w:t>
                            </w:r>
                            <w:r w:rsidRPr="0084205C">
                              <w:rPr>
                                <w:rFonts w:ascii="Calibri" w:hAnsi="Calibri"/>
                                <w:i/>
                                <w:iCs/>
                                <w:sz w:val="18"/>
                                <w:szCs w:val="18"/>
                                <w:lang w:val="en"/>
                              </w:rPr>
                              <w:t>aregivers of CYP (n = 2)</w:t>
                            </w:r>
                          </w:p>
                          <w:p w14:paraId="08197E39" w14:textId="77777777" w:rsidR="00827AEB" w:rsidRPr="0084205C" w:rsidRDefault="00827AEB" w:rsidP="00827AEB">
                            <w:pPr>
                              <w:numPr>
                                <w:ilvl w:val="0"/>
                                <w:numId w:val="7"/>
                              </w:numPr>
                              <w:spacing w:after="0" w:line="240" w:lineRule="auto"/>
                              <w:rPr>
                                <w:rFonts w:ascii="Calibri" w:hAnsi="Calibri"/>
                                <w:i/>
                                <w:iCs/>
                                <w:sz w:val="18"/>
                                <w:szCs w:val="18"/>
                                <w:lang w:val="en"/>
                              </w:rPr>
                            </w:pPr>
                            <w:r w:rsidRPr="0084205C">
                              <w:rPr>
                                <w:rFonts w:ascii="Calibri" w:hAnsi="Calibri"/>
                                <w:i/>
                                <w:iCs/>
                                <w:sz w:val="18"/>
                                <w:szCs w:val="18"/>
                                <w:lang w:val="en"/>
                              </w:rPr>
                              <w:t>SN information</w:t>
                            </w:r>
                            <w:r>
                              <w:rPr>
                                <w:rFonts w:ascii="Calibri" w:hAnsi="Calibri"/>
                                <w:i/>
                                <w:iCs/>
                                <w:sz w:val="18"/>
                                <w:szCs w:val="18"/>
                                <w:lang w:val="en"/>
                              </w:rPr>
                              <w:t xml:space="preserve"> NOT</w:t>
                            </w:r>
                            <w:r w:rsidRPr="0084205C">
                              <w:rPr>
                                <w:rFonts w:ascii="Calibri" w:hAnsi="Calibri"/>
                                <w:i/>
                                <w:iCs/>
                                <w:sz w:val="18"/>
                                <w:szCs w:val="18"/>
                                <w:lang w:val="en"/>
                              </w:rPr>
                              <w:t xml:space="preserve"> provided within CYP consultation (n = 13)</w:t>
                            </w:r>
                          </w:p>
                          <w:p w14:paraId="550BF379" w14:textId="77777777" w:rsidR="00827AEB" w:rsidRPr="0084205C" w:rsidRDefault="00827AEB" w:rsidP="00827AEB">
                            <w:pPr>
                              <w:numPr>
                                <w:ilvl w:val="0"/>
                                <w:numId w:val="7"/>
                              </w:numPr>
                              <w:spacing w:after="0" w:line="240" w:lineRule="auto"/>
                              <w:rPr>
                                <w:rFonts w:ascii="Calibri" w:hAnsi="Calibri"/>
                                <w:i/>
                                <w:iCs/>
                                <w:sz w:val="18"/>
                                <w:szCs w:val="18"/>
                                <w:lang w:val="en"/>
                              </w:rPr>
                            </w:pPr>
                            <w:r w:rsidRPr="0084205C">
                              <w:rPr>
                                <w:rFonts w:ascii="Calibri" w:hAnsi="Calibri"/>
                                <w:i/>
                                <w:iCs/>
                                <w:sz w:val="18"/>
                                <w:szCs w:val="18"/>
                              </w:rPr>
                              <w:t>Caregivers’</w:t>
                            </w:r>
                            <w:r>
                              <w:rPr>
                                <w:rFonts w:ascii="Calibri" w:hAnsi="Calibri"/>
                                <w:i/>
                                <w:iCs/>
                                <w:sz w:val="18"/>
                                <w:szCs w:val="18"/>
                              </w:rPr>
                              <w:t xml:space="preserve"> </w:t>
                            </w:r>
                            <w:r w:rsidRPr="0084205C">
                              <w:rPr>
                                <w:rFonts w:ascii="Calibri" w:hAnsi="Calibri"/>
                                <w:i/>
                                <w:iCs/>
                                <w:sz w:val="18"/>
                                <w:szCs w:val="18"/>
                              </w:rPr>
                              <w:t xml:space="preserve">experiences </w:t>
                            </w:r>
                            <w:r>
                              <w:rPr>
                                <w:rFonts w:ascii="Calibri" w:hAnsi="Calibri"/>
                                <w:i/>
                                <w:iCs/>
                                <w:sz w:val="18"/>
                                <w:szCs w:val="18"/>
                              </w:rPr>
                              <w:t>NOT studied</w:t>
                            </w:r>
                            <w:r w:rsidRPr="0084205C">
                              <w:rPr>
                                <w:rFonts w:ascii="Calibri" w:hAnsi="Calibri"/>
                                <w:i/>
                                <w:iCs/>
                                <w:sz w:val="18"/>
                                <w:szCs w:val="18"/>
                              </w:rPr>
                              <w:t xml:space="preserve"> (n=1)</w:t>
                            </w:r>
                          </w:p>
                          <w:p w14:paraId="46884D96" w14:textId="77777777" w:rsidR="00827AEB"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 xml:space="preserve">Service Evaluation ONLY </w:t>
                            </w:r>
                            <w:r w:rsidRPr="0084205C">
                              <w:rPr>
                                <w:rFonts w:ascii="Calibri" w:hAnsi="Calibri"/>
                                <w:i/>
                                <w:iCs/>
                                <w:sz w:val="18"/>
                                <w:szCs w:val="18"/>
                                <w:lang w:val="en"/>
                              </w:rPr>
                              <w:t xml:space="preserve">(n = </w:t>
                            </w:r>
                            <w:r>
                              <w:rPr>
                                <w:rFonts w:ascii="Calibri" w:hAnsi="Calibri"/>
                                <w:i/>
                                <w:iCs/>
                                <w:sz w:val="18"/>
                                <w:szCs w:val="18"/>
                                <w:lang w:val="en"/>
                              </w:rPr>
                              <w:t>1</w:t>
                            </w:r>
                            <w:r w:rsidRPr="0084205C">
                              <w:rPr>
                                <w:rFonts w:ascii="Calibri" w:hAnsi="Calibri"/>
                                <w:i/>
                                <w:iCs/>
                                <w:sz w:val="18"/>
                                <w:szCs w:val="18"/>
                                <w:lang w:val="en"/>
                              </w:rPr>
                              <w:t>)</w:t>
                            </w:r>
                          </w:p>
                          <w:p w14:paraId="76154B28" w14:textId="77777777" w:rsidR="00827AEB" w:rsidRPr="0084205C"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Study protocol ONLY (n = 1)</w:t>
                            </w:r>
                          </w:p>
                          <w:p w14:paraId="29F12B4E" w14:textId="77777777" w:rsidR="00827AEB" w:rsidRPr="0084205C" w:rsidRDefault="00827AEB" w:rsidP="00827AEB">
                            <w:pPr>
                              <w:jc w:val="center"/>
                              <w:rPr>
                                <w:rFonts w:ascii="Calibri" w:hAnsi="Calibri"/>
                                <w:sz w:val="18"/>
                                <w:szCs w:val="18"/>
                              </w:rPr>
                            </w:pPr>
                            <w:r w:rsidRPr="0084205C">
                              <w:rPr>
                                <w:rFonts w:ascii="Calibri" w:hAnsi="Calibri"/>
                                <w:b/>
                                <w:bCs/>
                                <w:sz w:val="18"/>
                                <w:szCs w:val="18"/>
                              </w:rPr>
                              <w:t>(n =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A06AF" id="Rectangle 24" o:spid="_x0000_s1026" style="position:absolute;left:0;text-align:left;margin-left:333pt;margin-top:306.9pt;width:135pt;height:21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">
                <v:textbox inset=",7.2pt,,7.2pt">
                  <w:txbxContent>
                    <w:p w14:paraId="53306211" w14:textId="77777777" w:rsidR="00827AEB" w:rsidRDefault="00827AEB" w:rsidP="00827AEB">
                      <w:pPr>
                        <w:rPr>
                          <w:rFonts w:ascii="Calibri" w:hAnsi="Calibri"/>
                        </w:rPr>
                      </w:pPr>
                      <w:r>
                        <w:rPr>
                          <w:rFonts w:ascii="Calibri" w:hAnsi="Calibri"/>
                        </w:rPr>
                        <w:t xml:space="preserve">Full-text articles excluded, as </w:t>
                      </w:r>
                      <w:r w:rsidRPr="00FF1377">
                        <w:rPr>
                          <w:rFonts w:ascii="Calibri" w:hAnsi="Calibri"/>
                          <w:b/>
                          <w:bCs/>
                        </w:rPr>
                        <w:t>did not meet criteria</w:t>
                      </w:r>
                      <w:r>
                        <w:rPr>
                          <w:rFonts w:ascii="Calibri" w:hAnsi="Calibri"/>
                        </w:rPr>
                        <w:t>;</w:t>
                      </w:r>
                    </w:p>
                    <w:p w14:paraId="022EFA66" w14:textId="77777777" w:rsidR="00827AEB" w:rsidRDefault="00827AEB" w:rsidP="00827AEB">
                      <w:pPr>
                        <w:rPr>
                          <w:rFonts w:ascii="Calibri" w:hAnsi="Calibri"/>
                        </w:rPr>
                      </w:pPr>
                    </w:p>
                    <w:p w14:paraId="5F48D4D3" w14:textId="77777777" w:rsidR="00827AEB" w:rsidRPr="0084205C"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Sample NOT c</w:t>
                      </w:r>
                      <w:r w:rsidRPr="0084205C">
                        <w:rPr>
                          <w:rFonts w:ascii="Calibri" w:hAnsi="Calibri"/>
                          <w:i/>
                          <w:iCs/>
                          <w:sz w:val="18"/>
                          <w:szCs w:val="18"/>
                          <w:lang w:val="en"/>
                        </w:rPr>
                        <w:t>aregivers of CYP (n = 2)</w:t>
                      </w:r>
                    </w:p>
                    <w:p w14:paraId="08197E39" w14:textId="77777777" w:rsidR="00827AEB" w:rsidRPr="0084205C" w:rsidRDefault="00827AEB" w:rsidP="00827AEB">
                      <w:pPr>
                        <w:numPr>
                          <w:ilvl w:val="0"/>
                          <w:numId w:val="7"/>
                        </w:numPr>
                        <w:spacing w:after="0" w:line="240" w:lineRule="auto"/>
                        <w:rPr>
                          <w:rFonts w:ascii="Calibri" w:hAnsi="Calibri"/>
                          <w:i/>
                          <w:iCs/>
                          <w:sz w:val="18"/>
                          <w:szCs w:val="18"/>
                          <w:lang w:val="en"/>
                        </w:rPr>
                      </w:pPr>
                      <w:r w:rsidRPr="0084205C">
                        <w:rPr>
                          <w:rFonts w:ascii="Calibri" w:hAnsi="Calibri"/>
                          <w:i/>
                          <w:iCs/>
                          <w:sz w:val="18"/>
                          <w:szCs w:val="18"/>
                          <w:lang w:val="en"/>
                        </w:rPr>
                        <w:t>SN information</w:t>
                      </w:r>
                      <w:r>
                        <w:rPr>
                          <w:rFonts w:ascii="Calibri" w:hAnsi="Calibri"/>
                          <w:i/>
                          <w:iCs/>
                          <w:sz w:val="18"/>
                          <w:szCs w:val="18"/>
                          <w:lang w:val="en"/>
                        </w:rPr>
                        <w:t xml:space="preserve"> NOT</w:t>
                      </w:r>
                      <w:r w:rsidRPr="0084205C">
                        <w:rPr>
                          <w:rFonts w:ascii="Calibri" w:hAnsi="Calibri"/>
                          <w:i/>
                          <w:iCs/>
                          <w:sz w:val="18"/>
                          <w:szCs w:val="18"/>
                          <w:lang w:val="en"/>
                        </w:rPr>
                        <w:t xml:space="preserve"> provided within CYP consultation (n = 13)</w:t>
                      </w:r>
                    </w:p>
                    <w:p w14:paraId="550BF379" w14:textId="77777777" w:rsidR="00827AEB" w:rsidRPr="0084205C" w:rsidRDefault="00827AEB" w:rsidP="00827AEB">
                      <w:pPr>
                        <w:numPr>
                          <w:ilvl w:val="0"/>
                          <w:numId w:val="7"/>
                        </w:numPr>
                        <w:spacing w:after="0" w:line="240" w:lineRule="auto"/>
                        <w:rPr>
                          <w:rFonts w:ascii="Calibri" w:hAnsi="Calibri"/>
                          <w:i/>
                          <w:iCs/>
                          <w:sz w:val="18"/>
                          <w:szCs w:val="18"/>
                          <w:lang w:val="en"/>
                        </w:rPr>
                      </w:pPr>
                      <w:r w:rsidRPr="0084205C">
                        <w:rPr>
                          <w:rFonts w:ascii="Calibri" w:hAnsi="Calibri"/>
                          <w:i/>
                          <w:iCs/>
                          <w:sz w:val="18"/>
                          <w:szCs w:val="18"/>
                        </w:rPr>
                        <w:t>Caregivers’</w:t>
                      </w:r>
                      <w:r>
                        <w:rPr>
                          <w:rFonts w:ascii="Calibri" w:hAnsi="Calibri"/>
                          <w:i/>
                          <w:iCs/>
                          <w:sz w:val="18"/>
                          <w:szCs w:val="18"/>
                        </w:rPr>
                        <w:t xml:space="preserve"> </w:t>
                      </w:r>
                      <w:r w:rsidRPr="0084205C">
                        <w:rPr>
                          <w:rFonts w:ascii="Calibri" w:hAnsi="Calibri"/>
                          <w:i/>
                          <w:iCs/>
                          <w:sz w:val="18"/>
                          <w:szCs w:val="18"/>
                        </w:rPr>
                        <w:t xml:space="preserve">experiences </w:t>
                      </w:r>
                      <w:r>
                        <w:rPr>
                          <w:rFonts w:ascii="Calibri" w:hAnsi="Calibri"/>
                          <w:i/>
                          <w:iCs/>
                          <w:sz w:val="18"/>
                          <w:szCs w:val="18"/>
                        </w:rPr>
                        <w:t>NOT studied</w:t>
                      </w:r>
                      <w:r w:rsidRPr="0084205C">
                        <w:rPr>
                          <w:rFonts w:ascii="Calibri" w:hAnsi="Calibri"/>
                          <w:i/>
                          <w:iCs/>
                          <w:sz w:val="18"/>
                          <w:szCs w:val="18"/>
                        </w:rPr>
                        <w:t xml:space="preserve"> (n=1)</w:t>
                      </w:r>
                    </w:p>
                    <w:p w14:paraId="46884D96" w14:textId="77777777" w:rsidR="00827AEB"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 xml:space="preserve">Service Evaluation ONLY </w:t>
                      </w:r>
                      <w:r w:rsidRPr="0084205C">
                        <w:rPr>
                          <w:rFonts w:ascii="Calibri" w:hAnsi="Calibri"/>
                          <w:i/>
                          <w:iCs/>
                          <w:sz w:val="18"/>
                          <w:szCs w:val="18"/>
                          <w:lang w:val="en"/>
                        </w:rPr>
                        <w:t xml:space="preserve">(n = </w:t>
                      </w:r>
                      <w:r>
                        <w:rPr>
                          <w:rFonts w:ascii="Calibri" w:hAnsi="Calibri"/>
                          <w:i/>
                          <w:iCs/>
                          <w:sz w:val="18"/>
                          <w:szCs w:val="18"/>
                          <w:lang w:val="en"/>
                        </w:rPr>
                        <w:t>1</w:t>
                      </w:r>
                      <w:r w:rsidRPr="0084205C">
                        <w:rPr>
                          <w:rFonts w:ascii="Calibri" w:hAnsi="Calibri"/>
                          <w:i/>
                          <w:iCs/>
                          <w:sz w:val="18"/>
                          <w:szCs w:val="18"/>
                          <w:lang w:val="en"/>
                        </w:rPr>
                        <w:t>)</w:t>
                      </w:r>
                    </w:p>
                    <w:p w14:paraId="76154B28" w14:textId="77777777" w:rsidR="00827AEB" w:rsidRPr="0084205C" w:rsidRDefault="00827AEB" w:rsidP="00827AEB">
                      <w:pPr>
                        <w:numPr>
                          <w:ilvl w:val="0"/>
                          <w:numId w:val="7"/>
                        </w:numPr>
                        <w:spacing w:after="0" w:line="240" w:lineRule="auto"/>
                        <w:rPr>
                          <w:rFonts w:ascii="Calibri" w:hAnsi="Calibri"/>
                          <w:i/>
                          <w:iCs/>
                          <w:sz w:val="18"/>
                          <w:szCs w:val="18"/>
                          <w:lang w:val="en"/>
                        </w:rPr>
                      </w:pPr>
                      <w:r>
                        <w:rPr>
                          <w:rFonts w:ascii="Calibri" w:hAnsi="Calibri"/>
                          <w:i/>
                          <w:iCs/>
                          <w:sz w:val="18"/>
                          <w:szCs w:val="18"/>
                          <w:lang w:val="en"/>
                        </w:rPr>
                        <w:t>Study protocol ONLY (n = 1)</w:t>
                      </w:r>
                    </w:p>
                    <w:p w14:paraId="29F12B4E" w14:textId="77777777" w:rsidR="00827AEB" w:rsidRPr="0084205C" w:rsidRDefault="00827AEB" w:rsidP="00827AEB">
                      <w:pPr>
                        <w:jc w:val="center"/>
                        <w:rPr>
                          <w:rFonts w:ascii="Calibri" w:hAnsi="Calibri"/>
                          <w:sz w:val="18"/>
                          <w:szCs w:val="18"/>
                        </w:rPr>
                      </w:pPr>
                      <w:r w:rsidRPr="0084205C">
                        <w:rPr>
                          <w:rFonts w:ascii="Calibri" w:hAnsi="Calibri"/>
                          <w:b/>
                          <w:bCs/>
                          <w:sz w:val="18"/>
                          <w:szCs w:val="18"/>
                        </w:rPr>
                        <w:t>(n = 18)</w:t>
                      </w:r>
                    </w:p>
                  </w:txbxContent>
                </v:textbox>
              </v:rect>
            </w:pict>
          </mc:Fallback>
        </mc:AlternateContent>
      </w:r>
      <w:r>
        <w:rPr>
          <w:noProof/>
          <w:sz w:val="24"/>
          <w:szCs w:val="24"/>
        </w:rPr>
        <mc:AlternateContent>
          <mc:Choice Requires="wps">
            <w:drawing>
              <wp:anchor distT="36576" distB="36576" distL="36576" distR="36576" simplePos="0" relativeHeight="251689984" behindDoc="0" locked="0" layoutInCell="1" allowOverlap="1" wp14:anchorId="3B9F2E15" wp14:editId="7F907946">
                <wp:simplePos x="0" y="0"/>
                <wp:positionH relativeFrom="column">
                  <wp:posOffset>3600450</wp:posOffset>
                </wp:positionH>
                <wp:positionV relativeFrom="paragraph">
                  <wp:posOffset>4240530</wp:posOffset>
                </wp:positionV>
                <wp:extent cx="628650" cy="1014730"/>
                <wp:effectExtent l="9525" t="9525" r="57150" b="425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01473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927C8A" id="_x0000_t32" coordsize="21600,21600" o:spt="32" o:oned="t" path="m,l21600,21600e" filled="f">
                <v:path arrowok="t" fillok="f" o:connecttype="none"/>
                <o:lock v:ext="edit" shapetype="t"/>
              </v:shapetype>
              <v:shape id="Straight Arrow Connector 23" o:spid="_x0000_s1026" type="#_x0000_t32" style="position:absolute;margin-left:283.5pt;margin-top:333.9pt;width:49.5pt;height:79.9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">
                <v:stroke endarrow="block"/>
                <v:shadow color="#ccc"/>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64B7B28B" wp14:editId="247FF4C2">
                <wp:simplePos x="0" y="0"/>
                <wp:positionH relativeFrom="column">
                  <wp:posOffset>342900</wp:posOffset>
                </wp:positionH>
                <wp:positionV relativeFrom="paragraph">
                  <wp:posOffset>811530</wp:posOffset>
                </wp:positionV>
                <wp:extent cx="2333625" cy="685800"/>
                <wp:effectExtent l="9525" t="952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85800"/>
                        </a:xfrm>
                        <a:prstGeom prst="rect">
                          <a:avLst/>
                        </a:prstGeom>
                        <a:solidFill>
                          <a:srgbClr val="FFFFFF"/>
                        </a:solidFill>
                        <a:ln w="9525">
                          <a:solidFill>
                            <a:srgbClr val="000000"/>
                          </a:solidFill>
                          <a:miter lim="800000"/>
                          <a:headEnd/>
                          <a:tailEnd/>
                        </a:ln>
                      </wps:spPr>
                      <wps:txbx>
                        <w:txbxContent>
                          <w:p w14:paraId="241706DC" w14:textId="77777777" w:rsidR="00827AEB" w:rsidRDefault="00827AEB" w:rsidP="00827AEB">
                            <w:pPr>
                              <w:rPr>
                                <w:rFonts w:ascii="Calibri" w:hAnsi="Calibri"/>
                                <w:i/>
                                <w:iCs/>
                              </w:rPr>
                            </w:pPr>
                            <w:r>
                              <w:rPr>
                                <w:rFonts w:ascii="Calibri" w:hAnsi="Calibri"/>
                              </w:rPr>
                              <w:t>Records identified through database</w:t>
                            </w:r>
                            <w:r w:rsidRPr="00063EB1">
                              <w:rPr>
                                <w:rFonts w:ascii="Calibri" w:hAnsi="Calibri"/>
                                <w:i/>
                                <w:iCs/>
                              </w:rPr>
                              <w:t xml:space="preserve"> </w:t>
                            </w:r>
                          </w:p>
                          <w:p w14:paraId="226EF041" w14:textId="77777777" w:rsidR="00827AEB" w:rsidRDefault="00827AEB" w:rsidP="00827AEB">
                            <w:pPr>
                              <w:jc w:val="center"/>
                              <w:rPr>
                                <w:rFonts w:ascii="Calibri" w:hAnsi="Calibri"/>
                                <w:lang w:val="en"/>
                              </w:rPr>
                            </w:pPr>
                            <w:r w:rsidRPr="008A6E79">
                              <w:rPr>
                                <w:rFonts w:ascii="Calibri" w:hAnsi="Calibri"/>
                                <w:b/>
                                <w:bCs/>
                              </w:rPr>
                              <w:t>(n</w:t>
                            </w:r>
                            <w:r>
                              <w:rPr>
                                <w:rFonts w:ascii="Calibri" w:hAnsi="Calibri"/>
                                <w:b/>
                                <w:bCs/>
                              </w:rPr>
                              <w:t xml:space="preserve"> </w:t>
                            </w:r>
                            <w:r w:rsidRPr="008A6E79">
                              <w:rPr>
                                <w:rFonts w:ascii="Calibri" w:hAnsi="Calibri"/>
                                <w:b/>
                                <w:bCs/>
                              </w:rPr>
                              <w:t xml:space="preserve">= </w:t>
                            </w:r>
                            <w:r>
                              <w:rPr>
                                <w:rFonts w:ascii="Calibri" w:hAnsi="Calibri"/>
                                <w:b/>
                                <w:bCs/>
                              </w:rPr>
                              <w:t>3258</w:t>
                            </w:r>
                            <w:r w:rsidRPr="001F4888">
                              <w:rPr>
                                <w:rFonts w:ascii="Calibri" w:hAnsi="Calibri"/>
                                <w:b/>
                                <w:b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7B28B" id="Rectangle 22" o:spid="_x0000_s1027" style="position:absolute;left:0;text-align:left;margin-left:27pt;margin-top:63.9pt;width:183.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">
                <v:textbox inset=",7.2pt,,7.2pt">
                  <w:txbxContent>
                    <w:p w14:paraId="241706DC" w14:textId="77777777" w:rsidR="00827AEB" w:rsidRDefault="00827AEB" w:rsidP="00827AEB">
                      <w:pPr>
                        <w:rPr>
                          <w:rFonts w:ascii="Calibri" w:hAnsi="Calibri"/>
                          <w:i/>
                          <w:iCs/>
                        </w:rPr>
                      </w:pPr>
                      <w:r>
                        <w:rPr>
                          <w:rFonts w:ascii="Calibri" w:hAnsi="Calibri"/>
                        </w:rPr>
                        <w:t>Records identified through database</w:t>
                      </w:r>
                      <w:r w:rsidRPr="00063EB1">
                        <w:rPr>
                          <w:rFonts w:ascii="Calibri" w:hAnsi="Calibri"/>
                          <w:i/>
                          <w:iCs/>
                        </w:rPr>
                        <w:t xml:space="preserve"> </w:t>
                      </w:r>
                    </w:p>
                    <w:p w14:paraId="226EF041" w14:textId="77777777" w:rsidR="00827AEB" w:rsidRDefault="00827AEB" w:rsidP="00827AEB">
                      <w:pPr>
                        <w:jc w:val="center"/>
                        <w:rPr>
                          <w:rFonts w:ascii="Calibri" w:hAnsi="Calibri"/>
                          <w:lang w:val="en"/>
                        </w:rPr>
                      </w:pPr>
                      <w:r w:rsidRPr="008A6E79">
                        <w:rPr>
                          <w:rFonts w:ascii="Calibri" w:hAnsi="Calibri"/>
                          <w:b/>
                          <w:bCs/>
                        </w:rPr>
                        <w:t>(n</w:t>
                      </w:r>
                      <w:r>
                        <w:rPr>
                          <w:rFonts w:ascii="Calibri" w:hAnsi="Calibri"/>
                          <w:b/>
                          <w:bCs/>
                        </w:rPr>
                        <w:t xml:space="preserve"> </w:t>
                      </w:r>
                      <w:r w:rsidRPr="008A6E79">
                        <w:rPr>
                          <w:rFonts w:ascii="Calibri" w:hAnsi="Calibri"/>
                          <w:b/>
                          <w:bCs/>
                        </w:rPr>
                        <w:t xml:space="preserve">= </w:t>
                      </w:r>
                      <w:r>
                        <w:rPr>
                          <w:rFonts w:ascii="Calibri" w:hAnsi="Calibri"/>
                          <w:b/>
                          <w:bCs/>
                        </w:rPr>
                        <w:t>3258</w:t>
                      </w:r>
                      <w:r w:rsidRPr="001F4888">
                        <w:rPr>
                          <w:rFonts w:ascii="Calibri" w:hAnsi="Calibri"/>
                          <w:b/>
                          <w:bCs/>
                        </w:rPr>
                        <w:t>)</w:t>
                      </w:r>
                    </w:p>
                  </w:txbxContent>
                </v:textbox>
              </v:rect>
            </w:pict>
          </mc:Fallback>
        </mc:AlternateContent>
      </w:r>
      <w:r>
        <w:rPr>
          <w:noProof/>
          <w:sz w:val="24"/>
          <w:szCs w:val="24"/>
        </w:rPr>
        <mc:AlternateContent>
          <mc:Choice Requires="wps">
            <w:drawing>
              <wp:anchor distT="36576" distB="36576" distL="36576" distR="36576" simplePos="0" relativeHeight="251688960" behindDoc="0" locked="0" layoutInCell="1" allowOverlap="1" wp14:anchorId="7649734E" wp14:editId="03596FC5">
                <wp:simplePos x="0" y="0"/>
                <wp:positionH relativeFrom="column">
                  <wp:posOffset>3578225</wp:posOffset>
                </wp:positionH>
                <wp:positionV relativeFrom="paragraph">
                  <wp:posOffset>3268980</wp:posOffset>
                </wp:positionV>
                <wp:extent cx="460375" cy="0"/>
                <wp:effectExtent l="6350" t="57150" r="190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B62F53" id="Straight Arrow Connector 21" o:spid="_x0000_s1026" type="#_x0000_t32" style="position:absolute;margin-left:281.75pt;margin-top:257.4pt;width:36.25pt;height:0;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">
                <v:stroke endarrow="block"/>
                <v:shadow color="#ccc"/>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7AD97E5A" wp14:editId="378A4A00">
                <wp:simplePos x="0" y="0"/>
                <wp:positionH relativeFrom="column">
                  <wp:posOffset>4038600</wp:posOffset>
                </wp:positionH>
                <wp:positionV relativeFrom="paragraph">
                  <wp:posOffset>2783205</wp:posOffset>
                </wp:positionV>
                <wp:extent cx="2143125" cy="971550"/>
                <wp:effectExtent l="9525" t="9525"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971550"/>
                        </a:xfrm>
                        <a:prstGeom prst="rect">
                          <a:avLst/>
                        </a:prstGeom>
                        <a:solidFill>
                          <a:srgbClr val="FFFFFF"/>
                        </a:solidFill>
                        <a:ln w="9525">
                          <a:solidFill>
                            <a:srgbClr val="000000"/>
                          </a:solidFill>
                          <a:miter lim="800000"/>
                          <a:headEnd/>
                          <a:tailEnd/>
                        </a:ln>
                      </wps:spPr>
                      <wps:txbx>
                        <w:txbxContent>
                          <w:p w14:paraId="1503A849" w14:textId="77777777" w:rsidR="00827AEB" w:rsidRPr="0004773E" w:rsidRDefault="00827AEB" w:rsidP="00827AEB">
                            <w:pPr>
                              <w:rPr>
                                <w:rFonts w:ascii="Calibri" w:hAnsi="Calibri"/>
                                <w:i/>
                                <w:iCs/>
                              </w:rPr>
                            </w:pPr>
                            <w:r>
                              <w:rPr>
                                <w:rFonts w:ascii="Calibri" w:hAnsi="Calibri"/>
                              </w:rPr>
                              <w:t>Records excluded on;</w:t>
                            </w:r>
                            <w:r>
                              <w:rPr>
                                <w:rFonts w:ascii="Calibri" w:hAnsi="Calibri"/>
                              </w:rPr>
                              <w:br/>
                            </w:r>
                            <w:r>
                              <w:rPr>
                                <w:rFonts w:ascii="Calibri" w:hAnsi="Calibri"/>
                                <w:i/>
                                <w:iCs/>
                              </w:rPr>
                              <w:t>T</w:t>
                            </w:r>
                            <w:r w:rsidRPr="00D8216D">
                              <w:rPr>
                                <w:rFonts w:ascii="Calibri" w:hAnsi="Calibri"/>
                                <w:i/>
                                <w:iCs/>
                              </w:rPr>
                              <w:t xml:space="preserve">itle </w:t>
                            </w:r>
                            <w:r>
                              <w:rPr>
                                <w:rFonts w:ascii="Calibri" w:hAnsi="Calibri"/>
                                <w:i/>
                                <w:iCs/>
                              </w:rPr>
                              <w:t>(</w:t>
                            </w:r>
                            <w:r w:rsidRPr="0004773E">
                              <w:rPr>
                                <w:rFonts w:ascii="Calibri" w:hAnsi="Calibri"/>
                                <w:i/>
                                <w:iCs/>
                              </w:rPr>
                              <w:t>n = 2</w:t>
                            </w:r>
                            <w:r>
                              <w:rPr>
                                <w:rFonts w:ascii="Calibri" w:hAnsi="Calibri"/>
                                <w:i/>
                                <w:iCs/>
                              </w:rPr>
                              <w:t>416)</w:t>
                            </w:r>
                          </w:p>
                          <w:p w14:paraId="485BB49D" w14:textId="77777777" w:rsidR="00827AEB" w:rsidRDefault="00827AEB" w:rsidP="00827AEB">
                            <w:pPr>
                              <w:rPr>
                                <w:rFonts w:ascii="Calibri" w:hAnsi="Calibri"/>
                                <w:i/>
                                <w:iCs/>
                              </w:rPr>
                            </w:pPr>
                            <w:r>
                              <w:rPr>
                                <w:rFonts w:ascii="Calibri" w:hAnsi="Calibri"/>
                                <w:i/>
                                <w:iCs/>
                              </w:rPr>
                              <w:t>A</w:t>
                            </w:r>
                            <w:r w:rsidRPr="0004773E">
                              <w:rPr>
                                <w:rFonts w:ascii="Calibri" w:hAnsi="Calibri"/>
                                <w:i/>
                                <w:iCs/>
                              </w:rPr>
                              <w:t>bstract</w:t>
                            </w:r>
                            <w:r>
                              <w:rPr>
                                <w:rFonts w:ascii="Calibri" w:hAnsi="Calibri"/>
                                <w:i/>
                                <w:iCs/>
                              </w:rPr>
                              <w:t xml:space="preserve"> (n = 89)</w:t>
                            </w:r>
                          </w:p>
                          <w:p w14:paraId="012CB871" w14:textId="77777777" w:rsidR="00827AEB" w:rsidRPr="00D44653" w:rsidRDefault="00827AEB" w:rsidP="00827AEB">
                            <w:pPr>
                              <w:jc w:val="center"/>
                              <w:rPr>
                                <w:rFonts w:ascii="Calibri" w:hAnsi="Calibri"/>
                                <w:b/>
                                <w:bCs/>
                                <w:lang w:val="en"/>
                              </w:rPr>
                            </w:pPr>
                            <w:r w:rsidRPr="00D44653">
                              <w:rPr>
                                <w:rFonts w:ascii="Calibri" w:hAnsi="Calibri"/>
                                <w:b/>
                                <w:bCs/>
                              </w:rPr>
                              <w:t>(n = 2</w:t>
                            </w:r>
                            <w:r>
                              <w:rPr>
                                <w:rFonts w:ascii="Calibri" w:hAnsi="Calibri"/>
                                <w:b/>
                                <w:bCs/>
                              </w:rPr>
                              <w:t>505</w:t>
                            </w:r>
                            <w:r w:rsidRPr="00D44653">
                              <w:rPr>
                                <w:rFonts w:ascii="Calibri" w:hAnsi="Calibri"/>
                                <w:b/>
                                <w:b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97E5A" id="Rectangle 20" o:spid="_x0000_s1028" style="position:absolute;left:0;text-align:left;margin-left:318pt;margin-top:219.15pt;width:168.75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">
                <v:textbox inset=",7.2pt,,7.2pt">
                  <w:txbxContent>
                    <w:p w14:paraId="1503A849" w14:textId="77777777" w:rsidR="00827AEB" w:rsidRPr="0004773E" w:rsidRDefault="00827AEB" w:rsidP="00827AEB">
                      <w:pPr>
                        <w:rPr>
                          <w:rFonts w:ascii="Calibri" w:hAnsi="Calibri"/>
                          <w:i/>
                          <w:iCs/>
                        </w:rPr>
                      </w:pPr>
                      <w:r>
                        <w:rPr>
                          <w:rFonts w:ascii="Calibri" w:hAnsi="Calibri"/>
                        </w:rPr>
                        <w:t>Records excluded on;</w:t>
                      </w:r>
                      <w:r>
                        <w:rPr>
                          <w:rFonts w:ascii="Calibri" w:hAnsi="Calibri"/>
                        </w:rPr>
                        <w:br/>
                      </w:r>
                      <w:r>
                        <w:rPr>
                          <w:rFonts w:ascii="Calibri" w:hAnsi="Calibri"/>
                          <w:i/>
                          <w:iCs/>
                        </w:rPr>
                        <w:t>T</w:t>
                      </w:r>
                      <w:r w:rsidRPr="00D8216D">
                        <w:rPr>
                          <w:rFonts w:ascii="Calibri" w:hAnsi="Calibri"/>
                          <w:i/>
                          <w:iCs/>
                        </w:rPr>
                        <w:t xml:space="preserve">itle </w:t>
                      </w:r>
                      <w:r>
                        <w:rPr>
                          <w:rFonts w:ascii="Calibri" w:hAnsi="Calibri"/>
                          <w:i/>
                          <w:iCs/>
                        </w:rPr>
                        <w:t>(</w:t>
                      </w:r>
                      <w:r w:rsidRPr="0004773E">
                        <w:rPr>
                          <w:rFonts w:ascii="Calibri" w:hAnsi="Calibri"/>
                          <w:i/>
                          <w:iCs/>
                        </w:rPr>
                        <w:t>n = 2</w:t>
                      </w:r>
                      <w:r>
                        <w:rPr>
                          <w:rFonts w:ascii="Calibri" w:hAnsi="Calibri"/>
                          <w:i/>
                          <w:iCs/>
                        </w:rPr>
                        <w:t>416)</w:t>
                      </w:r>
                    </w:p>
                    <w:p w14:paraId="485BB49D" w14:textId="77777777" w:rsidR="00827AEB" w:rsidRDefault="00827AEB" w:rsidP="00827AEB">
                      <w:pPr>
                        <w:rPr>
                          <w:rFonts w:ascii="Calibri" w:hAnsi="Calibri"/>
                          <w:i/>
                          <w:iCs/>
                        </w:rPr>
                      </w:pPr>
                      <w:r>
                        <w:rPr>
                          <w:rFonts w:ascii="Calibri" w:hAnsi="Calibri"/>
                          <w:i/>
                          <w:iCs/>
                        </w:rPr>
                        <w:t>A</w:t>
                      </w:r>
                      <w:r w:rsidRPr="0004773E">
                        <w:rPr>
                          <w:rFonts w:ascii="Calibri" w:hAnsi="Calibri"/>
                          <w:i/>
                          <w:iCs/>
                        </w:rPr>
                        <w:t>bstract</w:t>
                      </w:r>
                      <w:r>
                        <w:rPr>
                          <w:rFonts w:ascii="Calibri" w:hAnsi="Calibri"/>
                          <w:i/>
                          <w:iCs/>
                        </w:rPr>
                        <w:t xml:space="preserve"> (n = 89)</w:t>
                      </w:r>
                    </w:p>
                    <w:p w14:paraId="012CB871" w14:textId="77777777" w:rsidR="00827AEB" w:rsidRPr="00D44653" w:rsidRDefault="00827AEB" w:rsidP="00827AEB">
                      <w:pPr>
                        <w:jc w:val="center"/>
                        <w:rPr>
                          <w:rFonts w:ascii="Calibri" w:hAnsi="Calibri"/>
                          <w:b/>
                          <w:bCs/>
                          <w:lang w:val="en"/>
                        </w:rPr>
                      </w:pPr>
                      <w:r w:rsidRPr="00D44653">
                        <w:rPr>
                          <w:rFonts w:ascii="Calibri" w:hAnsi="Calibri"/>
                          <w:b/>
                          <w:bCs/>
                        </w:rPr>
                        <w:t>(n = 2</w:t>
                      </w:r>
                      <w:r>
                        <w:rPr>
                          <w:rFonts w:ascii="Calibri" w:hAnsi="Calibri"/>
                          <w:b/>
                          <w:bCs/>
                        </w:rPr>
                        <w:t>505</w:t>
                      </w:r>
                      <w:r w:rsidRPr="00D44653">
                        <w:rPr>
                          <w:rFonts w:ascii="Calibri" w:hAnsi="Calibri"/>
                          <w:b/>
                          <w:bCs/>
                        </w:rPr>
                        <w:t>)</w:t>
                      </w:r>
                    </w:p>
                  </w:txbxContent>
                </v:textbox>
              </v:rect>
            </w:pict>
          </mc:Fallback>
        </mc:AlternateContent>
      </w:r>
      <w:r>
        <w:rPr>
          <w:noProof/>
          <w:sz w:val="24"/>
          <w:szCs w:val="24"/>
        </w:rPr>
        <mc:AlternateContent>
          <mc:Choice Requires="wps">
            <w:drawing>
              <wp:anchor distT="0" distB="0" distL="114300" distR="114300" simplePos="0" relativeHeight="251684864" behindDoc="0" locked="0" layoutInCell="1" allowOverlap="1" wp14:anchorId="04D14F31" wp14:editId="1D110426">
                <wp:simplePos x="0" y="0"/>
                <wp:positionH relativeFrom="column">
                  <wp:posOffset>1025525</wp:posOffset>
                </wp:positionH>
                <wp:positionV relativeFrom="paragraph">
                  <wp:posOffset>5335905</wp:posOffset>
                </wp:positionV>
                <wp:extent cx="2774950" cy="1571625"/>
                <wp:effectExtent l="6350" t="9525"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1571625"/>
                        </a:xfrm>
                        <a:prstGeom prst="rect">
                          <a:avLst/>
                        </a:prstGeom>
                        <a:solidFill>
                          <a:srgbClr val="FFFFFF"/>
                        </a:solidFill>
                        <a:ln w="9525">
                          <a:solidFill>
                            <a:srgbClr val="000000"/>
                          </a:solidFill>
                          <a:miter lim="800000"/>
                          <a:headEnd/>
                          <a:tailEnd/>
                        </a:ln>
                      </wps:spPr>
                      <wps:txbx>
                        <w:txbxContent>
                          <w:p w14:paraId="10CBD6E7" w14:textId="77777777" w:rsidR="00827AEB" w:rsidRPr="007F3260" w:rsidRDefault="00827AEB" w:rsidP="00827AEB">
                            <w:pPr>
                              <w:jc w:val="center"/>
                              <w:rPr>
                                <w:rFonts w:ascii="Calibri" w:hAnsi="Calibri"/>
                                <w:b/>
                                <w:bCs/>
                              </w:rPr>
                            </w:pPr>
                            <w:r w:rsidRPr="007F3260">
                              <w:rPr>
                                <w:rFonts w:ascii="Calibri" w:hAnsi="Calibri"/>
                                <w:b/>
                                <w:bCs/>
                              </w:rPr>
                              <w:t>TOTAL STUDIES INCLUDED IN SY</w:t>
                            </w:r>
                            <w:r>
                              <w:rPr>
                                <w:rFonts w:ascii="Calibri" w:hAnsi="Calibri"/>
                                <w:b/>
                                <w:bCs/>
                              </w:rPr>
                              <w:t>N</w:t>
                            </w:r>
                            <w:r w:rsidRPr="007F3260">
                              <w:rPr>
                                <w:rFonts w:ascii="Calibri" w:hAnsi="Calibri"/>
                                <w:b/>
                                <w:bCs/>
                              </w:rPr>
                              <w:t>THESIS</w:t>
                            </w:r>
                          </w:p>
                          <w:p w14:paraId="77001DD0" w14:textId="77777777" w:rsidR="00827AEB" w:rsidRDefault="00827AEB" w:rsidP="00827AEB">
                            <w:pPr>
                              <w:jc w:val="center"/>
                              <w:rPr>
                                <w:rFonts w:ascii="Calibri" w:hAnsi="Calibri"/>
                                <w:b/>
                                <w:bCs/>
                              </w:rPr>
                            </w:pPr>
                            <w:r w:rsidRPr="007F3260">
                              <w:rPr>
                                <w:rFonts w:ascii="Calibri" w:hAnsi="Calibri"/>
                                <w:b/>
                                <w:bCs/>
                              </w:rPr>
                              <w:t xml:space="preserve">(n = </w:t>
                            </w:r>
                            <w:r>
                              <w:rPr>
                                <w:rFonts w:ascii="Calibri" w:hAnsi="Calibri"/>
                                <w:b/>
                                <w:bCs/>
                              </w:rPr>
                              <w:t>9</w:t>
                            </w:r>
                            <w:r w:rsidRPr="007F3260">
                              <w:rPr>
                                <w:rFonts w:ascii="Calibri" w:hAnsi="Calibri"/>
                                <w:b/>
                                <w:bCs/>
                              </w:rPr>
                              <w:t>)</w:t>
                            </w:r>
                          </w:p>
                          <w:p w14:paraId="5A84BE77" w14:textId="77777777" w:rsidR="00827AEB" w:rsidRPr="007F3260" w:rsidRDefault="00827AEB" w:rsidP="00827AEB">
                            <w:pPr>
                              <w:jc w:val="center"/>
                              <w:rPr>
                                <w:rFonts w:ascii="Calibri" w:hAnsi="Calibri"/>
                                <w:b/>
                                <w:bCs/>
                              </w:rPr>
                            </w:pPr>
                          </w:p>
                          <w:p w14:paraId="318BD43E" w14:textId="77777777" w:rsidR="00827AEB" w:rsidRDefault="00827AEB" w:rsidP="00827AEB">
                            <w:pPr>
                              <w:numPr>
                                <w:ilvl w:val="0"/>
                                <w:numId w:val="6"/>
                              </w:numPr>
                              <w:spacing w:after="0" w:line="240" w:lineRule="auto"/>
                              <w:rPr>
                                <w:rFonts w:ascii="Calibri" w:hAnsi="Calibri"/>
                              </w:rPr>
                            </w:pPr>
                            <w:r>
                              <w:rPr>
                                <w:rFonts w:ascii="Calibri" w:hAnsi="Calibri"/>
                              </w:rPr>
                              <w:t>Qualitative (n = 6)</w:t>
                            </w:r>
                          </w:p>
                          <w:p w14:paraId="5C5A0F69" w14:textId="77777777" w:rsidR="00827AEB" w:rsidRDefault="00827AEB" w:rsidP="00827AEB">
                            <w:pPr>
                              <w:numPr>
                                <w:ilvl w:val="0"/>
                                <w:numId w:val="6"/>
                              </w:numPr>
                              <w:spacing w:after="0" w:line="240" w:lineRule="auto"/>
                              <w:rPr>
                                <w:rFonts w:ascii="Calibri" w:hAnsi="Calibri"/>
                              </w:rPr>
                            </w:pPr>
                            <w:r>
                              <w:rPr>
                                <w:rFonts w:ascii="Calibri" w:hAnsi="Calibri"/>
                              </w:rPr>
                              <w:t>Quantitative (n = 1)</w:t>
                            </w:r>
                          </w:p>
                          <w:p w14:paraId="060E1487" w14:textId="77777777" w:rsidR="00827AEB" w:rsidRPr="007F3260" w:rsidRDefault="00827AEB" w:rsidP="00827AEB">
                            <w:pPr>
                              <w:numPr>
                                <w:ilvl w:val="0"/>
                                <w:numId w:val="6"/>
                              </w:numPr>
                              <w:spacing w:after="0" w:line="240" w:lineRule="auto"/>
                              <w:rPr>
                                <w:rFonts w:ascii="Calibri" w:hAnsi="Calibri"/>
                              </w:rPr>
                            </w:pPr>
                            <w:r>
                              <w:rPr>
                                <w:rFonts w:ascii="Calibri" w:hAnsi="Calibri"/>
                              </w:rPr>
                              <w:t xml:space="preserve">Mixed methods </w:t>
                            </w:r>
                            <w:r w:rsidRPr="007F3260">
                              <w:rPr>
                                <w:rFonts w:ascii="Calibri" w:hAnsi="Calibri"/>
                              </w:rPr>
                              <w:t>(n = 2)</w:t>
                            </w:r>
                          </w:p>
                          <w:p w14:paraId="6536294D" w14:textId="77777777" w:rsidR="00827AEB" w:rsidRPr="007F3260" w:rsidRDefault="00827AEB" w:rsidP="00827AEB">
                            <w:pPr>
                              <w:jc w:val="center"/>
                              <w:rPr>
                                <w:rFonts w:ascii="Calibri" w:hAnsi="Calibri"/>
                              </w:rPr>
                            </w:pPr>
                          </w:p>
                          <w:p w14:paraId="69DB59E5" w14:textId="77777777" w:rsidR="00827AEB" w:rsidRPr="00D24956" w:rsidRDefault="00827AEB" w:rsidP="00827AEB">
                            <w:pPr>
                              <w:rPr>
                                <w:rFonts w:ascii="Calibri" w:hAnsi="Calibri"/>
                                <w:color w:val="FF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14F31" id="Rectangle 19" o:spid="_x0000_s1029" style="position:absolute;left:0;text-align:left;margin-left:80.75pt;margin-top:420.15pt;width:218.5pt;height:12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">
                <v:textbox inset=",7.2pt,,7.2pt">
                  <w:txbxContent>
                    <w:p w14:paraId="10CBD6E7" w14:textId="77777777" w:rsidR="00827AEB" w:rsidRPr="007F3260" w:rsidRDefault="00827AEB" w:rsidP="00827AEB">
                      <w:pPr>
                        <w:jc w:val="center"/>
                        <w:rPr>
                          <w:rFonts w:ascii="Calibri" w:hAnsi="Calibri"/>
                          <w:b/>
                          <w:bCs/>
                        </w:rPr>
                      </w:pPr>
                      <w:r w:rsidRPr="007F3260">
                        <w:rPr>
                          <w:rFonts w:ascii="Calibri" w:hAnsi="Calibri"/>
                          <w:b/>
                          <w:bCs/>
                        </w:rPr>
                        <w:t>TOTAL STUDIES INCLUDED IN SY</w:t>
                      </w:r>
                      <w:r>
                        <w:rPr>
                          <w:rFonts w:ascii="Calibri" w:hAnsi="Calibri"/>
                          <w:b/>
                          <w:bCs/>
                        </w:rPr>
                        <w:t>N</w:t>
                      </w:r>
                      <w:r w:rsidRPr="007F3260">
                        <w:rPr>
                          <w:rFonts w:ascii="Calibri" w:hAnsi="Calibri"/>
                          <w:b/>
                          <w:bCs/>
                        </w:rPr>
                        <w:t>THESIS</w:t>
                      </w:r>
                    </w:p>
                    <w:p w14:paraId="77001DD0" w14:textId="77777777" w:rsidR="00827AEB" w:rsidRDefault="00827AEB" w:rsidP="00827AEB">
                      <w:pPr>
                        <w:jc w:val="center"/>
                        <w:rPr>
                          <w:rFonts w:ascii="Calibri" w:hAnsi="Calibri"/>
                          <w:b/>
                          <w:bCs/>
                        </w:rPr>
                      </w:pPr>
                      <w:r w:rsidRPr="007F3260">
                        <w:rPr>
                          <w:rFonts w:ascii="Calibri" w:hAnsi="Calibri"/>
                          <w:b/>
                          <w:bCs/>
                        </w:rPr>
                        <w:t xml:space="preserve">(n = </w:t>
                      </w:r>
                      <w:r>
                        <w:rPr>
                          <w:rFonts w:ascii="Calibri" w:hAnsi="Calibri"/>
                          <w:b/>
                          <w:bCs/>
                        </w:rPr>
                        <w:t>9</w:t>
                      </w:r>
                      <w:r w:rsidRPr="007F3260">
                        <w:rPr>
                          <w:rFonts w:ascii="Calibri" w:hAnsi="Calibri"/>
                          <w:b/>
                          <w:bCs/>
                        </w:rPr>
                        <w:t>)</w:t>
                      </w:r>
                    </w:p>
                    <w:p w14:paraId="5A84BE77" w14:textId="77777777" w:rsidR="00827AEB" w:rsidRPr="007F3260" w:rsidRDefault="00827AEB" w:rsidP="00827AEB">
                      <w:pPr>
                        <w:jc w:val="center"/>
                        <w:rPr>
                          <w:rFonts w:ascii="Calibri" w:hAnsi="Calibri"/>
                          <w:b/>
                          <w:bCs/>
                        </w:rPr>
                      </w:pPr>
                    </w:p>
                    <w:p w14:paraId="318BD43E" w14:textId="77777777" w:rsidR="00827AEB" w:rsidRDefault="00827AEB" w:rsidP="00827AEB">
                      <w:pPr>
                        <w:numPr>
                          <w:ilvl w:val="0"/>
                          <w:numId w:val="6"/>
                        </w:numPr>
                        <w:spacing w:after="0" w:line="240" w:lineRule="auto"/>
                        <w:rPr>
                          <w:rFonts w:ascii="Calibri" w:hAnsi="Calibri"/>
                        </w:rPr>
                      </w:pPr>
                      <w:r>
                        <w:rPr>
                          <w:rFonts w:ascii="Calibri" w:hAnsi="Calibri"/>
                        </w:rPr>
                        <w:t>Qualitative (n = 6)</w:t>
                      </w:r>
                    </w:p>
                    <w:p w14:paraId="5C5A0F69" w14:textId="77777777" w:rsidR="00827AEB" w:rsidRDefault="00827AEB" w:rsidP="00827AEB">
                      <w:pPr>
                        <w:numPr>
                          <w:ilvl w:val="0"/>
                          <w:numId w:val="6"/>
                        </w:numPr>
                        <w:spacing w:after="0" w:line="240" w:lineRule="auto"/>
                        <w:rPr>
                          <w:rFonts w:ascii="Calibri" w:hAnsi="Calibri"/>
                        </w:rPr>
                      </w:pPr>
                      <w:r>
                        <w:rPr>
                          <w:rFonts w:ascii="Calibri" w:hAnsi="Calibri"/>
                        </w:rPr>
                        <w:t>Quantitative (n = 1)</w:t>
                      </w:r>
                    </w:p>
                    <w:p w14:paraId="060E1487" w14:textId="77777777" w:rsidR="00827AEB" w:rsidRPr="007F3260" w:rsidRDefault="00827AEB" w:rsidP="00827AEB">
                      <w:pPr>
                        <w:numPr>
                          <w:ilvl w:val="0"/>
                          <w:numId w:val="6"/>
                        </w:numPr>
                        <w:spacing w:after="0" w:line="240" w:lineRule="auto"/>
                        <w:rPr>
                          <w:rFonts w:ascii="Calibri" w:hAnsi="Calibri"/>
                        </w:rPr>
                      </w:pPr>
                      <w:r>
                        <w:rPr>
                          <w:rFonts w:ascii="Calibri" w:hAnsi="Calibri"/>
                        </w:rPr>
                        <w:t xml:space="preserve">Mixed methods </w:t>
                      </w:r>
                      <w:r w:rsidRPr="007F3260">
                        <w:rPr>
                          <w:rFonts w:ascii="Calibri" w:hAnsi="Calibri"/>
                        </w:rPr>
                        <w:t>(n = 2)</w:t>
                      </w:r>
                    </w:p>
                    <w:p w14:paraId="6536294D" w14:textId="77777777" w:rsidR="00827AEB" w:rsidRPr="007F3260" w:rsidRDefault="00827AEB" w:rsidP="00827AEB">
                      <w:pPr>
                        <w:jc w:val="center"/>
                        <w:rPr>
                          <w:rFonts w:ascii="Calibri" w:hAnsi="Calibri"/>
                        </w:rPr>
                      </w:pPr>
                    </w:p>
                    <w:p w14:paraId="69DB59E5" w14:textId="77777777" w:rsidR="00827AEB" w:rsidRPr="00D24956" w:rsidRDefault="00827AEB" w:rsidP="00827AEB">
                      <w:pPr>
                        <w:rPr>
                          <w:rFonts w:ascii="Calibri" w:hAnsi="Calibri"/>
                          <w:color w:val="FF0000"/>
                        </w:rPr>
                      </w:pPr>
                    </w:p>
                  </w:txbxContent>
                </v:textbox>
              </v:rect>
            </w:pict>
          </mc:Fallback>
        </mc:AlternateContent>
      </w:r>
      <w:r>
        <w:rPr>
          <w:noProof/>
          <w:sz w:val="24"/>
          <w:szCs w:val="24"/>
        </w:rPr>
        <mc:AlternateContent>
          <mc:Choice Requires="wps">
            <w:drawing>
              <wp:anchor distT="36576" distB="36576" distL="36576" distR="36576" simplePos="0" relativeHeight="251687936" behindDoc="0" locked="0" layoutInCell="1" allowOverlap="1" wp14:anchorId="6CD7AE17" wp14:editId="69494401">
                <wp:simplePos x="0" y="0"/>
                <wp:positionH relativeFrom="column">
                  <wp:posOffset>2743200</wp:posOffset>
                </wp:positionH>
                <wp:positionV relativeFrom="paragraph">
                  <wp:posOffset>4583430</wp:posOffset>
                </wp:positionV>
                <wp:extent cx="0" cy="657225"/>
                <wp:effectExtent l="57150"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F4F90A" id="Straight Arrow Connector 18" o:spid="_x0000_s1026" type="#_x0000_t32" style="position:absolute;margin-left:3in;margin-top:360.9pt;width:0;height:51.7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">
                <v:stroke endarrow="block"/>
                <v:shadow color="#ccc"/>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293E9767" wp14:editId="70E201FB">
                <wp:simplePos x="0" y="0"/>
                <wp:positionH relativeFrom="column">
                  <wp:posOffset>1885950</wp:posOffset>
                </wp:positionH>
                <wp:positionV relativeFrom="paragraph">
                  <wp:posOffset>3897630</wp:posOffset>
                </wp:positionV>
                <wp:extent cx="1714500" cy="685800"/>
                <wp:effectExtent l="9525" t="9525"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1A89741" w14:textId="77777777" w:rsidR="00827AEB" w:rsidRPr="001F4888" w:rsidRDefault="00827AEB" w:rsidP="00827AEB">
                            <w:pPr>
                              <w:jc w:val="center"/>
                              <w:rPr>
                                <w:rFonts w:ascii="Calibri" w:hAnsi="Calibri"/>
                                <w:b/>
                                <w:bCs/>
                                <w:lang w:val="en"/>
                              </w:rPr>
                            </w:pPr>
                            <w:r>
                              <w:rPr>
                                <w:rFonts w:ascii="Calibri" w:hAnsi="Calibri"/>
                              </w:rPr>
                              <w:t>Full-text articles assessed for eligibility</w:t>
                            </w:r>
                            <w:r>
                              <w:rPr>
                                <w:rFonts w:ascii="Calibri" w:hAnsi="Calibri"/>
                              </w:rPr>
                              <w:br/>
                            </w:r>
                            <w:r w:rsidRPr="001F4888">
                              <w:rPr>
                                <w:rFonts w:ascii="Calibri" w:hAnsi="Calibri"/>
                                <w:b/>
                                <w:bCs/>
                              </w:rPr>
                              <w:t>(n = 2</w:t>
                            </w:r>
                            <w:r>
                              <w:rPr>
                                <w:rFonts w:ascii="Calibri" w:hAnsi="Calibri"/>
                                <w:b/>
                                <w:bCs/>
                              </w:rPr>
                              <w:t>7</w:t>
                            </w:r>
                            <w:r w:rsidRPr="001F4888">
                              <w:rPr>
                                <w:rFonts w:ascii="Calibri" w:hAnsi="Calibri"/>
                                <w:b/>
                                <w:b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9767" id="Rectangle 17" o:spid="_x0000_s1030" style="position:absolute;left:0;text-align:left;margin-left:148.5pt;margin-top:306.9pt;width:13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">
                <v:textbox inset=",7.2pt,,7.2pt">
                  <w:txbxContent>
                    <w:p w14:paraId="71A89741" w14:textId="77777777" w:rsidR="00827AEB" w:rsidRPr="001F4888" w:rsidRDefault="00827AEB" w:rsidP="00827AEB">
                      <w:pPr>
                        <w:jc w:val="center"/>
                        <w:rPr>
                          <w:rFonts w:ascii="Calibri" w:hAnsi="Calibri"/>
                          <w:b/>
                          <w:bCs/>
                          <w:lang w:val="en"/>
                        </w:rPr>
                      </w:pPr>
                      <w:r>
                        <w:rPr>
                          <w:rFonts w:ascii="Calibri" w:hAnsi="Calibri"/>
                        </w:rPr>
                        <w:t>Full-text articles assessed for eligibility</w:t>
                      </w:r>
                      <w:r>
                        <w:rPr>
                          <w:rFonts w:ascii="Calibri" w:hAnsi="Calibri"/>
                        </w:rPr>
                        <w:br/>
                      </w:r>
                      <w:r w:rsidRPr="001F4888">
                        <w:rPr>
                          <w:rFonts w:ascii="Calibri" w:hAnsi="Calibri"/>
                          <w:b/>
                          <w:bCs/>
                        </w:rPr>
                        <w:t>(n = 2</w:t>
                      </w:r>
                      <w:r>
                        <w:rPr>
                          <w:rFonts w:ascii="Calibri" w:hAnsi="Calibri"/>
                          <w:b/>
                          <w:bCs/>
                        </w:rPr>
                        <w:t>7</w:t>
                      </w:r>
                      <w:r w:rsidRPr="001F4888">
                        <w:rPr>
                          <w:rFonts w:ascii="Calibri" w:hAnsi="Calibri"/>
                          <w:b/>
                          <w:bCs/>
                        </w:rPr>
                        <w:t>)</w:t>
                      </w:r>
                    </w:p>
                  </w:txbxContent>
                </v:textbox>
              </v:rect>
            </w:pict>
          </mc:Fallback>
        </mc:AlternateContent>
      </w:r>
      <w:r>
        <w:rPr>
          <w:noProof/>
          <w:sz w:val="24"/>
          <w:szCs w:val="24"/>
        </w:rPr>
        <mc:AlternateContent>
          <mc:Choice Requires="wps">
            <w:drawing>
              <wp:anchor distT="0" distB="0" distL="114300" distR="114300" simplePos="0" relativeHeight="251680768" behindDoc="0" locked="0" layoutInCell="1" allowOverlap="1" wp14:anchorId="61430563" wp14:editId="3A14BB40">
                <wp:simplePos x="0" y="0"/>
                <wp:positionH relativeFrom="column">
                  <wp:posOffset>1908175</wp:posOffset>
                </wp:positionH>
                <wp:positionV relativeFrom="paragraph">
                  <wp:posOffset>2983230</wp:posOffset>
                </wp:positionV>
                <wp:extent cx="1670050" cy="571500"/>
                <wp:effectExtent l="12700" t="9525" r="1270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FE640A5" w14:textId="77777777" w:rsidR="00827AEB" w:rsidRDefault="00827AEB" w:rsidP="00827AEB">
                            <w:pPr>
                              <w:jc w:val="center"/>
                              <w:rPr>
                                <w:rFonts w:ascii="Calibri" w:hAnsi="Calibri"/>
                                <w:lang w:val="en"/>
                              </w:rPr>
                            </w:pPr>
                            <w:r>
                              <w:rPr>
                                <w:rFonts w:ascii="Calibri" w:hAnsi="Calibri"/>
                              </w:rPr>
                              <w:t>Records screened</w:t>
                            </w:r>
                            <w:r>
                              <w:rPr>
                                <w:rFonts w:ascii="Calibri" w:hAnsi="Calibri"/>
                              </w:rPr>
                              <w:br/>
                            </w:r>
                            <w:r w:rsidRPr="001F4888">
                              <w:rPr>
                                <w:rFonts w:ascii="Calibri" w:hAnsi="Calibri"/>
                                <w:b/>
                                <w:bCs/>
                              </w:rPr>
                              <w:t>(n = 2</w:t>
                            </w:r>
                            <w:r>
                              <w:rPr>
                                <w:rFonts w:ascii="Calibri" w:hAnsi="Calibri"/>
                                <w:b/>
                                <w:bCs/>
                              </w:rPr>
                              <w:t>532</w:t>
                            </w:r>
                            <w:r w:rsidRPr="001F4888">
                              <w:rPr>
                                <w:rFonts w:ascii="Calibri" w:hAnsi="Calibri"/>
                                <w:b/>
                                <w:b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0563" id="Rectangle 16" o:spid="_x0000_s1031" style="position:absolute;left:0;text-align:left;margin-left:150.25pt;margin-top:234.9pt;width:131.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">
                <v:textbox inset=",7.2pt,,7.2pt">
                  <w:txbxContent>
                    <w:p w14:paraId="2FE640A5" w14:textId="77777777" w:rsidR="00827AEB" w:rsidRDefault="00827AEB" w:rsidP="00827AEB">
                      <w:pPr>
                        <w:jc w:val="center"/>
                        <w:rPr>
                          <w:rFonts w:ascii="Calibri" w:hAnsi="Calibri"/>
                          <w:lang w:val="en"/>
                        </w:rPr>
                      </w:pPr>
                      <w:r>
                        <w:rPr>
                          <w:rFonts w:ascii="Calibri" w:hAnsi="Calibri"/>
                        </w:rPr>
                        <w:t>Records screened</w:t>
                      </w:r>
                      <w:r>
                        <w:rPr>
                          <w:rFonts w:ascii="Calibri" w:hAnsi="Calibri"/>
                        </w:rPr>
                        <w:br/>
                      </w:r>
                      <w:r w:rsidRPr="001F4888">
                        <w:rPr>
                          <w:rFonts w:ascii="Calibri" w:hAnsi="Calibri"/>
                          <w:b/>
                          <w:bCs/>
                        </w:rPr>
                        <w:t>(n = 2</w:t>
                      </w:r>
                      <w:r>
                        <w:rPr>
                          <w:rFonts w:ascii="Calibri" w:hAnsi="Calibri"/>
                          <w:b/>
                          <w:bCs/>
                        </w:rPr>
                        <w:t>532</w:t>
                      </w:r>
                      <w:r w:rsidRPr="001F4888">
                        <w:rPr>
                          <w:rFonts w:ascii="Calibri" w:hAnsi="Calibri"/>
                          <w:b/>
                          <w:bCs/>
                        </w:rPr>
                        <w:t>)</w:t>
                      </w:r>
                    </w:p>
                  </w:txbxContent>
                </v:textbox>
              </v:rect>
            </w:pict>
          </mc:Fallback>
        </mc:AlternateContent>
      </w:r>
      <w:r>
        <w:rPr>
          <w:noProof/>
          <w:sz w:val="24"/>
          <w:szCs w:val="24"/>
        </w:rPr>
        <mc:AlternateContent>
          <mc:Choice Requires="wps">
            <w:drawing>
              <wp:anchor distT="36576" distB="36576" distL="36576" distR="36576" simplePos="0" relativeHeight="251686912" behindDoc="0" locked="0" layoutInCell="1" allowOverlap="1" wp14:anchorId="63327EEE" wp14:editId="764DDF09">
                <wp:simplePos x="0" y="0"/>
                <wp:positionH relativeFrom="column">
                  <wp:posOffset>2743200</wp:posOffset>
                </wp:positionH>
                <wp:positionV relativeFrom="paragraph">
                  <wp:posOffset>3554730</wp:posOffset>
                </wp:positionV>
                <wp:extent cx="0" cy="342900"/>
                <wp:effectExtent l="57150" t="9525" r="571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0A2CCE" id="Straight Arrow Connector 15" o:spid="_x0000_s1026" type="#_x0000_t32" style="position:absolute;margin-left:3in;margin-top:279.9pt;width:0;height:27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">
                <v:stroke endarrow="block"/>
                <v:shadow color="#ccc"/>
              </v:shape>
            </w:pict>
          </mc:Fallback>
        </mc:AlternateContent>
      </w:r>
      <w:r>
        <w:rPr>
          <w:noProof/>
          <w:sz w:val="24"/>
          <w:szCs w:val="24"/>
        </w:rPr>
        <mc:AlternateContent>
          <mc:Choice Requires="wps">
            <w:drawing>
              <wp:anchor distT="36576" distB="36576" distL="36576" distR="36576" simplePos="0" relativeHeight="251685888" behindDoc="0" locked="0" layoutInCell="1" allowOverlap="1" wp14:anchorId="233C53BE" wp14:editId="43A99B5C">
                <wp:simplePos x="0" y="0"/>
                <wp:positionH relativeFrom="column">
                  <wp:posOffset>2743200</wp:posOffset>
                </wp:positionH>
                <wp:positionV relativeFrom="paragraph">
                  <wp:posOffset>2526030</wp:posOffset>
                </wp:positionV>
                <wp:extent cx="0" cy="457200"/>
                <wp:effectExtent l="57150" t="9525"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0D7A93" id="Straight Arrow Connector 14" o:spid="_x0000_s1026" type="#_x0000_t32" style="position:absolute;margin-left:3in;margin-top:198.9pt;width:0;height:36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">
                <v:stroke endarrow="block"/>
                <v:shadow color="#ccc"/>
              </v:shape>
            </w:pict>
          </mc:Fallback>
        </mc:AlternateContent>
      </w:r>
      <w:r>
        <w:rPr>
          <w:noProof/>
          <w:sz w:val="24"/>
          <w:szCs w:val="24"/>
        </w:rPr>
        <mc:AlternateContent>
          <mc:Choice Requires="wps">
            <w:drawing>
              <wp:anchor distT="36576" distB="36576" distL="36576" distR="36576" simplePos="0" relativeHeight="251676672" behindDoc="0" locked="0" layoutInCell="1" allowOverlap="1" wp14:anchorId="5C656D59" wp14:editId="0D5797FC">
                <wp:simplePos x="0" y="0"/>
                <wp:positionH relativeFrom="column">
                  <wp:posOffset>3886200</wp:posOffset>
                </wp:positionH>
                <wp:positionV relativeFrom="paragraph">
                  <wp:posOffset>1497330</wp:posOffset>
                </wp:positionV>
                <wp:extent cx="0" cy="457200"/>
                <wp:effectExtent l="57150" t="9525" r="571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DC792A" id="Straight Arrow Connector 13" o:spid="_x0000_s1026" type="#_x0000_t32" style="position:absolute;margin-left:306pt;margin-top:117.9pt;width:0;height:36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">
                <v:stroke endarrow="block"/>
                <v:shadow color="#ccc"/>
              </v:shape>
            </w:pict>
          </mc:Fallback>
        </mc:AlternateContent>
      </w:r>
      <w:r>
        <w:rPr>
          <w:noProof/>
          <w:sz w:val="24"/>
          <w:szCs w:val="24"/>
        </w:rPr>
        <mc:AlternateContent>
          <mc:Choice Requires="wps">
            <w:drawing>
              <wp:anchor distT="36576" distB="36576" distL="36576" distR="36576" simplePos="0" relativeHeight="251675648" behindDoc="0" locked="0" layoutInCell="1" allowOverlap="1" wp14:anchorId="3A20DA8E" wp14:editId="203E5FE6">
                <wp:simplePos x="0" y="0"/>
                <wp:positionH relativeFrom="column">
                  <wp:posOffset>1600200</wp:posOffset>
                </wp:positionH>
                <wp:positionV relativeFrom="paragraph">
                  <wp:posOffset>1497330</wp:posOffset>
                </wp:positionV>
                <wp:extent cx="0" cy="457200"/>
                <wp:effectExtent l="57150" t="952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F33002" id="Straight Arrow Connector 12" o:spid="_x0000_s1026" type="#_x0000_t32" style="position:absolute;margin-left:126pt;margin-top:117.9pt;width:0;height:3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">
                <v:stroke endarrow="block"/>
                <v:shadow color="#ccc"/>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196D50A8" wp14:editId="5ED6D330">
                <wp:simplePos x="0" y="0"/>
                <wp:positionH relativeFrom="column">
                  <wp:posOffset>1356995</wp:posOffset>
                </wp:positionH>
                <wp:positionV relativeFrom="paragraph">
                  <wp:posOffset>1954530</wp:posOffset>
                </wp:positionV>
                <wp:extent cx="2771775" cy="571500"/>
                <wp:effectExtent l="13970" t="9525" r="508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5FF427A5" w14:textId="77777777" w:rsidR="00827AEB" w:rsidRDefault="00827AEB" w:rsidP="00827AEB">
                            <w:pPr>
                              <w:jc w:val="center"/>
                              <w:rPr>
                                <w:rFonts w:ascii="Calibri" w:hAnsi="Calibri"/>
                                <w:lang w:val="en"/>
                              </w:rPr>
                            </w:pPr>
                            <w:r>
                              <w:rPr>
                                <w:rFonts w:ascii="Calibri" w:hAnsi="Calibri"/>
                              </w:rPr>
                              <w:t>Records after duplicates removed</w:t>
                            </w:r>
                            <w:r>
                              <w:rPr>
                                <w:rFonts w:ascii="Calibri" w:hAnsi="Calibri"/>
                              </w:rPr>
                              <w:br/>
                            </w:r>
                            <w:r w:rsidRPr="001F4888">
                              <w:rPr>
                                <w:rFonts w:ascii="Calibri" w:hAnsi="Calibri"/>
                                <w:b/>
                                <w:bCs/>
                              </w:rPr>
                              <w:t>(n = 2</w:t>
                            </w:r>
                            <w:r>
                              <w:rPr>
                                <w:rFonts w:ascii="Calibri" w:hAnsi="Calibri"/>
                                <w:b/>
                                <w:bCs/>
                              </w:rPr>
                              <w:t>532</w:t>
                            </w:r>
                            <w:r w:rsidRPr="001F4888">
                              <w:rPr>
                                <w:rFonts w:ascii="Calibri" w:hAnsi="Calibri"/>
                                <w:b/>
                                <w:b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D50A8" id="Rectangle 11" o:spid="_x0000_s1032" style="position:absolute;left:0;text-align:left;margin-left:106.85pt;margin-top:153.9pt;width:218.2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">
                <v:textbox inset=",7.2pt,,7.2pt">
                  <w:txbxContent>
                    <w:p w14:paraId="5FF427A5" w14:textId="77777777" w:rsidR="00827AEB" w:rsidRDefault="00827AEB" w:rsidP="00827AEB">
                      <w:pPr>
                        <w:jc w:val="center"/>
                        <w:rPr>
                          <w:rFonts w:ascii="Calibri" w:hAnsi="Calibri"/>
                          <w:lang w:val="en"/>
                        </w:rPr>
                      </w:pPr>
                      <w:r>
                        <w:rPr>
                          <w:rFonts w:ascii="Calibri" w:hAnsi="Calibri"/>
                        </w:rPr>
                        <w:t>Records after duplicates removed</w:t>
                      </w:r>
                      <w:r>
                        <w:rPr>
                          <w:rFonts w:ascii="Calibri" w:hAnsi="Calibri"/>
                        </w:rPr>
                        <w:br/>
                      </w:r>
                      <w:r w:rsidRPr="001F4888">
                        <w:rPr>
                          <w:rFonts w:ascii="Calibri" w:hAnsi="Calibri"/>
                          <w:b/>
                          <w:bCs/>
                        </w:rPr>
                        <w:t>(n = 2</w:t>
                      </w:r>
                      <w:r>
                        <w:rPr>
                          <w:rFonts w:ascii="Calibri" w:hAnsi="Calibri"/>
                          <w:b/>
                          <w:bCs/>
                        </w:rPr>
                        <w:t>532</w:t>
                      </w:r>
                      <w:r w:rsidRPr="001F4888">
                        <w:rPr>
                          <w:rFonts w:ascii="Calibri" w:hAnsi="Calibri"/>
                          <w:b/>
                          <w:bCs/>
                        </w:rPr>
                        <w:t>)</w:t>
                      </w:r>
                    </w:p>
                  </w:txbxContent>
                </v:textbox>
              </v:rect>
            </w:pict>
          </mc:Fallback>
        </mc:AlternateContent>
      </w:r>
      <w:r>
        <w:rPr>
          <w:noProof/>
          <w:sz w:val="24"/>
          <w:szCs w:val="24"/>
        </w:rPr>
        <mc:AlternateContent>
          <mc:Choice Requires="wps">
            <w:drawing>
              <wp:anchor distT="0" distB="0" distL="114300" distR="114300" simplePos="0" relativeHeight="251678720" behindDoc="0" locked="0" layoutInCell="1" allowOverlap="1" wp14:anchorId="11BBF30F" wp14:editId="4325F276">
                <wp:simplePos x="0" y="0"/>
                <wp:positionH relativeFrom="column">
                  <wp:posOffset>2914650</wp:posOffset>
                </wp:positionH>
                <wp:positionV relativeFrom="paragraph">
                  <wp:posOffset>811530</wp:posOffset>
                </wp:positionV>
                <wp:extent cx="2228850" cy="685800"/>
                <wp:effectExtent l="9525" t="9525"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3CBC0958" w14:textId="77777777" w:rsidR="00827AEB" w:rsidRDefault="00827AEB" w:rsidP="00827AEB">
                            <w:pPr>
                              <w:jc w:val="center"/>
                              <w:rPr>
                                <w:rFonts w:ascii="Calibri" w:hAnsi="Calibri"/>
                                <w:lang w:val="en"/>
                              </w:rPr>
                            </w:pPr>
                            <w:r>
                              <w:rPr>
                                <w:rFonts w:ascii="Calibri" w:hAnsi="Calibri"/>
                              </w:rPr>
                              <w:t>Additional records identified through other sources</w:t>
                            </w:r>
                            <w:r>
                              <w:rPr>
                                <w:rFonts w:ascii="Calibri" w:hAnsi="Calibri"/>
                              </w:rPr>
                              <w:br/>
                            </w:r>
                            <w:r w:rsidRPr="001F4888">
                              <w:rPr>
                                <w:rFonts w:ascii="Calibri" w:hAnsi="Calibri"/>
                                <w:b/>
                                <w:bCs/>
                              </w:rPr>
                              <w:t>(n = 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BF30F" id="Rectangle 10" o:spid="_x0000_s1033" style="position:absolute;left:0;text-align:left;margin-left:229.5pt;margin-top:63.9pt;width:175.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">
                <v:textbox inset=",7.2pt,,7.2pt">
                  <w:txbxContent>
                    <w:p w14:paraId="3CBC0958" w14:textId="77777777" w:rsidR="00827AEB" w:rsidRDefault="00827AEB" w:rsidP="00827AEB">
                      <w:pPr>
                        <w:jc w:val="center"/>
                        <w:rPr>
                          <w:rFonts w:ascii="Calibri" w:hAnsi="Calibri"/>
                          <w:lang w:val="en"/>
                        </w:rPr>
                      </w:pPr>
                      <w:r>
                        <w:rPr>
                          <w:rFonts w:ascii="Calibri" w:hAnsi="Calibri"/>
                        </w:rPr>
                        <w:t>Additional records identified through other sources</w:t>
                      </w:r>
                      <w:r>
                        <w:rPr>
                          <w:rFonts w:ascii="Calibri" w:hAnsi="Calibri"/>
                        </w:rPr>
                        <w:br/>
                      </w:r>
                      <w:r w:rsidRPr="001F4888">
                        <w:rPr>
                          <w:rFonts w:ascii="Calibri" w:hAnsi="Calibri"/>
                          <w:b/>
                          <w:bCs/>
                        </w:rPr>
                        <w:t>(n = 0)</w:t>
                      </w:r>
                    </w:p>
                  </w:txbxContent>
                </v:textbox>
              </v:rect>
            </w:pict>
          </mc:Fallback>
        </mc:AlternateContent>
      </w:r>
      <w:r>
        <w:rPr>
          <w:noProof/>
          <w:sz w:val="24"/>
          <w:szCs w:val="24"/>
        </w:rPr>
        <mc:AlternateContent>
          <mc:Choice Requires="wps">
            <w:drawing>
              <wp:anchor distT="0" distB="0" distL="114300" distR="114300" simplePos="0" relativeHeight="251677696" behindDoc="0" locked="0" layoutInCell="1" allowOverlap="1" wp14:anchorId="72683880" wp14:editId="24F4DD49">
                <wp:simplePos x="0" y="0"/>
                <wp:positionH relativeFrom="column">
                  <wp:posOffset>-994410</wp:posOffset>
                </wp:positionH>
                <wp:positionV relativeFrom="paragraph">
                  <wp:posOffset>1120140</wp:posOffset>
                </wp:positionV>
                <wp:extent cx="1371600" cy="297180"/>
                <wp:effectExtent l="9525" t="9525" r="7620" b="952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0B532076" w14:textId="77777777" w:rsidR="00827AEB" w:rsidRDefault="00827AEB" w:rsidP="00827AEB">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83880" id="Rectangle: Rounded Corners 9" o:spid="_x0000_s1034" style="position:absolute;left:0;text-align:left;margin-left:-78.3pt;margin-top:88.2pt;width:108pt;height:23.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" fillcolor="#ccecff">
                <v:textbox style="layout-flow:vertical;mso-layout-flow-alt:bottom-to-top" inset="3.6pt,,3.6pt">
                  <w:txbxContent>
                    <w:p w14:paraId="0B532076" w14:textId="77777777" w:rsidR="00827AEB" w:rsidRDefault="00827AEB" w:rsidP="00827AEB">
                      <w:pPr>
                        <w:pStyle w:val="Heading2"/>
                        <w:keepNext/>
                        <w:rPr>
                          <w:rFonts w:ascii="Calibri" w:hAnsi="Calibri"/>
                          <w:lang w:val="en"/>
                        </w:rPr>
                      </w:pPr>
                      <w:r>
                        <w:rPr>
                          <w:rFonts w:ascii="Calibri" w:hAnsi="Calibri"/>
                          <w:lang w:val="en"/>
                        </w:rPr>
                        <w:t>Identification</w:t>
                      </w:r>
                    </w:p>
                  </w:txbxContent>
                </v:textbox>
              </v:roundrect>
            </w:pict>
          </mc:Fallback>
        </mc:AlternateContent>
      </w:r>
      <w:r>
        <w:rPr>
          <w:noProof/>
          <w:sz w:val="24"/>
          <w:szCs w:val="24"/>
        </w:rPr>
        <mc:AlternateContent>
          <mc:Choice Requires="wps">
            <w:drawing>
              <wp:anchor distT="0" distB="0" distL="114300" distR="114300" simplePos="0" relativeHeight="251674624" behindDoc="0" locked="0" layoutInCell="1" allowOverlap="1" wp14:anchorId="234C6D3B" wp14:editId="4FA0CAD2">
                <wp:simplePos x="0" y="0"/>
                <wp:positionH relativeFrom="column">
                  <wp:posOffset>-994410</wp:posOffset>
                </wp:positionH>
                <wp:positionV relativeFrom="paragraph">
                  <wp:posOffset>4320540</wp:posOffset>
                </wp:positionV>
                <wp:extent cx="1371600" cy="297180"/>
                <wp:effectExtent l="9525" t="9525" r="7620" b="952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8B6911D" w14:textId="77777777" w:rsidR="00827AEB" w:rsidRDefault="00827AEB" w:rsidP="00827AEB">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C6D3B" id="Rectangle: Rounded Corners 8" o:spid="_x0000_s1035" style="position:absolute;left:0;text-align:left;margin-left:-78.3pt;margin-top:340.2pt;width:108pt;height:23.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" fillcolor="#ccecff">
                <v:textbox style="layout-flow:vertical;mso-layout-flow-alt:bottom-to-top" inset="3.6pt,,3.6pt">
                  <w:txbxContent>
                    <w:p w14:paraId="18B6911D" w14:textId="77777777" w:rsidR="00827AEB" w:rsidRDefault="00827AEB" w:rsidP="00827AEB">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Pr>
          <w:noProof/>
          <w:sz w:val="24"/>
          <w:szCs w:val="24"/>
        </w:rPr>
        <mc:AlternateContent>
          <mc:Choice Requires="wps">
            <w:drawing>
              <wp:anchor distT="0" distB="0" distL="114300" distR="114300" simplePos="0" relativeHeight="251673600" behindDoc="0" locked="0" layoutInCell="1" allowOverlap="1" wp14:anchorId="4607251C" wp14:editId="3B36A3CC">
                <wp:simplePos x="0" y="0"/>
                <wp:positionH relativeFrom="column">
                  <wp:posOffset>-994410</wp:posOffset>
                </wp:positionH>
                <wp:positionV relativeFrom="paragraph">
                  <wp:posOffset>5920740</wp:posOffset>
                </wp:positionV>
                <wp:extent cx="1371600" cy="297180"/>
                <wp:effectExtent l="9525" t="9525" r="762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566305A9" w14:textId="77777777" w:rsidR="00827AEB" w:rsidRDefault="00827AEB" w:rsidP="00827AEB">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7251C" id="Rectangle: Rounded Corners 7" o:spid="_x0000_s1036" style="position:absolute;left:0;text-align:left;margin-left:-78.3pt;margin-top:466.2pt;width:108pt;height:23.4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" fillcolor="#ccecff">
                <v:textbox style="layout-flow:vertical;mso-layout-flow-alt:bottom-to-top" inset="3.6pt,,3.6pt">
                  <w:txbxContent>
                    <w:p w14:paraId="566305A9" w14:textId="77777777" w:rsidR="00827AEB" w:rsidRDefault="00827AEB" w:rsidP="00827AEB">
                      <w:pPr>
                        <w:pStyle w:val="Heading2"/>
                        <w:keepNext/>
                        <w:rPr>
                          <w:rFonts w:ascii="Calibri" w:hAnsi="Calibri"/>
                          <w:lang w:val="en"/>
                        </w:rPr>
                      </w:pPr>
                      <w:r>
                        <w:rPr>
                          <w:rFonts w:ascii="Calibri" w:hAnsi="Calibri"/>
                          <w:lang w:val="en"/>
                        </w:rPr>
                        <w:t>Included</w:t>
                      </w:r>
                    </w:p>
                  </w:txbxContent>
                </v:textbox>
              </v:roundrect>
            </w:pict>
          </mc:Fallback>
        </mc:AlternateContent>
      </w:r>
      <w:r>
        <w:rPr>
          <w:noProof/>
          <w:sz w:val="24"/>
          <w:szCs w:val="24"/>
        </w:rPr>
        <mc:AlternateContent>
          <mc:Choice Requires="wps">
            <w:drawing>
              <wp:anchor distT="0" distB="0" distL="114300" distR="114300" simplePos="0" relativeHeight="251672576" behindDoc="0" locked="0" layoutInCell="1" allowOverlap="1" wp14:anchorId="1B277140" wp14:editId="085E156F">
                <wp:simplePos x="0" y="0"/>
                <wp:positionH relativeFrom="column">
                  <wp:posOffset>-994410</wp:posOffset>
                </wp:positionH>
                <wp:positionV relativeFrom="paragraph">
                  <wp:posOffset>2720340</wp:posOffset>
                </wp:positionV>
                <wp:extent cx="1371600" cy="297180"/>
                <wp:effectExtent l="9525" t="9525" r="7620" b="9525"/>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4B545E01" w14:textId="77777777" w:rsidR="00827AEB" w:rsidRDefault="00827AEB" w:rsidP="00827AEB">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7140" id="Rectangle: Rounded Corners 6" o:spid="_x0000_s1037" style="position:absolute;left:0;text-align:left;margin-left:-78.3pt;margin-top:214.2pt;width:108pt;height:23.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" fillcolor="#ccecff">
                <v:textbox style="layout-flow:vertical;mso-layout-flow-alt:bottom-to-top" inset="3.6pt,,3.6pt">
                  <w:txbxContent>
                    <w:p w14:paraId="4B545E01" w14:textId="77777777" w:rsidR="00827AEB" w:rsidRDefault="00827AEB" w:rsidP="00827AEB">
                      <w:pPr>
                        <w:pStyle w:val="Heading2"/>
                        <w:keepNext/>
                        <w:rPr>
                          <w:rFonts w:ascii="Calibri" w:hAnsi="Calibri"/>
                          <w:lang w:val="en"/>
                        </w:rPr>
                      </w:pPr>
                      <w:r>
                        <w:rPr>
                          <w:rFonts w:ascii="Calibri" w:hAnsi="Calibri"/>
                          <w:lang w:val="en"/>
                        </w:rPr>
                        <w:t>Screening</w:t>
                      </w:r>
                    </w:p>
                  </w:txbxContent>
                </v:textbox>
              </v:roundrect>
            </w:pict>
          </mc:Fallback>
        </mc:AlternateContent>
      </w:r>
    </w:p>
    <w:p w14:paraId="36DE0503" w14:textId="77777777" w:rsidR="00D14288" w:rsidRDefault="00D14288" w:rsidP="0023205A">
      <w:pPr>
        <w:rPr>
          <w:rFonts w:ascii="Calibri" w:eastAsia="Calibri" w:hAnsi="Calibri" w:cs="Times New Roman"/>
          <w:b/>
          <w:bCs/>
          <w:sz w:val="24"/>
          <w:szCs w:val="24"/>
          <w:u w:val="single"/>
        </w:rPr>
        <w:sectPr w:rsidR="00D14288" w:rsidSect="00A529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60A2B357" w14:textId="07F3CC7E" w:rsidR="0023205A" w:rsidRPr="00542189" w:rsidRDefault="0023205A" w:rsidP="0023205A">
      <w:pPr>
        <w:rPr>
          <w:rFonts w:eastAsia="Times New Roman"/>
          <w:color w:val="FF0000"/>
          <w:sz w:val="24"/>
          <w:szCs w:val="24"/>
        </w:rPr>
      </w:pPr>
      <w:r w:rsidRPr="00542189">
        <w:rPr>
          <w:rFonts w:ascii="Calibri" w:eastAsia="Calibri" w:hAnsi="Calibri" w:cs="Times New Roman"/>
          <w:b/>
          <w:bCs/>
          <w:sz w:val="24"/>
          <w:szCs w:val="24"/>
          <w:u w:val="single"/>
        </w:rPr>
        <w:lastRenderedPageBreak/>
        <w:t xml:space="preserve">Table 2 </w:t>
      </w:r>
      <w:bookmarkEnd w:id="4"/>
      <w:r w:rsidRPr="00542189">
        <w:rPr>
          <w:rFonts w:ascii="Calibri" w:eastAsia="Calibri" w:hAnsi="Calibri" w:cs="Times New Roman"/>
          <w:b/>
          <w:bCs/>
          <w:sz w:val="24"/>
          <w:szCs w:val="24"/>
          <w:u w:val="single"/>
        </w:rPr>
        <w:t xml:space="preserve">– </w:t>
      </w:r>
      <w:r w:rsidR="005347D9" w:rsidRPr="00521A88">
        <w:rPr>
          <w:rFonts w:ascii="Calibri" w:eastAsia="Calibri" w:hAnsi="Calibri" w:cs="Times New Roman"/>
          <w:b/>
          <w:bCs/>
          <w:sz w:val="24"/>
          <w:szCs w:val="24"/>
          <w:u w:val="single"/>
        </w:rPr>
        <w:t>Descriptive s</w:t>
      </w:r>
      <w:r w:rsidRPr="00521A88">
        <w:rPr>
          <w:rFonts w:ascii="Calibri" w:eastAsia="Calibri" w:hAnsi="Calibri" w:cs="Times New Roman"/>
          <w:b/>
          <w:bCs/>
          <w:sz w:val="24"/>
          <w:szCs w:val="24"/>
          <w:u w:val="single"/>
        </w:rPr>
        <w:t>ummary</w:t>
      </w:r>
      <w:r w:rsidR="00CB7B6D" w:rsidRPr="00521A88">
        <w:rPr>
          <w:rFonts w:ascii="Calibri" w:eastAsia="Calibri" w:hAnsi="Calibri" w:cs="Times New Roman"/>
          <w:b/>
          <w:bCs/>
          <w:sz w:val="24"/>
          <w:szCs w:val="24"/>
          <w:u w:val="single"/>
        </w:rPr>
        <w:t xml:space="preserve"> of stud</w:t>
      </w:r>
      <w:r w:rsidR="00B85A22" w:rsidRPr="00521A88">
        <w:rPr>
          <w:rFonts w:ascii="Calibri" w:eastAsia="Calibri" w:hAnsi="Calibri" w:cs="Times New Roman"/>
          <w:b/>
          <w:bCs/>
          <w:sz w:val="24"/>
          <w:szCs w:val="24"/>
          <w:u w:val="single"/>
        </w:rPr>
        <w:t>y characteristics</w:t>
      </w:r>
    </w:p>
    <w:p w14:paraId="4FFD6343" w14:textId="77777777" w:rsidR="00D14288" w:rsidRDefault="00D14288" w:rsidP="00CF3CA1">
      <w:pPr>
        <w:spacing w:line="360" w:lineRule="auto"/>
      </w:pPr>
    </w:p>
    <w:p w14:paraId="283B8996" w14:textId="77777777" w:rsidR="00827AEB" w:rsidRDefault="00827AEB" w:rsidP="00827AEB">
      <w:pPr>
        <w:rPr>
          <w:rFonts w:ascii="Calibri" w:eastAsia="Calibri" w:hAnsi="Calibri" w:cs="Times New Roman"/>
          <w:i/>
          <w:iCs/>
          <w:sz w:val="18"/>
          <w:szCs w:val="18"/>
        </w:rPr>
      </w:pPr>
      <w:r>
        <w:rPr>
          <w:rFonts w:ascii="Calibri" w:eastAsia="Calibri" w:hAnsi="Calibri" w:cs="Times New Roman"/>
          <w:b/>
          <w:bCs/>
          <w:i/>
          <w:iCs/>
          <w:sz w:val="18"/>
          <w:szCs w:val="18"/>
        </w:rPr>
        <w:t>Key:</w:t>
      </w:r>
      <w:r>
        <w:rPr>
          <w:rFonts w:ascii="Calibri" w:eastAsia="Calibri" w:hAnsi="Calibri" w:cs="Times New Roman"/>
          <w:i/>
          <w:iCs/>
          <w:sz w:val="18"/>
          <w:szCs w:val="18"/>
        </w:rPr>
        <w:t xml:space="preserve"> CYP - child/young person   SSI – semi-structured interview   GP – general practitioner/family care physician</w:t>
      </w:r>
    </w:p>
    <w:p w14:paraId="0F1A125E" w14:textId="77777777" w:rsidR="00827AEB" w:rsidRDefault="00827AEB" w:rsidP="00827AEB">
      <w:pPr>
        <w:rPr>
          <w:rFonts w:ascii="Calibri" w:eastAsia="Calibri" w:hAnsi="Calibri" w:cs="Times New Roman"/>
          <w:i/>
          <w:iCs/>
          <w:sz w:val="18"/>
          <w:szCs w:val="18"/>
        </w:rPr>
      </w:pPr>
      <w:r>
        <w:rPr>
          <w:rFonts w:ascii="Calibri" w:eastAsia="Calibri" w:hAnsi="Calibri" w:cs="Times New Roman"/>
          <w:i/>
          <w:iCs/>
          <w:sz w:val="18"/>
          <w:szCs w:val="18"/>
        </w:rPr>
        <w:t>SES – Socioeconomic status   FGD – Focus group discussion  HCP – health care professional</w:t>
      </w:r>
    </w:p>
    <w:p w14:paraId="763F6694" w14:textId="77777777" w:rsidR="00827AEB" w:rsidRDefault="00827AEB" w:rsidP="00827AEB">
      <w:pPr>
        <w:rPr>
          <w:rFonts w:ascii="Calibri" w:eastAsia="Calibri" w:hAnsi="Calibri" w:cs="Times New Roman"/>
          <w:i/>
          <w:iCs/>
          <w:sz w:val="18"/>
          <w:szCs w:val="18"/>
        </w:rPr>
      </w:pPr>
      <w:r>
        <w:rPr>
          <w:rFonts w:ascii="Calibri" w:eastAsia="Calibri" w:hAnsi="Calibri" w:cs="Times New Roman"/>
          <w:i/>
          <w:iCs/>
          <w:sz w:val="18"/>
          <w:szCs w:val="18"/>
        </w:rPr>
        <w:t>SN - safety netting   RCT – randomised controlled trial</w:t>
      </w:r>
    </w:p>
    <w:tbl>
      <w:tblPr>
        <w:tblStyle w:val="TableGrid"/>
        <w:tblW w:w="0" w:type="auto"/>
        <w:tblLook w:val="04A0" w:firstRow="1" w:lastRow="0" w:firstColumn="1" w:lastColumn="0" w:noHBand="0" w:noVBand="1"/>
      </w:tblPr>
      <w:tblGrid>
        <w:gridCol w:w="1894"/>
        <w:gridCol w:w="1940"/>
        <w:gridCol w:w="1327"/>
        <w:gridCol w:w="2730"/>
        <w:gridCol w:w="1938"/>
        <w:gridCol w:w="2043"/>
      </w:tblGrid>
      <w:tr w:rsidR="00827AEB" w14:paraId="0AF85155" w14:textId="77777777" w:rsidTr="00827AEB">
        <w:tc>
          <w:tcPr>
            <w:tcW w:w="1894" w:type="dxa"/>
            <w:tcBorders>
              <w:top w:val="single" w:sz="4" w:space="0" w:color="auto"/>
              <w:left w:val="single" w:sz="4" w:space="0" w:color="auto"/>
              <w:bottom w:val="single" w:sz="4" w:space="0" w:color="auto"/>
              <w:right w:val="single" w:sz="4" w:space="0" w:color="auto"/>
            </w:tcBorders>
            <w:hideMark/>
          </w:tcPr>
          <w:p w14:paraId="794F3213" w14:textId="77777777" w:rsidR="00827AEB" w:rsidRDefault="00827AEB">
            <w:pPr>
              <w:rPr>
                <w:rFonts w:ascii="Calibri" w:eastAsia="Calibri" w:hAnsi="Calibri" w:cs="Times New Roman"/>
                <w:b/>
                <w:bCs/>
              </w:rPr>
            </w:pPr>
            <w:r>
              <w:rPr>
                <w:rFonts w:ascii="Calibri" w:eastAsia="Calibri" w:hAnsi="Calibri" w:cs="Times New Roman"/>
                <w:b/>
                <w:bCs/>
              </w:rPr>
              <w:t>Record: Author, Year &amp; Country</w:t>
            </w:r>
          </w:p>
        </w:tc>
        <w:tc>
          <w:tcPr>
            <w:tcW w:w="1940" w:type="dxa"/>
            <w:tcBorders>
              <w:top w:val="single" w:sz="4" w:space="0" w:color="auto"/>
              <w:left w:val="single" w:sz="4" w:space="0" w:color="auto"/>
              <w:bottom w:val="single" w:sz="4" w:space="0" w:color="auto"/>
              <w:right w:val="single" w:sz="4" w:space="0" w:color="auto"/>
            </w:tcBorders>
            <w:hideMark/>
          </w:tcPr>
          <w:p w14:paraId="6E40FBE9" w14:textId="77777777" w:rsidR="00827AEB" w:rsidRDefault="00827AEB">
            <w:pPr>
              <w:rPr>
                <w:rFonts w:ascii="Calibri" w:eastAsia="Calibri" w:hAnsi="Calibri" w:cs="Times New Roman"/>
                <w:b/>
                <w:bCs/>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4E0D00F8" w14:textId="77777777" w:rsidR="00827AEB" w:rsidRDefault="00827AEB">
            <w:pPr>
              <w:rPr>
                <w:rFonts w:ascii="Calibri" w:eastAsia="Calibri" w:hAnsi="Calibri" w:cs="Times New Roman"/>
                <w:b/>
                <w:bCs/>
              </w:rPr>
            </w:pPr>
            <w:r>
              <w:rPr>
                <w:rFonts w:ascii="Calibri" w:eastAsia="Calibri" w:hAnsi="Calibri" w:cs="Times New Roman"/>
                <w:b/>
                <w:bCs/>
              </w:rPr>
              <w:t>Number of Participants</w:t>
            </w:r>
          </w:p>
        </w:tc>
        <w:tc>
          <w:tcPr>
            <w:tcW w:w="2730" w:type="dxa"/>
            <w:tcBorders>
              <w:top w:val="single" w:sz="4" w:space="0" w:color="auto"/>
              <w:left w:val="single" w:sz="4" w:space="0" w:color="auto"/>
              <w:bottom w:val="single" w:sz="4" w:space="0" w:color="auto"/>
              <w:right w:val="single" w:sz="4" w:space="0" w:color="auto"/>
            </w:tcBorders>
            <w:hideMark/>
          </w:tcPr>
          <w:p w14:paraId="63EB1683"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4CCB996C" w14:textId="77777777" w:rsidR="00827AEB" w:rsidRDefault="00827AEB">
            <w:pPr>
              <w:rPr>
                <w:rFonts w:ascii="Calibri" w:eastAsia="Calibri" w:hAnsi="Calibri" w:cs="Times New Roman"/>
                <w:b/>
                <w:bCs/>
              </w:rPr>
            </w:pPr>
            <w:r>
              <w:rPr>
                <w:rFonts w:ascii="Calibri" w:eastAsia="Calibri" w:hAnsi="Calibri" w:cs="Times New Roman"/>
                <w:b/>
                <w:bCs/>
              </w:rPr>
              <w:t>Participants</w:t>
            </w:r>
          </w:p>
        </w:tc>
        <w:tc>
          <w:tcPr>
            <w:tcW w:w="1938" w:type="dxa"/>
            <w:tcBorders>
              <w:top w:val="single" w:sz="4" w:space="0" w:color="auto"/>
              <w:left w:val="single" w:sz="4" w:space="0" w:color="auto"/>
              <w:bottom w:val="single" w:sz="4" w:space="0" w:color="auto"/>
              <w:right w:val="single" w:sz="4" w:space="0" w:color="auto"/>
            </w:tcBorders>
            <w:hideMark/>
          </w:tcPr>
          <w:p w14:paraId="39C9AB69" w14:textId="77777777" w:rsidR="00827AEB" w:rsidRDefault="00827AEB">
            <w:pPr>
              <w:rPr>
                <w:rFonts w:ascii="Calibri" w:eastAsia="Calibri" w:hAnsi="Calibri" w:cs="Times New Roman"/>
                <w:b/>
                <w:bCs/>
              </w:rPr>
            </w:pPr>
            <w:r>
              <w:rPr>
                <w:rFonts w:ascii="Calibri" w:eastAsia="Calibri" w:hAnsi="Calibri" w:cs="Times New Roman"/>
                <w:b/>
                <w:bCs/>
              </w:rPr>
              <w:t>Aims/Objectives</w:t>
            </w:r>
          </w:p>
        </w:tc>
        <w:tc>
          <w:tcPr>
            <w:tcW w:w="2043" w:type="dxa"/>
            <w:tcBorders>
              <w:top w:val="single" w:sz="4" w:space="0" w:color="auto"/>
              <w:left w:val="single" w:sz="4" w:space="0" w:color="auto"/>
              <w:bottom w:val="single" w:sz="4" w:space="0" w:color="auto"/>
              <w:right w:val="single" w:sz="4" w:space="0" w:color="auto"/>
            </w:tcBorders>
            <w:hideMark/>
          </w:tcPr>
          <w:p w14:paraId="08C1B98F" w14:textId="77777777" w:rsidR="00827AEB" w:rsidRDefault="00827AEB">
            <w:pPr>
              <w:rPr>
                <w:rFonts w:ascii="Calibri" w:eastAsia="Calibri" w:hAnsi="Calibri" w:cs="Times New Roman"/>
                <w:b/>
                <w:bCs/>
              </w:rPr>
            </w:pPr>
            <w:r>
              <w:rPr>
                <w:rFonts w:ascii="Calibri" w:eastAsia="Calibri" w:hAnsi="Calibri" w:cs="Times New Roman"/>
                <w:b/>
                <w:bCs/>
              </w:rPr>
              <w:t>Context/Setting</w:t>
            </w:r>
          </w:p>
        </w:tc>
      </w:tr>
      <w:tr w:rsidR="00827AEB" w14:paraId="1249F990" w14:textId="77777777" w:rsidTr="00827AEB">
        <w:tc>
          <w:tcPr>
            <w:tcW w:w="1894" w:type="dxa"/>
            <w:tcBorders>
              <w:top w:val="single" w:sz="4" w:space="0" w:color="auto"/>
              <w:left w:val="single" w:sz="4" w:space="0" w:color="auto"/>
              <w:bottom w:val="single" w:sz="4" w:space="0" w:color="auto"/>
              <w:right w:val="single" w:sz="4" w:space="0" w:color="auto"/>
            </w:tcBorders>
            <w:hideMark/>
          </w:tcPr>
          <w:p w14:paraId="7354EE10" w14:textId="77777777" w:rsidR="00827AEB" w:rsidRDefault="00827AEB">
            <w:pPr>
              <w:rPr>
                <w:rFonts w:ascii="Calibri" w:eastAsia="Calibri" w:hAnsi="Calibri" w:cs="Times New Roman"/>
                <w:sz w:val="18"/>
                <w:szCs w:val="18"/>
              </w:rPr>
            </w:pPr>
            <w:bookmarkStart w:id="6" w:name="_Hlk71573260"/>
            <w:r>
              <w:rPr>
                <w:rFonts w:ascii="Calibri" w:eastAsia="Calibri" w:hAnsi="Calibri" w:cs="Times New Roman"/>
                <w:sz w:val="18"/>
                <w:szCs w:val="18"/>
              </w:rPr>
              <w:t>Cabral et al., 2014 (UK)</w:t>
            </w:r>
          </w:p>
        </w:tc>
        <w:tc>
          <w:tcPr>
            <w:tcW w:w="1940" w:type="dxa"/>
            <w:tcBorders>
              <w:top w:val="single" w:sz="4" w:space="0" w:color="auto"/>
              <w:left w:val="single" w:sz="4" w:space="0" w:color="auto"/>
              <w:bottom w:val="single" w:sz="4" w:space="0" w:color="auto"/>
              <w:right w:val="single" w:sz="4" w:space="0" w:color="auto"/>
            </w:tcBorders>
            <w:hideMark/>
          </w:tcPr>
          <w:p w14:paraId="1C3DC0E5"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 xml:space="preserve">Qualitive; </w:t>
            </w:r>
            <w:r>
              <w:rPr>
                <w:rFonts w:ascii="Calibri" w:eastAsia="Calibri" w:hAnsi="Calibri" w:cs="Times New Roman"/>
                <w:sz w:val="18"/>
                <w:szCs w:val="18"/>
              </w:rPr>
              <w:t>SSI, purposeful sampling (varied SES &amp; clinical practice), thematic analysis conducted in parallel with data collection.</w:t>
            </w:r>
          </w:p>
        </w:tc>
        <w:tc>
          <w:tcPr>
            <w:tcW w:w="1327" w:type="dxa"/>
            <w:tcBorders>
              <w:top w:val="single" w:sz="4" w:space="0" w:color="auto"/>
              <w:left w:val="single" w:sz="4" w:space="0" w:color="auto"/>
              <w:bottom w:val="single" w:sz="4" w:space="0" w:color="auto"/>
              <w:right w:val="single" w:sz="4" w:space="0" w:color="auto"/>
            </w:tcBorders>
            <w:hideMark/>
          </w:tcPr>
          <w:p w14:paraId="081DC60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 30</w:t>
            </w:r>
          </w:p>
        </w:tc>
        <w:tc>
          <w:tcPr>
            <w:tcW w:w="2730" w:type="dxa"/>
            <w:tcBorders>
              <w:top w:val="single" w:sz="4" w:space="0" w:color="auto"/>
              <w:left w:val="single" w:sz="4" w:space="0" w:color="auto"/>
              <w:bottom w:val="single" w:sz="4" w:space="0" w:color="auto"/>
              <w:right w:val="single" w:sz="4" w:space="0" w:color="auto"/>
            </w:tcBorders>
            <w:hideMark/>
          </w:tcPr>
          <w:p w14:paraId="79426376"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02EEA82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&lt;12yrs</w:t>
            </w:r>
          </w:p>
          <w:p w14:paraId="18B64EAB"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24F4AFD2"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All quintiles represented</w:t>
            </w:r>
          </w:p>
          <w:p w14:paraId="5A09D086"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4591783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Left school &lt;16yrs - postgraduate degree.</w:t>
            </w:r>
          </w:p>
          <w:p w14:paraId="78BE10D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2E99557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Respiratory Tract Infections </w:t>
            </w:r>
          </w:p>
          <w:p w14:paraId="4B714B3D"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Caregiver age/gender:</w:t>
            </w:r>
          </w:p>
          <w:p w14:paraId="54605127"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28 mothers</w:t>
            </w:r>
          </w:p>
          <w:p w14:paraId="0E1637E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2 fathers (7%)</w:t>
            </w:r>
          </w:p>
          <w:p w14:paraId="056AB677"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Age range &lt;25 - 45+yrs </w:t>
            </w:r>
          </w:p>
          <w:p w14:paraId="69E6B324"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527369F5" w14:textId="77777777" w:rsidR="00827AEB" w:rsidRDefault="00827AEB">
            <w:pPr>
              <w:rPr>
                <w:rFonts w:ascii="Calibri" w:eastAsia="Calibri" w:hAnsi="Calibri" w:cs="Times New Roman"/>
                <w:i/>
                <w:iCs/>
                <w:sz w:val="18"/>
                <w:szCs w:val="18"/>
                <w:u w:val="single"/>
              </w:rPr>
            </w:pPr>
            <w:r>
              <w:rPr>
                <w:rFonts w:ascii="Calibri" w:eastAsia="Calibri" w:hAnsi="Calibri" w:cs="Times New Roman"/>
                <w:sz w:val="18"/>
                <w:szCs w:val="18"/>
              </w:rPr>
              <w:t>Majority White British ethnicity</w:t>
            </w:r>
          </w:p>
        </w:tc>
        <w:tc>
          <w:tcPr>
            <w:tcW w:w="1938" w:type="dxa"/>
            <w:tcBorders>
              <w:top w:val="single" w:sz="4" w:space="0" w:color="auto"/>
              <w:left w:val="single" w:sz="4" w:space="0" w:color="auto"/>
              <w:bottom w:val="single" w:sz="4" w:space="0" w:color="auto"/>
              <w:right w:val="single" w:sz="4" w:space="0" w:color="auto"/>
            </w:tcBorders>
          </w:tcPr>
          <w:p w14:paraId="30B4BBD7"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Investigated parents’ experiences/views of clinician communication during primary care consultations (including SN activity from HCP).</w:t>
            </w:r>
          </w:p>
          <w:p w14:paraId="2096E6CC" w14:textId="77777777" w:rsidR="00827AEB" w:rsidRDefault="00827AEB">
            <w:pPr>
              <w:rPr>
                <w:rFonts w:ascii="Calibri" w:eastAsia="Calibri" w:hAnsi="Calibri" w:cs="Times New Roman"/>
                <w:i/>
                <w:iCs/>
                <w:sz w:val="18"/>
                <w:szCs w:val="18"/>
                <w:u w:val="single"/>
              </w:rPr>
            </w:pPr>
          </w:p>
          <w:p w14:paraId="5820E2B8" w14:textId="77777777" w:rsidR="00827AEB" w:rsidRDefault="00827AEB">
            <w:pPr>
              <w:rPr>
                <w:rFonts w:ascii="Calibri" w:eastAsia="Calibri" w:hAnsi="Calibri" w:cs="Times New Roman"/>
                <w:sz w:val="18"/>
                <w:szCs w:val="18"/>
              </w:rPr>
            </w:pPr>
          </w:p>
        </w:tc>
        <w:tc>
          <w:tcPr>
            <w:tcW w:w="2043" w:type="dxa"/>
            <w:tcBorders>
              <w:top w:val="single" w:sz="4" w:space="0" w:color="auto"/>
              <w:left w:val="single" w:sz="4" w:space="0" w:color="auto"/>
              <w:bottom w:val="single" w:sz="4" w:space="0" w:color="auto"/>
              <w:right w:val="single" w:sz="4" w:space="0" w:color="auto"/>
            </w:tcBorders>
            <w:hideMark/>
          </w:tcPr>
          <w:p w14:paraId="00A6990B" w14:textId="77777777" w:rsidR="00827AEB" w:rsidRDefault="00827AEB">
            <w:pPr>
              <w:rPr>
                <w:rFonts w:ascii="Calibri" w:eastAsia="Calibri" w:hAnsi="Calibri" w:cs="Times New Roman"/>
                <w:i/>
                <w:iCs/>
                <w:sz w:val="18"/>
                <w:szCs w:val="18"/>
              </w:rPr>
            </w:pPr>
            <w:r>
              <w:rPr>
                <w:rFonts w:ascii="Calibri" w:eastAsia="Calibri" w:hAnsi="Calibri" w:cs="Times New Roman"/>
                <w:sz w:val="18"/>
                <w:szCs w:val="18"/>
              </w:rPr>
              <w:t xml:space="preserve">Six GP practices participated in neighbouring urban/rural setting. </w:t>
            </w:r>
          </w:p>
        </w:tc>
      </w:tr>
      <w:bookmarkEnd w:id="6"/>
    </w:tbl>
    <w:p w14:paraId="3AF7D67E"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894"/>
        <w:gridCol w:w="1940"/>
        <w:gridCol w:w="1327"/>
        <w:gridCol w:w="2730"/>
        <w:gridCol w:w="1938"/>
        <w:gridCol w:w="2043"/>
      </w:tblGrid>
      <w:tr w:rsidR="00827AEB" w14:paraId="474563E4" w14:textId="77777777" w:rsidTr="00827AEB">
        <w:tc>
          <w:tcPr>
            <w:tcW w:w="1894" w:type="dxa"/>
            <w:tcBorders>
              <w:top w:val="single" w:sz="4" w:space="0" w:color="auto"/>
              <w:left w:val="single" w:sz="4" w:space="0" w:color="auto"/>
              <w:bottom w:val="single" w:sz="4" w:space="0" w:color="auto"/>
              <w:right w:val="single" w:sz="4" w:space="0" w:color="auto"/>
            </w:tcBorders>
            <w:hideMark/>
          </w:tcPr>
          <w:p w14:paraId="50EC6232" w14:textId="77777777" w:rsidR="00827AEB" w:rsidRDefault="00827AEB">
            <w:pPr>
              <w:rPr>
                <w:rFonts w:ascii="Calibri" w:eastAsia="Calibri" w:hAnsi="Calibri" w:cs="Times New Roman"/>
                <w:b/>
                <w:bCs/>
              </w:rPr>
            </w:pPr>
            <w:r>
              <w:rPr>
                <w:rFonts w:ascii="Calibri" w:eastAsia="Calibri" w:hAnsi="Calibri" w:cs="Times New Roman"/>
                <w:b/>
                <w:bCs/>
              </w:rPr>
              <w:lastRenderedPageBreak/>
              <w:t>Record: Author, Year &amp; Country</w:t>
            </w:r>
          </w:p>
        </w:tc>
        <w:tc>
          <w:tcPr>
            <w:tcW w:w="1940" w:type="dxa"/>
            <w:tcBorders>
              <w:top w:val="single" w:sz="4" w:space="0" w:color="auto"/>
              <w:left w:val="single" w:sz="4" w:space="0" w:color="auto"/>
              <w:bottom w:val="single" w:sz="4" w:space="0" w:color="auto"/>
              <w:right w:val="single" w:sz="4" w:space="0" w:color="auto"/>
            </w:tcBorders>
            <w:hideMark/>
          </w:tcPr>
          <w:p w14:paraId="17800629" w14:textId="77777777" w:rsidR="00827AEB" w:rsidRDefault="00827AEB">
            <w:pPr>
              <w:rPr>
                <w:rFonts w:ascii="Calibri" w:eastAsia="Calibri" w:hAnsi="Calibri" w:cs="Times New Roman"/>
                <w:b/>
                <w:bCs/>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25791F40" w14:textId="77777777" w:rsidR="00827AEB" w:rsidRDefault="00827AEB">
            <w:pPr>
              <w:rPr>
                <w:rFonts w:ascii="Calibri" w:eastAsia="Calibri" w:hAnsi="Calibri" w:cs="Times New Roman"/>
                <w:b/>
                <w:bCs/>
              </w:rPr>
            </w:pPr>
            <w:r>
              <w:rPr>
                <w:rFonts w:ascii="Calibri" w:eastAsia="Calibri" w:hAnsi="Calibri" w:cs="Times New Roman"/>
                <w:b/>
                <w:bCs/>
              </w:rPr>
              <w:t>Number of Participants</w:t>
            </w:r>
          </w:p>
        </w:tc>
        <w:tc>
          <w:tcPr>
            <w:tcW w:w="2730" w:type="dxa"/>
            <w:tcBorders>
              <w:top w:val="single" w:sz="4" w:space="0" w:color="auto"/>
              <w:left w:val="single" w:sz="4" w:space="0" w:color="auto"/>
              <w:bottom w:val="single" w:sz="4" w:space="0" w:color="auto"/>
              <w:right w:val="single" w:sz="4" w:space="0" w:color="auto"/>
            </w:tcBorders>
            <w:hideMark/>
          </w:tcPr>
          <w:p w14:paraId="32B09140"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3AC1042A" w14:textId="77777777" w:rsidR="00827AEB" w:rsidRDefault="00827AEB">
            <w:pPr>
              <w:rPr>
                <w:rFonts w:ascii="Calibri" w:eastAsia="Calibri" w:hAnsi="Calibri" w:cs="Times New Roman"/>
                <w:b/>
                <w:bCs/>
              </w:rPr>
            </w:pPr>
            <w:r>
              <w:rPr>
                <w:rFonts w:ascii="Calibri" w:eastAsia="Calibri" w:hAnsi="Calibri" w:cs="Times New Roman"/>
                <w:b/>
                <w:bCs/>
              </w:rPr>
              <w:t>Participants</w:t>
            </w:r>
          </w:p>
        </w:tc>
        <w:tc>
          <w:tcPr>
            <w:tcW w:w="1938" w:type="dxa"/>
            <w:tcBorders>
              <w:top w:val="single" w:sz="4" w:space="0" w:color="auto"/>
              <w:left w:val="single" w:sz="4" w:space="0" w:color="auto"/>
              <w:bottom w:val="single" w:sz="4" w:space="0" w:color="auto"/>
              <w:right w:val="single" w:sz="4" w:space="0" w:color="auto"/>
            </w:tcBorders>
            <w:hideMark/>
          </w:tcPr>
          <w:p w14:paraId="19C996C7" w14:textId="77777777" w:rsidR="00827AEB" w:rsidRDefault="00827AEB">
            <w:pPr>
              <w:rPr>
                <w:rFonts w:ascii="Calibri" w:eastAsia="Calibri" w:hAnsi="Calibri" w:cs="Times New Roman"/>
                <w:b/>
                <w:bCs/>
              </w:rPr>
            </w:pPr>
            <w:r>
              <w:rPr>
                <w:rFonts w:ascii="Calibri" w:eastAsia="Calibri" w:hAnsi="Calibri" w:cs="Times New Roman"/>
                <w:b/>
                <w:bCs/>
              </w:rPr>
              <w:t>Aims/Objectives</w:t>
            </w:r>
          </w:p>
        </w:tc>
        <w:tc>
          <w:tcPr>
            <w:tcW w:w="2043" w:type="dxa"/>
            <w:tcBorders>
              <w:top w:val="single" w:sz="4" w:space="0" w:color="auto"/>
              <w:left w:val="single" w:sz="4" w:space="0" w:color="auto"/>
              <w:bottom w:val="single" w:sz="4" w:space="0" w:color="auto"/>
              <w:right w:val="single" w:sz="4" w:space="0" w:color="auto"/>
            </w:tcBorders>
            <w:hideMark/>
          </w:tcPr>
          <w:p w14:paraId="65AA09C3" w14:textId="77777777" w:rsidR="00827AEB" w:rsidRDefault="00827AEB">
            <w:pPr>
              <w:rPr>
                <w:rFonts w:ascii="Calibri" w:eastAsia="Calibri" w:hAnsi="Calibri" w:cs="Times New Roman"/>
                <w:b/>
                <w:bCs/>
              </w:rPr>
            </w:pPr>
            <w:r>
              <w:rPr>
                <w:rFonts w:ascii="Calibri" w:eastAsia="Calibri" w:hAnsi="Calibri" w:cs="Times New Roman"/>
                <w:b/>
                <w:bCs/>
              </w:rPr>
              <w:t>Context/Setting</w:t>
            </w:r>
          </w:p>
        </w:tc>
      </w:tr>
      <w:tr w:rsidR="00827AEB" w14:paraId="06633F0C" w14:textId="77777777" w:rsidTr="00827AEB">
        <w:tc>
          <w:tcPr>
            <w:tcW w:w="1894" w:type="dxa"/>
            <w:tcBorders>
              <w:top w:val="single" w:sz="4" w:space="0" w:color="auto"/>
              <w:left w:val="single" w:sz="4" w:space="0" w:color="auto"/>
              <w:bottom w:val="single" w:sz="4" w:space="0" w:color="auto"/>
              <w:right w:val="single" w:sz="4" w:space="0" w:color="auto"/>
            </w:tcBorders>
            <w:hideMark/>
          </w:tcPr>
          <w:p w14:paraId="4C160ACD" w14:textId="77777777" w:rsidR="00827AEB" w:rsidRPr="00827AEB" w:rsidRDefault="00827AEB">
            <w:pPr>
              <w:rPr>
                <w:rFonts w:ascii="Calibri" w:eastAsia="Calibri" w:hAnsi="Calibri" w:cs="Times New Roman"/>
                <w:b/>
                <w:bCs/>
                <w:lang w:val="fr-FR"/>
              </w:rPr>
            </w:pPr>
            <w:r w:rsidRPr="00827AEB">
              <w:rPr>
                <w:rFonts w:ascii="Calibri" w:eastAsia="Calibri" w:hAnsi="Calibri" w:cs="Times New Roman"/>
                <w:sz w:val="18"/>
                <w:szCs w:val="18"/>
                <w:lang w:val="fr-FR"/>
              </w:rPr>
              <w:t xml:space="preserve">de </w:t>
            </w:r>
            <w:proofErr w:type="spellStart"/>
            <w:r w:rsidRPr="00827AEB">
              <w:rPr>
                <w:rFonts w:ascii="Calibri" w:eastAsia="Calibri" w:hAnsi="Calibri" w:cs="Times New Roman"/>
                <w:sz w:val="18"/>
                <w:szCs w:val="18"/>
                <w:lang w:val="fr-FR"/>
              </w:rPr>
              <w:t>Bont</w:t>
            </w:r>
            <w:proofErr w:type="spellEnd"/>
            <w:r w:rsidRPr="00827AEB">
              <w:rPr>
                <w:rFonts w:ascii="Calibri" w:eastAsia="Calibri" w:hAnsi="Calibri" w:cs="Times New Roman"/>
                <w:sz w:val="18"/>
                <w:szCs w:val="18"/>
                <w:lang w:val="fr-FR"/>
              </w:rPr>
              <w:t xml:space="preserve"> et al., 2015 (The </w:t>
            </w:r>
            <w:proofErr w:type="spellStart"/>
            <w:r w:rsidRPr="00827AEB">
              <w:rPr>
                <w:rFonts w:ascii="Calibri" w:eastAsia="Calibri" w:hAnsi="Calibri" w:cs="Times New Roman"/>
                <w:sz w:val="18"/>
                <w:szCs w:val="18"/>
                <w:lang w:val="fr-FR"/>
              </w:rPr>
              <w:t>Netherlands</w:t>
            </w:r>
            <w:proofErr w:type="spellEnd"/>
            <w:r w:rsidRPr="00827AEB">
              <w:rPr>
                <w:rFonts w:ascii="Calibri" w:eastAsia="Calibri" w:hAnsi="Calibri" w:cs="Times New Roman"/>
                <w:sz w:val="18"/>
                <w:szCs w:val="18"/>
                <w:lang w:val="fr-FR"/>
              </w:rPr>
              <w:t>)</w:t>
            </w:r>
          </w:p>
        </w:tc>
        <w:tc>
          <w:tcPr>
            <w:tcW w:w="1940" w:type="dxa"/>
            <w:tcBorders>
              <w:top w:val="single" w:sz="4" w:space="0" w:color="auto"/>
              <w:left w:val="single" w:sz="4" w:space="0" w:color="auto"/>
              <w:bottom w:val="single" w:sz="4" w:space="0" w:color="auto"/>
              <w:right w:val="single" w:sz="4" w:space="0" w:color="auto"/>
            </w:tcBorders>
            <w:hideMark/>
          </w:tcPr>
          <w:p w14:paraId="04A946AC"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Qualitive;</w:t>
            </w:r>
            <w:r>
              <w:rPr>
                <w:rFonts w:ascii="Calibri" w:eastAsia="Calibri" w:hAnsi="Calibri" w:cs="Times New Roman"/>
                <w:sz w:val="18"/>
                <w:szCs w:val="18"/>
              </w:rPr>
              <w:t xml:space="preserve"> SSI, analysed using constant comparison technique.</w:t>
            </w:r>
            <w:r>
              <w:rPr>
                <w:rFonts w:ascii="Calibri" w:eastAsia="Calibri" w:hAnsi="Calibri" w:cs="Times New Roman"/>
              </w:rPr>
              <w:t xml:space="preserve"> P</w:t>
            </w:r>
            <w:r>
              <w:rPr>
                <w:rFonts w:ascii="Calibri" w:eastAsia="Calibri" w:hAnsi="Calibri" w:cs="Times New Roman"/>
                <w:sz w:val="18"/>
                <w:szCs w:val="18"/>
              </w:rPr>
              <w:t>urposive</w:t>
            </w:r>
          </w:p>
          <w:p w14:paraId="6D08F30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sampling (gender, age, parity, education</w:t>
            </w:r>
          </w:p>
          <w:p w14:paraId="0B6106E7" w14:textId="77777777" w:rsidR="00827AEB" w:rsidRDefault="00827AEB">
            <w:pPr>
              <w:rPr>
                <w:rFonts w:ascii="Calibri" w:eastAsia="Calibri" w:hAnsi="Calibri" w:cs="Times New Roman"/>
                <w:b/>
                <w:bCs/>
              </w:rPr>
            </w:pPr>
            <w:r>
              <w:rPr>
                <w:rFonts w:ascii="Calibri" w:eastAsia="Calibri" w:hAnsi="Calibri" w:cs="Times New Roman"/>
                <w:sz w:val="18"/>
                <w:szCs w:val="18"/>
              </w:rPr>
              <w:t>level and cultural background).</w:t>
            </w:r>
          </w:p>
        </w:tc>
        <w:tc>
          <w:tcPr>
            <w:tcW w:w="1327" w:type="dxa"/>
            <w:tcBorders>
              <w:top w:val="single" w:sz="4" w:space="0" w:color="auto"/>
              <w:left w:val="single" w:sz="4" w:space="0" w:color="auto"/>
              <w:bottom w:val="single" w:sz="4" w:space="0" w:color="auto"/>
              <w:right w:val="single" w:sz="4" w:space="0" w:color="auto"/>
            </w:tcBorders>
            <w:hideMark/>
          </w:tcPr>
          <w:p w14:paraId="245282FE" w14:textId="77777777" w:rsidR="00827AEB" w:rsidRDefault="00827AEB">
            <w:pPr>
              <w:rPr>
                <w:rFonts w:ascii="Calibri" w:eastAsia="Calibri" w:hAnsi="Calibri" w:cs="Times New Roman"/>
                <w:b/>
                <w:bCs/>
              </w:rPr>
            </w:pPr>
            <w:r>
              <w:rPr>
                <w:rFonts w:ascii="Calibri" w:eastAsia="Calibri" w:hAnsi="Calibri" w:cs="Times New Roman"/>
                <w:sz w:val="18"/>
                <w:szCs w:val="18"/>
              </w:rPr>
              <w:t>N = 20</w:t>
            </w:r>
          </w:p>
        </w:tc>
        <w:tc>
          <w:tcPr>
            <w:tcW w:w="2730" w:type="dxa"/>
            <w:tcBorders>
              <w:top w:val="single" w:sz="4" w:space="0" w:color="auto"/>
              <w:left w:val="single" w:sz="4" w:space="0" w:color="auto"/>
              <w:bottom w:val="single" w:sz="4" w:space="0" w:color="auto"/>
              <w:right w:val="single" w:sz="4" w:space="0" w:color="auto"/>
            </w:tcBorders>
            <w:hideMark/>
          </w:tcPr>
          <w:p w14:paraId="0C78112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7536FEE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&lt;12yrs</w:t>
            </w:r>
          </w:p>
          <w:p w14:paraId="59DEAA4E"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4E3854D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Moderate - low</w:t>
            </w:r>
          </w:p>
          <w:p w14:paraId="621C9D04"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7EC0908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Vocational school/lower - postgraduate degree </w:t>
            </w:r>
          </w:p>
          <w:p w14:paraId="3C753800"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77F2313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Febrile (any presentation)</w:t>
            </w:r>
          </w:p>
          <w:p w14:paraId="2157D7D0"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41FF1AB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13 mothers</w:t>
            </w:r>
          </w:p>
          <w:p w14:paraId="72B06AE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7 fathers (35%)</w:t>
            </w:r>
          </w:p>
          <w:p w14:paraId="7502990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Range 22–44yrs</w:t>
            </w:r>
          </w:p>
          <w:p w14:paraId="7FB68646"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184A23B1" w14:textId="77777777" w:rsidR="00827AEB" w:rsidRDefault="00827AEB">
            <w:pPr>
              <w:rPr>
                <w:rFonts w:ascii="Calibri" w:eastAsia="Calibri" w:hAnsi="Calibri" w:cs="Times New Roman"/>
                <w:b/>
                <w:bCs/>
              </w:rPr>
            </w:pPr>
            <w:r>
              <w:rPr>
                <w:rFonts w:ascii="Calibri" w:eastAsia="Calibri" w:hAnsi="Calibri" w:cs="Times New Roman"/>
                <w:sz w:val="18"/>
                <w:szCs w:val="18"/>
              </w:rPr>
              <w:t>Multi-ethnic area</w:t>
            </w:r>
          </w:p>
        </w:tc>
        <w:tc>
          <w:tcPr>
            <w:tcW w:w="1938" w:type="dxa"/>
            <w:tcBorders>
              <w:top w:val="single" w:sz="4" w:space="0" w:color="auto"/>
              <w:left w:val="single" w:sz="4" w:space="0" w:color="auto"/>
              <w:bottom w:val="single" w:sz="4" w:space="0" w:color="auto"/>
              <w:right w:val="single" w:sz="4" w:space="0" w:color="auto"/>
            </w:tcBorders>
            <w:hideMark/>
          </w:tcPr>
          <w:p w14:paraId="6F48054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Explored experiences of parents when having visited GP out-of-hours services with their febrile child (including SN activity of HCP).</w:t>
            </w:r>
          </w:p>
          <w:p w14:paraId="39007088" w14:textId="77777777" w:rsidR="00827AEB" w:rsidRDefault="00827AEB">
            <w:pPr>
              <w:rPr>
                <w:rFonts w:ascii="Calibri" w:eastAsia="Calibri" w:hAnsi="Calibri" w:cs="Times New Roman"/>
                <w:b/>
                <w:bCs/>
              </w:rPr>
            </w:pPr>
            <w:r>
              <w:rPr>
                <w:rFonts w:ascii="Calibri" w:eastAsia="Calibri" w:hAnsi="Calibri" w:cs="Times New Roman"/>
                <w:sz w:val="18"/>
                <w:szCs w:val="18"/>
              </w:rPr>
              <w:t xml:space="preserve"> </w:t>
            </w:r>
          </w:p>
        </w:tc>
        <w:tc>
          <w:tcPr>
            <w:tcW w:w="2043" w:type="dxa"/>
            <w:tcBorders>
              <w:top w:val="single" w:sz="4" w:space="0" w:color="auto"/>
              <w:left w:val="single" w:sz="4" w:space="0" w:color="auto"/>
              <w:bottom w:val="single" w:sz="4" w:space="0" w:color="auto"/>
              <w:right w:val="single" w:sz="4" w:space="0" w:color="auto"/>
            </w:tcBorders>
            <w:hideMark/>
          </w:tcPr>
          <w:p w14:paraId="60E9DA29" w14:textId="77777777" w:rsidR="00827AEB" w:rsidRDefault="00827AEB">
            <w:pPr>
              <w:rPr>
                <w:rFonts w:ascii="Calibri" w:eastAsia="Calibri" w:hAnsi="Calibri" w:cs="Times New Roman"/>
                <w:b/>
                <w:bCs/>
              </w:rPr>
            </w:pPr>
            <w:r>
              <w:rPr>
                <w:rFonts w:ascii="Calibri" w:eastAsia="Calibri" w:hAnsi="Calibri" w:cs="Times New Roman"/>
                <w:sz w:val="18"/>
                <w:szCs w:val="18"/>
              </w:rPr>
              <w:t>Undertaken via a large GP out-of-hours co-operative service in Heerlen province.</w:t>
            </w:r>
          </w:p>
        </w:tc>
      </w:tr>
    </w:tbl>
    <w:p w14:paraId="28767545"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738E4F6C"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637D9D99" w14:textId="77777777" w:rsidR="00827AEB" w:rsidRDefault="00827AEB">
            <w:pPr>
              <w:rPr>
                <w:rFonts w:ascii="Calibri" w:eastAsia="Calibri" w:hAnsi="Calibri" w:cs="Times New Roman"/>
                <w:sz w:val="18"/>
                <w:szCs w:val="18"/>
              </w:rPr>
            </w:pPr>
            <w:bookmarkStart w:id="7" w:name="_Hlk81396093"/>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6513E600"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476B6BA9"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7F0E0E2E"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5942E81B"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76CF3523"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06367E0C"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bookmarkEnd w:id="7"/>
      </w:tr>
      <w:tr w:rsidR="00827AEB" w14:paraId="2D7B0D40"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3589E3DC" w14:textId="77777777" w:rsidR="00827AEB" w:rsidRPr="00827AEB" w:rsidRDefault="00827AEB">
            <w:pPr>
              <w:rPr>
                <w:rFonts w:ascii="Calibri" w:eastAsia="Calibri" w:hAnsi="Calibri" w:cs="Times New Roman"/>
                <w:sz w:val="18"/>
                <w:szCs w:val="18"/>
                <w:lang w:val="fr-FR"/>
              </w:rPr>
            </w:pPr>
            <w:r w:rsidRPr="00827AEB">
              <w:rPr>
                <w:rFonts w:ascii="Calibri" w:eastAsia="Calibri" w:hAnsi="Calibri" w:cs="Times New Roman"/>
                <w:sz w:val="18"/>
                <w:szCs w:val="18"/>
                <w:lang w:val="fr-FR"/>
              </w:rPr>
              <w:t xml:space="preserve">de </w:t>
            </w:r>
            <w:proofErr w:type="spellStart"/>
            <w:r w:rsidRPr="00827AEB">
              <w:rPr>
                <w:rFonts w:ascii="Calibri" w:eastAsia="Calibri" w:hAnsi="Calibri" w:cs="Times New Roman"/>
                <w:sz w:val="18"/>
                <w:szCs w:val="18"/>
                <w:lang w:val="fr-FR"/>
              </w:rPr>
              <w:t>Bont</w:t>
            </w:r>
            <w:proofErr w:type="spellEnd"/>
            <w:r w:rsidRPr="00827AEB">
              <w:rPr>
                <w:rFonts w:ascii="Calibri" w:eastAsia="Calibri" w:hAnsi="Calibri" w:cs="Times New Roman"/>
                <w:sz w:val="18"/>
                <w:szCs w:val="18"/>
                <w:lang w:val="fr-FR"/>
              </w:rPr>
              <w:t xml:space="preserve"> et al., 2018 (The </w:t>
            </w:r>
            <w:proofErr w:type="spellStart"/>
            <w:r w:rsidRPr="00827AEB">
              <w:rPr>
                <w:rFonts w:ascii="Calibri" w:eastAsia="Calibri" w:hAnsi="Calibri" w:cs="Times New Roman"/>
                <w:sz w:val="18"/>
                <w:szCs w:val="18"/>
                <w:lang w:val="fr-FR"/>
              </w:rPr>
              <w:t>Netherlands</w:t>
            </w:r>
            <w:proofErr w:type="spellEnd"/>
            <w:r w:rsidRPr="00827AEB">
              <w:rPr>
                <w:rFonts w:ascii="Calibri" w:eastAsia="Calibri" w:hAnsi="Calibri" w:cs="Times New Roman"/>
                <w:sz w:val="18"/>
                <w:szCs w:val="18"/>
                <w:lang w:val="fr-FR"/>
              </w:rPr>
              <w:t>)</w:t>
            </w:r>
          </w:p>
        </w:tc>
        <w:tc>
          <w:tcPr>
            <w:tcW w:w="1950" w:type="dxa"/>
            <w:tcBorders>
              <w:top w:val="single" w:sz="4" w:space="0" w:color="auto"/>
              <w:left w:val="single" w:sz="4" w:space="0" w:color="auto"/>
              <w:bottom w:val="single" w:sz="4" w:space="0" w:color="auto"/>
              <w:right w:val="single" w:sz="4" w:space="0" w:color="auto"/>
            </w:tcBorders>
          </w:tcPr>
          <w:p w14:paraId="05F7520E"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Cluster Randomised Trial:</w:t>
            </w:r>
            <w:r>
              <w:rPr>
                <w:rFonts w:ascii="Calibri" w:eastAsia="Calibri" w:hAnsi="Calibri" w:cs="Times New Roman"/>
                <w:sz w:val="18"/>
                <w:szCs w:val="18"/>
              </w:rPr>
              <w:t xml:space="preserve"> Recruited centres randomized to 2 arms: an intervention arm or a control (care-as-usual) arm. GP’s working at intervention centres were free to use intervention or not at their own discretion. </w:t>
            </w:r>
          </w:p>
          <w:p w14:paraId="7C13A279" w14:textId="77777777" w:rsidR="00827AEB" w:rsidRDefault="00827AEB">
            <w:pPr>
              <w:rPr>
                <w:rFonts w:ascii="Calibri" w:eastAsia="Calibri" w:hAnsi="Calibri" w:cs="Times New Roman"/>
                <w:sz w:val="18"/>
                <w:szCs w:val="18"/>
              </w:rPr>
            </w:pPr>
          </w:p>
          <w:p w14:paraId="184CEF6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A </w:t>
            </w:r>
            <w:r>
              <w:rPr>
                <w:rFonts w:ascii="Calibri" w:eastAsia="Calibri" w:hAnsi="Calibri" w:cs="Times New Roman"/>
                <w:b/>
                <w:bCs/>
                <w:sz w:val="18"/>
                <w:szCs w:val="18"/>
              </w:rPr>
              <w:t>subsample</w:t>
            </w:r>
            <w:r>
              <w:rPr>
                <w:rFonts w:ascii="Calibri" w:eastAsia="Calibri" w:hAnsi="Calibri" w:cs="Times New Roman"/>
                <w:sz w:val="18"/>
                <w:szCs w:val="18"/>
              </w:rPr>
              <w:t xml:space="preserve"> of parents were surveyed via telephone for secondary outcome measures</w:t>
            </w:r>
            <w:r>
              <w:rPr>
                <w:rFonts w:ascii="Calibri" w:eastAsia="Calibri" w:hAnsi="Calibri" w:cs="Times New Roman"/>
              </w:rPr>
              <w:t xml:space="preserve"> </w:t>
            </w:r>
            <w:r>
              <w:rPr>
                <w:rFonts w:ascii="Calibri" w:eastAsia="Calibri" w:hAnsi="Calibri" w:cs="Times New Roman"/>
                <w:sz w:val="18"/>
                <w:szCs w:val="18"/>
              </w:rPr>
              <w:t xml:space="preserve">using visual analogue scales (VAS). All participants, in both arms during a specific time frame, were approached. </w:t>
            </w:r>
          </w:p>
        </w:tc>
        <w:tc>
          <w:tcPr>
            <w:tcW w:w="1327" w:type="dxa"/>
            <w:tcBorders>
              <w:top w:val="single" w:sz="4" w:space="0" w:color="auto"/>
              <w:left w:val="single" w:sz="4" w:space="0" w:color="auto"/>
              <w:bottom w:val="single" w:sz="4" w:space="0" w:color="auto"/>
              <w:right w:val="single" w:sz="4" w:space="0" w:color="auto"/>
            </w:tcBorders>
          </w:tcPr>
          <w:p w14:paraId="5A89D8A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 553</w:t>
            </w:r>
          </w:p>
          <w:p w14:paraId="75485C8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(total parents surveyed)</w:t>
            </w:r>
          </w:p>
          <w:p w14:paraId="741257D2" w14:textId="77777777" w:rsidR="00827AEB" w:rsidRDefault="00827AEB">
            <w:pPr>
              <w:rPr>
                <w:rFonts w:ascii="Calibri" w:eastAsia="Calibri" w:hAnsi="Calibri" w:cs="Times New Roman"/>
                <w:sz w:val="18"/>
                <w:szCs w:val="18"/>
              </w:rPr>
            </w:pPr>
          </w:p>
          <w:p w14:paraId="7EBFF6B7"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Control (n=250)</w:t>
            </w:r>
          </w:p>
          <w:p w14:paraId="2568CC2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Intervention </w:t>
            </w:r>
          </w:p>
          <w:p w14:paraId="406DEAB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(n=303</w:t>
            </w:r>
            <w:r>
              <w:rPr>
                <w:rFonts w:ascii="Calibri" w:eastAsia="Calibri" w:hAnsi="Calibri" w:cs="Times New Roman"/>
                <w:sz w:val="18"/>
                <w:szCs w:val="18"/>
                <w:vertAlign w:val="superscript"/>
              </w:rPr>
              <w:t>#</w:t>
            </w:r>
            <w:r>
              <w:rPr>
                <w:rFonts w:ascii="Calibri" w:eastAsia="Calibri" w:hAnsi="Calibri" w:cs="Times New Roman"/>
                <w:sz w:val="18"/>
                <w:szCs w:val="18"/>
              </w:rPr>
              <w:t>)</w:t>
            </w:r>
          </w:p>
          <w:p w14:paraId="53D308F6" w14:textId="77777777" w:rsidR="00827AEB" w:rsidRDefault="00827AEB">
            <w:pPr>
              <w:rPr>
                <w:rFonts w:ascii="Calibri" w:eastAsia="Calibri" w:hAnsi="Calibri" w:cs="Times New Roman"/>
                <w:sz w:val="18"/>
                <w:szCs w:val="18"/>
              </w:rPr>
            </w:pPr>
            <w:r>
              <w:rPr>
                <w:rFonts w:ascii="Calibri" w:eastAsia="Calibri" w:hAnsi="Calibri" w:cs="Times New Roman"/>
                <w:sz w:val="18"/>
                <w:szCs w:val="18"/>
                <w:vertAlign w:val="superscript"/>
              </w:rPr>
              <w:t xml:space="preserve"># </w:t>
            </w:r>
            <w:r>
              <w:rPr>
                <w:rFonts w:ascii="Calibri" w:eastAsia="Calibri" w:hAnsi="Calibri" w:cs="Times New Roman"/>
                <w:sz w:val="18"/>
                <w:szCs w:val="18"/>
              </w:rPr>
              <w:t>Received booklet</w:t>
            </w:r>
          </w:p>
          <w:p w14:paraId="620B96F6"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(n=109)</w:t>
            </w:r>
          </w:p>
        </w:tc>
        <w:tc>
          <w:tcPr>
            <w:tcW w:w="2753" w:type="dxa"/>
            <w:tcBorders>
              <w:top w:val="single" w:sz="4" w:space="0" w:color="auto"/>
              <w:left w:val="single" w:sz="4" w:space="0" w:color="auto"/>
              <w:bottom w:val="single" w:sz="4" w:space="0" w:color="auto"/>
              <w:right w:val="single" w:sz="4" w:space="0" w:color="auto"/>
            </w:tcBorders>
          </w:tcPr>
          <w:p w14:paraId="71AB5426"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54C82E8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&gt;3 </w:t>
            </w:r>
            <w:proofErr w:type="spellStart"/>
            <w:r>
              <w:rPr>
                <w:rFonts w:ascii="Calibri" w:eastAsia="Calibri" w:hAnsi="Calibri" w:cs="Times New Roman"/>
                <w:sz w:val="18"/>
                <w:szCs w:val="18"/>
              </w:rPr>
              <w:t>mths</w:t>
            </w:r>
            <w:proofErr w:type="spellEnd"/>
            <w:r>
              <w:rPr>
                <w:rFonts w:ascii="Calibri" w:eastAsia="Calibri" w:hAnsi="Calibri" w:cs="Times New Roman"/>
                <w:sz w:val="18"/>
                <w:szCs w:val="18"/>
              </w:rPr>
              <w:t xml:space="preserve"> to &lt;12yrs</w:t>
            </w:r>
          </w:p>
          <w:p w14:paraId="1EAD496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78E5F13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Low - high</w:t>
            </w:r>
          </w:p>
          <w:p w14:paraId="2864EF41"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433B63B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586D0173"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68DD8BC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Fever related consultation  </w:t>
            </w:r>
          </w:p>
          <w:p w14:paraId="1648BD9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7F9F2C3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186F2CD1"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7C171FAB"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1E26E9D8" w14:textId="77777777" w:rsidR="00827AEB" w:rsidRDefault="00827AEB">
            <w:pPr>
              <w:rPr>
                <w:rFonts w:ascii="Calibri" w:eastAsia="Calibri" w:hAnsi="Calibri" w:cs="Times New Roman"/>
                <w:sz w:val="18"/>
                <w:szCs w:val="18"/>
              </w:rPr>
            </w:pPr>
          </w:p>
        </w:tc>
        <w:tc>
          <w:tcPr>
            <w:tcW w:w="1945" w:type="dxa"/>
            <w:tcBorders>
              <w:top w:val="single" w:sz="4" w:space="0" w:color="auto"/>
              <w:left w:val="single" w:sz="4" w:space="0" w:color="auto"/>
              <w:bottom w:val="single" w:sz="4" w:space="0" w:color="auto"/>
              <w:right w:val="single" w:sz="4" w:space="0" w:color="auto"/>
            </w:tcBorders>
          </w:tcPr>
          <w:p w14:paraId="55E5CDB9"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Effect on antibiotic prescribing of providing an illness-focused interactive booklet (including SN advice) to parents  </w:t>
            </w:r>
          </w:p>
          <w:p w14:paraId="6C120C45" w14:textId="77777777" w:rsidR="00827AEB" w:rsidRDefault="00827AEB">
            <w:pPr>
              <w:rPr>
                <w:rFonts w:ascii="Calibri" w:eastAsia="Calibri" w:hAnsi="Calibri" w:cs="Times New Roman"/>
                <w:b/>
                <w:bCs/>
                <w:i/>
                <w:iCs/>
                <w:sz w:val="18"/>
                <w:szCs w:val="18"/>
              </w:rPr>
            </w:pPr>
          </w:p>
          <w:p w14:paraId="0B6D99A6" w14:textId="77777777" w:rsidR="00827AEB" w:rsidRDefault="00827AEB">
            <w:pPr>
              <w:rPr>
                <w:rFonts w:ascii="Calibri" w:eastAsia="Calibri" w:hAnsi="Calibri" w:cs="Times New Roman"/>
                <w:sz w:val="18"/>
                <w:szCs w:val="18"/>
              </w:rPr>
            </w:pPr>
            <w:r>
              <w:rPr>
                <w:rFonts w:ascii="Calibri" w:eastAsia="Calibri" w:hAnsi="Calibri" w:cs="Times New Roman"/>
                <w:b/>
                <w:bCs/>
                <w:i/>
                <w:iCs/>
                <w:sz w:val="18"/>
                <w:szCs w:val="18"/>
              </w:rPr>
              <w:t>S</w:t>
            </w:r>
            <w:r>
              <w:rPr>
                <w:rFonts w:ascii="Calibri" w:eastAsia="Calibri" w:hAnsi="Calibri" w:cs="Times New Roman"/>
                <w:b/>
                <w:bCs/>
                <w:sz w:val="18"/>
                <w:szCs w:val="18"/>
              </w:rPr>
              <w:t>ubsample</w:t>
            </w:r>
            <w:r>
              <w:rPr>
                <w:rFonts w:ascii="Calibri" w:eastAsia="Calibri" w:hAnsi="Calibri" w:cs="Times New Roman"/>
                <w:sz w:val="18"/>
                <w:szCs w:val="18"/>
              </w:rPr>
              <w:t xml:space="preserve"> of parents were surveyed regarding parental satisfaction, parental reassurance, and their opinion about the [SN] booklet.</w:t>
            </w:r>
          </w:p>
          <w:p w14:paraId="06AC1C0C" w14:textId="77777777" w:rsidR="00827AEB" w:rsidRDefault="00827AEB">
            <w:pPr>
              <w:rPr>
                <w:rFonts w:ascii="Calibri" w:eastAsia="Calibri" w:hAnsi="Calibri" w:cs="Times New Roman"/>
                <w:sz w:val="18"/>
                <w:szCs w:val="18"/>
              </w:rPr>
            </w:pPr>
          </w:p>
        </w:tc>
        <w:tc>
          <w:tcPr>
            <w:tcW w:w="1952" w:type="dxa"/>
            <w:tcBorders>
              <w:top w:val="single" w:sz="4" w:space="0" w:color="auto"/>
              <w:left w:val="single" w:sz="4" w:space="0" w:color="auto"/>
              <w:bottom w:val="single" w:sz="4" w:space="0" w:color="auto"/>
              <w:right w:val="single" w:sz="4" w:space="0" w:color="auto"/>
            </w:tcBorders>
          </w:tcPr>
          <w:p w14:paraId="13BCA85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Out-of-hours primary care clinicians. 20 GP out of-hours centres recruited.</w:t>
            </w:r>
          </w:p>
          <w:p w14:paraId="4791E87E" w14:textId="77777777" w:rsidR="00827AEB" w:rsidRDefault="00827AEB">
            <w:pPr>
              <w:rPr>
                <w:rFonts w:ascii="Calibri" w:eastAsia="Calibri" w:hAnsi="Calibri" w:cs="Times New Roman"/>
                <w:sz w:val="18"/>
                <w:szCs w:val="18"/>
              </w:rPr>
            </w:pPr>
          </w:p>
          <w:p w14:paraId="43910509" w14:textId="77777777" w:rsidR="00827AEB" w:rsidRDefault="00827AEB">
            <w:pPr>
              <w:rPr>
                <w:rFonts w:ascii="Calibri" w:eastAsia="Calibri" w:hAnsi="Calibri" w:cs="Times New Roman"/>
                <w:sz w:val="18"/>
                <w:szCs w:val="18"/>
              </w:rPr>
            </w:pPr>
          </w:p>
        </w:tc>
      </w:tr>
    </w:tbl>
    <w:p w14:paraId="64B82810"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0293685A"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07E5E986"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1A3C68E3"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1A909094"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37073583"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2A9CC1D3"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5AC49052"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41E17D5E"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37F4CC2C"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6C16F91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Dekker et al., 2018a (The Netherlands)                </w:t>
            </w:r>
          </w:p>
        </w:tc>
        <w:tc>
          <w:tcPr>
            <w:tcW w:w="1950" w:type="dxa"/>
            <w:tcBorders>
              <w:top w:val="single" w:sz="4" w:space="0" w:color="auto"/>
              <w:left w:val="single" w:sz="4" w:space="0" w:color="auto"/>
              <w:bottom w:val="single" w:sz="4" w:space="0" w:color="auto"/>
              <w:right w:val="single" w:sz="4" w:space="0" w:color="auto"/>
            </w:tcBorders>
          </w:tcPr>
          <w:p w14:paraId="485E001B"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Qualitative study:</w:t>
            </w:r>
            <w:r>
              <w:rPr>
                <w:rFonts w:ascii="Calibri" w:eastAsia="Calibri" w:hAnsi="Calibri" w:cs="Times New Roman"/>
                <w:sz w:val="18"/>
                <w:szCs w:val="18"/>
              </w:rPr>
              <w:t xml:space="preserve"> SSI, all caregiver participants in intervention arm (of larger associated RCT*) approached, framework analysis of data.</w:t>
            </w:r>
          </w:p>
          <w:p w14:paraId="5936F12F" w14:textId="77777777" w:rsidR="00827AEB" w:rsidRDefault="00827AEB">
            <w:pPr>
              <w:rPr>
                <w:rFonts w:ascii="Calibri" w:eastAsia="Calibri" w:hAnsi="Calibri" w:cs="Times New Roman"/>
                <w:sz w:val="18"/>
                <w:szCs w:val="18"/>
              </w:rPr>
            </w:pPr>
          </w:p>
          <w:p w14:paraId="2BCF8F1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*RCT - Recruited GP surgeries randomized to 2 arms: an intervention arm or a control (care-as-usual) arm. Intervention was an illness focused booklet and online GP training package.</w:t>
            </w:r>
          </w:p>
        </w:tc>
        <w:tc>
          <w:tcPr>
            <w:tcW w:w="1327" w:type="dxa"/>
            <w:tcBorders>
              <w:top w:val="single" w:sz="4" w:space="0" w:color="auto"/>
              <w:left w:val="single" w:sz="4" w:space="0" w:color="auto"/>
              <w:bottom w:val="single" w:sz="4" w:space="0" w:color="auto"/>
              <w:right w:val="single" w:sz="4" w:space="0" w:color="auto"/>
            </w:tcBorders>
            <w:hideMark/>
          </w:tcPr>
          <w:p w14:paraId="54B01D5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 18</w:t>
            </w:r>
          </w:p>
        </w:tc>
        <w:tc>
          <w:tcPr>
            <w:tcW w:w="2753" w:type="dxa"/>
            <w:tcBorders>
              <w:top w:val="single" w:sz="4" w:space="0" w:color="auto"/>
              <w:left w:val="single" w:sz="4" w:space="0" w:color="auto"/>
              <w:bottom w:val="single" w:sz="4" w:space="0" w:color="auto"/>
              <w:right w:val="single" w:sz="4" w:space="0" w:color="auto"/>
            </w:tcBorders>
            <w:hideMark/>
          </w:tcPr>
          <w:p w14:paraId="0363A713"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210D240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5mths - 6 </w:t>
            </w:r>
            <w:proofErr w:type="spellStart"/>
            <w:r>
              <w:rPr>
                <w:rFonts w:ascii="Calibri" w:eastAsia="Calibri" w:hAnsi="Calibri" w:cs="Times New Roman"/>
                <w:sz w:val="18"/>
                <w:szCs w:val="18"/>
              </w:rPr>
              <w:t>yrs</w:t>
            </w:r>
            <w:proofErr w:type="spellEnd"/>
          </w:p>
          <w:p w14:paraId="102CB748"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1E7FED3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2CBD442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73ED7EA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792207F1"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299798D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Respiratory Tract Infections (any</w:t>
            </w:r>
            <w:r>
              <w:rPr>
                <w:rFonts w:ascii="Calibri" w:eastAsia="Calibri" w:hAnsi="Calibri" w:cs="Times New Roman"/>
              </w:rPr>
              <w:t xml:space="preserve"> </w:t>
            </w:r>
            <w:r>
              <w:rPr>
                <w:rFonts w:ascii="Calibri" w:eastAsia="Calibri" w:hAnsi="Calibri" w:cs="Times New Roman"/>
                <w:sz w:val="18"/>
                <w:szCs w:val="18"/>
              </w:rPr>
              <w:t>presentation)</w:t>
            </w:r>
          </w:p>
          <w:p w14:paraId="37D06147"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5030B87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16 mothers</w:t>
            </w:r>
          </w:p>
          <w:p w14:paraId="78214E4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2 fathers (11%)</w:t>
            </w:r>
          </w:p>
          <w:p w14:paraId="30C4B13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Age range 29-38yrs</w:t>
            </w:r>
          </w:p>
          <w:p w14:paraId="04D05AE3"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483B754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tc>
        <w:tc>
          <w:tcPr>
            <w:tcW w:w="1945" w:type="dxa"/>
            <w:tcBorders>
              <w:top w:val="single" w:sz="4" w:space="0" w:color="auto"/>
              <w:left w:val="single" w:sz="4" w:space="0" w:color="auto"/>
              <w:bottom w:val="single" w:sz="4" w:space="0" w:color="auto"/>
              <w:right w:val="single" w:sz="4" w:space="0" w:color="auto"/>
            </w:tcBorders>
          </w:tcPr>
          <w:p w14:paraId="2C0E20B2"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Explored the</w:t>
            </w:r>
            <w:r>
              <w:rPr>
                <w:rFonts w:ascii="Calibri" w:eastAsia="Calibri" w:hAnsi="Calibri" w:cs="Times New Roman"/>
              </w:rPr>
              <w:t xml:space="preserve"> </w:t>
            </w:r>
            <w:r>
              <w:rPr>
                <w:rFonts w:ascii="Calibri" w:eastAsia="Calibri" w:hAnsi="Calibri" w:cs="Times New Roman"/>
                <w:sz w:val="18"/>
                <w:szCs w:val="18"/>
              </w:rPr>
              <w:t xml:space="preserve">attitude and knowledge of parents towards (antibiotic) management… influence and added value perceived of an illness focused information booklet (including SN advice). </w:t>
            </w:r>
          </w:p>
          <w:p w14:paraId="35091D96" w14:textId="77777777" w:rsidR="00827AEB" w:rsidRDefault="00827AEB">
            <w:pPr>
              <w:rPr>
                <w:rFonts w:ascii="Calibri" w:eastAsia="Calibri" w:hAnsi="Calibri" w:cs="Times New Roman"/>
                <w:sz w:val="18"/>
                <w:szCs w:val="18"/>
              </w:rPr>
            </w:pPr>
          </w:p>
        </w:tc>
        <w:tc>
          <w:tcPr>
            <w:tcW w:w="1952" w:type="dxa"/>
            <w:tcBorders>
              <w:top w:val="single" w:sz="4" w:space="0" w:color="auto"/>
              <w:left w:val="single" w:sz="4" w:space="0" w:color="auto"/>
              <w:bottom w:val="single" w:sz="4" w:space="0" w:color="auto"/>
              <w:right w:val="single" w:sz="4" w:space="0" w:color="auto"/>
            </w:tcBorders>
            <w:hideMark/>
          </w:tcPr>
          <w:p w14:paraId="39C0E3E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Undertaken as part of larger cluster RCT (RAAK study) in primary care settings</w:t>
            </w:r>
          </w:p>
        </w:tc>
      </w:tr>
    </w:tbl>
    <w:p w14:paraId="45497BFE"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533608FA"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2F26881B"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74403C90"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5F604876"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0BC8C34B"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2FF8C15B"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751E80DE"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2E42C96C"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39743B64"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5B03495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Francis et al., 2013 (UK)</w:t>
            </w:r>
          </w:p>
        </w:tc>
        <w:tc>
          <w:tcPr>
            <w:tcW w:w="1950" w:type="dxa"/>
            <w:tcBorders>
              <w:top w:val="single" w:sz="4" w:space="0" w:color="auto"/>
              <w:left w:val="single" w:sz="4" w:space="0" w:color="auto"/>
              <w:bottom w:val="single" w:sz="4" w:space="0" w:color="auto"/>
              <w:right w:val="single" w:sz="4" w:space="0" w:color="auto"/>
            </w:tcBorders>
          </w:tcPr>
          <w:p w14:paraId="2822803A"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 xml:space="preserve">Qualitative study: </w:t>
            </w:r>
            <w:r>
              <w:rPr>
                <w:rFonts w:ascii="Calibri" w:eastAsia="Calibri" w:hAnsi="Calibri" w:cs="Times New Roman"/>
                <w:sz w:val="18"/>
                <w:szCs w:val="18"/>
              </w:rPr>
              <w:t>SSI, all caregiver participants in intervention arm (of larger associated RCT*) approached, analysis via framework approach.</w:t>
            </w:r>
          </w:p>
          <w:p w14:paraId="4E9E0C2F" w14:textId="77777777" w:rsidR="00827AEB" w:rsidRDefault="00827AEB">
            <w:pPr>
              <w:rPr>
                <w:rFonts w:ascii="Calibri" w:eastAsia="Calibri" w:hAnsi="Calibri" w:cs="Times New Roman"/>
                <w:sz w:val="18"/>
                <w:szCs w:val="18"/>
              </w:rPr>
            </w:pPr>
          </w:p>
          <w:p w14:paraId="20463C1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*RCT - Recruited GP surgeries randomized to 2 arms: an intervention arm or a control (care-as-usual) arm. Clinicians in the intervention group specifically trained in the use of an interactive booklet on respiratory tract infection (RTI) and asked to use the booklet during consultations with recruited patients (and provide it as a take home resource).</w:t>
            </w:r>
          </w:p>
        </w:tc>
        <w:tc>
          <w:tcPr>
            <w:tcW w:w="1327" w:type="dxa"/>
            <w:tcBorders>
              <w:top w:val="single" w:sz="4" w:space="0" w:color="auto"/>
              <w:left w:val="single" w:sz="4" w:space="0" w:color="auto"/>
              <w:bottom w:val="single" w:sz="4" w:space="0" w:color="auto"/>
              <w:right w:val="single" w:sz="4" w:space="0" w:color="auto"/>
            </w:tcBorders>
            <w:hideMark/>
          </w:tcPr>
          <w:p w14:paraId="417D2AF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 20</w:t>
            </w:r>
          </w:p>
        </w:tc>
        <w:tc>
          <w:tcPr>
            <w:tcW w:w="2753" w:type="dxa"/>
            <w:tcBorders>
              <w:top w:val="single" w:sz="4" w:space="0" w:color="auto"/>
              <w:left w:val="single" w:sz="4" w:space="0" w:color="auto"/>
              <w:bottom w:val="single" w:sz="4" w:space="0" w:color="auto"/>
              <w:right w:val="single" w:sz="4" w:space="0" w:color="auto"/>
            </w:tcBorders>
            <w:hideMark/>
          </w:tcPr>
          <w:p w14:paraId="79E5CD98"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000D433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6mths -14yrs </w:t>
            </w:r>
          </w:p>
          <w:p w14:paraId="17D79C20"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458D2BA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53CF82DE"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5ADC5BE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52BFBF2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211456F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Acute RTI</w:t>
            </w:r>
          </w:p>
          <w:p w14:paraId="245A075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2CD98AB9"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30ABB26D"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45E8C38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tc>
        <w:tc>
          <w:tcPr>
            <w:tcW w:w="1945" w:type="dxa"/>
            <w:tcBorders>
              <w:top w:val="single" w:sz="4" w:space="0" w:color="auto"/>
              <w:left w:val="single" w:sz="4" w:space="0" w:color="auto"/>
              <w:bottom w:val="single" w:sz="4" w:space="0" w:color="auto"/>
              <w:right w:val="single" w:sz="4" w:space="0" w:color="auto"/>
            </w:tcBorders>
            <w:hideMark/>
          </w:tcPr>
          <w:p w14:paraId="0DA3152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Explored the views of parents [&amp;clinicians] of participating in an RCT and on the booklet intervention (inclusive of SN advice)</w:t>
            </w:r>
          </w:p>
          <w:p w14:paraId="446E2DB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 </w:t>
            </w:r>
          </w:p>
        </w:tc>
        <w:tc>
          <w:tcPr>
            <w:tcW w:w="1952" w:type="dxa"/>
            <w:tcBorders>
              <w:top w:val="single" w:sz="4" w:space="0" w:color="auto"/>
              <w:left w:val="single" w:sz="4" w:space="0" w:color="auto"/>
              <w:bottom w:val="single" w:sz="4" w:space="0" w:color="auto"/>
              <w:right w:val="single" w:sz="4" w:space="0" w:color="auto"/>
            </w:tcBorders>
            <w:hideMark/>
          </w:tcPr>
          <w:p w14:paraId="51DD7F9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CYP presenting to primary care settings (61 GP practices in England &amp; Wales) were recruited for a larger randomised controlled trial (EQUIP study) on the use of interactive booklet in managing RTI’s in primary care).</w:t>
            </w:r>
          </w:p>
        </w:tc>
      </w:tr>
    </w:tbl>
    <w:p w14:paraId="3B173103"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67FFEC38"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03C01716"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7B42560B"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3AEBE6E5"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0705C59F"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037B23DB"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261B39CA"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7D84BAD1"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6C4777DA"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601609C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Jones et al., 2014 (UK)</w:t>
            </w:r>
          </w:p>
        </w:tc>
        <w:tc>
          <w:tcPr>
            <w:tcW w:w="1950" w:type="dxa"/>
            <w:tcBorders>
              <w:top w:val="single" w:sz="4" w:space="0" w:color="auto"/>
              <w:left w:val="single" w:sz="4" w:space="0" w:color="auto"/>
              <w:bottom w:val="single" w:sz="4" w:space="0" w:color="auto"/>
              <w:right w:val="single" w:sz="4" w:space="0" w:color="auto"/>
            </w:tcBorders>
          </w:tcPr>
          <w:p w14:paraId="488193D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Qualitative study:</w:t>
            </w:r>
          </w:p>
          <w:p w14:paraId="2E11B809"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SSI &amp; FGD, purposeful maximum variation sampling, data analysed</w:t>
            </w:r>
          </w:p>
          <w:p w14:paraId="78CE00B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using</w:t>
            </w:r>
          </w:p>
          <w:p w14:paraId="11FD74D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grounded</w:t>
            </w:r>
          </w:p>
          <w:p w14:paraId="43777322"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theory</w:t>
            </w:r>
          </w:p>
          <w:p w14:paraId="5888A6D5" w14:textId="77777777" w:rsidR="00827AEB" w:rsidRDefault="00827AEB">
            <w:pPr>
              <w:rPr>
                <w:rFonts w:ascii="Calibri" w:eastAsia="Calibri" w:hAnsi="Calibri" w:cs="Times New Roman"/>
                <w:sz w:val="18"/>
                <w:szCs w:val="18"/>
                <w:u w:val="single"/>
              </w:rPr>
            </w:pPr>
            <w:r>
              <w:rPr>
                <w:rFonts w:ascii="Calibri" w:eastAsia="Calibri" w:hAnsi="Calibri" w:cs="Times New Roman"/>
                <w:sz w:val="18"/>
                <w:szCs w:val="18"/>
              </w:rPr>
              <w:t xml:space="preserve">method of constant comparison. </w:t>
            </w:r>
          </w:p>
          <w:p w14:paraId="0D751E29" w14:textId="77777777" w:rsidR="00827AEB" w:rsidRDefault="00827AEB">
            <w:pPr>
              <w:rPr>
                <w:rFonts w:ascii="Calibri" w:eastAsia="Calibri" w:hAnsi="Calibri" w:cs="Times New Roman"/>
                <w:sz w:val="18"/>
                <w:szCs w:val="18"/>
                <w:u w:val="single"/>
              </w:rPr>
            </w:pPr>
          </w:p>
        </w:tc>
        <w:tc>
          <w:tcPr>
            <w:tcW w:w="1327" w:type="dxa"/>
            <w:tcBorders>
              <w:top w:val="single" w:sz="4" w:space="0" w:color="auto"/>
              <w:left w:val="single" w:sz="4" w:space="0" w:color="auto"/>
              <w:bottom w:val="single" w:sz="4" w:space="0" w:color="auto"/>
              <w:right w:val="single" w:sz="4" w:space="0" w:color="auto"/>
            </w:tcBorders>
            <w:hideMark/>
          </w:tcPr>
          <w:p w14:paraId="6112CA22"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N =27 </w:t>
            </w:r>
            <w:r>
              <w:rPr>
                <w:rFonts w:ascii="Calibri" w:eastAsia="Calibri" w:hAnsi="Calibri" w:cs="Times New Roman"/>
                <w:color w:val="FF0000"/>
                <w:sz w:val="18"/>
                <w:szCs w:val="18"/>
              </w:rPr>
              <w:t>(SAME POPULATION STUDIED AS</w:t>
            </w:r>
            <w:r>
              <w:t xml:space="preserve"> </w:t>
            </w:r>
            <w:r>
              <w:rPr>
                <w:rFonts w:ascii="Calibri" w:eastAsia="Calibri" w:hAnsi="Calibri" w:cs="Times New Roman"/>
                <w:color w:val="FF0000"/>
                <w:sz w:val="18"/>
                <w:szCs w:val="18"/>
              </w:rPr>
              <w:t>Neill et al., 2015b)</w:t>
            </w:r>
          </w:p>
        </w:tc>
        <w:tc>
          <w:tcPr>
            <w:tcW w:w="2753" w:type="dxa"/>
            <w:tcBorders>
              <w:top w:val="single" w:sz="4" w:space="0" w:color="auto"/>
              <w:left w:val="single" w:sz="4" w:space="0" w:color="auto"/>
              <w:bottom w:val="single" w:sz="4" w:space="0" w:color="auto"/>
              <w:right w:val="single" w:sz="4" w:space="0" w:color="auto"/>
            </w:tcBorders>
            <w:hideMark/>
          </w:tcPr>
          <w:p w14:paraId="28E15FE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6928194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&lt;5yrs (at least one child)</w:t>
            </w:r>
          </w:p>
          <w:p w14:paraId="425F5B4A"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5F3E083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69CCFF43" w14:textId="77777777" w:rsidR="00827AEB" w:rsidRDefault="00827AEB">
            <w:pPr>
              <w:rPr>
                <w:rFonts w:ascii="Calibri" w:eastAsia="Calibri" w:hAnsi="Calibri" w:cs="Times New Roman"/>
                <w:i/>
                <w:iCs/>
                <w:color w:val="FF0000"/>
                <w:sz w:val="18"/>
                <w:szCs w:val="18"/>
                <w:u w:val="single"/>
              </w:rPr>
            </w:pPr>
            <w:r>
              <w:rPr>
                <w:rFonts w:ascii="Calibri" w:eastAsia="Calibri" w:hAnsi="Calibri" w:cs="Times New Roman"/>
                <w:i/>
                <w:iCs/>
                <w:sz w:val="18"/>
                <w:szCs w:val="18"/>
                <w:u w:val="single"/>
              </w:rPr>
              <w:t xml:space="preserve">Education </w:t>
            </w:r>
            <w:r>
              <w:rPr>
                <w:rFonts w:ascii="Calibri" w:eastAsia="Calibri" w:hAnsi="Calibri" w:cs="Times New Roman"/>
                <w:i/>
                <w:iCs/>
                <w:color w:val="FF0000"/>
                <w:sz w:val="18"/>
                <w:szCs w:val="18"/>
                <w:u w:val="single"/>
              </w:rPr>
              <w:t>(info from</w:t>
            </w:r>
            <w:r>
              <w:t xml:space="preserve"> </w:t>
            </w:r>
            <w:r>
              <w:rPr>
                <w:rFonts w:ascii="Calibri" w:eastAsia="Calibri" w:hAnsi="Calibri" w:cs="Times New Roman"/>
                <w:i/>
                <w:iCs/>
                <w:color w:val="FF0000"/>
                <w:sz w:val="18"/>
                <w:szCs w:val="18"/>
                <w:u w:val="single"/>
              </w:rPr>
              <w:t>Neill et al., 2015b)</w:t>
            </w:r>
          </w:p>
          <w:p w14:paraId="7869A7C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No qualification – University graduate </w:t>
            </w:r>
          </w:p>
          <w:p w14:paraId="08562921"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6C74948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4F71F79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62338CA8"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24 mothers</w:t>
            </w:r>
          </w:p>
          <w:p w14:paraId="6EA7E318"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3 fathers (11%)</w:t>
            </w:r>
          </w:p>
          <w:p w14:paraId="39BFF64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Age range &lt;20yrs – 49yrs</w:t>
            </w:r>
          </w:p>
          <w:p w14:paraId="14588EB7"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2467B27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Travelling, Asian British, and White British</w:t>
            </w:r>
            <w:r>
              <w:rPr>
                <w:rFonts w:ascii="Calibri" w:eastAsia="Calibri" w:hAnsi="Calibri" w:cs="Times New Roman"/>
              </w:rPr>
              <w:t xml:space="preserve"> </w:t>
            </w:r>
            <w:r>
              <w:rPr>
                <w:rFonts w:ascii="Calibri" w:eastAsia="Calibri" w:hAnsi="Calibri" w:cs="Times New Roman"/>
                <w:sz w:val="18"/>
                <w:szCs w:val="18"/>
              </w:rPr>
              <w:t xml:space="preserve">communities. </w:t>
            </w:r>
          </w:p>
        </w:tc>
        <w:tc>
          <w:tcPr>
            <w:tcW w:w="1945" w:type="dxa"/>
            <w:tcBorders>
              <w:top w:val="single" w:sz="4" w:space="0" w:color="auto"/>
              <w:left w:val="single" w:sz="4" w:space="0" w:color="auto"/>
              <w:bottom w:val="single" w:sz="4" w:space="0" w:color="auto"/>
              <w:right w:val="single" w:sz="4" w:space="0" w:color="auto"/>
            </w:tcBorders>
            <w:hideMark/>
          </w:tcPr>
          <w:p w14:paraId="39352FC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Explored the views of parents [&amp;clinicians] regarding the optimal content, format and delivery of SN information for acute childhood illness.</w:t>
            </w:r>
          </w:p>
        </w:tc>
        <w:tc>
          <w:tcPr>
            <w:tcW w:w="1952" w:type="dxa"/>
            <w:tcBorders>
              <w:top w:val="single" w:sz="4" w:space="0" w:color="auto"/>
              <w:left w:val="single" w:sz="4" w:space="0" w:color="auto"/>
              <w:bottom w:val="single" w:sz="4" w:space="0" w:color="auto"/>
              <w:right w:val="single" w:sz="4" w:space="0" w:color="auto"/>
            </w:tcBorders>
            <w:hideMark/>
          </w:tcPr>
          <w:p w14:paraId="4875DA6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Study undertaken in natural community settings (e.g., home or nursey) in the Midlands, UK.</w:t>
            </w:r>
          </w:p>
        </w:tc>
      </w:tr>
    </w:tbl>
    <w:p w14:paraId="0CCDE461"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17987E09"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51BF0C38"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294495EA"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4737F61E"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48E9BB02"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49B81AF6"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36EF2409"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0F4650DA"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46FCB407"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5027D3A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Maguire et al.</w:t>
            </w:r>
            <w:r>
              <w:rPr>
                <w:rFonts w:ascii="Calibri" w:eastAsia="Calibri" w:hAnsi="Calibri" w:cs="Times New Roman"/>
              </w:rPr>
              <w:t xml:space="preserve"> </w:t>
            </w:r>
            <w:r>
              <w:rPr>
                <w:rFonts w:ascii="Calibri" w:eastAsia="Calibri" w:hAnsi="Calibri" w:cs="Times New Roman"/>
                <w:sz w:val="18"/>
                <w:szCs w:val="18"/>
              </w:rPr>
              <w:t>2011 (UK)</w:t>
            </w:r>
          </w:p>
        </w:tc>
        <w:tc>
          <w:tcPr>
            <w:tcW w:w="1950" w:type="dxa"/>
            <w:tcBorders>
              <w:top w:val="single" w:sz="4" w:space="0" w:color="auto"/>
              <w:left w:val="single" w:sz="4" w:space="0" w:color="auto"/>
              <w:bottom w:val="single" w:sz="4" w:space="0" w:color="auto"/>
              <w:right w:val="single" w:sz="4" w:space="0" w:color="auto"/>
            </w:tcBorders>
            <w:hideMark/>
          </w:tcPr>
          <w:p w14:paraId="22EF398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Mixed methods study:</w:t>
            </w:r>
          </w:p>
          <w:p w14:paraId="4E7DFE87"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Telephone questionnaire survey &amp; case note review. A subset participated in SSI. All eligible presentations at each service were invited to participate.</w:t>
            </w:r>
          </w:p>
        </w:tc>
        <w:tc>
          <w:tcPr>
            <w:tcW w:w="1327" w:type="dxa"/>
            <w:tcBorders>
              <w:top w:val="single" w:sz="4" w:space="0" w:color="auto"/>
              <w:left w:val="single" w:sz="4" w:space="0" w:color="auto"/>
              <w:bottom w:val="single" w:sz="4" w:space="0" w:color="auto"/>
              <w:right w:val="single" w:sz="4" w:space="0" w:color="auto"/>
            </w:tcBorders>
          </w:tcPr>
          <w:p w14:paraId="529A53C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 220 (total surveyed)</w:t>
            </w:r>
          </w:p>
          <w:p w14:paraId="058C4E10" w14:textId="77777777" w:rsidR="00827AEB" w:rsidRDefault="00827AEB">
            <w:pPr>
              <w:rPr>
                <w:rFonts w:ascii="Calibri" w:eastAsia="Calibri" w:hAnsi="Calibri" w:cs="Times New Roman"/>
                <w:sz w:val="18"/>
                <w:szCs w:val="18"/>
              </w:rPr>
            </w:pPr>
          </w:p>
          <w:p w14:paraId="729B76B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Subset</w:t>
            </w:r>
          </w:p>
          <w:p w14:paraId="5125CEC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(n=29)</w:t>
            </w:r>
          </w:p>
        </w:tc>
        <w:tc>
          <w:tcPr>
            <w:tcW w:w="2753" w:type="dxa"/>
            <w:tcBorders>
              <w:top w:val="single" w:sz="4" w:space="0" w:color="auto"/>
              <w:left w:val="single" w:sz="4" w:space="0" w:color="auto"/>
              <w:bottom w:val="single" w:sz="4" w:space="0" w:color="auto"/>
              <w:right w:val="single" w:sz="4" w:space="0" w:color="auto"/>
            </w:tcBorders>
            <w:hideMark/>
          </w:tcPr>
          <w:p w14:paraId="3279833A"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7AAC1BF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&lt;5years</w:t>
            </w:r>
          </w:p>
          <w:p w14:paraId="37BAA38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0E208488"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All quintiles represented</w:t>
            </w:r>
          </w:p>
          <w:p w14:paraId="10890D0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74C4B0A8"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38BA204E"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5776332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Febrile illness </w:t>
            </w:r>
          </w:p>
          <w:p w14:paraId="6C95C27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48538616"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474BCEE3"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424CAC96"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Demography of the total sample similar to England, proportion of mixed ethnicity higher in the sub-set</w:t>
            </w:r>
          </w:p>
        </w:tc>
        <w:tc>
          <w:tcPr>
            <w:tcW w:w="1945" w:type="dxa"/>
            <w:tcBorders>
              <w:top w:val="single" w:sz="4" w:space="0" w:color="auto"/>
              <w:left w:val="single" w:sz="4" w:space="0" w:color="auto"/>
              <w:bottom w:val="single" w:sz="4" w:space="0" w:color="auto"/>
              <w:right w:val="single" w:sz="4" w:space="0" w:color="auto"/>
            </w:tcBorders>
          </w:tcPr>
          <w:p w14:paraId="1285D35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Explored how parents navigate urgent and emergency care </w:t>
            </w:r>
          </w:p>
          <w:p w14:paraId="3309196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(U&amp;EC), their views of that experience and whether services are meeting their needs in line with national guidance (NICE, 2007) which recommended SN advice be provided</w:t>
            </w:r>
          </w:p>
          <w:p w14:paraId="7F1F6C3C" w14:textId="77777777" w:rsidR="00827AEB" w:rsidRDefault="00827AEB">
            <w:pPr>
              <w:rPr>
                <w:rFonts w:ascii="Calibri" w:eastAsia="Calibri" w:hAnsi="Calibri" w:cs="Times New Roman"/>
                <w:sz w:val="18"/>
                <w:szCs w:val="18"/>
              </w:rPr>
            </w:pPr>
          </w:p>
        </w:tc>
        <w:tc>
          <w:tcPr>
            <w:tcW w:w="1952" w:type="dxa"/>
            <w:tcBorders>
              <w:top w:val="single" w:sz="4" w:space="0" w:color="auto"/>
              <w:left w:val="single" w:sz="4" w:space="0" w:color="auto"/>
              <w:bottom w:val="single" w:sz="4" w:space="0" w:color="auto"/>
              <w:right w:val="single" w:sz="4" w:space="0" w:color="auto"/>
            </w:tcBorders>
            <w:hideMark/>
          </w:tcPr>
          <w:p w14:paraId="73883D5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Undertaken in England; Leicestershire (urban &amp; rural), Peterborough and north west London. U&amp;EC services included ambulance,</w:t>
            </w:r>
          </w:p>
          <w:p w14:paraId="4CA73DDA" w14:textId="77777777" w:rsidR="00827AEB" w:rsidRDefault="00827AEB">
            <w:pPr>
              <w:rPr>
                <w:rFonts w:ascii="Calibri" w:eastAsia="Calibri" w:hAnsi="Calibri" w:cs="Times New Roman"/>
                <w:i/>
                <w:iCs/>
                <w:sz w:val="18"/>
                <w:szCs w:val="18"/>
                <w:u w:val="single"/>
              </w:rPr>
            </w:pPr>
            <w:r>
              <w:rPr>
                <w:rFonts w:ascii="Calibri" w:eastAsia="Calibri" w:hAnsi="Calibri" w:cs="Times New Roman"/>
                <w:sz w:val="18"/>
                <w:szCs w:val="18"/>
              </w:rPr>
              <w:t>children’s assessment units, emergency departments, GP’s, “NHS Direct” (pre- 111), walk in centres, pharmacists, midwives, health visitors and a community children’s nursing team (specifically commissioned for acute care)</w:t>
            </w:r>
          </w:p>
        </w:tc>
      </w:tr>
    </w:tbl>
    <w:p w14:paraId="67935698"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1C45ED41"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1A6DEE32"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0657BA00"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6E875090"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582A97DA"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751063A1"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10CB04BD"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578173D7"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74CA97F5"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41AB8A8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Neill et al., 2015b (UK)</w:t>
            </w:r>
          </w:p>
        </w:tc>
        <w:tc>
          <w:tcPr>
            <w:tcW w:w="1950" w:type="dxa"/>
            <w:tcBorders>
              <w:top w:val="single" w:sz="4" w:space="0" w:color="auto"/>
              <w:left w:val="single" w:sz="4" w:space="0" w:color="auto"/>
              <w:bottom w:val="single" w:sz="4" w:space="0" w:color="auto"/>
              <w:right w:val="single" w:sz="4" w:space="0" w:color="auto"/>
            </w:tcBorders>
          </w:tcPr>
          <w:p w14:paraId="6CEEA540" w14:textId="77777777" w:rsidR="00827AEB" w:rsidRDefault="00827AEB">
            <w:pPr>
              <w:rPr>
                <w:rFonts w:ascii="Calibri" w:eastAsia="Calibri" w:hAnsi="Calibri" w:cs="Times New Roman"/>
                <w:sz w:val="18"/>
                <w:szCs w:val="18"/>
              </w:rPr>
            </w:pPr>
            <w:r>
              <w:rPr>
                <w:rFonts w:ascii="Calibri" w:eastAsia="Calibri" w:hAnsi="Calibri" w:cs="Times New Roman"/>
                <w:i/>
                <w:iCs/>
                <w:sz w:val="18"/>
                <w:szCs w:val="18"/>
                <w:u w:val="single"/>
              </w:rPr>
              <w:t xml:space="preserve">Qualitative study: </w:t>
            </w:r>
            <w:r>
              <w:rPr>
                <w:rFonts w:ascii="Calibri" w:eastAsia="Calibri" w:hAnsi="Calibri" w:cs="Times New Roman"/>
                <w:sz w:val="18"/>
                <w:szCs w:val="18"/>
              </w:rPr>
              <w:t xml:space="preserve">FGD, supplemented by SSI, purposeful maximum variation sampling, data analysis via modified grounded theory. </w:t>
            </w:r>
          </w:p>
          <w:p w14:paraId="1A466F47" w14:textId="77777777" w:rsidR="00827AEB" w:rsidRDefault="00827AEB">
            <w:pPr>
              <w:rPr>
                <w:rFonts w:ascii="Calibri" w:eastAsia="Calibri" w:hAnsi="Calibri" w:cs="Times New Roman"/>
                <w:sz w:val="18"/>
                <w:szCs w:val="18"/>
              </w:rPr>
            </w:pPr>
          </w:p>
        </w:tc>
        <w:tc>
          <w:tcPr>
            <w:tcW w:w="1327" w:type="dxa"/>
            <w:tcBorders>
              <w:top w:val="single" w:sz="4" w:space="0" w:color="auto"/>
              <w:left w:val="single" w:sz="4" w:space="0" w:color="auto"/>
              <w:bottom w:val="single" w:sz="4" w:space="0" w:color="auto"/>
              <w:right w:val="single" w:sz="4" w:space="0" w:color="auto"/>
            </w:tcBorders>
            <w:hideMark/>
          </w:tcPr>
          <w:p w14:paraId="1B27C758"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N = 27 </w:t>
            </w:r>
            <w:r>
              <w:rPr>
                <w:rFonts w:ascii="Calibri" w:eastAsia="Calibri" w:hAnsi="Calibri" w:cs="Times New Roman"/>
                <w:color w:val="FF0000"/>
                <w:sz w:val="18"/>
                <w:szCs w:val="18"/>
              </w:rPr>
              <w:t>(SAME POPULATION STUDIED AS Jones et al., 2014)</w:t>
            </w:r>
          </w:p>
        </w:tc>
        <w:tc>
          <w:tcPr>
            <w:tcW w:w="2753" w:type="dxa"/>
            <w:tcBorders>
              <w:top w:val="single" w:sz="4" w:space="0" w:color="auto"/>
              <w:left w:val="single" w:sz="4" w:space="0" w:color="auto"/>
              <w:bottom w:val="single" w:sz="4" w:space="0" w:color="auto"/>
              <w:right w:val="single" w:sz="4" w:space="0" w:color="auto"/>
            </w:tcBorders>
            <w:hideMark/>
          </w:tcPr>
          <w:p w14:paraId="6017388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75E1ABA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&lt;5yrs (at least one child)</w:t>
            </w:r>
          </w:p>
          <w:p w14:paraId="6D82059E"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301E7F3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1D02AAA9" w14:textId="77777777" w:rsidR="00827AEB" w:rsidRDefault="00827AEB">
            <w:pPr>
              <w:rPr>
                <w:rFonts w:ascii="Calibri" w:eastAsia="Calibri" w:hAnsi="Calibri" w:cs="Times New Roman"/>
                <w:i/>
                <w:iCs/>
                <w:color w:val="FF0000"/>
                <w:sz w:val="18"/>
                <w:szCs w:val="18"/>
                <w:u w:val="single"/>
              </w:rPr>
            </w:pPr>
            <w:r>
              <w:rPr>
                <w:rFonts w:ascii="Calibri" w:eastAsia="Calibri" w:hAnsi="Calibri" w:cs="Times New Roman"/>
                <w:i/>
                <w:iCs/>
                <w:sz w:val="18"/>
                <w:szCs w:val="18"/>
                <w:u w:val="single"/>
              </w:rPr>
              <w:t>Education:</w:t>
            </w:r>
          </w:p>
          <w:p w14:paraId="0A59D4C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 qualification - University graduate</w:t>
            </w:r>
          </w:p>
          <w:p w14:paraId="3344F01F"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76BCAB93"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3F0F3032"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44B8C98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24 mothers</w:t>
            </w:r>
          </w:p>
          <w:p w14:paraId="00171D7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3 fathers (11%)</w:t>
            </w:r>
          </w:p>
          <w:p w14:paraId="11D1987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Age range &lt;20yrs – 49yrs</w:t>
            </w:r>
          </w:p>
          <w:p w14:paraId="30D32FAD"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30D8DF8D"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Travelling, Asian British, and White British communities.</w:t>
            </w:r>
          </w:p>
        </w:tc>
        <w:tc>
          <w:tcPr>
            <w:tcW w:w="1945" w:type="dxa"/>
            <w:tcBorders>
              <w:top w:val="single" w:sz="4" w:space="0" w:color="auto"/>
              <w:left w:val="single" w:sz="4" w:space="0" w:color="auto"/>
              <w:bottom w:val="single" w:sz="4" w:space="0" w:color="auto"/>
              <w:right w:val="single" w:sz="4" w:space="0" w:color="auto"/>
            </w:tcBorders>
          </w:tcPr>
          <w:p w14:paraId="0B04F479" w14:textId="77777777" w:rsidR="00827AEB" w:rsidRDefault="00827AEB">
            <w:pPr>
              <w:rPr>
                <w:rFonts w:ascii="Calibri" w:eastAsia="Calibri" w:hAnsi="Calibri" w:cs="Times New Roman"/>
                <w:i/>
                <w:iCs/>
                <w:sz w:val="18"/>
                <w:szCs w:val="18"/>
                <w:u w:val="single"/>
              </w:rPr>
            </w:pPr>
            <w:r>
              <w:rPr>
                <w:rFonts w:ascii="Calibri" w:eastAsia="Calibri" w:hAnsi="Calibri" w:cs="Times New Roman"/>
                <w:sz w:val="18"/>
                <w:szCs w:val="18"/>
              </w:rPr>
              <w:t>Explored parents’ use of information resources (including SN information) during decision making in acute childhood illness at home.</w:t>
            </w:r>
          </w:p>
          <w:p w14:paraId="58238E09" w14:textId="77777777" w:rsidR="00827AEB" w:rsidRDefault="00827AEB">
            <w:pPr>
              <w:rPr>
                <w:rFonts w:ascii="Calibri" w:eastAsia="Calibri" w:hAnsi="Calibri" w:cs="Times New Roman"/>
                <w:sz w:val="18"/>
                <w:szCs w:val="18"/>
              </w:rPr>
            </w:pPr>
          </w:p>
        </w:tc>
        <w:tc>
          <w:tcPr>
            <w:tcW w:w="1952" w:type="dxa"/>
            <w:tcBorders>
              <w:top w:val="single" w:sz="4" w:space="0" w:color="auto"/>
              <w:left w:val="single" w:sz="4" w:space="0" w:color="auto"/>
              <w:bottom w:val="single" w:sz="4" w:space="0" w:color="auto"/>
              <w:right w:val="single" w:sz="4" w:space="0" w:color="auto"/>
            </w:tcBorders>
            <w:hideMark/>
          </w:tcPr>
          <w:p w14:paraId="670CE56E" w14:textId="77777777" w:rsidR="00827AEB" w:rsidRDefault="00827AEB">
            <w:pPr>
              <w:rPr>
                <w:rFonts w:ascii="Calibri" w:eastAsia="Calibri" w:hAnsi="Calibri" w:cs="Times New Roman"/>
                <w:i/>
                <w:iCs/>
                <w:sz w:val="18"/>
                <w:szCs w:val="18"/>
              </w:rPr>
            </w:pPr>
            <w:r>
              <w:rPr>
                <w:rFonts w:ascii="Calibri" w:eastAsia="Calibri" w:hAnsi="Calibri" w:cs="Times New Roman"/>
                <w:sz w:val="18"/>
                <w:szCs w:val="18"/>
              </w:rPr>
              <w:t>Study undertaken in natural community settings (e.g., home or nursey) in the Midlands, UK</w:t>
            </w:r>
          </w:p>
        </w:tc>
      </w:tr>
    </w:tbl>
    <w:p w14:paraId="1B347A88" w14:textId="77777777" w:rsidR="00827AEB" w:rsidRDefault="00827AEB" w:rsidP="00827AEB">
      <w:pPr>
        <w:rPr>
          <w:rFonts w:ascii="Calibri" w:eastAsia="Calibri" w:hAnsi="Calibri" w:cs="Times New Roman"/>
        </w:rPr>
      </w:pPr>
      <w:r>
        <w:rPr>
          <w:rFonts w:ascii="Calibri" w:eastAsia="Calibri" w:hAnsi="Calibri" w:cs="Times New Roman"/>
        </w:rPr>
        <w:br w:type="page"/>
      </w:r>
    </w:p>
    <w:tbl>
      <w:tblPr>
        <w:tblStyle w:val="TableGrid"/>
        <w:tblW w:w="0" w:type="auto"/>
        <w:tblLook w:val="04A0" w:firstRow="1" w:lastRow="0" w:firstColumn="1" w:lastColumn="0" w:noHBand="0" w:noVBand="1"/>
      </w:tblPr>
      <w:tblGrid>
        <w:gridCol w:w="1909"/>
        <w:gridCol w:w="1950"/>
        <w:gridCol w:w="1327"/>
        <w:gridCol w:w="2753"/>
        <w:gridCol w:w="1945"/>
        <w:gridCol w:w="1952"/>
      </w:tblGrid>
      <w:tr w:rsidR="00827AEB" w14:paraId="51CCA2D0"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474D75DE" w14:textId="77777777" w:rsidR="00827AEB" w:rsidRDefault="00827AEB">
            <w:pPr>
              <w:rPr>
                <w:rFonts w:ascii="Calibri" w:eastAsia="Calibri" w:hAnsi="Calibri" w:cs="Times New Roman"/>
                <w:sz w:val="18"/>
                <w:szCs w:val="18"/>
              </w:rPr>
            </w:pPr>
            <w:r>
              <w:rPr>
                <w:rFonts w:ascii="Calibri" w:eastAsia="Calibri" w:hAnsi="Calibri" w:cs="Times New Roman"/>
                <w:b/>
                <w:bCs/>
              </w:rPr>
              <w:lastRenderedPageBreak/>
              <w:t>Record: Author, Year &amp; Country</w:t>
            </w:r>
          </w:p>
        </w:tc>
        <w:tc>
          <w:tcPr>
            <w:tcW w:w="1950" w:type="dxa"/>
            <w:tcBorders>
              <w:top w:val="single" w:sz="4" w:space="0" w:color="auto"/>
              <w:left w:val="single" w:sz="4" w:space="0" w:color="auto"/>
              <w:bottom w:val="single" w:sz="4" w:space="0" w:color="auto"/>
              <w:right w:val="single" w:sz="4" w:space="0" w:color="auto"/>
            </w:tcBorders>
            <w:hideMark/>
          </w:tcPr>
          <w:p w14:paraId="01AFA3EA" w14:textId="77777777" w:rsidR="00827AEB" w:rsidRDefault="00827AEB">
            <w:pPr>
              <w:rPr>
                <w:rFonts w:ascii="Calibri" w:eastAsia="Calibri" w:hAnsi="Calibri" w:cs="Times New Roman"/>
                <w:i/>
                <w:iCs/>
                <w:sz w:val="18"/>
                <w:szCs w:val="18"/>
              </w:rPr>
            </w:pPr>
            <w:r>
              <w:rPr>
                <w:rFonts w:ascii="Calibri" w:eastAsia="Calibri" w:hAnsi="Calibri" w:cs="Times New Roman"/>
                <w:b/>
                <w:bCs/>
              </w:rPr>
              <w:t xml:space="preserve"> Methodology</w:t>
            </w:r>
          </w:p>
        </w:tc>
        <w:tc>
          <w:tcPr>
            <w:tcW w:w="1327" w:type="dxa"/>
            <w:tcBorders>
              <w:top w:val="single" w:sz="4" w:space="0" w:color="auto"/>
              <w:left w:val="single" w:sz="4" w:space="0" w:color="auto"/>
              <w:bottom w:val="single" w:sz="4" w:space="0" w:color="auto"/>
              <w:right w:val="single" w:sz="4" w:space="0" w:color="auto"/>
            </w:tcBorders>
            <w:hideMark/>
          </w:tcPr>
          <w:p w14:paraId="4A2FE874" w14:textId="77777777" w:rsidR="00827AEB" w:rsidRDefault="00827AEB">
            <w:pPr>
              <w:rPr>
                <w:rFonts w:ascii="Calibri" w:eastAsia="Calibri" w:hAnsi="Calibri" w:cs="Times New Roman"/>
                <w:sz w:val="18"/>
                <w:szCs w:val="18"/>
              </w:rPr>
            </w:pPr>
            <w:r>
              <w:rPr>
                <w:rFonts w:ascii="Calibri" w:eastAsia="Calibri" w:hAnsi="Calibri" w:cs="Times New Roman"/>
                <w:b/>
                <w:bCs/>
              </w:rPr>
              <w:t>Number of Participants</w:t>
            </w:r>
          </w:p>
        </w:tc>
        <w:tc>
          <w:tcPr>
            <w:tcW w:w="2753" w:type="dxa"/>
            <w:tcBorders>
              <w:top w:val="single" w:sz="4" w:space="0" w:color="auto"/>
              <w:left w:val="single" w:sz="4" w:space="0" w:color="auto"/>
              <w:bottom w:val="single" w:sz="4" w:space="0" w:color="auto"/>
              <w:right w:val="single" w:sz="4" w:space="0" w:color="auto"/>
            </w:tcBorders>
            <w:hideMark/>
          </w:tcPr>
          <w:p w14:paraId="2AF57692" w14:textId="77777777" w:rsidR="00827AEB" w:rsidRDefault="00827AEB">
            <w:pPr>
              <w:rPr>
                <w:rFonts w:ascii="Calibri" w:eastAsia="Calibri" w:hAnsi="Calibri" w:cs="Times New Roman"/>
                <w:b/>
                <w:bCs/>
              </w:rPr>
            </w:pPr>
            <w:r>
              <w:rPr>
                <w:rFonts w:ascii="Calibri" w:eastAsia="Calibri" w:hAnsi="Calibri" w:cs="Times New Roman"/>
                <w:b/>
                <w:bCs/>
              </w:rPr>
              <w:t xml:space="preserve">Characteristics of </w:t>
            </w:r>
          </w:p>
          <w:p w14:paraId="25D29402" w14:textId="77777777" w:rsidR="00827AEB" w:rsidRDefault="00827AEB">
            <w:pPr>
              <w:rPr>
                <w:rFonts w:ascii="Calibri" w:eastAsia="Calibri" w:hAnsi="Calibri" w:cs="Times New Roman"/>
                <w:i/>
                <w:iCs/>
                <w:sz w:val="18"/>
                <w:szCs w:val="18"/>
                <w:u w:val="single"/>
              </w:rPr>
            </w:pPr>
            <w:r>
              <w:rPr>
                <w:rFonts w:ascii="Calibri" w:eastAsia="Calibri" w:hAnsi="Calibri" w:cs="Times New Roman"/>
                <w:b/>
                <w:bCs/>
              </w:rPr>
              <w:t>Participants</w:t>
            </w:r>
          </w:p>
        </w:tc>
        <w:tc>
          <w:tcPr>
            <w:tcW w:w="1945" w:type="dxa"/>
            <w:tcBorders>
              <w:top w:val="single" w:sz="4" w:space="0" w:color="auto"/>
              <w:left w:val="single" w:sz="4" w:space="0" w:color="auto"/>
              <w:bottom w:val="single" w:sz="4" w:space="0" w:color="auto"/>
              <w:right w:val="single" w:sz="4" w:space="0" w:color="auto"/>
            </w:tcBorders>
            <w:hideMark/>
          </w:tcPr>
          <w:p w14:paraId="1A84E9D2" w14:textId="77777777" w:rsidR="00827AEB" w:rsidRDefault="00827AEB">
            <w:pPr>
              <w:rPr>
                <w:rFonts w:ascii="Calibri" w:eastAsia="Calibri" w:hAnsi="Calibri" w:cs="Times New Roman"/>
                <w:sz w:val="18"/>
                <w:szCs w:val="18"/>
              </w:rPr>
            </w:pPr>
            <w:r>
              <w:rPr>
                <w:rFonts w:ascii="Calibri" w:eastAsia="Calibri" w:hAnsi="Calibri" w:cs="Times New Roman"/>
                <w:b/>
                <w:bCs/>
              </w:rPr>
              <w:t>Aims/Objectives</w:t>
            </w:r>
          </w:p>
        </w:tc>
        <w:tc>
          <w:tcPr>
            <w:tcW w:w="1952" w:type="dxa"/>
            <w:tcBorders>
              <w:top w:val="single" w:sz="4" w:space="0" w:color="auto"/>
              <w:left w:val="single" w:sz="4" w:space="0" w:color="auto"/>
              <w:bottom w:val="single" w:sz="4" w:space="0" w:color="auto"/>
              <w:right w:val="single" w:sz="4" w:space="0" w:color="auto"/>
            </w:tcBorders>
            <w:hideMark/>
          </w:tcPr>
          <w:p w14:paraId="780ACFA3" w14:textId="77777777" w:rsidR="00827AEB" w:rsidRDefault="00827AEB">
            <w:pPr>
              <w:rPr>
                <w:rFonts w:ascii="Calibri" w:eastAsia="Calibri" w:hAnsi="Calibri" w:cs="Times New Roman"/>
                <w:sz w:val="18"/>
                <w:szCs w:val="18"/>
              </w:rPr>
            </w:pPr>
            <w:r>
              <w:rPr>
                <w:rFonts w:ascii="Calibri" w:eastAsia="Calibri" w:hAnsi="Calibri" w:cs="Times New Roman"/>
                <w:b/>
                <w:bCs/>
              </w:rPr>
              <w:t>Context/Setting</w:t>
            </w:r>
          </w:p>
        </w:tc>
      </w:tr>
      <w:tr w:rsidR="00827AEB" w14:paraId="660ECC9E" w14:textId="77777777" w:rsidTr="00827AEB">
        <w:tc>
          <w:tcPr>
            <w:tcW w:w="1909" w:type="dxa"/>
            <w:tcBorders>
              <w:top w:val="single" w:sz="4" w:space="0" w:color="auto"/>
              <w:left w:val="single" w:sz="4" w:space="0" w:color="auto"/>
              <w:bottom w:val="single" w:sz="4" w:space="0" w:color="auto"/>
              <w:right w:val="single" w:sz="4" w:space="0" w:color="auto"/>
            </w:tcBorders>
            <w:hideMark/>
          </w:tcPr>
          <w:p w14:paraId="328EF67B" w14:textId="77777777" w:rsidR="00827AEB" w:rsidRPr="00827AEB" w:rsidRDefault="00827AEB">
            <w:pPr>
              <w:rPr>
                <w:rFonts w:ascii="Calibri" w:eastAsia="Calibri" w:hAnsi="Calibri" w:cs="Times New Roman"/>
                <w:sz w:val="18"/>
                <w:szCs w:val="18"/>
                <w:lang w:val="nl-NL"/>
              </w:rPr>
            </w:pPr>
            <w:r w:rsidRPr="00827AEB">
              <w:rPr>
                <w:rFonts w:ascii="Calibri" w:eastAsia="Calibri" w:hAnsi="Calibri" w:cs="Times New Roman"/>
                <w:sz w:val="18"/>
                <w:szCs w:val="18"/>
                <w:lang w:val="nl-NL"/>
              </w:rPr>
              <w:t xml:space="preserve">van de Maat et al., 2018 (The Netherlands)                                                        </w:t>
            </w:r>
          </w:p>
        </w:tc>
        <w:tc>
          <w:tcPr>
            <w:tcW w:w="1950" w:type="dxa"/>
            <w:tcBorders>
              <w:top w:val="single" w:sz="4" w:space="0" w:color="auto"/>
              <w:left w:val="single" w:sz="4" w:space="0" w:color="auto"/>
              <w:bottom w:val="single" w:sz="4" w:space="0" w:color="auto"/>
              <w:right w:val="single" w:sz="4" w:space="0" w:color="auto"/>
            </w:tcBorders>
            <w:hideMark/>
          </w:tcPr>
          <w:p w14:paraId="31929C42" w14:textId="77777777" w:rsidR="00827AEB" w:rsidRDefault="00827AEB">
            <w:pPr>
              <w:rPr>
                <w:rFonts w:ascii="Calibri" w:eastAsia="Calibri" w:hAnsi="Calibri" w:cs="Times New Roman"/>
                <w:i/>
                <w:iCs/>
                <w:sz w:val="18"/>
                <w:szCs w:val="18"/>
              </w:rPr>
            </w:pPr>
            <w:r>
              <w:rPr>
                <w:rFonts w:ascii="Calibri" w:eastAsia="Calibri" w:hAnsi="Calibri" w:cs="Times New Roman"/>
                <w:i/>
                <w:iCs/>
                <w:sz w:val="18"/>
                <w:szCs w:val="18"/>
              </w:rPr>
              <w:t>Mixed methods study:</w:t>
            </w:r>
          </w:p>
          <w:p w14:paraId="6081661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 SSI using purposeful sampling from acute and non-acute hospital settings for maximum variation &amp; FGD recruited via open invitation within community settings – with thematic analysis of data (B) quantitative survey using Likert scale (self-reported) analysis via paired sample t-test of pre/post exposure scores.</w:t>
            </w:r>
          </w:p>
        </w:tc>
        <w:tc>
          <w:tcPr>
            <w:tcW w:w="1327" w:type="dxa"/>
            <w:tcBorders>
              <w:top w:val="single" w:sz="4" w:space="0" w:color="auto"/>
              <w:left w:val="single" w:sz="4" w:space="0" w:color="auto"/>
              <w:bottom w:val="single" w:sz="4" w:space="0" w:color="auto"/>
              <w:right w:val="single" w:sz="4" w:space="0" w:color="auto"/>
            </w:tcBorders>
          </w:tcPr>
          <w:p w14:paraId="5F358F10" w14:textId="77777777" w:rsidR="00827AEB" w:rsidRDefault="00827AEB">
            <w:pPr>
              <w:rPr>
                <w:rFonts w:ascii="Calibri" w:eastAsia="Calibri" w:hAnsi="Calibri" w:cs="Times New Roman"/>
                <w:sz w:val="18"/>
                <w:szCs w:val="18"/>
              </w:rPr>
            </w:pPr>
          </w:p>
          <w:p w14:paraId="24BE4071"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n=22 – SSI</w:t>
            </w:r>
          </w:p>
          <w:p w14:paraId="31BAEA8C"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n=14 - FGD</w:t>
            </w:r>
          </w:p>
          <w:p w14:paraId="6AC4B8E0"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 38 - Survey</w:t>
            </w:r>
          </w:p>
        </w:tc>
        <w:tc>
          <w:tcPr>
            <w:tcW w:w="2753" w:type="dxa"/>
            <w:tcBorders>
              <w:top w:val="single" w:sz="4" w:space="0" w:color="auto"/>
              <w:left w:val="single" w:sz="4" w:space="0" w:color="auto"/>
              <w:bottom w:val="single" w:sz="4" w:space="0" w:color="auto"/>
              <w:right w:val="single" w:sz="4" w:space="0" w:color="auto"/>
            </w:tcBorders>
            <w:hideMark/>
          </w:tcPr>
          <w:p w14:paraId="17F5562C"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CYP age:</w:t>
            </w:r>
          </w:p>
          <w:p w14:paraId="39F7A5E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&lt;16yrs (SSI)</w:t>
            </w:r>
          </w:p>
          <w:p w14:paraId="6CA5946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&lt;5yrs (FGD) </w:t>
            </w:r>
          </w:p>
          <w:p w14:paraId="273AC6F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 (Survey)</w:t>
            </w:r>
          </w:p>
          <w:p w14:paraId="14F02809"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SES:</w:t>
            </w:r>
          </w:p>
          <w:p w14:paraId="5C3C921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Not reported</w:t>
            </w:r>
          </w:p>
          <w:p w14:paraId="1ABE9996"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Education</w:t>
            </w:r>
          </w:p>
          <w:p w14:paraId="1D16DFAB" w14:textId="77777777" w:rsidR="00827AEB" w:rsidRDefault="00827AEB">
            <w:pPr>
              <w:rPr>
                <w:rFonts w:ascii="Calibri" w:eastAsia="Calibri" w:hAnsi="Calibri" w:cs="Times New Roman"/>
                <w:sz w:val="18"/>
                <w:szCs w:val="18"/>
              </w:rPr>
            </w:pPr>
            <w:r>
              <w:rPr>
                <w:rFonts w:ascii="Calibri" w:eastAsia="Calibri" w:hAnsi="Calibri" w:cs="Times New Roman"/>
                <w:b/>
                <w:bCs/>
                <w:sz w:val="18"/>
                <w:szCs w:val="18"/>
              </w:rPr>
              <w:t>SSI</w:t>
            </w:r>
            <w:r>
              <w:rPr>
                <w:rFonts w:ascii="Calibri" w:eastAsia="Calibri" w:hAnsi="Calibri" w:cs="Times New Roman"/>
                <w:sz w:val="18"/>
                <w:szCs w:val="18"/>
              </w:rPr>
              <w:t xml:space="preserve"> – school leaver - HE/University </w:t>
            </w:r>
          </w:p>
          <w:p w14:paraId="118F643D" w14:textId="77777777" w:rsidR="00827AEB" w:rsidRDefault="00827AEB">
            <w:pPr>
              <w:rPr>
                <w:rFonts w:ascii="Calibri" w:eastAsia="Calibri" w:hAnsi="Calibri" w:cs="Times New Roman"/>
                <w:sz w:val="18"/>
                <w:szCs w:val="18"/>
              </w:rPr>
            </w:pPr>
            <w:r>
              <w:rPr>
                <w:rFonts w:ascii="Calibri" w:eastAsia="Calibri" w:hAnsi="Calibri" w:cs="Times New Roman"/>
                <w:b/>
                <w:bCs/>
                <w:sz w:val="18"/>
                <w:szCs w:val="18"/>
              </w:rPr>
              <w:t>FGD</w:t>
            </w:r>
            <w:r>
              <w:rPr>
                <w:rFonts w:ascii="Calibri" w:eastAsia="Calibri" w:hAnsi="Calibri" w:cs="Times New Roman"/>
                <w:sz w:val="18"/>
                <w:szCs w:val="18"/>
              </w:rPr>
              <w:t xml:space="preserve"> - school leaver - HE/University</w:t>
            </w:r>
          </w:p>
          <w:p w14:paraId="450525B7" w14:textId="77777777" w:rsidR="00827AEB" w:rsidRDefault="00827AEB">
            <w:pPr>
              <w:rPr>
                <w:rFonts w:ascii="Calibri" w:eastAsia="Calibri" w:hAnsi="Calibri" w:cs="Times New Roman"/>
                <w:sz w:val="18"/>
                <w:szCs w:val="18"/>
              </w:rPr>
            </w:pPr>
            <w:r>
              <w:rPr>
                <w:rFonts w:ascii="Calibri" w:eastAsia="Calibri" w:hAnsi="Calibri" w:cs="Times New Roman"/>
                <w:b/>
                <w:bCs/>
                <w:sz w:val="18"/>
                <w:szCs w:val="18"/>
              </w:rPr>
              <w:t>Survey</w:t>
            </w:r>
            <w:r>
              <w:rPr>
                <w:rFonts w:ascii="Calibri" w:eastAsia="Calibri" w:hAnsi="Calibri" w:cs="Times New Roman"/>
                <w:sz w:val="18"/>
                <w:szCs w:val="18"/>
              </w:rPr>
              <w:t xml:space="preserve"> - College/vocational - HE/University</w:t>
            </w:r>
          </w:p>
          <w:p w14:paraId="7184C81A"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Disease(s):</w:t>
            </w:r>
          </w:p>
          <w:p w14:paraId="0DFD797F"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Fever, pneumonia</w:t>
            </w:r>
          </w:p>
          <w:p w14:paraId="502AADEA"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Caregiver age/gender:</w:t>
            </w:r>
          </w:p>
          <w:p w14:paraId="105ECD5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16 mothers (SSI)</w:t>
            </w:r>
          </w:p>
          <w:p w14:paraId="1FF93D15"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6 fathers (27%)</w:t>
            </w:r>
          </w:p>
          <w:p w14:paraId="37A90F5E"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13 mothers &amp; 1 aunts (FGD)</w:t>
            </w:r>
          </w:p>
          <w:p w14:paraId="6BBF6096"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Gender not reported (Survey) </w:t>
            </w:r>
          </w:p>
          <w:p w14:paraId="27E959B9"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Age Range – not reported (median age between 33 years and 35 years - all aspects of study)</w:t>
            </w:r>
          </w:p>
          <w:p w14:paraId="3E23D22B" w14:textId="77777777" w:rsidR="00827AEB" w:rsidRDefault="00827AEB">
            <w:pPr>
              <w:rPr>
                <w:rFonts w:ascii="Calibri" w:eastAsia="Calibri" w:hAnsi="Calibri" w:cs="Times New Roman"/>
                <w:i/>
                <w:iCs/>
                <w:sz w:val="18"/>
                <w:szCs w:val="18"/>
                <w:u w:val="single"/>
              </w:rPr>
            </w:pPr>
            <w:r>
              <w:rPr>
                <w:rFonts w:ascii="Calibri" w:eastAsia="Calibri" w:hAnsi="Calibri" w:cs="Times New Roman"/>
                <w:i/>
                <w:iCs/>
                <w:sz w:val="18"/>
                <w:szCs w:val="18"/>
                <w:u w:val="single"/>
              </w:rPr>
              <w:t>Ethnicity</w:t>
            </w:r>
          </w:p>
          <w:p w14:paraId="7F428BCA"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Predominantly </w:t>
            </w:r>
            <w:proofErr w:type="spellStart"/>
            <w:r>
              <w:rPr>
                <w:rFonts w:ascii="Calibri" w:eastAsia="Calibri" w:hAnsi="Calibri" w:cs="Times New Roman"/>
                <w:sz w:val="18"/>
                <w:szCs w:val="18"/>
              </w:rPr>
              <w:t>dutch</w:t>
            </w:r>
            <w:proofErr w:type="spellEnd"/>
            <w:r>
              <w:rPr>
                <w:rFonts w:ascii="Calibri" w:eastAsia="Calibri" w:hAnsi="Calibri" w:cs="Times New Roman"/>
                <w:sz w:val="18"/>
                <w:szCs w:val="18"/>
              </w:rPr>
              <w:t xml:space="preserve"> in origin of birth.</w:t>
            </w:r>
          </w:p>
        </w:tc>
        <w:tc>
          <w:tcPr>
            <w:tcW w:w="1945" w:type="dxa"/>
            <w:tcBorders>
              <w:top w:val="single" w:sz="4" w:space="0" w:color="auto"/>
              <w:left w:val="single" w:sz="4" w:space="0" w:color="auto"/>
              <w:bottom w:val="single" w:sz="4" w:space="0" w:color="auto"/>
              <w:right w:val="single" w:sz="4" w:space="0" w:color="auto"/>
            </w:tcBorders>
            <w:hideMark/>
          </w:tcPr>
          <w:p w14:paraId="36F9D239"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(A) Explored parents’ views/experiences of managing their child with fever and to assess their behaviour and information needs. (B) Developed/evaluated a hospital discharge information package. Reducing unnecessary emergency department consultations for self-limiting disease but also to prevent parents from missing a seriously ill child</w:t>
            </w:r>
          </w:p>
        </w:tc>
        <w:tc>
          <w:tcPr>
            <w:tcW w:w="1952" w:type="dxa"/>
            <w:tcBorders>
              <w:top w:val="single" w:sz="4" w:space="0" w:color="auto"/>
              <w:left w:val="single" w:sz="4" w:space="0" w:color="auto"/>
              <w:bottom w:val="single" w:sz="4" w:space="0" w:color="auto"/>
              <w:right w:val="single" w:sz="4" w:space="0" w:color="auto"/>
            </w:tcBorders>
            <w:hideMark/>
          </w:tcPr>
          <w:p w14:paraId="2902A8B4" w14:textId="77777777" w:rsidR="00827AEB" w:rsidRDefault="00827AEB">
            <w:pPr>
              <w:rPr>
                <w:rFonts w:ascii="Calibri" w:eastAsia="Calibri" w:hAnsi="Calibri" w:cs="Times New Roman"/>
                <w:sz w:val="18"/>
                <w:szCs w:val="18"/>
              </w:rPr>
            </w:pPr>
            <w:r>
              <w:rPr>
                <w:rFonts w:ascii="Calibri" w:eastAsia="Calibri" w:hAnsi="Calibri" w:cs="Times New Roman"/>
                <w:sz w:val="18"/>
                <w:szCs w:val="18"/>
              </w:rPr>
              <w:t xml:space="preserve">Two hospitals, social/traditional media, and children’s day nurseries in Rotterdam used to recruit and conduct study. </w:t>
            </w:r>
          </w:p>
        </w:tc>
      </w:tr>
    </w:tbl>
    <w:p w14:paraId="60CCB153" w14:textId="77777777" w:rsidR="00827AEB" w:rsidRDefault="00827AEB" w:rsidP="00827AEB">
      <w:pPr>
        <w:spacing w:after="0" w:line="360" w:lineRule="auto"/>
        <w:sectPr w:rsidR="00827AEB">
          <w:pgSz w:w="16838" w:h="11906" w:orient="landscape"/>
          <w:pgMar w:top="1440" w:right="1440" w:bottom="1440" w:left="1440" w:header="709" w:footer="709" w:gutter="0"/>
          <w:cols w:space="720"/>
        </w:sectPr>
      </w:pPr>
    </w:p>
    <w:p w14:paraId="151820EF" w14:textId="77777777" w:rsidR="0049210D" w:rsidRPr="00D14288" w:rsidRDefault="0049210D" w:rsidP="0049210D">
      <w:pPr>
        <w:spacing w:line="360" w:lineRule="auto"/>
        <w:rPr>
          <w:i/>
          <w:iCs/>
          <w:color w:val="FF0000"/>
        </w:rPr>
      </w:pPr>
      <w:r w:rsidRPr="00DD3067">
        <w:rPr>
          <w:i/>
          <w:iCs/>
        </w:rPr>
        <w:lastRenderedPageBreak/>
        <w:t>Characteristics Overview</w:t>
      </w:r>
    </w:p>
    <w:p w14:paraId="59B44006" w14:textId="4198CA96" w:rsidR="0049210D" w:rsidRDefault="0049210D" w:rsidP="0049210D">
      <w:pPr>
        <w:spacing w:line="360" w:lineRule="auto"/>
      </w:pPr>
      <w:r>
        <w:t>A total of 926 caregivers participated across included studies. T</w:t>
      </w:r>
      <w:r w:rsidRPr="00837598">
        <w:t xml:space="preserve">wo studies with complementary foci sourced data from </w:t>
      </w:r>
      <w:r w:rsidRPr="00AF224A">
        <w:t xml:space="preserve">one sample </w:t>
      </w:r>
      <w:r>
        <w:t xml:space="preserve">of </w:t>
      </w:r>
      <w:r w:rsidRPr="002E50A8">
        <w:t xml:space="preserve">twenty-seven </w:t>
      </w:r>
      <w:r>
        <w:t>parents</w:t>
      </w:r>
      <w:r w:rsidRPr="00837598">
        <w:t xml:space="preserve"> </w:t>
      </w:r>
      <w:bookmarkStart w:id="8" w:name="_Hlk81301464"/>
      <w:r w:rsidRPr="00837598">
        <w:t xml:space="preserve">(Jones et al., 2014; </w:t>
      </w:r>
      <w:bookmarkEnd w:id="8"/>
      <w:r w:rsidRPr="00837598">
        <w:t>Neill et al., 2015b)</w:t>
      </w:r>
      <w:r>
        <w:t>, purposeful sampling aided these studies to provide results from mixed ethnicity</w:t>
      </w:r>
      <w:r w:rsidRPr="00837598">
        <w:t xml:space="preserve">. </w:t>
      </w:r>
      <w:r>
        <w:t xml:space="preserve">Where reported, most caregivers were mothers. Where reported, caregivers </w:t>
      </w:r>
      <w:r w:rsidRPr="001B1045">
        <w:t xml:space="preserve">ages </w:t>
      </w:r>
      <w:r>
        <w:t>ranged from &lt;20 to 49 years and education status ranged from none to postgraduate-level</w:t>
      </w:r>
      <w:r w:rsidRPr="00D27CBF">
        <w:t xml:space="preserve"> qualifications</w:t>
      </w:r>
      <w:r>
        <w:t>. Where reported, socioeconomic status was broad; measured using validated tools (n=2) and indirectly (n=2). One study sample (</w:t>
      </w:r>
      <w:r w:rsidRPr="00CF3284">
        <w:t>Maguire et al., 2011)</w:t>
      </w:r>
      <w:r>
        <w:t xml:space="preserve"> </w:t>
      </w:r>
      <w:r w:rsidR="00A767FF">
        <w:t>reflected</w:t>
      </w:r>
      <w:r>
        <w:t xml:space="preserve"> similar demographics to that of England.</w:t>
      </w:r>
    </w:p>
    <w:p w14:paraId="7308FFCB" w14:textId="28F0B903" w:rsidR="0049210D" w:rsidRPr="001A1496" w:rsidRDefault="0049210D" w:rsidP="0049210D">
      <w:pPr>
        <w:spacing w:line="360" w:lineRule="auto"/>
      </w:pPr>
      <w:r>
        <w:t xml:space="preserve">All studies reported the age of at least one CYP, ranging from </w:t>
      </w:r>
      <w:r w:rsidR="0031187D" w:rsidRPr="00521A88">
        <w:t xml:space="preserve">birth </w:t>
      </w:r>
      <w:r>
        <w:t>to 16 years; commonly younger children such as under-five/twelve years were set as sampling criteria. Prevailing p</w:t>
      </w:r>
      <w:r w:rsidRPr="00C73117">
        <w:t>resent</w:t>
      </w:r>
      <w:r>
        <w:t xml:space="preserve">ations were acute respiratory tract infection (n=4) and/or febrile illness (n=4). Settings were described as primary care (n=2), out-of-hours primary care (n=2), urgent/emergency care (n=2), </w:t>
      </w:r>
      <w:r w:rsidRPr="00A66DC8">
        <w:t>secondary care (n=1)</w:t>
      </w:r>
      <w:r>
        <w:t xml:space="preserve">, and </w:t>
      </w:r>
      <w:r w:rsidRPr="004B7810">
        <w:t xml:space="preserve">in </w:t>
      </w:r>
      <w:r>
        <w:t>non-clinical</w:t>
      </w:r>
      <w:r w:rsidRPr="004B7810">
        <w:t xml:space="preserve"> settings such as homes</w:t>
      </w:r>
      <w:r>
        <w:t xml:space="preserve"> or nurseries (n=2)</w:t>
      </w:r>
      <w:r w:rsidRPr="004B7810">
        <w:t xml:space="preserve">. </w:t>
      </w:r>
    </w:p>
    <w:p w14:paraId="3B49F1E0" w14:textId="77777777" w:rsidR="0049210D" w:rsidRPr="00DD3067" w:rsidRDefault="0049210D" w:rsidP="0049210D">
      <w:pPr>
        <w:spacing w:line="360" w:lineRule="auto"/>
        <w:rPr>
          <w:i/>
          <w:iCs/>
        </w:rPr>
      </w:pPr>
      <w:r w:rsidRPr="00DD3067">
        <w:rPr>
          <w:i/>
          <w:iCs/>
        </w:rPr>
        <w:t>Appraisal Overview</w:t>
      </w:r>
    </w:p>
    <w:p w14:paraId="1ED10434" w14:textId="77777777" w:rsidR="0049210D" w:rsidRPr="00E967CF" w:rsidRDefault="0049210D" w:rsidP="0049210D">
      <w:pPr>
        <w:spacing w:line="360" w:lineRule="auto"/>
        <w:rPr>
          <w:i/>
          <w:iCs/>
          <w:u w:val="single"/>
        </w:rPr>
        <w:sectPr w:rsidR="0049210D" w:rsidRPr="00E967CF" w:rsidSect="00A529C2">
          <w:pgSz w:w="11906" w:h="16838"/>
          <w:pgMar w:top="1440" w:right="1440" w:bottom="1440" w:left="1440" w:header="709" w:footer="709" w:gutter="0"/>
          <w:cols w:space="708"/>
          <w:docGrid w:linePitch="360"/>
        </w:sectPr>
      </w:pPr>
      <w:r w:rsidRPr="00E967CF">
        <w:t xml:space="preserve">Four studies met all </w:t>
      </w:r>
      <w:r>
        <w:t xml:space="preserve">MMAT </w:t>
      </w:r>
      <w:r w:rsidRPr="00E967CF">
        <w:t>criteria. Two studies met most criteria, with insufficient articulation of methodological rationale reducing impression of quality. Three studies failed to meet criteria, due to ambiguous methodology with little or no rationale, inadequate sampling strategy or a complete lack of blinding for outcome assessors. A detailed summary is supplied</w:t>
      </w:r>
      <w:r w:rsidRPr="00E967CF">
        <w:rPr>
          <w:i/>
          <w:iCs/>
        </w:rPr>
        <w:t xml:space="preserve"> </w:t>
      </w:r>
      <w:bookmarkStart w:id="9" w:name="_Hlk81216635"/>
      <w:r w:rsidRPr="00E967CF">
        <w:t xml:space="preserve">(supplementary section </w:t>
      </w:r>
      <w:bookmarkEnd w:id="9"/>
      <w:r>
        <w:t>2).</w:t>
      </w:r>
    </w:p>
    <w:p w14:paraId="7F33398F" w14:textId="77777777" w:rsidR="0049210D" w:rsidRPr="00AC647C" w:rsidRDefault="0049210D" w:rsidP="0049210D">
      <w:pPr>
        <w:spacing w:line="360" w:lineRule="auto"/>
        <w:rPr>
          <w:i/>
          <w:iCs/>
          <w:color w:val="FF0000"/>
        </w:rPr>
      </w:pPr>
      <w:r w:rsidRPr="00DD3067">
        <w:rPr>
          <w:i/>
          <w:iCs/>
        </w:rPr>
        <w:lastRenderedPageBreak/>
        <w:t>Thematic Overview</w:t>
      </w:r>
      <w:r>
        <w:rPr>
          <w:i/>
          <w:iCs/>
        </w:rPr>
        <w:t xml:space="preserve"> </w:t>
      </w:r>
    </w:p>
    <w:p w14:paraId="6B342D1D" w14:textId="43CE2CDD" w:rsidR="0049210D" w:rsidRDefault="0049210D" w:rsidP="0049210D">
      <w:pPr>
        <w:spacing w:line="360" w:lineRule="auto"/>
      </w:pPr>
      <w:r>
        <w:t>Only o</w:t>
      </w:r>
      <w:r w:rsidRPr="00415B5A">
        <w:t xml:space="preserve">ne study </w:t>
      </w:r>
      <w:r>
        <w:t>exclusively</w:t>
      </w:r>
      <w:r w:rsidRPr="00415B5A">
        <w:t xml:space="preserve"> investigated SN</w:t>
      </w:r>
      <w:r>
        <w:t xml:space="preserve"> practice </w:t>
      </w:r>
      <w:r w:rsidRPr="00415B5A">
        <w:t xml:space="preserve">(Jones et al., 2014). </w:t>
      </w:r>
      <w:r>
        <w:t>In m</w:t>
      </w:r>
      <w:r w:rsidRPr="009E638B">
        <w:t>ost studies, components of SN practice were embedded within larger foci, often through secondary objectives.</w:t>
      </w:r>
      <w:r>
        <w:t xml:space="preserve"> </w:t>
      </w:r>
      <w:r w:rsidRPr="00415B5A">
        <w:t xml:space="preserve">Typically, </w:t>
      </w:r>
      <w:r>
        <w:t xml:space="preserve">primary </w:t>
      </w:r>
      <w:r w:rsidRPr="00415B5A">
        <w:t>phenomena of interest were broad</w:t>
      </w:r>
      <w:r>
        <w:t>er</w:t>
      </w:r>
      <w:r w:rsidRPr="00415B5A">
        <w:t xml:space="preserve">; clinical communication, antimicrobial prescribing, or general experiences of </w:t>
      </w:r>
      <w:r>
        <w:t xml:space="preserve">CYP health </w:t>
      </w:r>
      <w:r w:rsidRPr="00415B5A">
        <w:t xml:space="preserve">services. </w:t>
      </w:r>
      <w:r>
        <w:t>A</w:t>
      </w:r>
      <w:r w:rsidRPr="00415B5A">
        <w:t xml:space="preserve">ll studies </w:t>
      </w:r>
      <w:r w:rsidRPr="00DB447E">
        <w:t>de</w:t>
      </w:r>
      <w:r>
        <w:t>picted</w:t>
      </w:r>
      <w:r w:rsidRPr="00DB447E">
        <w:t xml:space="preserve"> </w:t>
      </w:r>
      <w:r w:rsidRPr="00415B5A">
        <w:t>caregiver</w:t>
      </w:r>
      <w:r>
        <w:t>s’</w:t>
      </w:r>
      <w:r w:rsidRPr="00415B5A">
        <w:t xml:space="preserve"> </w:t>
      </w:r>
      <w:r>
        <w:t>actual SN experiences</w:t>
      </w:r>
      <w:r w:rsidRPr="00415B5A">
        <w:t xml:space="preserve">, </w:t>
      </w:r>
      <w:r>
        <w:t xml:space="preserve">commonly </w:t>
      </w:r>
      <w:r w:rsidRPr="00415B5A">
        <w:t xml:space="preserve">within clinical </w:t>
      </w:r>
      <w:r>
        <w:t>settings and primarily</w:t>
      </w:r>
      <w:r w:rsidRPr="00DB447E">
        <w:t xml:space="preserve"> </w:t>
      </w:r>
      <w:r w:rsidRPr="00415B5A">
        <w:t>with doctors or nurses</w:t>
      </w:r>
      <w:r>
        <w:t xml:space="preserve"> as first-contact HCP</w:t>
      </w:r>
      <w:r w:rsidR="002C7E5D">
        <w:t>’</w:t>
      </w:r>
      <w:r>
        <w:t>s</w:t>
      </w:r>
      <w:r w:rsidRPr="00415B5A">
        <w:t xml:space="preserve">. </w:t>
      </w:r>
      <w:r>
        <w:t>T</w:t>
      </w:r>
      <w:r w:rsidRPr="00415B5A">
        <w:t>hree studies also de</w:t>
      </w:r>
      <w:r>
        <w:t>picted</w:t>
      </w:r>
      <w:r w:rsidRPr="00415B5A">
        <w:t xml:space="preserve"> </w:t>
      </w:r>
      <w:r w:rsidRPr="00D40C44">
        <w:t>caregivers</w:t>
      </w:r>
      <w:r>
        <w:t xml:space="preserve">’ </w:t>
      </w:r>
      <w:r w:rsidRPr="00987E4A">
        <w:t xml:space="preserve">perspectives </w:t>
      </w:r>
      <w:r>
        <w:t xml:space="preserve">on </w:t>
      </w:r>
      <w:r w:rsidRPr="00415B5A">
        <w:t xml:space="preserve">hypothetical </w:t>
      </w:r>
      <w:r>
        <w:t>SN scenarios</w:t>
      </w:r>
      <w:r w:rsidRPr="00415B5A">
        <w:t xml:space="preserve">. </w:t>
      </w:r>
      <w:r>
        <w:t xml:space="preserve">Seven studies sourced experiences from usual care, whereas four studies sourced experiences from an intervention. Positive and negative experiences, met and unmet needs, were often expressed by caregivers. </w:t>
      </w:r>
    </w:p>
    <w:p w14:paraId="4BB3AFA4" w14:textId="77777777" w:rsidR="0049210D" w:rsidRDefault="0049210D" w:rsidP="0049210D">
      <w:pPr>
        <w:spacing w:line="360" w:lineRule="auto"/>
      </w:pPr>
      <w:r>
        <w:t>Four themes emerged:</w:t>
      </w:r>
    </w:p>
    <w:p w14:paraId="4765F507" w14:textId="6C46536C" w:rsidR="0049210D" w:rsidRPr="0032354B" w:rsidRDefault="0049210D" w:rsidP="0049210D">
      <w:pPr>
        <w:pStyle w:val="ListParagraph"/>
        <w:numPr>
          <w:ilvl w:val="0"/>
          <w:numId w:val="2"/>
        </w:numPr>
        <w:spacing w:line="360" w:lineRule="auto"/>
      </w:pPr>
      <w:bookmarkStart w:id="10" w:name="_Hlk94013373"/>
      <w:r>
        <w:t>I</w:t>
      </w:r>
      <w:r w:rsidRPr="0032354B">
        <w:t>mportance of receiving Red-Flag- Symptom information.</w:t>
      </w:r>
      <w:r w:rsidR="00AF343B">
        <w:t xml:space="preserve"> </w:t>
      </w:r>
    </w:p>
    <w:p w14:paraId="2D75EE34" w14:textId="77777777" w:rsidR="0049210D" w:rsidRPr="0032354B" w:rsidRDefault="0049210D" w:rsidP="0049210D">
      <w:pPr>
        <w:pStyle w:val="ListParagraph"/>
        <w:numPr>
          <w:ilvl w:val="0"/>
          <w:numId w:val="2"/>
        </w:numPr>
        <w:spacing w:line="360" w:lineRule="auto"/>
      </w:pPr>
      <w:bookmarkStart w:id="11" w:name="_Hlk94016237"/>
      <w:bookmarkEnd w:id="10"/>
      <w:r w:rsidRPr="0032354B">
        <w:t xml:space="preserve">Influences of specific mediums for information transfer to caregivers. </w:t>
      </w:r>
      <w:bookmarkEnd w:id="11"/>
    </w:p>
    <w:p w14:paraId="20400082" w14:textId="77777777" w:rsidR="0049210D" w:rsidRPr="0032354B" w:rsidRDefault="0049210D" w:rsidP="0049210D">
      <w:pPr>
        <w:pStyle w:val="ListParagraph"/>
        <w:numPr>
          <w:ilvl w:val="0"/>
          <w:numId w:val="2"/>
        </w:numPr>
        <w:spacing w:line="360" w:lineRule="auto"/>
      </w:pPr>
      <w:bookmarkStart w:id="12" w:name="_Hlk94017792"/>
      <w:r w:rsidRPr="0032354B">
        <w:t xml:space="preserve">Key principles of SN as </w:t>
      </w:r>
      <w:r>
        <w:t>desired</w:t>
      </w:r>
      <w:r w:rsidRPr="0032354B">
        <w:t xml:space="preserve"> by caregivers </w:t>
      </w:r>
      <w:bookmarkEnd w:id="12"/>
    </w:p>
    <w:p w14:paraId="526036DE" w14:textId="77777777" w:rsidR="0049210D" w:rsidRPr="0032354B" w:rsidRDefault="0049210D" w:rsidP="0049210D">
      <w:pPr>
        <w:pStyle w:val="ListParagraph"/>
        <w:numPr>
          <w:ilvl w:val="0"/>
          <w:numId w:val="2"/>
        </w:numPr>
        <w:spacing w:line="360" w:lineRule="auto"/>
      </w:pPr>
      <w:r w:rsidRPr="0032354B">
        <w:t>Contextual influences of information transfer to caregivers.</w:t>
      </w:r>
    </w:p>
    <w:p w14:paraId="5025D2F7" w14:textId="4AFB8C69" w:rsidR="0049210D" w:rsidRPr="00FA1B28" w:rsidRDefault="0049210D" w:rsidP="0049210D">
      <w:pPr>
        <w:spacing w:line="360" w:lineRule="auto"/>
        <w:rPr>
          <w:b/>
          <w:bCs/>
        </w:rPr>
      </w:pPr>
      <w:r w:rsidRPr="00FA1B28">
        <w:rPr>
          <w:b/>
          <w:bCs/>
        </w:rPr>
        <w:t xml:space="preserve">Theme 1:  </w:t>
      </w:r>
      <w:r>
        <w:rPr>
          <w:b/>
          <w:bCs/>
        </w:rPr>
        <w:t>I</w:t>
      </w:r>
      <w:r w:rsidRPr="00FA1B28">
        <w:rPr>
          <w:b/>
          <w:bCs/>
        </w:rPr>
        <w:t>mportance of receiving Red-Flag- Symptom</w:t>
      </w:r>
      <w:r w:rsidR="00AF343B">
        <w:rPr>
          <w:b/>
          <w:bCs/>
        </w:rPr>
        <w:t xml:space="preserve"> (RFS)</w:t>
      </w:r>
      <w:r w:rsidRPr="00FA1B28">
        <w:rPr>
          <w:b/>
          <w:bCs/>
        </w:rPr>
        <w:t xml:space="preserve"> information.</w:t>
      </w:r>
    </w:p>
    <w:p w14:paraId="561B3249" w14:textId="72737B11" w:rsidR="0049210D" w:rsidRDefault="0049210D" w:rsidP="0049210D">
      <w:pPr>
        <w:spacing w:line="360" w:lineRule="auto"/>
      </w:pPr>
      <w:r w:rsidRPr="00F9752F">
        <w:t xml:space="preserve">This was the most prevalent finding. </w:t>
      </w:r>
      <w:r>
        <w:t xml:space="preserve">In </w:t>
      </w:r>
      <w:r w:rsidRPr="00C0018E">
        <w:t>all</w:t>
      </w:r>
      <w:r>
        <w:t xml:space="preserve"> </w:t>
      </w:r>
      <w:r w:rsidRPr="00C0018E">
        <w:t xml:space="preserve">qualitative </w:t>
      </w:r>
      <w:r>
        <w:t xml:space="preserve">studies in </w:t>
      </w:r>
      <w:r w:rsidRPr="00EA0A21">
        <w:t xml:space="preserve">this </w:t>
      </w:r>
      <w:r>
        <w:t>review</w:t>
      </w:r>
      <w:r w:rsidRPr="00C0018E">
        <w:t xml:space="preserve">, </w:t>
      </w:r>
      <w:r w:rsidRPr="00236339">
        <w:t xml:space="preserve">caregivers </w:t>
      </w:r>
      <w:r w:rsidRPr="00C0018E">
        <w:t xml:space="preserve">highlighted the </w:t>
      </w:r>
      <w:r>
        <w:t>importance</w:t>
      </w:r>
      <w:r w:rsidRPr="00C0018E">
        <w:t xml:space="preserve"> </w:t>
      </w:r>
      <w:r>
        <w:t>to them in</w:t>
      </w:r>
      <w:r w:rsidRPr="00C0018E">
        <w:t xml:space="preserve"> receiving</w:t>
      </w:r>
      <w:r>
        <w:t xml:space="preserve"> </w:t>
      </w:r>
      <w:r w:rsidRPr="00C0018E">
        <w:t>RFS information</w:t>
      </w:r>
      <w:r>
        <w:t xml:space="preserve"> to guide them post-consultation.</w:t>
      </w:r>
      <w:r w:rsidRPr="00C0018E">
        <w:t xml:space="preserve"> </w:t>
      </w:r>
    </w:p>
    <w:p w14:paraId="6C64EB37" w14:textId="77777777" w:rsidR="0049210D" w:rsidRPr="00BA59D0" w:rsidRDefault="0049210D" w:rsidP="0049210D">
      <w:pPr>
        <w:spacing w:line="360" w:lineRule="auto"/>
        <w:jc w:val="center"/>
        <w:rPr>
          <w:i/>
          <w:iCs/>
        </w:rPr>
      </w:pPr>
      <w:r w:rsidRPr="00BA59D0">
        <w:rPr>
          <w:i/>
          <w:iCs/>
        </w:rPr>
        <w:t>‘‘No leaflets. No, ‘If it gets like this then you need to take him – bring him back,’ nothing like that. It’s just always a virus.” (Cabral et al., 2014; p251)</w:t>
      </w:r>
    </w:p>
    <w:p w14:paraId="76A08EDE" w14:textId="35F668D4" w:rsidR="0049210D" w:rsidRDefault="0049210D" w:rsidP="0049210D">
      <w:pPr>
        <w:spacing w:line="360" w:lineRule="auto"/>
      </w:pPr>
      <w:r>
        <w:t>In most studies, c</w:t>
      </w:r>
      <w:r w:rsidRPr="00731EBD">
        <w:t>aregivers</w:t>
      </w:r>
      <w:r>
        <w:t xml:space="preserve"> e</w:t>
      </w:r>
      <w:r w:rsidRPr="0085665B">
        <w:t xml:space="preserve">xpressed the </w:t>
      </w:r>
      <w:r>
        <w:t xml:space="preserve">helpfulness of </w:t>
      </w:r>
      <w:r w:rsidRPr="0085665B">
        <w:t>recei</w:t>
      </w:r>
      <w:r>
        <w:t>ving</w:t>
      </w:r>
      <w:r w:rsidRPr="0085665B">
        <w:t xml:space="preserve"> </w:t>
      </w:r>
      <w:r>
        <w:t>either a printed or digital</w:t>
      </w:r>
      <w:r w:rsidRPr="0085665B">
        <w:t xml:space="preserve"> SN resource listing </w:t>
      </w:r>
      <w:r>
        <w:t>RFS (</w:t>
      </w:r>
      <w:r w:rsidRPr="00065BE7">
        <w:t>Cabral et al., 2014; de Bont et al, 2015; Dekker et al., 2018</w:t>
      </w:r>
      <w:r>
        <w:t xml:space="preserve">a; </w:t>
      </w:r>
      <w:r w:rsidRPr="00787784">
        <w:t>Francis et al., 2013;</w:t>
      </w:r>
      <w:r w:rsidRPr="00065BE7">
        <w:t xml:space="preserve"> Maguire et al., 2011</w:t>
      </w:r>
      <w:r w:rsidRPr="00B46C62">
        <w:t>; van de Maat et al., 2018</w:t>
      </w:r>
      <w:r>
        <w:t xml:space="preserve">). </w:t>
      </w:r>
    </w:p>
    <w:p w14:paraId="0895DE73" w14:textId="77777777" w:rsidR="0049210D" w:rsidRPr="0057046F" w:rsidRDefault="0049210D" w:rsidP="0049210D">
      <w:pPr>
        <w:spacing w:line="360" w:lineRule="auto"/>
        <w:jc w:val="center"/>
        <w:rPr>
          <w:i/>
          <w:iCs/>
        </w:rPr>
      </w:pPr>
      <w:r>
        <w:rPr>
          <w:i/>
          <w:iCs/>
        </w:rPr>
        <w:t>“</w:t>
      </w:r>
      <w:r w:rsidRPr="0057046F">
        <w:rPr>
          <w:i/>
          <w:iCs/>
        </w:rPr>
        <w:t>Especially the last page, about when you should call the GP, was the most important for me. I mean, knowing when something is considered minor, and when it is actually necessary to call the GP.</w:t>
      </w:r>
      <w:r>
        <w:rPr>
          <w:i/>
          <w:iCs/>
        </w:rPr>
        <w:t xml:space="preserve">” </w:t>
      </w:r>
      <w:r w:rsidRPr="0057046F">
        <w:rPr>
          <w:i/>
          <w:iCs/>
        </w:rPr>
        <w:t>(</w:t>
      </w:r>
      <w:r w:rsidRPr="00164AB3">
        <w:rPr>
          <w:i/>
          <w:iCs/>
        </w:rPr>
        <w:t>Dekker et al., 2018</w:t>
      </w:r>
      <w:r>
        <w:rPr>
          <w:i/>
          <w:iCs/>
        </w:rPr>
        <w:t>a; p6</w:t>
      </w:r>
      <w:r w:rsidRPr="0057046F">
        <w:rPr>
          <w:i/>
          <w:iCs/>
        </w:rPr>
        <w:t>)</w:t>
      </w:r>
    </w:p>
    <w:p w14:paraId="7883A8BB" w14:textId="77777777" w:rsidR="0049210D" w:rsidRDefault="0049210D" w:rsidP="0049210D">
      <w:pPr>
        <w:spacing w:line="360" w:lineRule="auto"/>
      </w:pPr>
      <w:r>
        <w:t>S</w:t>
      </w:r>
      <w:r w:rsidRPr="00CC244B">
        <w:t>ome caregivers also expressed the helpfulness of receiving RFS information via verbal advice (Jones et al., 2014; Maguire et al., 2011; Neill et al., 2015b)</w:t>
      </w:r>
      <w:r>
        <w:t>. One parent wished to initiate that specific conversation to obtain the level of information they required.</w:t>
      </w:r>
    </w:p>
    <w:p w14:paraId="6DED0EA8" w14:textId="77777777" w:rsidR="0049210D" w:rsidRPr="00041462" w:rsidRDefault="0049210D" w:rsidP="0049210D">
      <w:pPr>
        <w:spacing w:line="360" w:lineRule="auto"/>
        <w:jc w:val="center"/>
        <w:rPr>
          <w:i/>
          <w:iCs/>
        </w:rPr>
      </w:pPr>
      <w:r w:rsidRPr="00041462">
        <w:rPr>
          <w:i/>
          <w:iCs/>
        </w:rPr>
        <w:t>“Where I ask every question under the sun. What is it, why did they get that, how many times will they get it again?”</w:t>
      </w:r>
      <w:r>
        <w:rPr>
          <w:i/>
          <w:iCs/>
        </w:rPr>
        <w:t xml:space="preserve"> (</w:t>
      </w:r>
      <w:r w:rsidRPr="00041462">
        <w:rPr>
          <w:i/>
          <w:iCs/>
        </w:rPr>
        <w:t>Jones et al., 2014;</w:t>
      </w:r>
      <w:r>
        <w:rPr>
          <w:i/>
          <w:iCs/>
        </w:rPr>
        <w:t xml:space="preserve"> p4)</w:t>
      </w:r>
    </w:p>
    <w:p w14:paraId="3A5845A2" w14:textId="77777777" w:rsidR="0049210D" w:rsidRPr="00FA1B28" w:rsidRDefault="0049210D" w:rsidP="0049210D">
      <w:pPr>
        <w:spacing w:line="360" w:lineRule="auto"/>
        <w:rPr>
          <w:b/>
          <w:bCs/>
        </w:rPr>
      </w:pPr>
      <w:r w:rsidRPr="00FA1B28">
        <w:rPr>
          <w:b/>
          <w:bCs/>
        </w:rPr>
        <w:lastRenderedPageBreak/>
        <w:t>Theme 2: Influences of specific mediums for information transfer to caregivers.</w:t>
      </w:r>
    </w:p>
    <w:p w14:paraId="67742267" w14:textId="1F12ABDF" w:rsidR="0049210D" w:rsidRDefault="0049210D" w:rsidP="0049210D">
      <w:pPr>
        <w:spacing w:line="360" w:lineRule="auto"/>
      </w:pPr>
      <w:r>
        <w:t>Most caregivers r</w:t>
      </w:r>
      <w:r w:rsidRPr="00987BAD">
        <w:t xml:space="preserve">eported receiving </w:t>
      </w:r>
      <w:r>
        <w:t>solely v</w:t>
      </w:r>
      <w:r w:rsidRPr="00107BC8">
        <w:t xml:space="preserve">erbal advice </w:t>
      </w:r>
      <w:r>
        <w:t xml:space="preserve">(no physical platform) </w:t>
      </w:r>
      <w:r w:rsidRPr="00107BC8">
        <w:t>(</w:t>
      </w:r>
      <w:r w:rsidRPr="004E3E62">
        <w:t>de Bont et al, 2015; de Bont et al., 2018;</w:t>
      </w:r>
      <w:r>
        <w:t xml:space="preserve"> </w:t>
      </w:r>
      <w:r w:rsidRPr="004E3E62">
        <w:t xml:space="preserve">Francis et al., 2013; </w:t>
      </w:r>
      <w:r w:rsidRPr="007C6476">
        <w:t xml:space="preserve">Maguire et al., 2011; </w:t>
      </w:r>
      <w:r w:rsidRPr="009E1120">
        <w:t>Neill et al., 2015b</w:t>
      </w:r>
      <w:r w:rsidRPr="00107BC8">
        <w:t>)</w:t>
      </w:r>
      <w:r>
        <w:t xml:space="preserve">. This was </w:t>
      </w:r>
      <w:r w:rsidRPr="00107BC8">
        <w:t>the predominant medium offered by first</w:t>
      </w:r>
      <w:r>
        <w:t>-</w:t>
      </w:r>
      <w:r w:rsidRPr="00107BC8">
        <w:t>contact HCPs</w:t>
      </w:r>
      <w:r>
        <w:t xml:space="preserve"> throughout </w:t>
      </w:r>
      <w:r w:rsidRPr="00EA0A21">
        <w:t xml:space="preserve">this review; for example, within the largest sample surveyed (n= 553) (de Bont et al., 2018) only 36% (n=109) of parents indicated they received the booklet in the intervention arm, whilst in the control arm just 2.8% (n=7) </w:t>
      </w:r>
      <w:r>
        <w:t>reported receiving printed or digital mediums.</w:t>
      </w:r>
      <w:r w:rsidRPr="006746FE">
        <w:t xml:space="preserve"> </w:t>
      </w:r>
    </w:p>
    <w:p w14:paraId="6D58BF5A" w14:textId="77777777" w:rsidR="0049210D" w:rsidRDefault="0049210D" w:rsidP="0049210D">
      <w:pPr>
        <w:spacing w:line="360" w:lineRule="auto"/>
      </w:pPr>
      <w:r>
        <w:t>C</w:t>
      </w:r>
      <w:r w:rsidRPr="008B08F0">
        <w:t xml:space="preserve">aregivers </w:t>
      </w:r>
      <w:r>
        <w:t xml:space="preserve">frequently </w:t>
      </w:r>
      <w:r w:rsidRPr="00DB56C7">
        <w:t xml:space="preserve">expressed positivity about receiving </w:t>
      </w:r>
      <w:r>
        <w:t>printed</w:t>
      </w:r>
      <w:r w:rsidRPr="00DB56C7">
        <w:t xml:space="preserve"> SN resources</w:t>
      </w:r>
      <w:r>
        <w:t xml:space="preserve"> </w:t>
      </w:r>
      <w:r w:rsidRPr="00715216">
        <w:t xml:space="preserve">(paper-based platforms) </w:t>
      </w:r>
      <w:r w:rsidRPr="00DB56C7">
        <w:t>during consultations</w:t>
      </w:r>
      <w:r w:rsidRPr="00321A69">
        <w:t xml:space="preserve"> </w:t>
      </w:r>
      <w:r>
        <w:t>(</w:t>
      </w:r>
      <w:r w:rsidRPr="00F20AAA">
        <w:t>de Bont et al., 2018; Dekker et al., 2018</w:t>
      </w:r>
      <w:r>
        <w:t>a</w:t>
      </w:r>
      <w:r w:rsidRPr="00F20AAA">
        <w:t xml:space="preserve">; </w:t>
      </w:r>
      <w:r w:rsidRPr="00EE4FBF">
        <w:t xml:space="preserve">Jones et al., 2014; </w:t>
      </w:r>
      <w:r w:rsidRPr="00F20AAA">
        <w:t xml:space="preserve">Francis et al., 2013; </w:t>
      </w:r>
      <w:r w:rsidRPr="00EE4FBF">
        <w:t>Neill et al., 2015b;</w:t>
      </w:r>
      <w:r>
        <w:t xml:space="preserve"> </w:t>
      </w:r>
      <w:r w:rsidRPr="00D36B8F">
        <w:t>van de Maat et al., 2018</w:t>
      </w:r>
      <w:r>
        <w:t xml:space="preserve">). </w:t>
      </w:r>
      <w:r w:rsidRPr="00EA35E1">
        <w:t>All interventional studies provided printed resources and, perhaps unsurprisingly, caregivers perspectives were often expressed as a met need</w:t>
      </w:r>
      <w:r>
        <w:t>.</w:t>
      </w:r>
    </w:p>
    <w:p w14:paraId="00B1DC28" w14:textId="77777777" w:rsidR="0049210D" w:rsidRPr="00BA59D0" w:rsidRDefault="0049210D" w:rsidP="0049210D">
      <w:pPr>
        <w:spacing w:line="360" w:lineRule="auto"/>
        <w:jc w:val="center"/>
        <w:rPr>
          <w:i/>
          <w:iCs/>
        </w:rPr>
      </w:pPr>
      <w:r w:rsidRPr="00BA59D0">
        <w:rPr>
          <w:i/>
          <w:iCs/>
        </w:rPr>
        <w:t>“[…] Later when I read everything at home I began to think, ‘Hey this is useful!’ I even texted some information to a friend of mine. I quickly took a picture of one of the pages.” (Dekker et al., 2018</w:t>
      </w:r>
      <w:r>
        <w:rPr>
          <w:i/>
          <w:iCs/>
        </w:rPr>
        <w:t>a</w:t>
      </w:r>
      <w:r w:rsidRPr="00BA59D0">
        <w:rPr>
          <w:i/>
          <w:iCs/>
        </w:rPr>
        <w:t>; p3)</w:t>
      </w:r>
    </w:p>
    <w:p w14:paraId="425792C5" w14:textId="1F959D54" w:rsidR="0049210D" w:rsidRPr="00FA533D" w:rsidRDefault="0049210D" w:rsidP="0049210D">
      <w:pPr>
        <w:spacing w:line="360" w:lineRule="auto"/>
        <w:rPr>
          <w:strike/>
          <w:color w:val="FF0000"/>
        </w:rPr>
      </w:pPr>
      <w:r w:rsidRPr="00A5731F">
        <w:t xml:space="preserve">Some caregivers expressed a preference to read </w:t>
      </w:r>
      <w:r>
        <w:t>printed resources</w:t>
      </w:r>
      <w:r w:rsidRPr="00A5731F">
        <w:t xml:space="preserve"> independently post-consultation (</w:t>
      </w:r>
      <w:r w:rsidRPr="00933FE9">
        <w:t>Dekker et al., 2018</w:t>
      </w:r>
      <w:r>
        <w:t xml:space="preserve">a; </w:t>
      </w:r>
      <w:r w:rsidRPr="00A5731F">
        <w:t>Francis et al., 2013</w:t>
      </w:r>
      <w:r>
        <w:t xml:space="preserve">; </w:t>
      </w:r>
      <w:r w:rsidRPr="00933FE9">
        <w:t>Jones et al., 2014;</w:t>
      </w:r>
      <w:r w:rsidRPr="00A5731F">
        <w:t>)</w:t>
      </w:r>
      <w:r>
        <w:t>. However,</w:t>
      </w:r>
      <w:r w:rsidRPr="00A5731F">
        <w:t xml:space="preserve"> </w:t>
      </w:r>
      <w:r>
        <w:t xml:space="preserve">preferences of </w:t>
      </w:r>
      <w:r w:rsidRPr="002F1E5D">
        <w:t xml:space="preserve">caregivers from Francis et al. (2013) </w:t>
      </w:r>
      <w:r>
        <w:t xml:space="preserve">were mixed, </w:t>
      </w:r>
      <w:r w:rsidRPr="00EA0A21">
        <w:t>with</w:t>
      </w:r>
      <w:r>
        <w:rPr>
          <w:color w:val="FF0000"/>
        </w:rPr>
        <w:t xml:space="preserve"> </w:t>
      </w:r>
      <w:r>
        <w:t xml:space="preserve">majority </w:t>
      </w:r>
      <w:r w:rsidRPr="00A5731F">
        <w:t>express</w:t>
      </w:r>
      <w:r>
        <w:t>ing</w:t>
      </w:r>
      <w:r w:rsidRPr="00A5731F">
        <w:t xml:space="preserve"> p</w:t>
      </w:r>
      <w:r>
        <w:t>ositivity</w:t>
      </w:r>
      <w:r w:rsidRPr="00A5731F">
        <w:t xml:space="preserve"> for HCPs to </w:t>
      </w:r>
      <w:r>
        <w:t>deliver SN</w:t>
      </w:r>
      <w:r w:rsidRPr="00A5731F">
        <w:t xml:space="preserve"> interactively during consultations</w:t>
      </w:r>
      <w:r w:rsidR="009510EC">
        <w:t>.</w:t>
      </w:r>
    </w:p>
    <w:p w14:paraId="34A657CD" w14:textId="7B439F43" w:rsidR="0049210D" w:rsidRDefault="0049210D" w:rsidP="0049210D">
      <w:pPr>
        <w:spacing w:line="360" w:lineRule="auto"/>
      </w:pPr>
      <w:r>
        <w:t>Caregivers</w:t>
      </w:r>
      <w:r w:rsidR="008E38C8" w:rsidRPr="00270009">
        <w:rPr>
          <w:color w:val="FF0000"/>
        </w:rPr>
        <w:t>’</w:t>
      </w:r>
      <w:r>
        <w:t xml:space="preserve"> experiences of digital</w:t>
      </w:r>
      <w:r w:rsidRPr="00433A24">
        <w:t xml:space="preserve"> </w:t>
      </w:r>
      <w:r>
        <w:t>SN resources</w:t>
      </w:r>
      <w:r w:rsidRPr="00433A24">
        <w:t xml:space="preserve"> </w:t>
      </w:r>
      <w:r>
        <w:t>were</w:t>
      </w:r>
      <w:r w:rsidRPr="00433A24">
        <w:t xml:space="preserve"> not feature</w:t>
      </w:r>
      <w:r>
        <w:t>d</w:t>
      </w:r>
      <w:r w:rsidRPr="00433A24">
        <w:t xml:space="preserve"> as frequently, and </w:t>
      </w:r>
      <w:r>
        <w:t xml:space="preserve">this medium </w:t>
      </w:r>
      <w:r w:rsidRPr="00433A24">
        <w:t>received mixed commentary</w:t>
      </w:r>
      <w:r>
        <w:t>. Some c</w:t>
      </w:r>
      <w:r w:rsidRPr="00CE06EA">
        <w:t xml:space="preserve">aregivers expressed positivity for the useability of its design in the only study that provided a digital intervention (van de Maat et al., 2018). </w:t>
      </w:r>
      <w:r>
        <w:t>Some c</w:t>
      </w:r>
      <w:r w:rsidRPr="00BA30C1">
        <w:t>areg</w:t>
      </w:r>
      <w:r>
        <w:t>ivers</w:t>
      </w:r>
      <w:r w:rsidRPr="00BA30C1">
        <w:t xml:space="preserve"> </w:t>
      </w:r>
      <w:r>
        <w:t>r</w:t>
      </w:r>
      <w:r w:rsidRPr="002F07C0">
        <w:t xml:space="preserve">eported negative experiences </w:t>
      </w:r>
      <w:r>
        <w:t>(</w:t>
      </w:r>
      <w:r w:rsidRPr="00B81326">
        <w:t>Jones et al., 2014; Neill et al., 2015</w:t>
      </w:r>
      <w:r>
        <w:t>b</w:t>
      </w:r>
      <w:r w:rsidRPr="00B81326">
        <w:t>; van de Maat et al., 2018)</w:t>
      </w:r>
      <w:r>
        <w:t xml:space="preserve">, describing how </w:t>
      </w:r>
      <w:r w:rsidRPr="008020B4">
        <w:t xml:space="preserve">time-consuming </w:t>
      </w:r>
      <w:r>
        <w:t>navigating vast information on the internet could be</w:t>
      </w:r>
      <w:r w:rsidRPr="00F2239E">
        <w:t xml:space="preserve"> </w:t>
      </w:r>
      <w:r>
        <w:t>when their priority was caring for their CYP. A few</w:t>
      </w:r>
      <w:r w:rsidRPr="00F2239E">
        <w:t xml:space="preserve"> </w:t>
      </w:r>
      <w:r>
        <w:t>c</w:t>
      </w:r>
      <w:r w:rsidRPr="00BA30C1">
        <w:t>aregivers</w:t>
      </w:r>
      <w:r>
        <w:t xml:space="preserve"> asked for more</w:t>
      </w:r>
      <w:r w:rsidRPr="002F07C0">
        <w:t xml:space="preserve"> </w:t>
      </w:r>
      <w:r>
        <w:t>reliable internet sources</w:t>
      </w:r>
      <w:r w:rsidRPr="002F07C0">
        <w:t xml:space="preserve"> to</w:t>
      </w:r>
      <w:r w:rsidRPr="009B3A3F">
        <w:t xml:space="preserve"> be provided by HCP</w:t>
      </w:r>
      <w:r>
        <w:t>’s</w:t>
      </w:r>
      <w:r w:rsidRPr="009B3A3F">
        <w:t xml:space="preserve"> during consultations</w:t>
      </w:r>
      <w:r>
        <w:t xml:space="preserve">; emphasising that these would need to be </w:t>
      </w:r>
      <w:r w:rsidRPr="002F07C0">
        <w:t>highly accessible</w:t>
      </w:r>
      <w:r>
        <w:t xml:space="preserve"> and</w:t>
      </w:r>
      <w:r w:rsidRPr="002F07C0">
        <w:t xml:space="preserve"> healthcare</w:t>
      </w:r>
      <w:r>
        <w:t>-</w:t>
      </w:r>
      <w:r w:rsidRPr="002F07C0">
        <w:t>endorsed</w:t>
      </w:r>
      <w:r>
        <w:t>.</w:t>
      </w:r>
      <w:r w:rsidRPr="002F07C0">
        <w:t xml:space="preserve"> </w:t>
      </w:r>
    </w:p>
    <w:p w14:paraId="6C83164E" w14:textId="77777777" w:rsidR="0049210D" w:rsidRPr="00621BF3" w:rsidRDefault="0049210D" w:rsidP="0049210D">
      <w:pPr>
        <w:spacing w:line="360" w:lineRule="auto"/>
        <w:jc w:val="center"/>
        <w:rPr>
          <w:i/>
          <w:iCs/>
        </w:rPr>
      </w:pPr>
      <w:r w:rsidRPr="00621BF3">
        <w:rPr>
          <w:i/>
          <w:iCs/>
        </w:rPr>
        <w:t>“Mostly the information is at those general websites, where you’re overwhelmed with information. I would like the information to be linked to for example a hospital”</w:t>
      </w:r>
      <w:r>
        <w:rPr>
          <w:i/>
          <w:iCs/>
        </w:rPr>
        <w:t xml:space="preserve"> </w:t>
      </w:r>
      <w:r w:rsidRPr="00621BF3">
        <w:rPr>
          <w:i/>
          <w:iCs/>
        </w:rPr>
        <w:t>(van de Maat et al., 2018</w:t>
      </w:r>
      <w:r>
        <w:rPr>
          <w:i/>
          <w:iCs/>
        </w:rPr>
        <w:t>; p5</w:t>
      </w:r>
      <w:r w:rsidRPr="00621BF3">
        <w:rPr>
          <w:i/>
          <w:iCs/>
        </w:rPr>
        <w:t>)</w:t>
      </w:r>
    </w:p>
    <w:p w14:paraId="7BFBAF6F" w14:textId="4D71A0A7" w:rsidR="0049210D" w:rsidRDefault="0049210D" w:rsidP="0049210D">
      <w:pPr>
        <w:spacing w:line="360" w:lineRule="auto"/>
      </w:pPr>
      <w:r>
        <w:t>C</w:t>
      </w:r>
      <w:r w:rsidRPr="00593486">
        <w:t xml:space="preserve">aregivers expressed preferences to receive printed or digital SN resources at the index </w:t>
      </w:r>
      <w:r w:rsidR="00274260" w:rsidRPr="00D91514">
        <w:t xml:space="preserve">event </w:t>
      </w:r>
      <w:r w:rsidRPr="00593486">
        <w:t xml:space="preserve">that could be kept and referenced in future (de Bont et al, 2015; Francis et al., 2013; Neill et al., 2015b; van de Maat et al., 2018). </w:t>
      </w:r>
    </w:p>
    <w:p w14:paraId="01863455" w14:textId="77777777" w:rsidR="0049210D" w:rsidRPr="00BA59D0" w:rsidRDefault="0049210D" w:rsidP="0049210D">
      <w:pPr>
        <w:spacing w:line="360" w:lineRule="auto"/>
        <w:jc w:val="center"/>
        <w:rPr>
          <w:i/>
          <w:iCs/>
        </w:rPr>
      </w:pPr>
      <w:r w:rsidRPr="00BA59D0">
        <w:rPr>
          <w:i/>
          <w:iCs/>
        </w:rPr>
        <w:lastRenderedPageBreak/>
        <w:t>“For example, he diagnosed an ear infection and I believe this is common in small children. If there was a booklet describing this, what an ear infection is and with a picture of the localisation…I would keep that. And I would take a look at it if he gets another ear infection. To recall what’s going on in case I don’t completely remember.” (de Bont et al, 2015; p7)</w:t>
      </w:r>
    </w:p>
    <w:p w14:paraId="14924FDD" w14:textId="24FCBC0B" w:rsidR="0049210D" w:rsidRPr="00D91514" w:rsidRDefault="00471D86" w:rsidP="0049210D">
      <w:pPr>
        <w:spacing w:line="360" w:lineRule="auto"/>
      </w:pPr>
      <w:r w:rsidRPr="00D91514">
        <w:t>T</w:t>
      </w:r>
      <w:r w:rsidR="0049210D" w:rsidRPr="00D91514">
        <w:t>h</w:t>
      </w:r>
      <w:r w:rsidR="0049210D">
        <w:t>ere was some evidence that choice of medium offered by HCP’s directly influenced caregiver outcomes. I</w:t>
      </w:r>
      <w:r w:rsidR="0049210D" w:rsidRPr="00593486">
        <w:t>n three studies (Dekker et al., 2018</w:t>
      </w:r>
      <w:r w:rsidR="0049210D">
        <w:t>a</w:t>
      </w:r>
      <w:r w:rsidR="0049210D" w:rsidRPr="00593486">
        <w:t xml:space="preserve">; Francis et al., 2013; van de Maat et al., 2018) caregivers reported </w:t>
      </w:r>
      <w:r w:rsidR="0049210D">
        <w:t xml:space="preserve">that </w:t>
      </w:r>
      <w:r w:rsidR="0049210D" w:rsidRPr="00593486">
        <w:t xml:space="preserve">increased levels of knowledge improved </w:t>
      </w:r>
      <w:r w:rsidR="0049210D">
        <w:t xml:space="preserve">clinical </w:t>
      </w:r>
      <w:r w:rsidR="0049210D" w:rsidRPr="00593486">
        <w:t>outcomes after they had received printed SN resources</w:t>
      </w:r>
      <w:r w:rsidR="0049210D">
        <w:t>. Furthermore,</w:t>
      </w:r>
      <w:r w:rsidR="0049210D" w:rsidRPr="00593486">
        <w:t xml:space="preserve"> </w:t>
      </w:r>
      <w:r w:rsidR="0049210D">
        <w:t xml:space="preserve">in four studies </w:t>
      </w:r>
      <w:r w:rsidR="0049210D" w:rsidRPr="00976566">
        <w:t xml:space="preserve">caregivers reported receipt of printed or </w:t>
      </w:r>
      <w:r w:rsidR="0049210D">
        <w:t>digital</w:t>
      </w:r>
      <w:r w:rsidR="0049210D" w:rsidRPr="00976566">
        <w:t xml:space="preserve"> SN resources improved </w:t>
      </w:r>
      <w:r w:rsidR="0049210D" w:rsidRPr="00593486">
        <w:t>their confidence and reassurance levels by confirming or improving pre-existing knowledge</w:t>
      </w:r>
      <w:r w:rsidR="0049210D">
        <w:t xml:space="preserve"> </w:t>
      </w:r>
      <w:r w:rsidR="0049210D" w:rsidRPr="00976566">
        <w:t>(de Bont et al., 2018; Dekker et al., 2018</w:t>
      </w:r>
      <w:r w:rsidR="0049210D">
        <w:t>a</w:t>
      </w:r>
      <w:r w:rsidR="0049210D" w:rsidRPr="00976566">
        <w:t xml:space="preserve">; Francis et al., 2013; van de Maat et al., 2018). </w:t>
      </w:r>
      <w:r w:rsidR="0049210D">
        <w:t>Moreover</w:t>
      </w:r>
      <w:r w:rsidR="0049210D" w:rsidRPr="00976566">
        <w:t>, there was some evidence that this</w:t>
      </w:r>
      <w:r w:rsidR="0049210D">
        <w:t xml:space="preserve"> newly</w:t>
      </w:r>
      <w:r w:rsidR="0049210D" w:rsidRPr="00976566">
        <w:t xml:space="preserve"> </w:t>
      </w:r>
      <w:r w:rsidR="0049210D">
        <w:t xml:space="preserve">improved confidence and reassurance </w:t>
      </w:r>
      <w:r w:rsidR="0049210D" w:rsidRPr="00976566">
        <w:t>led to improved self-efficacy and decision-making</w:t>
      </w:r>
      <w:r w:rsidR="00D91514">
        <w:t>:</w:t>
      </w:r>
    </w:p>
    <w:p w14:paraId="4C0E807E" w14:textId="77777777" w:rsidR="0049210D" w:rsidRPr="00296839" w:rsidRDefault="0049210D" w:rsidP="0049210D">
      <w:pPr>
        <w:spacing w:line="360" w:lineRule="auto"/>
        <w:jc w:val="center"/>
        <w:rPr>
          <w:i/>
          <w:iCs/>
        </w:rPr>
      </w:pPr>
      <w:r w:rsidRPr="00296839">
        <w:rPr>
          <w:i/>
          <w:iCs/>
        </w:rPr>
        <w:t xml:space="preserve">“…it’s the fear of being a complete hypochondriac, and I thought ‘oh, let’s have a look at this booklet and see what it says’. And I read on a section you know, you should take back to your doctor if the child has very cold limbs and you know his hot body, and what have you, you should contact the doctor. So I did this and…she said come I’ll see him. And [the nurse] said you know, it just wasn’t the child she’d seen the day before. And his </w:t>
      </w:r>
      <w:proofErr w:type="spellStart"/>
      <w:r w:rsidRPr="00296839">
        <w:rPr>
          <w:i/>
          <w:iCs/>
        </w:rPr>
        <w:t>sats</w:t>
      </w:r>
      <w:proofErr w:type="spellEnd"/>
      <w:r w:rsidRPr="00296839">
        <w:rPr>
          <w:i/>
          <w:iCs/>
        </w:rPr>
        <w:t xml:space="preserve"> were low, his </w:t>
      </w:r>
      <w:proofErr w:type="spellStart"/>
      <w:r w:rsidRPr="00296839">
        <w:rPr>
          <w:i/>
          <w:iCs/>
        </w:rPr>
        <w:t>sats</w:t>
      </w:r>
      <w:proofErr w:type="spellEnd"/>
      <w:r w:rsidRPr="00296839">
        <w:rPr>
          <w:i/>
          <w:iCs/>
        </w:rPr>
        <w:t xml:space="preserve"> were 89.” (Francis et al., 2013; p7)</w:t>
      </w:r>
    </w:p>
    <w:p w14:paraId="63643162" w14:textId="77777777" w:rsidR="0049210D" w:rsidRPr="00FA1B28" w:rsidRDefault="0049210D" w:rsidP="0049210D">
      <w:pPr>
        <w:spacing w:line="360" w:lineRule="auto"/>
        <w:rPr>
          <w:b/>
          <w:bCs/>
          <w:sz w:val="18"/>
          <w:szCs w:val="18"/>
        </w:rPr>
      </w:pPr>
      <w:r w:rsidRPr="00FA1B28">
        <w:rPr>
          <w:b/>
          <w:bCs/>
        </w:rPr>
        <w:t>Theme 3: Key principles of SN as desired by caregivers</w:t>
      </w:r>
    </w:p>
    <w:p w14:paraId="15C76966" w14:textId="13A08AD6" w:rsidR="0049210D" w:rsidRDefault="00082BD9" w:rsidP="0049210D">
      <w:pPr>
        <w:spacing w:line="360" w:lineRule="auto"/>
      </w:pPr>
      <w:r w:rsidRPr="00D91514">
        <w:t>N</w:t>
      </w:r>
      <w:r w:rsidR="0049210D" w:rsidRPr="00D91514">
        <w:t>on-receipt of SN was rarely experienced by caregivers within studies</w:t>
      </w:r>
      <w:r w:rsidR="0049210D">
        <w:t xml:space="preserve">; only </w:t>
      </w:r>
      <w:r w:rsidR="0049210D" w:rsidRPr="00E52D56">
        <w:t xml:space="preserve">two </w:t>
      </w:r>
      <w:r w:rsidR="0049210D">
        <w:t xml:space="preserve">(non-interventional) </w:t>
      </w:r>
      <w:r w:rsidR="0049210D" w:rsidRPr="00E52D56">
        <w:t xml:space="preserve">studies </w:t>
      </w:r>
      <w:r w:rsidR="0049210D" w:rsidRPr="007E41DD">
        <w:t>(</w:t>
      </w:r>
      <w:r w:rsidR="0049210D" w:rsidRPr="0073211C">
        <w:t>Cabral et al., 2014</w:t>
      </w:r>
      <w:r w:rsidR="0049210D">
        <w:t xml:space="preserve">; </w:t>
      </w:r>
      <w:r w:rsidR="0049210D" w:rsidRPr="007E41DD">
        <w:t xml:space="preserve">Maguire et al., 2011;) </w:t>
      </w:r>
      <w:r w:rsidR="0049210D">
        <w:t>included minimal</w:t>
      </w:r>
      <w:r w:rsidR="0049210D" w:rsidRPr="00E52D56">
        <w:t xml:space="preserve"> </w:t>
      </w:r>
      <w:r w:rsidR="0049210D">
        <w:t xml:space="preserve">participants reported </w:t>
      </w:r>
      <w:r w:rsidR="0049210D" w:rsidRPr="00E52D56">
        <w:t xml:space="preserve">not </w:t>
      </w:r>
      <w:r w:rsidR="0049210D" w:rsidRPr="00F600AD">
        <w:t xml:space="preserve">recalling </w:t>
      </w:r>
      <w:r w:rsidR="0049210D">
        <w:t xml:space="preserve">or </w:t>
      </w:r>
      <w:r w:rsidR="0049210D" w:rsidRPr="00E52D56">
        <w:t>receiving</w:t>
      </w:r>
      <w:r w:rsidR="0049210D">
        <w:t xml:space="preserve"> SN activity. </w:t>
      </w:r>
    </w:p>
    <w:p w14:paraId="1E233E01" w14:textId="79F65A8C" w:rsidR="0049210D" w:rsidRDefault="00471D86" w:rsidP="0049210D">
      <w:pPr>
        <w:spacing w:line="360" w:lineRule="auto"/>
      </w:pPr>
      <w:r w:rsidRPr="00D91514">
        <w:t>F</w:t>
      </w:r>
      <w:r w:rsidR="0049210D" w:rsidRPr="00D91514">
        <w:t>reque</w:t>
      </w:r>
      <w:r w:rsidR="0049210D">
        <w:t>ntly c</w:t>
      </w:r>
      <w:r w:rsidR="0049210D" w:rsidRPr="0070360D">
        <w:t xml:space="preserve">aregivers </w:t>
      </w:r>
      <w:r w:rsidR="0049210D" w:rsidRPr="00975B7C">
        <w:t xml:space="preserve">expressed </w:t>
      </w:r>
      <w:r w:rsidR="0049210D">
        <w:t>unmet needs regarding the quality of SN activity they received. Caregivers want</w:t>
      </w:r>
      <w:r w:rsidR="0049210D" w:rsidRPr="00975B7C">
        <w:t xml:space="preserve"> to receive </w:t>
      </w:r>
      <w:r w:rsidR="0049210D" w:rsidRPr="00C05656">
        <w:t>clear</w:t>
      </w:r>
      <w:r w:rsidR="0049210D">
        <w:t xml:space="preserve"> and</w:t>
      </w:r>
      <w:r w:rsidR="0049210D" w:rsidRPr="00C05656">
        <w:t xml:space="preserve"> consistent </w:t>
      </w:r>
      <w:r w:rsidR="0049210D" w:rsidRPr="00975B7C">
        <w:t xml:space="preserve">SN </w:t>
      </w:r>
      <w:r w:rsidR="0049210D">
        <w:t>advice</w:t>
      </w:r>
      <w:r w:rsidR="0049210D" w:rsidRPr="00975B7C">
        <w:t xml:space="preserve"> </w:t>
      </w:r>
      <w:r w:rsidR="0049210D">
        <w:t>(</w:t>
      </w:r>
      <w:r w:rsidR="0049210D" w:rsidRPr="0048610A">
        <w:t>de Bont et al, 2015; Dekker et al., 2018</w:t>
      </w:r>
      <w:r w:rsidR="0049210D">
        <w:t>a</w:t>
      </w:r>
      <w:r w:rsidR="0049210D" w:rsidRPr="0048610A">
        <w:t xml:space="preserve">; </w:t>
      </w:r>
      <w:r w:rsidR="0049210D" w:rsidRPr="00401A93">
        <w:t>Jones et al., 2014;</w:t>
      </w:r>
      <w:r w:rsidR="0049210D">
        <w:t xml:space="preserve"> </w:t>
      </w:r>
      <w:r w:rsidR="0049210D" w:rsidRPr="0048610A">
        <w:t xml:space="preserve">Maguire et al., 2011; </w:t>
      </w:r>
      <w:r w:rsidR="0049210D">
        <w:t xml:space="preserve">van de Maat et al., 2018). </w:t>
      </w:r>
    </w:p>
    <w:p w14:paraId="490E7EEF" w14:textId="77777777" w:rsidR="0049210D" w:rsidRPr="000D60E9" w:rsidRDefault="0049210D" w:rsidP="0049210D">
      <w:pPr>
        <w:spacing w:line="360" w:lineRule="auto"/>
        <w:jc w:val="center"/>
        <w:rPr>
          <w:i/>
          <w:iCs/>
        </w:rPr>
      </w:pPr>
      <w:r w:rsidRPr="000D60E9">
        <w:rPr>
          <w:i/>
          <w:iCs/>
        </w:rPr>
        <w:t>“Some parents felt advice given by health professionals was conflicting. Improvements needed included consistent, clear communication about the aetiology of fever, signs to look out for following discharge and what should trigger a return visit…” (Maguire et al., 2011; p815)</w:t>
      </w:r>
    </w:p>
    <w:p w14:paraId="4C28771B" w14:textId="224F1BF1" w:rsidR="0049210D" w:rsidRDefault="0049210D" w:rsidP="0049210D">
      <w:pPr>
        <w:spacing w:line="360" w:lineRule="auto"/>
      </w:pPr>
      <w:r w:rsidRPr="00BF3858">
        <w:t xml:space="preserve">In </w:t>
      </w:r>
      <w:r>
        <w:t>three</w:t>
      </w:r>
      <w:r w:rsidRPr="00BF3858">
        <w:t xml:space="preserve"> studies (Cabral et al., 2014; Maguire et al., 2011; Neill et al., 2015b) caregivers also reported receiving unhelpful advice.</w:t>
      </w:r>
      <w:r>
        <w:t xml:space="preserve"> Inaccessibility was also emphasized in studies, </w:t>
      </w:r>
      <w:r w:rsidRPr="00D306B8">
        <w:t>through variation</w:t>
      </w:r>
      <w:r>
        <w:t>s</w:t>
      </w:r>
      <w:r w:rsidRPr="00D306B8">
        <w:t xml:space="preserve"> in health literacy or </w:t>
      </w:r>
      <w:r>
        <w:t xml:space="preserve">accessible </w:t>
      </w:r>
      <w:r w:rsidRPr="00D306B8">
        <w:t>technology</w:t>
      </w:r>
      <w:r>
        <w:t xml:space="preserve">, and </w:t>
      </w:r>
      <w:r w:rsidRPr="00EA423E">
        <w:t>caregivers</w:t>
      </w:r>
      <w:r>
        <w:t xml:space="preserve"> in two studies </w:t>
      </w:r>
      <w:r w:rsidRPr="00D97188">
        <w:t xml:space="preserve">(Jones et al., 2014; van de Maat et al., 2018) </w:t>
      </w:r>
      <w:r>
        <w:t>insightfully highlighted need for services to improve</w:t>
      </w:r>
      <w:r w:rsidRPr="00EA423E">
        <w:t xml:space="preserve"> </w:t>
      </w:r>
      <w:r>
        <w:t>variety of provision.</w:t>
      </w:r>
    </w:p>
    <w:p w14:paraId="476E304F" w14:textId="77777777" w:rsidR="0049210D" w:rsidRPr="005715C8" w:rsidRDefault="0049210D" w:rsidP="0049210D">
      <w:pPr>
        <w:spacing w:line="360" w:lineRule="auto"/>
        <w:jc w:val="center"/>
        <w:rPr>
          <w:i/>
          <w:iCs/>
        </w:rPr>
      </w:pPr>
      <w:r w:rsidRPr="005715C8">
        <w:rPr>
          <w:i/>
          <w:iCs/>
        </w:rPr>
        <w:lastRenderedPageBreak/>
        <w:t>“It can be on different forms of media, Internet. Obviously, Internet may not be accessible to many people and if it is accessible, they may not be able to go to the right information, right section so having it in different formats will be quite helpful”</w:t>
      </w:r>
      <w:r>
        <w:rPr>
          <w:i/>
          <w:iCs/>
        </w:rPr>
        <w:t xml:space="preserve"> (</w:t>
      </w:r>
      <w:r w:rsidRPr="00D708C4">
        <w:rPr>
          <w:i/>
          <w:iCs/>
        </w:rPr>
        <w:t>Jones et al., 2014;</w:t>
      </w:r>
      <w:r>
        <w:rPr>
          <w:i/>
          <w:iCs/>
        </w:rPr>
        <w:t xml:space="preserve"> p6)</w:t>
      </w:r>
    </w:p>
    <w:p w14:paraId="694016F2" w14:textId="77777777" w:rsidR="0049210D" w:rsidRPr="003106BC" w:rsidRDefault="0049210D" w:rsidP="0049210D">
      <w:pPr>
        <w:spacing w:line="360" w:lineRule="auto"/>
        <w:rPr>
          <w:b/>
          <w:bCs/>
        </w:rPr>
      </w:pPr>
      <w:r w:rsidRPr="003106BC">
        <w:rPr>
          <w:b/>
          <w:bCs/>
        </w:rPr>
        <w:t>Theme 4:  Contextual influences of information transfer to caregivers.</w:t>
      </w:r>
    </w:p>
    <w:p w14:paraId="5ABD305B" w14:textId="77777777" w:rsidR="0049210D" w:rsidRDefault="0049210D" w:rsidP="0049210D">
      <w:pPr>
        <w:spacing w:line="360" w:lineRule="auto"/>
      </w:pPr>
      <w:r>
        <w:t>Some caregivers r</w:t>
      </w:r>
      <w:r w:rsidRPr="002F07C0">
        <w:t>eported (dis)stressful experience</w:t>
      </w:r>
      <w:r>
        <w:t xml:space="preserve">s during the </w:t>
      </w:r>
      <w:r w:rsidRPr="002F07C0">
        <w:t>consultation</w:t>
      </w:r>
      <w:r>
        <w:t xml:space="preserve">, and that this reduced their </w:t>
      </w:r>
      <w:r w:rsidRPr="00357D97">
        <w:t>ability to retain</w:t>
      </w:r>
      <w:r>
        <w:t xml:space="preserve"> information provided within it (</w:t>
      </w:r>
      <w:r w:rsidRPr="006D05E4">
        <w:t>Jones et al., 2014;</w:t>
      </w:r>
      <w:r>
        <w:t xml:space="preserve"> </w:t>
      </w:r>
      <w:r w:rsidRPr="006D05E4">
        <w:t>Maguire et al., 2011</w:t>
      </w:r>
      <w:r>
        <w:t xml:space="preserve">; </w:t>
      </w:r>
      <w:r w:rsidRPr="006D05E4">
        <w:t>Neill et al., 201</w:t>
      </w:r>
      <w:r>
        <w:t xml:space="preserve">5b). </w:t>
      </w:r>
    </w:p>
    <w:p w14:paraId="26F50939" w14:textId="77777777" w:rsidR="0049210D" w:rsidRPr="000D60E9" w:rsidRDefault="0049210D" w:rsidP="0049210D">
      <w:pPr>
        <w:spacing w:line="360" w:lineRule="auto"/>
        <w:jc w:val="center"/>
        <w:rPr>
          <w:i/>
          <w:iCs/>
        </w:rPr>
      </w:pPr>
      <w:r w:rsidRPr="000D60E9">
        <w:rPr>
          <w:i/>
          <w:iCs/>
        </w:rPr>
        <w:t>“Well half the time when you’re taking your child to the doctors they’re not very well, are they, so they’re clingy, you’ve had to probably strip them off… so they’re crying and they’re trying to tell you all this information and getting them back dressed again really quickly…There is pressure to get out quickly, I think, so I think you do forget what the doctor has said.” (Jones et al., 2014; p6)</w:t>
      </w:r>
    </w:p>
    <w:p w14:paraId="216F9458" w14:textId="68E5F7EB" w:rsidR="0049210D" w:rsidRDefault="0049210D" w:rsidP="0049210D">
      <w:pPr>
        <w:spacing w:line="360" w:lineRule="auto"/>
      </w:pPr>
      <w:r>
        <w:t>C</w:t>
      </w:r>
      <w:r w:rsidRPr="0010043F">
        <w:t xml:space="preserve">aregivers </w:t>
      </w:r>
      <w:r>
        <w:t xml:space="preserve">in two studies </w:t>
      </w:r>
      <w:r w:rsidRPr="00357D97">
        <w:t>(Jones et al., 2014; Neill et al., 2015b)</w:t>
      </w:r>
      <w:r>
        <w:t xml:space="preserve"> </w:t>
      </w:r>
      <w:r w:rsidRPr="0010043F">
        <w:t>reported negative experience</w:t>
      </w:r>
      <w:r>
        <w:t>s</w:t>
      </w:r>
      <w:r w:rsidRPr="0010043F">
        <w:t xml:space="preserve"> </w:t>
      </w:r>
      <w:r>
        <w:t>regarding</w:t>
      </w:r>
      <w:r w:rsidRPr="0010043F">
        <w:t xml:space="preserve"> </w:t>
      </w:r>
      <w:r>
        <w:t xml:space="preserve">consultation </w:t>
      </w:r>
      <w:r w:rsidRPr="0010043F">
        <w:t xml:space="preserve">time </w:t>
      </w:r>
      <w:r>
        <w:t>constraints</w:t>
      </w:r>
      <w:r w:rsidRPr="0010043F">
        <w:t xml:space="preserve"> imposed by </w:t>
      </w:r>
      <w:r>
        <w:t xml:space="preserve">organisations and that this reduced </w:t>
      </w:r>
      <w:r w:rsidRPr="00EA0A21">
        <w:t>volume</w:t>
      </w:r>
      <w:r w:rsidRPr="00810C72">
        <w:t xml:space="preserve"> </w:t>
      </w:r>
      <w:r>
        <w:t>of information HCP’s could provide and/or limited opportunity for them to ask questions regarding their CYP.  Furthermore, c</w:t>
      </w:r>
      <w:r w:rsidRPr="00731EBD">
        <w:t xml:space="preserve">aregivers </w:t>
      </w:r>
      <w:r>
        <w:t xml:space="preserve">in two studies </w:t>
      </w:r>
      <w:r w:rsidRPr="00411D81">
        <w:t>(de Bont et al, 2015; Neill et al., 2015b)</w:t>
      </w:r>
      <w:r>
        <w:t xml:space="preserve"> r</w:t>
      </w:r>
      <w:r w:rsidRPr="00B13D7B">
        <w:t xml:space="preserve">eported </w:t>
      </w:r>
      <w:r>
        <w:t xml:space="preserve">that the social distance between them and HCP’s limited transfer of information. </w:t>
      </w:r>
    </w:p>
    <w:p w14:paraId="509AB621" w14:textId="77777777" w:rsidR="0049210D" w:rsidRDefault="0049210D" w:rsidP="0049210D">
      <w:pPr>
        <w:spacing w:line="360" w:lineRule="auto"/>
        <w:jc w:val="center"/>
        <w:rPr>
          <w:i/>
          <w:iCs/>
        </w:rPr>
      </w:pPr>
      <w:r w:rsidRPr="005C5351">
        <w:rPr>
          <w:i/>
          <w:iCs/>
        </w:rPr>
        <w:t>“There is a need for one good information source which is clear and consistent, not in doctor language because normal human beings don’t understand that.”</w:t>
      </w:r>
      <w:r>
        <w:rPr>
          <w:i/>
          <w:iCs/>
        </w:rPr>
        <w:t xml:space="preserve"> (</w:t>
      </w:r>
      <w:r w:rsidRPr="00EC408D">
        <w:rPr>
          <w:i/>
          <w:iCs/>
        </w:rPr>
        <w:t>de Bont et al, 2015</w:t>
      </w:r>
      <w:r>
        <w:rPr>
          <w:i/>
          <w:iCs/>
        </w:rPr>
        <w:t>; p6)</w:t>
      </w:r>
    </w:p>
    <w:p w14:paraId="5A49F8BD" w14:textId="1571277D" w:rsidR="0049210D" w:rsidRDefault="0049210D" w:rsidP="0049210D">
      <w:pPr>
        <w:spacing w:line="360" w:lineRule="auto"/>
      </w:pPr>
      <w:r w:rsidRPr="009F03B6">
        <w:t xml:space="preserve">Some described </w:t>
      </w:r>
      <w:r w:rsidRPr="00D91514">
        <w:t>intimidat</w:t>
      </w:r>
      <w:r w:rsidR="0003329E" w:rsidRPr="00D91514">
        <w:t>ing</w:t>
      </w:r>
      <w:r w:rsidRPr="00D91514">
        <w:t xml:space="preserve"> e</w:t>
      </w:r>
      <w:r w:rsidRPr="009F03B6">
        <w:t>xperiences, caregivers fearing criticism through perception of subservience to HCP’s superior status and that this reduced accessibility to clinician support.</w:t>
      </w:r>
    </w:p>
    <w:p w14:paraId="62D841F3" w14:textId="77777777" w:rsidR="0049210D" w:rsidRPr="004B3F3D" w:rsidRDefault="0049210D" w:rsidP="0049210D">
      <w:pPr>
        <w:spacing w:line="360" w:lineRule="auto"/>
        <w:jc w:val="center"/>
      </w:pPr>
      <w:r w:rsidRPr="00644F31">
        <w:rPr>
          <w:i/>
          <w:iCs/>
        </w:rPr>
        <w:t>“You feel intimidated by doctors more because the doctors, you think that they know everything but you know that what they’re saying is not what you’ve got but you feel like you can’t argue the point with them.”</w:t>
      </w:r>
      <w:r>
        <w:rPr>
          <w:i/>
          <w:iCs/>
        </w:rPr>
        <w:t xml:space="preserve"> </w:t>
      </w:r>
      <w:r w:rsidRPr="004B3F3D">
        <w:t>(Neill et al., 2015b</w:t>
      </w:r>
      <w:r>
        <w:t>; p3052</w:t>
      </w:r>
      <w:r w:rsidRPr="004B3F3D">
        <w:t>)</w:t>
      </w:r>
    </w:p>
    <w:p w14:paraId="1D66F892" w14:textId="365DF1B1" w:rsidR="0049210D" w:rsidRDefault="00471D86" w:rsidP="0049210D">
      <w:pPr>
        <w:spacing w:line="360" w:lineRule="auto"/>
      </w:pPr>
      <w:r w:rsidRPr="00D91514">
        <w:t>I</w:t>
      </w:r>
      <w:r w:rsidR="0049210D" w:rsidRPr="00D91514">
        <w:t xml:space="preserve">n </w:t>
      </w:r>
      <w:r w:rsidR="0049210D">
        <w:t xml:space="preserve">one study </w:t>
      </w:r>
      <w:r w:rsidR="0049210D" w:rsidRPr="0097253A">
        <w:t xml:space="preserve">(Neill et al., 2015b) </w:t>
      </w:r>
      <w:r w:rsidR="0049210D">
        <w:t xml:space="preserve">caregivers reported two other factors which influenced information transfer. Firstly, that those HCP’s that identified themselves as parents were perceived to be more sympathetic during consultations and thus improved the quality of information delivered. Secondly, HCP’s altered their response according to their clinical assessment of caregiver competence, for example, one caregiver described how very little information was given due to an assumption of his prior knowledge as the father of multiple children. </w:t>
      </w:r>
    </w:p>
    <w:p w14:paraId="6902E6FB" w14:textId="77777777" w:rsidR="00515A52" w:rsidRDefault="00515A52" w:rsidP="0049210D">
      <w:pPr>
        <w:spacing w:line="360" w:lineRule="auto"/>
        <w:jc w:val="center"/>
        <w:rPr>
          <w:u w:val="single"/>
        </w:rPr>
      </w:pPr>
    </w:p>
    <w:p w14:paraId="2B52041D" w14:textId="77777777" w:rsidR="00D91514" w:rsidRDefault="00D91514" w:rsidP="0049210D">
      <w:pPr>
        <w:spacing w:line="360" w:lineRule="auto"/>
        <w:jc w:val="center"/>
        <w:rPr>
          <w:u w:val="single"/>
        </w:rPr>
      </w:pPr>
    </w:p>
    <w:p w14:paraId="125AC518" w14:textId="4D0DF3E2" w:rsidR="0049210D" w:rsidRDefault="0049210D" w:rsidP="0049210D">
      <w:pPr>
        <w:spacing w:line="360" w:lineRule="auto"/>
        <w:jc w:val="center"/>
        <w:rPr>
          <w:u w:val="single"/>
        </w:rPr>
      </w:pPr>
      <w:r w:rsidRPr="00671DBE">
        <w:rPr>
          <w:u w:val="single"/>
        </w:rPr>
        <w:lastRenderedPageBreak/>
        <w:t>Discussion</w:t>
      </w:r>
    </w:p>
    <w:p w14:paraId="3F47EB35" w14:textId="768C3979" w:rsidR="0049210D" w:rsidRPr="00AA2A37" w:rsidRDefault="0049210D" w:rsidP="0049210D">
      <w:pPr>
        <w:spacing w:line="360" w:lineRule="auto"/>
      </w:pPr>
      <w:bookmarkStart w:id="13" w:name="_Hlk123037489"/>
      <w:r w:rsidRPr="00AA2A37">
        <w:t xml:space="preserve">Through applying systematic methodology, this narrative review </w:t>
      </w:r>
      <w:r w:rsidR="0003329E" w:rsidRPr="00AA2A37">
        <w:t xml:space="preserve">has </w:t>
      </w:r>
      <w:r w:rsidR="00471D86" w:rsidRPr="00AA2A37">
        <w:t>collated existing literature</w:t>
      </w:r>
      <w:r w:rsidRPr="00AA2A37">
        <w:t xml:space="preserve"> evaluating caregivers’ experiences of SN information received/desired during child health consultations. To our knowledge, this is the first </w:t>
      </w:r>
      <w:r w:rsidR="001A1578">
        <w:t>systematic narrative review</w:t>
      </w:r>
      <w:r w:rsidRPr="00AA2A37">
        <w:t xml:space="preserve"> on this important issue. </w:t>
      </w:r>
      <w:bookmarkEnd w:id="13"/>
      <w:r w:rsidRPr="00AA2A37">
        <w:t xml:space="preserve">Collectively, the four themes provide greater understanding about what, how and why interventions influence caregivers during acute illness consultations. Recognising that caregivers also seek SN information pre and post consultation, these findings build on broader evidence base within the information-seeking field, to provide a more in-depth overview into what caregivers understand and need from SN information and how they wish for it to be conveyed. </w:t>
      </w:r>
    </w:p>
    <w:p w14:paraId="451720A7" w14:textId="201F04D5" w:rsidR="0049210D" w:rsidRDefault="00CD1F74" w:rsidP="0049210D">
      <w:pPr>
        <w:spacing w:line="360" w:lineRule="auto"/>
      </w:pPr>
      <w:r w:rsidRPr="00AA2A37">
        <w:t>P</w:t>
      </w:r>
      <w:r w:rsidR="0049210D" w:rsidRPr="00AA2A37">
        <w:t>rovision</w:t>
      </w:r>
      <w:r w:rsidR="0049210D">
        <w:t xml:space="preserve"> of RFS information was deemed important for caregivers and correlates with current best practice guidance;</w:t>
      </w:r>
      <w:r w:rsidR="0049210D" w:rsidRPr="004E6CC9">
        <w:t xml:space="preserve"> RFS advice</w:t>
      </w:r>
      <w:r w:rsidR="0049210D">
        <w:t xml:space="preserve"> has been i</w:t>
      </w:r>
      <w:r w:rsidR="0049210D" w:rsidRPr="00A258FD">
        <w:t>dentifi</w:t>
      </w:r>
      <w:r w:rsidR="0049210D">
        <w:t>ed</w:t>
      </w:r>
      <w:r w:rsidR="0049210D" w:rsidRPr="00A258FD">
        <w:t xml:space="preserve"> </w:t>
      </w:r>
      <w:r w:rsidR="0049210D">
        <w:t>as a</w:t>
      </w:r>
      <w:r w:rsidR="0049210D" w:rsidRPr="00A258FD">
        <w:t xml:space="preserve"> </w:t>
      </w:r>
      <w:r w:rsidR="0049210D">
        <w:t xml:space="preserve">core </w:t>
      </w:r>
      <w:r w:rsidR="0049210D" w:rsidRPr="00EA0A21">
        <w:t xml:space="preserve">component </w:t>
      </w:r>
      <w:r w:rsidR="0049210D" w:rsidRPr="004D3031">
        <w:t xml:space="preserve">of </w:t>
      </w:r>
      <w:r w:rsidR="0049210D">
        <w:t xml:space="preserve">good </w:t>
      </w:r>
      <w:r w:rsidR="0049210D" w:rsidRPr="004D3031">
        <w:t xml:space="preserve">SN </w:t>
      </w:r>
      <w:r w:rsidR="0049210D">
        <w:t xml:space="preserve">processes by clinicians </w:t>
      </w:r>
      <w:r w:rsidR="0049210D" w:rsidRPr="004D3031">
        <w:t>(Almond et al., 2009; Jones et al., 2019</w:t>
      </w:r>
      <w:r w:rsidR="0049210D">
        <w:t>). This finding directs future practice recommendations,</w:t>
      </w:r>
      <w:r w:rsidR="0049210D" w:rsidRPr="00966B52">
        <w:t xml:space="preserve"> that as a minimum RFS should be conveyed to caregivers</w:t>
      </w:r>
      <w:r w:rsidR="0049210D">
        <w:t xml:space="preserve"> by first-contact HCP’s to avoid sub-optimal recognition and management of CYP with potential serious illnesses.</w:t>
      </w:r>
    </w:p>
    <w:p w14:paraId="234C7CB0" w14:textId="78902E6D" w:rsidR="0049210D" w:rsidRDefault="0049210D" w:rsidP="0049210D">
      <w:pPr>
        <w:spacing w:line="360" w:lineRule="auto"/>
      </w:pPr>
      <w:r w:rsidRPr="00B45EA7">
        <w:t>Minimal reports of non-receipt of SN are reassuring</w:t>
      </w:r>
      <w:r>
        <w:t xml:space="preserve">, and consistent with a recent observational study by </w:t>
      </w:r>
      <w:r w:rsidRPr="007D2A84">
        <w:t>Edwards et al.</w:t>
      </w:r>
      <w:r>
        <w:t xml:space="preserve"> (</w:t>
      </w:r>
      <w:r w:rsidRPr="007D2A84">
        <w:t>2019)</w:t>
      </w:r>
      <w:r>
        <w:t xml:space="preserve"> on routine primary care consultations, who concluded frequency of </w:t>
      </w:r>
      <w:r w:rsidRPr="007D2A84">
        <w:t xml:space="preserve">GP SN </w:t>
      </w:r>
      <w:r>
        <w:t>activity</w:t>
      </w:r>
      <w:r w:rsidRPr="007D2A84">
        <w:t xml:space="preserve"> </w:t>
      </w:r>
      <w:r>
        <w:t>was</w:t>
      </w:r>
      <w:r w:rsidRPr="007D2A84">
        <w:t xml:space="preserve"> high</w:t>
      </w:r>
      <w:r w:rsidRPr="00D12543">
        <w:t>.</w:t>
      </w:r>
      <w:r w:rsidRPr="00AD504D">
        <w:t xml:space="preserve"> </w:t>
      </w:r>
      <w:r w:rsidRPr="004229E2">
        <w:t>Caregivers predominantly reported receiving solely verbal SN advice</w:t>
      </w:r>
      <w:r>
        <w:t xml:space="preserve">, perhaps </w:t>
      </w:r>
      <w:r w:rsidRPr="00CE7EFA">
        <w:t>unsurprising, given that clinical consultations involve numerous verbal exchanges of information.</w:t>
      </w:r>
      <w:r>
        <w:t xml:space="preserve"> However, </w:t>
      </w:r>
      <w:r w:rsidRPr="00A10CAE">
        <w:t xml:space="preserve">findings </w:t>
      </w:r>
      <w:r>
        <w:t xml:space="preserve">also </w:t>
      </w:r>
      <w:r w:rsidRPr="00A10CAE">
        <w:t xml:space="preserve">suggest that </w:t>
      </w:r>
      <w:r>
        <w:t>information provided</w:t>
      </w:r>
      <w:r w:rsidRPr="00A10CAE">
        <w:t xml:space="preserve"> is often inconsistent</w:t>
      </w:r>
      <w:r>
        <w:t xml:space="preserve">. </w:t>
      </w:r>
      <w:r w:rsidRPr="00F85F08">
        <w:t>Other studies have similarly also</w:t>
      </w:r>
      <w:r>
        <w:rPr>
          <w:color w:val="FF0000"/>
        </w:rPr>
        <w:t xml:space="preserve"> </w:t>
      </w:r>
      <w:r>
        <w:t>demonstrated importance of improving c</w:t>
      </w:r>
      <w:r w:rsidRPr="00AD504D">
        <w:t>onsistency and clarity of clinician communicatio</w:t>
      </w:r>
      <w:r>
        <w:t xml:space="preserve">n to </w:t>
      </w:r>
      <w:r w:rsidRPr="002E4BD2">
        <w:t>parents (Carter et al., 2020; Jones et al., 2013),</w:t>
      </w:r>
      <w:r w:rsidRPr="00F85F08">
        <w:t xml:space="preserve"> </w:t>
      </w:r>
      <w:r>
        <w:t>and HCP’s need to enhance these softer skills so as not to</w:t>
      </w:r>
      <w:r w:rsidRPr="00B72D31">
        <w:t xml:space="preserve"> </w:t>
      </w:r>
      <w:r>
        <w:t xml:space="preserve">risk </w:t>
      </w:r>
      <w:r w:rsidRPr="00B72D31">
        <w:t>undermin</w:t>
      </w:r>
      <w:r>
        <w:t>ing</w:t>
      </w:r>
      <w:r w:rsidRPr="00B72D31">
        <w:t xml:space="preserve"> </w:t>
      </w:r>
      <w:r w:rsidRPr="00EA0A21">
        <w:t xml:space="preserve">whole </w:t>
      </w:r>
      <w:r w:rsidRPr="00B72D31">
        <w:t xml:space="preserve">SN </w:t>
      </w:r>
      <w:r w:rsidRPr="00EA0A21">
        <w:t>systems.</w:t>
      </w:r>
      <w:r>
        <w:t xml:space="preserve"> </w:t>
      </w:r>
    </w:p>
    <w:p w14:paraId="6C5492E6" w14:textId="4A676AB2" w:rsidR="00C31E71" w:rsidRPr="00C31E71" w:rsidRDefault="00C31E71" w:rsidP="00C31E71">
      <w:pPr>
        <w:spacing w:line="360" w:lineRule="auto"/>
      </w:pPr>
      <w:r w:rsidRPr="00C31E71">
        <w:t xml:space="preserve">The mixed response of caregivers to the interactivity element of SN provision can be explained by the variations </w:t>
      </w:r>
      <w:r w:rsidR="00B42206">
        <w:t>of</w:t>
      </w:r>
      <w:r w:rsidRPr="00C31E71">
        <w:t xml:space="preserve"> RCT methodology in the two studies that evaluated th</w:t>
      </w:r>
      <w:r w:rsidR="009F7271">
        <w:t>ese</w:t>
      </w:r>
      <w:r w:rsidRPr="00C31E71">
        <w:t>. In Dekker et al. (2018b), no specific interactive instruction on use of the intervention during consultations was provided to HCPs, whereas interactive delivery was emphasized to clinicians in Francis et al. (2009). It is, therefore, unsurprising that interactive delivery was considered more frequently, by participants in Francis et al. (2013) than in Dekker et al. (2018a).</w:t>
      </w:r>
    </w:p>
    <w:p w14:paraId="4858337E" w14:textId="3C82F0C2" w:rsidR="0049210D" w:rsidRDefault="0049210D" w:rsidP="0049210D">
      <w:pPr>
        <w:spacing w:line="360" w:lineRule="auto"/>
      </w:pPr>
      <w:r>
        <w:t>Caregivers in many studies preferred additional receipt of printed or digital SN interventions,</w:t>
      </w:r>
      <w:r w:rsidRPr="009B03C9">
        <w:t xml:space="preserve"> </w:t>
      </w:r>
      <w:r>
        <w:t xml:space="preserve">ideally supplied </w:t>
      </w:r>
      <w:r w:rsidRPr="009B03C9">
        <w:t xml:space="preserve">at index </w:t>
      </w:r>
      <w:r w:rsidR="00887D2B">
        <w:t>event</w:t>
      </w:r>
      <w:r w:rsidRPr="009B03C9">
        <w:t xml:space="preserve"> </w:t>
      </w:r>
      <w:r>
        <w:t>as</w:t>
      </w:r>
      <w:r w:rsidRPr="009B03C9">
        <w:t xml:space="preserve"> </w:t>
      </w:r>
      <w:r>
        <w:t xml:space="preserve">a resource for </w:t>
      </w:r>
      <w:r w:rsidRPr="00016287">
        <w:t xml:space="preserve">future </w:t>
      </w:r>
      <w:r w:rsidRPr="009B03C9">
        <w:t>reference</w:t>
      </w:r>
      <w:r>
        <w:t>. P</w:t>
      </w:r>
      <w:r w:rsidRPr="00D2368E">
        <w:t xml:space="preserve">rovision of printed and/or digital to support verbal advice </w:t>
      </w:r>
      <w:r w:rsidR="00E97BD1" w:rsidRPr="000C71C1">
        <w:t xml:space="preserve">aligns </w:t>
      </w:r>
      <w:r w:rsidRPr="000C71C1">
        <w:t xml:space="preserve">with </w:t>
      </w:r>
      <w:r w:rsidRPr="00D2368E">
        <w:t xml:space="preserve">the recent NICE (2021) guidance on improving babies and CYP experiences of healthcare. </w:t>
      </w:r>
      <w:r w:rsidRPr="00094626">
        <w:t>Printed mediums were most popular and deemed highly useful</w:t>
      </w:r>
      <w:r>
        <w:t xml:space="preserve">.  These </w:t>
      </w:r>
      <w:r>
        <w:lastRenderedPageBreak/>
        <w:t xml:space="preserve">findings are similar to caregiver preferences found in broader research enquiries; a previous </w:t>
      </w:r>
      <w:r w:rsidRPr="003F7143">
        <w:t>systematic review</w:t>
      </w:r>
      <w:r w:rsidRPr="00BC2DF6">
        <w:t xml:space="preserve"> on </w:t>
      </w:r>
      <w:r>
        <w:t xml:space="preserve">parental </w:t>
      </w:r>
      <w:r w:rsidRPr="00BC2DF6">
        <w:t>information seeking</w:t>
      </w:r>
      <w:r>
        <w:t xml:space="preserve"> during acute CYP illness</w:t>
      </w:r>
      <w:r w:rsidRPr="003F7143">
        <w:t xml:space="preserve"> </w:t>
      </w:r>
      <w:r>
        <w:t>(</w:t>
      </w:r>
      <w:r w:rsidRPr="003F7143">
        <w:t>Neill et al., 2015a)</w:t>
      </w:r>
      <w:r>
        <w:t xml:space="preserve"> </w:t>
      </w:r>
      <w:r w:rsidRPr="003F7143">
        <w:t>concluded that</w:t>
      </w:r>
      <w:r>
        <w:t>,</w:t>
      </w:r>
      <w:r w:rsidRPr="003F7143">
        <w:t xml:space="preserve"> by providing written information alongside verbal explanations</w:t>
      </w:r>
      <w:r>
        <w:t>,</w:t>
      </w:r>
      <w:r w:rsidRPr="003F7143">
        <w:t xml:space="preserve"> </w:t>
      </w:r>
      <w:r>
        <w:t xml:space="preserve">information </w:t>
      </w:r>
      <w:r w:rsidRPr="003F7143">
        <w:t xml:space="preserve">was more likely to be retained by parents. </w:t>
      </w:r>
      <w:r w:rsidRPr="00C65223">
        <w:t xml:space="preserve">Findings </w:t>
      </w:r>
      <w:r>
        <w:t xml:space="preserve">of this review </w:t>
      </w:r>
      <w:r w:rsidRPr="00C65223">
        <w:t xml:space="preserve">also suggest receipt of </w:t>
      </w:r>
      <w:r>
        <w:t>printed and/or digital</w:t>
      </w:r>
      <w:r w:rsidRPr="00C65223">
        <w:t xml:space="preserve"> </w:t>
      </w:r>
      <w:r>
        <w:t>mediums</w:t>
      </w:r>
      <w:r w:rsidRPr="00C65223">
        <w:t xml:space="preserve"> improved caregivers’ levels of </w:t>
      </w:r>
      <w:r>
        <w:t xml:space="preserve">knowledge, </w:t>
      </w:r>
      <w:r w:rsidRPr="00C65223">
        <w:t xml:space="preserve">confidence, </w:t>
      </w:r>
      <w:r w:rsidR="00E97BD1" w:rsidRPr="007163E7">
        <w:t>and</w:t>
      </w:r>
      <w:r w:rsidR="00E97BD1">
        <w:rPr>
          <w:color w:val="FF0000"/>
        </w:rPr>
        <w:t xml:space="preserve"> </w:t>
      </w:r>
      <w:r w:rsidRPr="00C65223">
        <w:t>reassurance</w:t>
      </w:r>
      <w:r>
        <w:t xml:space="preserve">. There was also </w:t>
      </w:r>
      <w:r w:rsidRPr="00C65223">
        <w:t>some evidence of increased self-efficacy and decision making</w:t>
      </w:r>
      <w:r>
        <w:t xml:space="preserve">. </w:t>
      </w:r>
      <w:r w:rsidRPr="000C0F82">
        <w:t xml:space="preserve">Caregivers’ outcomes were not always explicitly measured; only two studies </w:t>
      </w:r>
      <w:r>
        <w:t>(</w:t>
      </w:r>
      <w:r w:rsidRPr="00B52542">
        <w:t>de Bont et al., 2018; van de Maat et al., 2018)</w:t>
      </w:r>
      <w:r>
        <w:t xml:space="preserve"> </w:t>
      </w:r>
      <w:r w:rsidRPr="000C0F82">
        <w:t xml:space="preserve">used validated tools to collate statistical data </w:t>
      </w:r>
      <w:r>
        <w:t>(e.g., parental reassurance levels assessed via Likert scales)</w:t>
      </w:r>
      <w:r w:rsidRPr="000C0F82">
        <w:t xml:space="preserve"> whilst remainder collated verbal </w:t>
      </w:r>
      <w:r>
        <w:t>evidence</w:t>
      </w:r>
      <w:r w:rsidRPr="000C0F82">
        <w:t>.</w:t>
      </w:r>
      <w:r>
        <w:t xml:space="preserve"> More research on impact of SN on CYP outcomes would be valuable.</w:t>
      </w:r>
    </w:p>
    <w:p w14:paraId="7ABC5484" w14:textId="77F43889" w:rsidR="0049210D" w:rsidRDefault="0049210D" w:rsidP="0049210D">
      <w:pPr>
        <w:spacing w:line="360" w:lineRule="auto"/>
      </w:pPr>
      <w:r>
        <w:t>Some caregivers requested that CYP services</w:t>
      </w:r>
      <w:r w:rsidRPr="00151D9C">
        <w:t xml:space="preserve"> provide</w:t>
      </w:r>
      <w:r>
        <w:t xml:space="preserve">d </w:t>
      </w:r>
      <w:r w:rsidRPr="00151D9C">
        <w:t>improved patient-facing information that recognise</w:t>
      </w:r>
      <w:r>
        <w:t>d</w:t>
      </w:r>
      <w:r w:rsidRPr="00151D9C">
        <w:t xml:space="preserve"> diversity of health literacy</w:t>
      </w:r>
      <w:r>
        <w:t xml:space="preserve"> and accessibility. Previous research </w:t>
      </w:r>
      <w:r w:rsidRPr="003E2444">
        <w:t xml:space="preserve">has illustrated </w:t>
      </w:r>
      <w:r>
        <w:t>these factors as barriers that prevent some parents from seeking help (</w:t>
      </w:r>
      <w:r w:rsidRPr="0001304E">
        <w:t>Carter et al., 2020</w:t>
      </w:r>
      <w:r>
        <w:t xml:space="preserve">; </w:t>
      </w:r>
      <w:r w:rsidRPr="005A2E94">
        <w:t xml:space="preserve">Crampton </w:t>
      </w:r>
      <w:r>
        <w:t>and</w:t>
      </w:r>
      <w:r w:rsidRPr="005A2E94">
        <w:t xml:space="preserve"> Wigley, 2017</w:t>
      </w:r>
      <w:r>
        <w:t xml:space="preserve">; </w:t>
      </w:r>
      <w:r w:rsidRPr="0001304E">
        <w:t>Neill et al., 2016</w:t>
      </w:r>
      <w:r w:rsidRPr="005A2E94">
        <w:t>)</w:t>
      </w:r>
      <w:r>
        <w:t xml:space="preserve">. </w:t>
      </w:r>
      <w:r w:rsidRPr="00DA65F2">
        <w:t>The</w:t>
      </w:r>
      <w:r>
        <w:t xml:space="preserve">se </w:t>
      </w:r>
      <w:r w:rsidRPr="00DA65F2">
        <w:t xml:space="preserve">findings were echoed </w:t>
      </w:r>
      <w:r>
        <w:t>during</w:t>
      </w:r>
      <w:r w:rsidRPr="00DA65F2">
        <w:t xml:space="preserve"> a service evaluation</w:t>
      </w:r>
      <w:r>
        <w:t xml:space="preserve"> of a regional SN resource - parents </w:t>
      </w:r>
      <w:r w:rsidRPr="00DA65F2">
        <w:t xml:space="preserve">appreciated </w:t>
      </w:r>
      <w:r w:rsidRPr="00EA0A21">
        <w:t>this</w:t>
      </w:r>
      <w:r>
        <w:rPr>
          <w:color w:val="FF0000"/>
        </w:rPr>
        <w:t xml:space="preserve"> </w:t>
      </w:r>
      <w:r w:rsidRPr="00DA65F2">
        <w:t xml:space="preserve">highly accessible multi-format </w:t>
      </w:r>
      <w:r>
        <w:t>approach</w:t>
      </w:r>
      <w:r w:rsidRPr="00DA65F2">
        <w:t xml:space="preserve"> (Lees</w:t>
      </w:r>
      <w:r>
        <w:t xml:space="preserve"> et al</w:t>
      </w:r>
      <w:r w:rsidRPr="00DA65F2">
        <w:t xml:space="preserve">., 2018). </w:t>
      </w:r>
    </w:p>
    <w:p w14:paraId="260353CD" w14:textId="593E049C" w:rsidR="0049210D" w:rsidRPr="00151D9C" w:rsidRDefault="0049210D" w:rsidP="0049210D">
      <w:pPr>
        <w:spacing w:line="360" w:lineRule="auto"/>
        <w:rPr>
          <w:i/>
          <w:iCs/>
        </w:rPr>
      </w:pPr>
      <w:r>
        <w:t>Although c</w:t>
      </w:r>
      <w:r w:rsidRPr="00530C84">
        <w:t xml:space="preserve">linicians </w:t>
      </w:r>
      <w:r>
        <w:t>maybe enthusiastic regarding r</w:t>
      </w:r>
      <w:r w:rsidRPr="0066407D">
        <w:t xml:space="preserve">apidly evolving </w:t>
      </w:r>
      <w:r>
        <w:t>digital</w:t>
      </w:r>
      <w:r w:rsidRPr="0066407D">
        <w:t xml:space="preserve"> </w:t>
      </w:r>
      <w:r>
        <w:t>mediums available to them</w:t>
      </w:r>
      <w:r w:rsidRPr="0066407D">
        <w:t>, caregivers’ reactions were mixed</w:t>
      </w:r>
      <w:r>
        <w:t xml:space="preserve"> within this review</w:t>
      </w:r>
      <w:r w:rsidRPr="0066407D">
        <w:t>.</w:t>
      </w:r>
      <w:r>
        <w:t xml:space="preserve"> A</w:t>
      </w:r>
      <w:r w:rsidRPr="0066407D">
        <w:t xml:space="preserve"> recent systematic review on the use of digital interventions for parents of acutely ill </w:t>
      </w:r>
      <w:r>
        <w:t>CYP</w:t>
      </w:r>
      <w:r w:rsidRPr="0066407D">
        <w:t xml:space="preserve"> (Donovan et al., 2020), concluded there is very little evidence that existing </w:t>
      </w:r>
      <w:r>
        <w:t>resources</w:t>
      </w:r>
      <w:r w:rsidRPr="0066407D">
        <w:t xml:space="preserve"> are effective</w:t>
      </w:r>
      <w:r>
        <w:t xml:space="preserve">. </w:t>
      </w:r>
      <w:r w:rsidRPr="00CB7052">
        <w:t xml:space="preserve">Experiences with and outcomes of digital mediums certainly need more research, perhaps within a ‘whole’ family approach to sampling in non-clinical settings post-consultation, thus reflecting real-world scenarios. </w:t>
      </w:r>
      <w:r>
        <w:t xml:space="preserve">Until then, HCP’s should signpost to digital resources cautiously, not as a substitute for good quality verbal advice supported by printed information, whilst </w:t>
      </w:r>
      <w:r w:rsidRPr="004F67C5">
        <w:t xml:space="preserve">checking that caregivers </w:t>
      </w:r>
      <w:r>
        <w:t xml:space="preserve">are able </w:t>
      </w:r>
      <w:r w:rsidRPr="004F67C5">
        <w:t>to access them</w:t>
      </w:r>
      <w:r>
        <w:t>.</w:t>
      </w:r>
    </w:p>
    <w:p w14:paraId="68B29F16" w14:textId="68F9C2AE" w:rsidR="0049210D" w:rsidRDefault="0049210D" w:rsidP="0049210D">
      <w:pPr>
        <w:spacing w:line="360" w:lineRule="auto"/>
      </w:pPr>
      <w:r>
        <w:t xml:space="preserve">Findings suggested contextual influences that </w:t>
      </w:r>
      <w:r w:rsidRPr="00820C81">
        <w:t>reduced information trans</w:t>
      </w:r>
      <w:r>
        <w:t>mission</w:t>
      </w:r>
      <w:r w:rsidRPr="00820C81">
        <w:t xml:space="preserve"> during SN activity</w:t>
      </w:r>
      <w:r>
        <w:t xml:space="preserve">. </w:t>
      </w:r>
      <w:r w:rsidRPr="00953101">
        <w:t>Neill et al.</w:t>
      </w:r>
      <w:r>
        <w:t>,</w:t>
      </w:r>
      <w:r w:rsidRPr="00953101">
        <w:t xml:space="preserve"> (2015a) described how stress impairs learning in ED environments, </w:t>
      </w:r>
      <w:r>
        <w:t>recommending</w:t>
      </w:r>
      <w:r w:rsidRPr="00953101">
        <w:t xml:space="preserve"> that SN</w:t>
      </w:r>
      <w:r>
        <w:t xml:space="preserve"> </w:t>
      </w:r>
      <w:r w:rsidRPr="00953101">
        <w:t>should ideally be delivered elsewhere. As portrayed by caregivers’ experiences</w:t>
      </w:r>
      <w:r>
        <w:t xml:space="preserve"> within this review</w:t>
      </w:r>
      <w:r w:rsidRPr="00953101">
        <w:t>, most first</w:t>
      </w:r>
      <w:r>
        <w:t>-</w:t>
      </w:r>
      <w:r w:rsidRPr="00953101">
        <w:t>contact clinical scenarios are the antithesis of the ideal learning environment</w:t>
      </w:r>
      <w:r>
        <w:t>,</w:t>
      </w:r>
      <w:r w:rsidRPr="00953101">
        <w:t xml:space="preserve"> with unfamiliar settings or personnel, distressful events and organisational time</w:t>
      </w:r>
      <w:r>
        <w:t xml:space="preserve"> pressures</w:t>
      </w:r>
      <w:r w:rsidRPr="00953101">
        <w:t xml:space="preserve"> negatively influencing information retention. </w:t>
      </w:r>
      <w:r>
        <w:t>This finding reinforces the need to provide caregivers with suitable resources that they can refer to post consultation. Increased use of video</w:t>
      </w:r>
      <w:r w:rsidRPr="00953101">
        <w:t xml:space="preserve"> consultation</w:t>
      </w:r>
      <w:r>
        <w:t xml:space="preserve"> may </w:t>
      </w:r>
      <w:r w:rsidRPr="00F7772A">
        <w:t>enhance</w:t>
      </w:r>
      <w:r>
        <w:t xml:space="preserve"> the</w:t>
      </w:r>
      <w:r w:rsidRPr="00F7772A">
        <w:t xml:space="preserve"> patient experience</w:t>
      </w:r>
      <w:r>
        <w:t>,</w:t>
      </w:r>
      <w:r w:rsidRPr="00F7772A">
        <w:t xml:space="preserve"> </w:t>
      </w:r>
      <w:r>
        <w:t xml:space="preserve">by </w:t>
      </w:r>
      <w:r w:rsidRPr="00953101">
        <w:t>provid</w:t>
      </w:r>
      <w:r>
        <w:t>ing</w:t>
      </w:r>
      <w:r w:rsidRPr="00953101">
        <w:t xml:space="preserve"> a platform to negate some of these factors</w:t>
      </w:r>
      <w:r>
        <w:t xml:space="preserve"> by conducting a remote consultation in the CYP own home amongst familiar environments</w:t>
      </w:r>
      <w:r w:rsidRPr="00953101">
        <w:t>.</w:t>
      </w:r>
      <w:r>
        <w:t xml:space="preserve"> </w:t>
      </w:r>
      <w:r w:rsidRPr="00F7772A">
        <w:t xml:space="preserve">Indeed, </w:t>
      </w:r>
      <w:r>
        <w:t>these experiences of</w:t>
      </w:r>
      <w:r w:rsidRPr="00F7772A">
        <w:t xml:space="preserve"> caregivers could support future service development</w:t>
      </w:r>
      <w:r>
        <w:t xml:space="preserve"> </w:t>
      </w:r>
      <w:r w:rsidRPr="00B07005">
        <w:t xml:space="preserve">providing more </w:t>
      </w:r>
      <w:r w:rsidRPr="00B07005">
        <w:lastRenderedPageBreak/>
        <w:t>supportive and accessible CYP services</w:t>
      </w:r>
      <w:r>
        <w:t>; two factors</w:t>
      </w:r>
      <w:r w:rsidRPr="0044295D">
        <w:t xml:space="preserve"> th</w:t>
      </w:r>
      <w:r>
        <w:t xml:space="preserve">at </w:t>
      </w:r>
      <w:r w:rsidRPr="005B6358">
        <w:t>Neill et al.</w:t>
      </w:r>
      <w:r>
        <w:t xml:space="preserve"> (</w:t>
      </w:r>
      <w:r w:rsidRPr="005B6358">
        <w:t>2016</w:t>
      </w:r>
      <w:r>
        <w:t xml:space="preserve">) and </w:t>
      </w:r>
      <w:r w:rsidRPr="005B6358">
        <w:t>Carter et al.</w:t>
      </w:r>
      <w:r>
        <w:t xml:space="preserve"> (</w:t>
      </w:r>
      <w:r w:rsidRPr="005B6358">
        <w:t>2020)</w:t>
      </w:r>
      <w:r>
        <w:t xml:space="preserve"> believe</w:t>
      </w:r>
      <w:r w:rsidRPr="005B6358">
        <w:t xml:space="preserve"> </w:t>
      </w:r>
      <w:r>
        <w:t xml:space="preserve">have </w:t>
      </w:r>
      <w:r w:rsidRPr="0044295D">
        <w:t>greatest potential to curtail the reasons why some caregivers may hesitate or stop seeking help</w:t>
      </w:r>
      <w:r>
        <w:t xml:space="preserve">. </w:t>
      </w:r>
    </w:p>
    <w:p w14:paraId="50AE7D87" w14:textId="77777777" w:rsidR="007C69F3" w:rsidRDefault="007C69F3" w:rsidP="0049210D">
      <w:pPr>
        <w:spacing w:line="360" w:lineRule="auto"/>
      </w:pPr>
    </w:p>
    <w:p w14:paraId="7D0BB331" w14:textId="77777777" w:rsidR="0049210D" w:rsidRPr="00F76FEB" w:rsidRDefault="0049210D" w:rsidP="0049210D">
      <w:pPr>
        <w:spacing w:line="360" w:lineRule="auto"/>
        <w:jc w:val="center"/>
        <w:rPr>
          <w:u w:val="single"/>
        </w:rPr>
      </w:pPr>
      <w:r w:rsidRPr="00F76FEB">
        <w:rPr>
          <w:u w:val="single"/>
        </w:rPr>
        <w:t>Strengths and limitations</w:t>
      </w:r>
    </w:p>
    <w:p w14:paraId="44E655DD" w14:textId="562A8E1A" w:rsidR="0049210D" w:rsidRDefault="0049210D" w:rsidP="0049210D">
      <w:pPr>
        <w:spacing w:line="360" w:lineRule="auto"/>
      </w:pPr>
      <w:r>
        <w:t>B</w:t>
      </w:r>
      <w:r w:rsidRPr="00E521B5">
        <w:t xml:space="preserve">y </w:t>
      </w:r>
      <w:r>
        <w:t>applying</w:t>
      </w:r>
      <w:r w:rsidRPr="00E521B5">
        <w:t xml:space="preserve"> an integrative approa</w:t>
      </w:r>
      <w:r>
        <w:t>ch</w:t>
      </w:r>
      <w:r w:rsidRPr="00E521B5">
        <w:t xml:space="preserve">, this </w:t>
      </w:r>
      <w:r>
        <w:t>review</w:t>
      </w:r>
      <w:r w:rsidRPr="00E521B5">
        <w:t xml:space="preserve"> has strength in </w:t>
      </w:r>
      <w:r>
        <w:t xml:space="preserve">its </w:t>
      </w:r>
      <w:r w:rsidRPr="00E521B5">
        <w:t>comprehensiveness</w:t>
      </w:r>
      <w:r>
        <w:t xml:space="preserve"> of synthesis across methodologies </w:t>
      </w:r>
      <w:r w:rsidRPr="00B115AB">
        <w:t>(Aveyard et al., 2016)</w:t>
      </w:r>
      <w:r w:rsidRPr="003E485F">
        <w:rPr>
          <w:color w:val="00B0F0"/>
        </w:rPr>
        <w:t>.</w:t>
      </w:r>
      <w:r w:rsidRPr="003E485F">
        <w:t xml:space="preserve"> </w:t>
      </w:r>
      <w:r w:rsidRPr="005A3A7A">
        <w:t>No studies were excluded based on quality</w:t>
      </w:r>
      <w:r>
        <w:t xml:space="preserve">; however, </w:t>
      </w:r>
      <w:r w:rsidRPr="00A81D51">
        <w:t xml:space="preserve">quality </w:t>
      </w:r>
      <w:r>
        <w:t xml:space="preserve">of evidence </w:t>
      </w:r>
      <w:r w:rsidRPr="00A81D51">
        <w:t xml:space="preserve">was </w:t>
      </w:r>
      <w:r w:rsidR="00E97BD1">
        <w:t>fair</w:t>
      </w:r>
      <w:r>
        <w:t xml:space="preserve"> – albeit</w:t>
      </w:r>
      <w:r w:rsidR="00E97BD1">
        <w:t xml:space="preserve"> </w:t>
      </w:r>
      <w:r w:rsidR="00E97BD1" w:rsidRPr="007163E7">
        <w:t>of</w:t>
      </w:r>
      <w:r w:rsidRPr="007163E7">
        <w:t xml:space="preserve"> limited </w:t>
      </w:r>
      <w:r w:rsidR="00E97BD1" w:rsidRPr="007163E7">
        <w:t>quantity</w:t>
      </w:r>
      <w:r w:rsidRPr="007163E7">
        <w:t xml:space="preserve"> </w:t>
      </w:r>
      <w:r>
        <w:t>-</w:t>
      </w:r>
      <w:r w:rsidRPr="00A81D51">
        <w:t xml:space="preserve"> lending reasonable confidence to findings.</w:t>
      </w:r>
      <w:r>
        <w:t xml:space="preserve"> </w:t>
      </w:r>
    </w:p>
    <w:p w14:paraId="5378CAE3" w14:textId="6054EA8B" w:rsidR="0049210D" w:rsidRDefault="0049210D" w:rsidP="0049210D">
      <w:pPr>
        <w:spacing w:line="360" w:lineRule="auto"/>
      </w:pPr>
      <w:r>
        <w:t xml:space="preserve">A particularly strong aspect </w:t>
      </w:r>
      <w:r w:rsidR="000D6617" w:rsidRPr="007163E7">
        <w:t xml:space="preserve">of included studies </w:t>
      </w:r>
      <w:r>
        <w:t xml:space="preserve">was application of purposeful sampling, generating </w:t>
      </w:r>
      <w:r w:rsidRPr="007721B6">
        <w:t xml:space="preserve">breadth </w:t>
      </w:r>
      <w:r>
        <w:t>of participant characteristics, thus enhancing transferability.</w:t>
      </w:r>
      <w:r w:rsidRPr="00FA4403">
        <w:t xml:space="preserve"> Included studies were from</w:t>
      </w:r>
      <w:r>
        <w:t xml:space="preserve"> </w:t>
      </w:r>
      <w:r w:rsidRPr="00FA4403">
        <w:t xml:space="preserve">western </w:t>
      </w:r>
      <w:r>
        <w:t>E</w:t>
      </w:r>
      <w:r w:rsidRPr="00FA4403">
        <w:t xml:space="preserve">uropean </w:t>
      </w:r>
      <w:r>
        <w:t xml:space="preserve">cultures and </w:t>
      </w:r>
      <w:r w:rsidRPr="00FA4403">
        <w:t xml:space="preserve">experiences of participants are </w:t>
      </w:r>
      <w:r w:rsidR="00C52B22" w:rsidRPr="007163E7">
        <w:t xml:space="preserve">likely </w:t>
      </w:r>
      <w:r w:rsidRPr="00FA4403">
        <w:t xml:space="preserve">transferable to similar healthcare systems. </w:t>
      </w:r>
      <w:r>
        <w:t>However, r</w:t>
      </w:r>
      <w:r w:rsidRPr="004235A3">
        <w:t xml:space="preserve">ecruitment of </w:t>
      </w:r>
      <w:r>
        <w:t>fathers</w:t>
      </w:r>
      <w:r w:rsidRPr="004235A3">
        <w:t xml:space="preserve"> was low</w:t>
      </w:r>
      <w:r>
        <w:t>,</w:t>
      </w:r>
      <w:r w:rsidRPr="004235A3">
        <w:t xml:space="preserve"> </w:t>
      </w:r>
      <w:r>
        <w:t>which</w:t>
      </w:r>
      <w:r w:rsidRPr="004235A3">
        <w:t xml:space="preserve"> </w:t>
      </w:r>
      <w:r>
        <w:t>may</w:t>
      </w:r>
      <w:r w:rsidRPr="004235A3">
        <w:t xml:space="preserve"> limit applicability</w:t>
      </w:r>
      <w:r>
        <w:t xml:space="preserve"> of </w:t>
      </w:r>
      <w:r w:rsidRPr="008D6605">
        <w:t xml:space="preserve">experiences </w:t>
      </w:r>
      <w:r>
        <w:t>to</w:t>
      </w:r>
      <w:r w:rsidR="0072134E">
        <w:t xml:space="preserve"> </w:t>
      </w:r>
      <w:r w:rsidR="0072134E" w:rsidRPr="007163E7">
        <w:t>fathers</w:t>
      </w:r>
      <w:r w:rsidR="007163E7">
        <w:t>.</w:t>
      </w:r>
      <w:r w:rsidRPr="007163E7">
        <w:t xml:space="preserve"> Additionally, experiences were principally presented by</w:t>
      </w:r>
      <w:r w:rsidR="0072134E" w:rsidRPr="007163E7">
        <w:t xml:space="preserve"> parents</w:t>
      </w:r>
      <w:r w:rsidRPr="007163E7">
        <w:t>, and perspectives of extended family</w:t>
      </w:r>
      <w:r w:rsidR="00817E2C" w:rsidRPr="007163E7">
        <w:t xml:space="preserve"> members</w:t>
      </w:r>
      <w:r w:rsidR="007163E7">
        <w:t xml:space="preserve"> </w:t>
      </w:r>
      <w:r w:rsidRPr="007163E7">
        <w:t xml:space="preserve">may </w:t>
      </w:r>
      <w:r>
        <w:t xml:space="preserve">differ; for example, higher levels of confidence may pre-exist in some </w:t>
      </w:r>
      <w:r w:rsidRPr="007A3464">
        <w:t>grandparent</w:t>
      </w:r>
      <w:r>
        <w:t>s</w:t>
      </w:r>
      <w:r w:rsidRPr="007A3464">
        <w:t xml:space="preserve"> </w:t>
      </w:r>
      <w:r>
        <w:t xml:space="preserve">from previous experiences of caring for acutely unwell CYP. </w:t>
      </w:r>
    </w:p>
    <w:p w14:paraId="5C0C4ADE" w14:textId="59A1D02A" w:rsidR="0049210D" w:rsidRPr="00AB7DB9" w:rsidRDefault="0049210D" w:rsidP="0049210D">
      <w:pPr>
        <w:spacing w:line="360" w:lineRule="auto"/>
      </w:pPr>
      <w:r w:rsidRPr="00564FDD">
        <w:t xml:space="preserve">Outcomes measured differed, due to SN data being embedded within studies </w:t>
      </w:r>
      <w:r>
        <w:t xml:space="preserve">of </w:t>
      </w:r>
      <w:r w:rsidRPr="00564FDD">
        <w:t xml:space="preserve">variable </w:t>
      </w:r>
      <w:r>
        <w:t xml:space="preserve">foci. </w:t>
      </w:r>
      <w:r w:rsidRPr="00564FDD">
        <w:t xml:space="preserve"> </w:t>
      </w:r>
      <w:r>
        <w:t xml:space="preserve">Results from interventional studies may not have accurately reflected usual care, due to specific training clinicians received which could have provided higher quality SN processes. </w:t>
      </w:r>
      <w:r w:rsidRPr="00AB7DB9">
        <w:t>The focus of this review was on SN provided by first-contact HCP predominantly due to acute disease presentations, and therefore, only represents part of the spectrum of SN practice that caregivers may receive. Indeed, their previous experiences of SN may have influenced these identified experiences as reported in the studies of this review, although this was not investigated.</w:t>
      </w:r>
    </w:p>
    <w:p w14:paraId="5EA10FC5" w14:textId="1EC6B567" w:rsidR="0049210D" w:rsidRPr="00507DE5" w:rsidRDefault="004D48F9" w:rsidP="0049210D">
      <w:pPr>
        <w:spacing w:line="360" w:lineRule="auto"/>
      </w:pPr>
      <w:r w:rsidRPr="007163E7">
        <w:t xml:space="preserve">Infrequent use of the SN term in the literature was most challenging; prudent iterative development of the search strategy, via international correspondence, achieved a four-fold increase in records identified. </w:t>
      </w:r>
      <w:r w:rsidR="0049210D">
        <w:t xml:space="preserve">Inclusion of only freely available records published in English may have overlooked records recounting experiences of caregivers from other cultures. Grey literature was not searched due to time constraints. </w:t>
      </w:r>
      <w:r w:rsidRPr="00507DE5">
        <w:t xml:space="preserve">The review was </w:t>
      </w:r>
      <w:r w:rsidR="002B0B8F" w:rsidRPr="00507DE5">
        <w:t>predominately undertaken</w:t>
      </w:r>
      <w:r w:rsidRPr="00507DE5">
        <w:t xml:space="preserve"> by a novice researcher without financial support, which may have limited its completeness</w:t>
      </w:r>
      <w:r w:rsidR="002B0B8F" w:rsidRPr="00507DE5">
        <w:t xml:space="preserve"> as a systematic narrative review</w:t>
      </w:r>
      <w:r w:rsidRPr="00507DE5">
        <w:t xml:space="preserve">, </w:t>
      </w:r>
      <w:r w:rsidR="00BE15F8" w:rsidRPr="00507DE5">
        <w:t>somewhat</w:t>
      </w:r>
      <w:r w:rsidRPr="00507DE5">
        <w:t xml:space="preserve"> mitigated by regular superv</w:t>
      </w:r>
      <w:r w:rsidR="00BE15F8" w:rsidRPr="00507DE5">
        <w:t xml:space="preserve">ision </w:t>
      </w:r>
      <w:r w:rsidRPr="00507DE5">
        <w:t>of an experienced researcher.</w:t>
      </w:r>
    </w:p>
    <w:p w14:paraId="63E6F2B3" w14:textId="77777777" w:rsidR="0049210D" w:rsidRDefault="0049210D" w:rsidP="0049210D">
      <w:pPr>
        <w:spacing w:line="360" w:lineRule="auto"/>
        <w:rPr>
          <w:u w:val="single"/>
        </w:rPr>
      </w:pPr>
    </w:p>
    <w:p w14:paraId="4E339C5C" w14:textId="77777777" w:rsidR="00AB7DB9" w:rsidRDefault="00AB7DB9">
      <w:pPr>
        <w:rPr>
          <w:u w:val="single"/>
        </w:rPr>
      </w:pPr>
      <w:r>
        <w:rPr>
          <w:u w:val="single"/>
        </w:rPr>
        <w:br w:type="page"/>
      </w:r>
    </w:p>
    <w:p w14:paraId="2DF999B7" w14:textId="32046E86" w:rsidR="0049210D" w:rsidRPr="00F76FEB" w:rsidRDefault="0049210D" w:rsidP="0049210D">
      <w:pPr>
        <w:spacing w:line="360" w:lineRule="auto"/>
        <w:jc w:val="center"/>
        <w:rPr>
          <w:u w:val="single"/>
        </w:rPr>
      </w:pPr>
      <w:r w:rsidRPr="00F76FEB">
        <w:rPr>
          <w:u w:val="single"/>
        </w:rPr>
        <w:lastRenderedPageBreak/>
        <w:t>Implications for practice</w:t>
      </w:r>
    </w:p>
    <w:p w14:paraId="5B8ACF68" w14:textId="418C2272" w:rsidR="0049210D" w:rsidRDefault="0049210D" w:rsidP="0049210D">
      <w:pPr>
        <w:spacing w:line="360" w:lineRule="auto"/>
      </w:pPr>
      <w:r>
        <w:t>This review provides first-contact HCPs with understanding of some of the principles that might usefully underpin improved person-centred SN practice. Caregivers need to receive RFS information at a minimum, most receive this verbally and would prefer it to be supported by either printed or digital resources that they can refer to post-consultation. SN information needs to be conveyed by HCP’s clearly and consistently. Clinicians also need to think about the contextual influences that may improve their personal transmission of SN information whilst also providing choice of medium and confirming levels of health literacy.</w:t>
      </w:r>
      <w:r w:rsidRPr="00B40EE2">
        <w:t xml:space="preserve"> </w:t>
      </w:r>
      <w:r>
        <w:t>Particularly, HCP’s must a</w:t>
      </w:r>
      <w:r w:rsidRPr="00B40EE2">
        <w:t>cknowled</w:t>
      </w:r>
      <w:r>
        <w:t xml:space="preserve">ge </w:t>
      </w:r>
      <w:r w:rsidRPr="00B40EE2">
        <w:t>how stressful the clinical</w:t>
      </w:r>
      <w:r>
        <w:t xml:space="preserve"> consultation</w:t>
      </w:r>
      <w:r w:rsidRPr="00B40EE2">
        <w:t xml:space="preserve"> environment is for caregivers</w:t>
      </w:r>
      <w:r>
        <w:t xml:space="preserve"> and counter-productive to effective SN provision</w:t>
      </w:r>
      <w:r w:rsidRPr="00B40EE2">
        <w:t>,</w:t>
      </w:r>
      <w:r>
        <w:t xml:space="preserve"> and therefore, strive to make necessary changes to create more supportive and accessible services to caregivers of CYP. </w:t>
      </w:r>
    </w:p>
    <w:p w14:paraId="38124E20" w14:textId="2502C53C" w:rsidR="00EA4C09" w:rsidRPr="004522B4" w:rsidRDefault="00EA4C09" w:rsidP="00EA4C09">
      <w:pPr>
        <w:spacing w:line="360" w:lineRule="auto"/>
        <w:jc w:val="center"/>
        <w:rPr>
          <w:u w:val="single"/>
        </w:rPr>
      </w:pPr>
      <w:r w:rsidRPr="004522B4">
        <w:rPr>
          <w:u w:val="single"/>
        </w:rPr>
        <w:t>Implications for research</w:t>
      </w:r>
    </w:p>
    <w:p w14:paraId="77439F05" w14:textId="5E8EBB40" w:rsidR="0049210D" w:rsidRPr="00FD4C36" w:rsidRDefault="0049210D" w:rsidP="0049210D">
      <w:pPr>
        <w:spacing w:line="360" w:lineRule="auto"/>
        <w:rPr>
          <w:strike/>
          <w:color w:val="FF0000"/>
        </w:rPr>
      </w:pPr>
      <w:r>
        <w:t>Research s</w:t>
      </w:r>
      <w:r w:rsidRPr="00E46166">
        <w:t xml:space="preserve">ettings need to </w:t>
      </w:r>
      <w:r>
        <w:t>include</w:t>
      </w:r>
      <w:r w:rsidRPr="00E46166">
        <w:t xml:space="preserve"> more n</w:t>
      </w:r>
      <w:r>
        <w:t>on-clinical</w:t>
      </w:r>
      <w:r w:rsidRPr="00E46166">
        <w:t xml:space="preserve"> environments which may showcase the </w:t>
      </w:r>
      <w:r>
        <w:t xml:space="preserve">full </w:t>
      </w:r>
      <w:r w:rsidRPr="00E46166">
        <w:t>breadth of first-contact CYP HCPs</w:t>
      </w:r>
      <w:r>
        <w:t xml:space="preserve"> in real-world scenarios</w:t>
      </w:r>
      <w:r w:rsidRPr="00E46166">
        <w:t xml:space="preserve">. </w:t>
      </w:r>
      <w:r w:rsidRPr="00DA6B05">
        <w:t xml:space="preserve">Settings were predominantly clinical </w:t>
      </w:r>
      <w:r>
        <w:t xml:space="preserve">within this review; </w:t>
      </w:r>
      <w:r w:rsidRPr="00DA6B05">
        <w:t>whilst appreciating th</w:t>
      </w:r>
      <w:r>
        <w:t xml:space="preserve">at </w:t>
      </w:r>
      <w:r w:rsidRPr="00DA6B05">
        <w:t>SN activity i</w:t>
      </w:r>
      <w:r>
        <w:t>s more frequently provided in ED’s or GP practices</w:t>
      </w:r>
      <w:r w:rsidRPr="00DA6B05">
        <w:t xml:space="preserve">, it would be beneficial to understand caregivers’ experiences from community-based services. </w:t>
      </w:r>
      <w:r w:rsidR="00AB33D1" w:rsidRPr="004522B4">
        <w:t xml:space="preserve">For example, </w:t>
      </w:r>
      <w:r w:rsidRPr="004522B4">
        <w:t>Comm</w:t>
      </w:r>
      <w:r w:rsidRPr="00DA6B05">
        <w:t xml:space="preserve">unity Children’s Nursing (CCN) encounters are routinely undertaken in non-clinical settings, </w:t>
      </w:r>
      <w:r>
        <w:t xml:space="preserve">such as home or school, </w:t>
      </w:r>
      <w:r w:rsidRPr="00DA6B05">
        <w:t xml:space="preserve">which could potentially negate </w:t>
      </w:r>
      <w:r>
        <w:t>the factors</w:t>
      </w:r>
      <w:r w:rsidRPr="00DA6B05">
        <w:t xml:space="preserve"> reducing transmission of SN</w:t>
      </w:r>
      <w:r>
        <w:t xml:space="preserve"> identified within this review</w:t>
      </w:r>
      <w:r w:rsidRPr="00DA6B05">
        <w:t>. Increased provision of acute CYP care in the community (RCPCH, 2015) provides research opportunities to investigate other first-contact HCPs; CCNs are recognised for promoting empowerment and self-care activity in partnership with caregivers (Queen’s Nursing Institute, 2018), which may further enhance CYP patient experiences. Similar</w:t>
      </w:r>
      <w:r>
        <w:t xml:space="preserve">ly, </w:t>
      </w:r>
      <w:r w:rsidRPr="00DA6B05">
        <w:t xml:space="preserve">opportunities could be presented </w:t>
      </w:r>
      <w:r>
        <w:t>from enquiries focused on</w:t>
      </w:r>
      <w:r w:rsidRPr="00DA6B05">
        <w:t xml:space="preserve"> </w:t>
      </w:r>
      <w:r>
        <w:t xml:space="preserve">community </w:t>
      </w:r>
      <w:r w:rsidRPr="00DA6B05">
        <w:t xml:space="preserve">services such as </w:t>
      </w:r>
      <w:r>
        <w:t>‘</w:t>
      </w:r>
      <w:r w:rsidRPr="00DA6B05">
        <w:t>0-19</w:t>
      </w:r>
      <w:r>
        <w:t>’</w:t>
      </w:r>
      <w:r w:rsidRPr="00DA6B05">
        <w:t xml:space="preserve"> teams.</w:t>
      </w:r>
      <w:r w:rsidRPr="00B83DFC">
        <w:t xml:space="preserve"> Digital formats </w:t>
      </w:r>
      <w:r>
        <w:t xml:space="preserve">will </w:t>
      </w:r>
      <w:r w:rsidRPr="00B83DFC">
        <w:t>also need more research</w:t>
      </w:r>
      <w:r>
        <w:t xml:space="preserve"> to capture efficacy through caregivers’ experiences</w:t>
      </w:r>
      <w:r w:rsidRPr="00B83DFC">
        <w:t>.</w:t>
      </w:r>
    </w:p>
    <w:p w14:paraId="783885A3" w14:textId="77777777" w:rsidR="0049210D" w:rsidRDefault="0049210D" w:rsidP="0049210D">
      <w:pPr>
        <w:spacing w:line="360" w:lineRule="auto"/>
        <w:rPr>
          <w:u w:val="single"/>
        </w:rPr>
      </w:pPr>
      <w:r>
        <w:rPr>
          <w:u w:val="single"/>
        </w:rPr>
        <w:br w:type="page"/>
      </w:r>
    </w:p>
    <w:p w14:paraId="2B6BC41D" w14:textId="77777777" w:rsidR="0049210D" w:rsidRPr="00F355D6" w:rsidRDefault="0049210D" w:rsidP="0049210D">
      <w:pPr>
        <w:spacing w:line="360" w:lineRule="auto"/>
        <w:jc w:val="center"/>
      </w:pPr>
      <w:r>
        <w:rPr>
          <w:u w:val="single"/>
        </w:rPr>
        <w:lastRenderedPageBreak/>
        <w:t>C</w:t>
      </w:r>
      <w:r w:rsidRPr="00497EE6">
        <w:rPr>
          <w:u w:val="single"/>
        </w:rPr>
        <w:t>onclusion</w:t>
      </w:r>
    </w:p>
    <w:p w14:paraId="604F56CA" w14:textId="00D76052" w:rsidR="0049210D" w:rsidRPr="00D13052" w:rsidRDefault="0049210D" w:rsidP="0049210D">
      <w:pPr>
        <w:spacing w:line="360" w:lineRule="auto"/>
        <w:rPr>
          <w:color w:val="FF0000"/>
        </w:rPr>
        <w:sectPr w:rsidR="0049210D" w:rsidRPr="00D13052" w:rsidSect="00AC647C">
          <w:pgSz w:w="11906" w:h="16838"/>
          <w:pgMar w:top="1440" w:right="1440" w:bottom="1440" w:left="1440" w:header="709" w:footer="709" w:gutter="0"/>
          <w:cols w:space="708"/>
          <w:docGrid w:linePitch="360"/>
        </w:sectPr>
      </w:pPr>
      <w:r w:rsidRPr="004522B4">
        <w:t xml:space="preserve">A </w:t>
      </w:r>
      <w:r w:rsidR="00FC7ECE">
        <w:t>systematic narrative review</w:t>
      </w:r>
      <w:r w:rsidRPr="004522B4">
        <w:t xml:space="preserve"> </w:t>
      </w:r>
      <w:r w:rsidRPr="00395751">
        <w:t xml:space="preserve">was undertaken to </w:t>
      </w:r>
      <w:r>
        <w:t xml:space="preserve">investigate </w:t>
      </w:r>
      <w:r w:rsidRPr="00395751">
        <w:t xml:space="preserve">SN </w:t>
      </w:r>
      <w:r>
        <w:t>practice</w:t>
      </w:r>
      <w:r w:rsidRPr="00395751">
        <w:t xml:space="preserve"> from the caregiver’s perspective</w:t>
      </w:r>
      <w:r w:rsidRPr="00091D13">
        <w:t xml:space="preserve"> </w:t>
      </w:r>
      <w:r w:rsidRPr="00AE2FF0">
        <w:rPr>
          <w:i/>
          <w:iCs/>
        </w:rPr>
        <w:t xml:space="preserve">during </w:t>
      </w:r>
      <w:r>
        <w:t>child</w:t>
      </w:r>
      <w:r w:rsidRPr="00091D13">
        <w:t xml:space="preserve"> health consultations</w:t>
      </w:r>
      <w:r w:rsidRPr="00395751">
        <w:t xml:space="preserve">. </w:t>
      </w:r>
      <w:r>
        <w:t xml:space="preserve"> Provision of RFS information is universally appreciated as important by caregivers and should be delivered by all first-contact HCPs as a minimum standard, to prevent serious illnesses being unrecognised and sub-optimally managed.  Most caregivers received verbal SN advice alone, often negatively influenced by the stressful context of clinical consultation settings. Quality of SN information needs to be improved by first-contact HCPs as does the service environment in which they consult, which should be both accessible and supportive.  Attention to a greater range of mediums offered is suggested from the findings; </w:t>
      </w:r>
      <w:r w:rsidRPr="00E8350A">
        <w:t>printed resources</w:t>
      </w:r>
      <w:r>
        <w:t xml:space="preserve"> were particularly popular, as were formats that could be referenced post-consultation. Digital formats received mixed reviews and more research is needed to establish efficacy.  Further research in non-clinical environments is needed, to capture the full breadth of first-contact CYP HCPs that provide SN information to caregivers and to evaluate how these findings apply in real-world scenario</w:t>
      </w:r>
      <w:r w:rsidR="00B567CC">
        <w:t>.</w:t>
      </w:r>
    </w:p>
    <w:p w14:paraId="218BBE17" w14:textId="7E7325A5" w:rsidR="0023205A" w:rsidRDefault="0023205A" w:rsidP="00CF3CA1">
      <w:pPr>
        <w:spacing w:line="360" w:lineRule="auto"/>
      </w:pPr>
    </w:p>
    <w:p w14:paraId="7890D551" w14:textId="413DF5E8" w:rsidR="008E4DCF" w:rsidRDefault="00244386">
      <w:r>
        <w:rPr>
          <w:noProof/>
        </w:rPr>
        <w:lastRenderedPageBreak/>
        <mc:AlternateContent>
          <mc:Choice Requires="wps">
            <w:drawing>
              <wp:anchor distT="45720" distB="45720" distL="114300" distR="114300" simplePos="0" relativeHeight="251665408" behindDoc="0" locked="0" layoutInCell="1" allowOverlap="1" wp14:anchorId="010F9D40" wp14:editId="1BC313F3">
                <wp:simplePos x="0" y="0"/>
                <wp:positionH relativeFrom="column">
                  <wp:posOffset>1476375</wp:posOffset>
                </wp:positionH>
                <wp:positionV relativeFrom="paragraph">
                  <wp:posOffset>180975</wp:posOffset>
                </wp:positionV>
                <wp:extent cx="6305550" cy="5514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514975"/>
                        </a:xfrm>
                        <a:prstGeom prst="rect">
                          <a:avLst/>
                        </a:prstGeom>
                        <a:solidFill>
                          <a:srgbClr val="FFFFFF"/>
                        </a:solidFill>
                        <a:ln w="9525">
                          <a:solidFill>
                            <a:srgbClr val="000000"/>
                          </a:solidFill>
                          <a:miter lim="800000"/>
                          <a:headEnd/>
                          <a:tailEnd/>
                        </a:ln>
                      </wps:spPr>
                      <wps:txbx>
                        <w:txbxContent>
                          <w:p w14:paraId="1B4D9A66" w14:textId="77777777" w:rsidR="003A5E1D" w:rsidRDefault="003A5E1D" w:rsidP="003A5E1D">
                            <w:pPr>
                              <w:spacing w:line="360" w:lineRule="auto"/>
                              <w:rPr>
                                <w:rFonts w:cstheme="minorHAnsi"/>
                                <w:b/>
                                <w:bCs/>
                                <w:i/>
                                <w:iCs/>
                                <w:sz w:val="24"/>
                                <w:szCs w:val="24"/>
                                <w:u w:val="single"/>
                              </w:rPr>
                            </w:pPr>
                            <w:r>
                              <w:rPr>
                                <w:rFonts w:cstheme="minorHAnsi"/>
                                <w:b/>
                                <w:bCs/>
                                <w:i/>
                                <w:iCs/>
                                <w:sz w:val="24"/>
                                <w:szCs w:val="24"/>
                                <w:u w:val="single"/>
                              </w:rPr>
                              <w:t>Supplementary Section 1</w:t>
                            </w:r>
                          </w:p>
                          <w:p w14:paraId="0B28E95D" w14:textId="77777777" w:rsidR="003A5E1D" w:rsidRDefault="003A5E1D" w:rsidP="003A5E1D">
                            <w:pPr>
                              <w:spacing w:line="360" w:lineRule="auto"/>
                              <w:jc w:val="center"/>
                              <w:rPr>
                                <w:rFonts w:cstheme="minorHAnsi"/>
                                <w:b/>
                                <w:bCs/>
                                <w:i/>
                                <w:iCs/>
                                <w:sz w:val="24"/>
                                <w:szCs w:val="24"/>
                              </w:rPr>
                            </w:pPr>
                            <w:r>
                              <w:rPr>
                                <w:rFonts w:cstheme="minorHAnsi"/>
                                <w:b/>
                                <w:bCs/>
                                <w:i/>
                                <w:iCs/>
                                <w:sz w:val="24"/>
                                <w:szCs w:val="24"/>
                              </w:rPr>
                              <w:t xml:space="preserve">SPIDER: “What are the </w:t>
                            </w:r>
                            <w:r>
                              <w:rPr>
                                <w:rFonts w:cstheme="minorHAnsi"/>
                                <w:b/>
                                <w:bCs/>
                                <w:i/>
                                <w:iCs/>
                                <w:color w:val="7030A0"/>
                                <w:sz w:val="24"/>
                                <w:szCs w:val="24"/>
                              </w:rPr>
                              <w:t>experiences</w:t>
                            </w:r>
                            <w:r>
                              <w:rPr>
                                <w:rFonts w:cstheme="minorHAnsi"/>
                                <w:b/>
                                <w:bCs/>
                                <w:i/>
                                <w:iCs/>
                                <w:sz w:val="24"/>
                                <w:szCs w:val="24"/>
                              </w:rPr>
                              <w:t xml:space="preserve"> of </w:t>
                            </w:r>
                            <w:r>
                              <w:rPr>
                                <w:rFonts w:cstheme="minorHAnsi"/>
                                <w:b/>
                                <w:bCs/>
                                <w:i/>
                                <w:iCs/>
                                <w:color w:val="00B050"/>
                                <w:sz w:val="24"/>
                                <w:szCs w:val="24"/>
                              </w:rPr>
                              <w:t>caregivers</w:t>
                            </w:r>
                            <w:r>
                              <w:rPr>
                                <w:rFonts w:cstheme="minorHAnsi"/>
                                <w:b/>
                                <w:bCs/>
                                <w:i/>
                                <w:iCs/>
                                <w:sz w:val="24"/>
                                <w:szCs w:val="24"/>
                              </w:rPr>
                              <w:t xml:space="preserve"> receiving professional </w:t>
                            </w:r>
                            <w:r>
                              <w:rPr>
                                <w:rFonts w:cstheme="minorHAnsi"/>
                                <w:b/>
                                <w:bCs/>
                                <w:i/>
                                <w:iCs/>
                                <w:color w:val="FF0000"/>
                                <w:sz w:val="24"/>
                                <w:szCs w:val="24"/>
                              </w:rPr>
                              <w:t xml:space="preserve">safety netting information </w:t>
                            </w:r>
                            <w:r>
                              <w:rPr>
                                <w:rFonts w:cstheme="minorHAnsi"/>
                                <w:b/>
                                <w:bCs/>
                                <w:i/>
                                <w:iCs/>
                                <w:sz w:val="24"/>
                                <w:szCs w:val="24"/>
                              </w:rPr>
                              <w:t xml:space="preserve">from </w:t>
                            </w:r>
                            <w:r>
                              <w:rPr>
                                <w:rFonts w:cstheme="minorHAnsi"/>
                                <w:b/>
                                <w:bCs/>
                                <w:i/>
                                <w:iCs/>
                                <w:color w:val="0070C0"/>
                                <w:sz w:val="24"/>
                                <w:szCs w:val="24"/>
                              </w:rPr>
                              <w:t>child</w:t>
                            </w:r>
                            <w:r>
                              <w:rPr>
                                <w:rFonts w:cstheme="minorHAnsi"/>
                                <w:b/>
                                <w:bCs/>
                                <w:i/>
                                <w:iCs/>
                                <w:sz w:val="24"/>
                                <w:szCs w:val="24"/>
                              </w:rPr>
                              <w:t xml:space="preserve"> health consultation(s)?”</w:t>
                            </w:r>
                          </w:p>
                          <w:p w14:paraId="3B8D5201" w14:textId="77777777" w:rsidR="003A5E1D" w:rsidRDefault="003A5E1D" w:rsidP="003A5E1D">
                            <w:pPr>
                              <w:numPr>
                                <w:ilvl w:val="0"/>
                                <w:numId w:val="8"/>
                              </w:numPr>
                              <w:spacing w:line="360" w:lineRule="auto"/>
                              <w:contextualSpacing/>
                              <w:rPr>
                                <w:rFonts w:cstheme="minorHAnsi"/>
                                <w:bCs/>
                                <w:color w:val="0070C0"/>
                                <w:sz w:val="20"/>
                                <w:szCs w:val="20"/>
                              </w:rPr>
                            </w:pPr>
                            <w:r>
                              <w:rPr>
                                <w:rFonts w:cstheme="minorHAnsi"/>
                                <w:b/>
                                <w:sz w:val="20"/>
                                <w:szCs w:val="20"/>
                              </w:rPr>
                              <w:t xml:space="preserve">Sample; </w:t>
                            </w:r>
                            <w:r>
                              <w:rPr>
                                <w:rFonts w:cstheme="minorHAnsi"/>
                                <w:bCs/>
                                <w:color w:val="00B050"/>
                                <w:sz w:val="20"/>
                                <w:szCs w:val="20"/>
                              </w:rPr>
                              <w:t xml:space="preserve">a) “caregivers” </w:t>
                            </w:r>
                            <w:r>
                              <w:rPr>
                                <w:rFonts w:cstheme="minorHAnsi"/>
                                <w:bCs/>
                                <w:sz w:val="20"/>
                                <w:szCs w:val="20"/>
                                <w:u w:val="single"/>
                              </w:rPr>
                              <w:t>OF</w:t>
                            </w:r>
                            <w:r>
                              <w:rPr>
                                <w:rFonts w:cstheme="minorHAnsi"/>
                                <w:bCs/>
                                <w:sz w:val="20"/>
                                <w:szCs w:val="20"/>
                              </w:rPr>
                              <w:t xml:space="preserve"> b) </w:t>
                            </w:r>
                            <w:r>
                              <w:rPr>
                                <w:rFonts w:cstheme="minorHAnsi"/>
                                <w:bCs/>
                                <w:color w:val="0070C0"/>
                                <w:sz w:val="20"/>
                                <w:szCs w:val="20"/>
                              </w:rPr>
                              <w:t>“child or young person”</w:t>
                            </w:r>
                          </w:p>
                          <w:p w14:paraId="378FB333"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Phenomena of Interest; </w:t>
                            </w:r>
                            <w:r>
                              <w:rPr>
                                <w:rFonts w:cstheme="minorHAnsi"/>
                                <w:bCs/>
                                <w:sz w:val="20"/>
                                <w:szCs w:val="20"/>
                              </w:rPr>
                              <w:t xml:space="preserve">c) </w:t>
                            </w:r>
                            <w:r>
                              <w:rPr>
                                <w:rFonts w:cstheme="minorHAnsi"/>
                                <w:bCs/>
                                <w:color w:val="FF0000"/>
                                <w:sz w:val="20"/>
                                <w:szCs w:val="20"/>
                              </w:rPr>
                              <w:t>“safety netting information</w:t>
                            </w:r>
                            <w:r>
                              <w:rPr>
                                <w:rFonts w:cstheme="minorHAnsi"/>
                                <w:bCs/>
                                <w:sz w:val="20"/>
                                <w:szCs w:val="20"/>
                              </w:rPr>
                              <w:t xml:space="preserve">” </w:t>
                            </w:r>
                          </w:p>
                          <w:p w14:paraId="1EDA8645"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Design; </w:t>
                            </w:r>
                            <w:r>
                              <w:rPr>
                                <w:rFonts w:cstheme="minorHAnsi"/>
                                <w:bCs/>
                                <w:sz w:val="20"/>
                                <w:szCs w:val="20"/>
                              </w:rPr>
                              <w:t>focus groups</w:t>
                            </w:r>
                            <w:r>
                              <w:rPr>
                                <w:rFonts w:cstheme="minorHAnsi"/>
                                <w:b/>
                                <w:sz w:val="20"/>
                                <w:szCs w:val="20"/>
                              </w:rPr>
                              <w:t xml:space="preserve">, </w:t>
                            </w:r>
                            <w:r>
                              <w:rPr>
                                <w:rFonts w:cstheme="minorHAnsi"/>
                                <w:bCs/>
                                <w:sz w:val="20"/>
                                <w:szCs w:val="20"/>
                              </w:rPr>
                              <w:t xml:space="preserve">interviews, questionnaires, numerical scoring systems </w:t>
                            </w:r>
                          </w:p>
                          <w:p w14:paraId="405DB745"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Evaluation; </w:t>
                            </w:r>
                            <w:r>
                              <w:rPr>
                                <w:rFonts w:cstheme="minorHAnsi"/>
                                <w:bCs/>
                                <w:sz w:val="20"/>
                                <w:szCs w:val="20"/>
                              </w:rPr>
                              <w:t xml:space="preserve">d) </w:t>
                            </w:r>
                            <w:r>
                              <w:rPr>
                                <w:rFonts w:cstheme="minorHAnsi"/>
                                <w:bCs/>
                                <w:color w:val="7030A0"/>
                                <w:sz w:val="20"/>
                                <w:szCs w:val="20"/>
                              </w:rPr>
                              <w:t xml:space="preserve">“experiences” </w:t>
                            </w:r>
                          </w:p>
                          <w:p w14:paraId="664CA05D"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Research type; </w:t>
                            </w:r>
                            <w:r>
                              <w:rPr>
                                <w:rFonts w:cstheme="minorHAnsi"/>
                                <w:bCs/>
                                <w:sz w:val="20"/>
                                <w:szCs w:val="20"/>
                              </w:rPr>
                              <w:t>qualitative, mixed methods and</w:t>
                            </w:r>
                            <w:r>
                              <w:rPr>
                                <w:sz w:val="20"/>
                                <w:szCs w:val="20"/>
                              </w:rPr>
                              <w:t xml:space="preserve"> </w:t>
                            </w:r>
                            <w:proofErr w:type="spellStart"/>
                            <w:r>
                              <w:rPr>
                                <w:rFonts w:cstheme="minorHAnsi"/>
                                <w:bCs/>
                                <w:sz w:val="20"/>
                                <w:szCs w:val="20"/>
                              </w:rPr>
                              <w:t>quantative</w:t>
                            </w:r>
                            <w:proofErr w:type="spellEnd"/>
                            <w:r>
                              <w:rPr>
                                <w:rFonts w:cstheme="minorHAnsi"/>
                                <w:bCs/>
                                <w:sz w:val="20"/>
                                <w:szCs w:val="20"/>
                              </w:rPr>
                              <w:t xml:space="preserve"> data </w:t>
                            </w:r>
                          </w:p>
                          <w:p w14:paraId="24B108DF" w14:textId="77777777" w:rsidR="003A5E1D" w:rsidRDefault="003A5E1D" w:rsidP="003A5E1D">
                            <w:pPr>
                              <w:numPr>
                                <w:ilvl w:val="0"/>
                                <w:numId w:val="9"/>
                              </w:numPr>
                              <w:spacing w:after="0" w:line="240" w:lineRule="auto"/>
                              <w:rPr>
                                <w:color w:val="FF0000"/>
                                <w:sz w:val="18"/>
                                <w:szCs w:val="18"/>
                              </w:rPr>
                            </w:pPr>
                            <w:r>
                              <w:rPr>
                                <w:color w:val="FF0000"/>
                                <w:sz w:val="18"/>
                                <w:szCs w:val="18"/>
                              </w:rPr>
                              <w:t>“safety net*” OR “discharge advice” (all text)</w:t>
                            </w:r>
                          </w:p>
                          <w:p w14:paraId="36AE1ADE" w14:textId="77777777" w:rsidR="003A5E1D" w:rsidRDefault="003A5E1D" w:rsidP="003A5E1D">
                            <w:pPr>
                              <w:numPr>
                                <w:ilvl w:val="0"/>
                                <w:numId w:val="9"/>
                              </w:numPr>
                              <w:spacing w:after="0" w:line="240" w:lineRule="auto"/>
                              <w:rPr>
                                <w:color w:val="FF0000"/>
                                <w:sz w:val="18"/>
                                <w:szCs w:val="18"/>
                              </w:rPr>
                            </w:pPr>
                            <w:r>
                              <w:rPr>
                                <w:color w:val="FF0000"/>
                                <w:sz w:val="18"/>
                                <w:szCs w:val="18"/>
                              </w:rPr>
                              <w:t>“red flag*” (title &amp; abstract)</w:t>
                            </w:r>
                          </w:p>
                          <w:p w14:paraId="504997E8" w14:textId="77777777" w:rsidR="003A5E1D" w:rsidRDefault="003A5E1D" w:rsidP="003A5E1D">
                            <w:pPr>
                              <w:numPr>
                                <w:ilvl w:val="0"/>
                                <w:numId w:val="9"/>
                              </w:numPr>
                              <w:spacing w:after="0" w:line="240" w:lineRule="auto"/>
                              <w:rPr>
                                <w:color w:val="FF0000"/>
                                <w:sz w:val="18"/>
                                <w:szCs w:val="18"/>
                              </w:rPr>
                            </w:pPr>
                            <w:r>
                              <w:rPr>
                                <w:color w:val="FF0000"/>
                                <w:sz w:val="18"/>
                                <w:szCs w:val="18"/>
                              </w:rPr>
                              <w:t>“verbal advice” OR “patient information”  (title &amp; abstract)</w:t>
                            </w:r>
                          </w:p>
                          <w:p w14:paraId="32557048" w14:textId="77777777" w:rsidR="003A5E1D" w:rsidRDefault="003A5E1D" w:rsidP="003A5E1D">
                            <w:pPr>
                              <w:numPr>
                                <w:ilvl w:val="0"/>
                                <w:numId w:val="9"/>
                              </w:numPr>
                              <w:spacing w:after="0" w:line="240" w:lineRule="auto"/>
                              <w:rPr>
                                <w:color w:val="FF0000"/>
                                <w:sz w:val="18"/>
                                <w:szCs w:val="18"/>
                              </w:rPr>
                            </w:pPr>
                            <w:r>
                              <w:rPr>
                                <w:color w:val="FF0000"/>
                                <w:sz w:val="18"/>
                                <w:szCs w:val="18"/>
                              </w:rPr>
                              <w:t>booklet* OR brochure* OR leaflet* OR pamphlet*(title &amp; abstract)</w:t>
                            </w:r>
                          </w:p>
                          <w:p w14:paraId="12C13B32" w14:textId="77777777" w:rsidR="003A5E1D" w:rsidRDefault="003A5E1D" w:rsidP="003A5E1D">
                            <w:pPr>
                              <w:numPr>
                                <w:ilvl w:val="0"/>
                                <w:numId w:val="9"/>
                              </w:numPr>
                              <w:spacing w:after="0" w:line="240" w:lineRule="auto"/>
                              <w:rPr>
                                <w:color w:val="FF0000"/>
                                <w:sz w:val="18"/>
                                <w:szCs w:val="18"/>
                              </w:rPr>
                            </w:pPr>
                            <w:r>
                              <w:rPr>
                                <w:color w:val="FF0000"/>
                                <w:sz w:val="18"/>
                                <w:szCs w:val="18"/>
                              </w:rPr>
                              <w:t>internet OR webpage* OR website*(title &amp; abstract)</w:t>
                            </w:r>
                          </w:p>
                          <w:p w14:paraId="1A08BA1E" w14:textId="77777777" w:rsidR="003A5E1D" w:rsidRDefault="003A5E1D" w:rsidP="003A5E1D">
                            <w:pPr>
                              <w:numPr>
                                <w:ilvl w:val="0"/>
                                <w:numId w:val="9"/>
                              </w:numPr>
                              <w:spacing w:after="0" w:line="240" w:lineRule="auto"/>
                              <w:rPr>
                                <w:color w:val="FF0000"/>
                                <w:sz w:val="18"/>
                                <w:szCs w:val="18"/>
                              </w:rPr>
                            </w:pPr>
                            <w:r>
                              <w:rPr>
                                <w:color w:val="FF0000"/>
                                <w:sz w:val="18"/>
                                <w:szCs w:val="18"/>
                              </w:rPr>
                              <w:t>phone* OR smartphone* OR “mobile phone*” OR “cell phone*”  (title &amp; abstract)</w:t>
                            </w:r>
                          </w:p>
                          <w:p w14:paraId="5BD8D947" w14:textId="77777777" w:rsidR="003A5E1D" w:rsidRDefault="003A5E1D" w:rsidP="003A5E1D">
                            <w:pPr>
                              <w:numPr>
                                <w:ilvl w:val="0"/>
                                <w:numId w:val="9"/>
                              </w:numPr>
                              <w:spacing w:after="0" w:line="240" w:lineRule="auto"/>
                              <w:rPr>
                                <w:color w:val="00B050"/>
                                <w:sz w:val="18"/>
                                <w:szCs w:val="18"/>
                              </w:rPr>
                            </w:pPr>
                            <w:proofErr w:type="spellStart"/>
                            <w:r>
                              <w:rPr>
                                <w:color w:val="00B050"/>
                                <w:sz w:val="18"/>
                                <w:szCs w:val="18"/>
                              </w:rPr>
                              <w:t>caregiv</w:t>
                            </w:r>
                            <w:proofErr w:type="spellEnd"/>
                            <w:r>
                              <w:rPr>
                                <w:color w:val="00B050"/>
                                <w:sz w:val="18"/>
                                <w:szCs w:val="18"/>
                              </w:rPr>
                              <w:t>* OR parent* (title &amp; abstract)</w:t>
                            </w:r>
                          </w:p>
                          <w:p w14:paraId="29146477" w14:textId="77777777" w:rsidR="003A5E1D" w:rsidRDefault="003A5E1D" w:rsidP="003A5E1D">
                            <w:pPr>
                              <w:numPr>
                                <w:ilvl w:val="0"/>
                                <w:numId w:val="9"/>
                              </w:numPr>
                              <w:spacing w:after="0" w:line="240" w:lineRule="auto"/>
                              <w:rPr>
                                <w:color w:val="7030A0"/>
                                <w:sz w:val="18"/>
                                <w:szCs w:val="18"/>
                              </w:rPr>
                            </w:pPr>
                            <w:r>
                              <w:rPr>
                                <w:color w:val="7030A0"/>
                                <w:sz w:val="18"/>
                                <w:szCs w:val="18"/>
                              </w:rPr>
                              <w:t>experience* OR view* OR perspective* (title &amp; abstract)</w:t>
                            </w:r>
                          </w:p>
                          <w:p w14:paraId="0E5F03BF" w14:textId="77777777" w:rsidR="003A5E1D" w:rsidRDefault="003A5E1D" w:rsidP="003A5E1D">
                            <w:pPr>
                              <w:numPr>
                                <w:ilvl w:val="0"/>
                                <w:numId w:val="9"/>
                              </w:numPr>
                              <w:spacing w:after="0" w:line="240" w:lineRule="auto"/>
                              <w:rPr>
                                <w:color w:val="FF0000"/>
                                <w:sz w:val="18"/>
                                <w:szCs w:val="18"/>
                              </w:rPr>
                            </w:pPr>
                            <w:r>
                              <w:rPr>
                                <w:color w:val="FF0000"/>
                                <w:sz w:val="18"/>
                                <w:szCs w:val="18"/>
                              </w:rPr>
                              <w:t>1) OR 2) OR 3) OR 4) OR 5) OR 6)</w:t>
                            </w:r>
                          </w:p>
                          <w:p w14:paraId="6E1F7A0B" w14:textId="77777777" w:rsidR="003A5E1D" w:rsidRDefault="003A5E1D" w:rsidP="003A5E1D">
                            <w:pPr>
                              <w:numPr>
                                <w:ilvl w:val="0"/>
                                <w:numId w:val="9"/>
                              </w:numPr>
                              <w:spacing w:after="0" w:line="240" w:lineRule="auto"/>
                              <w:rPr>
                                <w:sz w:val="18"/>
                                <w:szCs w:val="18"/>
                              </w:rPr>
                            </w:pPr>
                            <w:r>
                              <w:rPr>
                                <w:sz w:val="18"/>
                                <w:szCs w:val="18"/>
                              </w:rPr>
                              <w:t>7) AND 8) AND 9)</w:t>
                            </w:r>
                          </w:p>
                          <w:p w14:paraId="4899F906" w14:textId="77777777" w:rsidR="003A5E1D" w:rsidRDefault="003A5E1D" w:rsidP="003A5E1D">
                            <w:pPr>
                              <w:numPr>
                                <w:ilvl w:val="0"/>
                                <w:numId w:val="9"/>
                              </w:numPr>
                              <w:spacing w:after="0" w:line="240" w:lineRule="auto"/>
                              <w:rPr>
                                <w:color w:val="0070C0"/>
                                <w:sz w:val="18"/>
                                <w:szCs w:val="18"/>
                              </w:rPr>
                            </w:pPr>
                            <w:proofErr w:type="spellStart"/>
                            <w:r>
                              <w:rPr>
                                <w:color w:val="0070C0"/>
                                <w:sz w:val="18"/>
                                <w:szCs w:val="18"/>
                              </w:rPr>
                              <w:t>p?diatric</w:t>
                            </w:r>
                            <w:proofErr w:type="spellEnd"/>
                            <w:r>
                              <w:rPr>
                                <w:color w:val="0070C0"/>
                                <w:sz w:val="18"/>
                                <w:szCs w:val="18"/>
                              </w:rPr>
                              <w:t>* OR child* OR infant* (title &amp; abstract)</w:t>
                            </w:r>
                          </w:p>
                          <w:p w14:paraId="55F32CED" w14:textId="77777777" w:rsidR="003A5E1D" w:rsidRDefault="003A5E1D" w:rsidP="003A5E1D">
                            <w:pPr>
                              <w:numPr>
                                <w:ilvl w:val="0"/>
                                <w:numId w:val="9"/>
                              </w:numPr>
                              <w:spacing w:after="0" w:line="240" w:lineRule="auto"/>
                              <w:rPr>
                                <w:sz w:val="18"/>
                                <w:szCs w:val="18"/>
                              </w:rPr>
                            </w:pPr>
                            <w:r>
                              <w:rPr>
                                <w:sz w:val="18"/>
                                <w:szCs w:val="18"/>
                              </w:rPr>
                              <w:t>10) AND 11)</w:t>
                            </w:r>
                          </w:p>
                          <w:p w14:paraId="6D0F6074" w14:textId="77777777" w:rsidR="003A5E1D" w:rsidRDefault="003A5E1D" w:rsidP="003A5E1D">
                            <w:pPr>
                              <w:spacing w:after="0" w:line="240" w:lineRule="auto"/>
                              <w:ind w:left="720"/>
                              <w:rPr>
                                <w:sz w:val="18"/>
                                <w:szCs w:val="18"/>
                              </w:rPr>
                            </w:pPr>
                          </w:p>
                          <w:p w14:paraId="01F4329D" w14:textId="77777777" w:rsidR="003A5E1D" w:rsidRDefault="003A5E1D" w:rsidP="003A5E1D">
                            <w:pPr>
                              <w:rPr>
                                <w:i/>
                                <w:iCs/>
                                <w:sz w:val="18"/>
                                <w:szCs w:val="18"/>
                              </w:rPr>
                            </w:pPr>
                            <w:proofErr w:type="spellStart"/>
                            <w:r>
                              <w:rPr>
                                <w:i/>
                                <w:iCs/>
                                <w:sz w:val="18"/>
                                <w:szCs w:val="18"/>
                              </w:rPr>
                              <w:t>n.b.</w:t>
                            </w:r>
                            <w:proofErr w:type="spellEnd"/>
                            <w:r>
                              <w:rPr>
                                <w:i/>
                                <w:iCs/>
                                <w:sz w:val="18"/>
                                <w:szCs w:val="18"/>
                              </w:rPr>
                              <w:t xml:space="preserve"> – limits applied </w:t>
                            </w:r>
                          </w:p>
                          <w:p w14:paraId="104656E1" w14:textId="77777777" w:rsidR="003A5E1D" w:rsidRDefault="003A5E1D" w:rsidP="003A5E1D">
                            <w:pPr>
                              <w:numPr>
                                <w:ilvl w:val="0"/>
                                <w:numId w:val="10"/>
                              </w:numPr>
                              <w:spacing w:after="0"/>
                              <w:contextualSpacing/>
                              <w:rPr>
                                <w:i/>
                                <w:iCs/>
                                <w:sz w:val="18"/>
                                <w:szCs w:val="18"/>
                              </w:rPr>
                            </w:pPr>
                            <w:r>
                              <w:rPr>
                                <w:i/>
                                <w:iCs/>
                                <w:sz w:val="18"/>
                                <w:szCs w:val="18"/>
                              </w:rPr>
                              <w:t>Age group – all infant/child/adolescent</w:t>
                            </w:r>
                          </w:p>
                          <w:p w14:paraId="757F9ECC" w14:textId="77777777" w:rsidR="003A5E1D" w:rsidRDefault="003A5E1D" w:rsidP="003A5E1D">
                            <w:pPr>
                              <w:numPr>
                                <w:ilvl w:val="0"/>
                                <w:numId w:val="10"/>
                              </w:numPr>
                              <w:spacing w:after="0"/>
                              <w:contextualSpacing/>
                              <w:rPr>
                                <w:i/>
                                <w:iCs/>
                                <w:sz w:val="18"/>
                                <w:szCs w:val="18"/>
                              </w:rPr>
                            </w:pPr>
                            <w:r>
                              <w:rPr>
                                <w:i/>
                                <w:iCs/>
                                <w:sz w:val="18"/>
                                <w:szCs w:val="18"/>
                              </w:rPr>
                              <w:t>Language – English</w:t>
                            </w:r>
                          </w:p>
                          <w:p w14:paraId="3BFBFDA2" w14:textId="77777777" w:rsidR="003A5E1D" w:rsidRDefault="003A5E1D" w:rsidP="003A5E1D">
                            <w:pPr>
                              <w:numPr>
                                <w:ilvl w:val="0"/>
                                <w:numId w:val="10"/>
                              </w:numPr>
                              <w:spacing w:after="0"/>
                              <w:contextualSpacing/>
                              <w:rPr>
                                <w:i/>
                                <w:iCs/>
                                <w:sz w:val="18"/>
                                <w:szCs w:val="18"/>
                              </w:rPr>
                            </w:pPr>
                            <w:r>
                              <w:rPr>
                                <w:i/>
                                <w:iCs/>
                                <w:sz w:val="18"/>
                                <w:szCs w:val="18"/>
                              </w:rPr>
                              <w:t xml:space="preserve">Date of publication- January 2011 to April 2021 </w:t>
                            </w:r>
                          </w:p>
                          <w:p w14:paraId="4D3DFDB4" w14:textId="77777777" w:rsidR="003A5E1D" w:rsidRDefault="003A5E1D" w:rsidP="003A5E1D">
                            <w:pPr>
                              <w:numPr>
                                <w:ilvl w:val="0"/>
                                <w:numId w:val="10"/>
                              </w:numPr>
                              <w:spacing w:after="0"/>
                              <w:contextualSpacing/>
                              <w:rPr>
                                <w:i/>
                                <w:iCs/>
                                <w:sz w:val="18"/>
                                <w:szCs w:val="18"/>
                              </w:rPr>
                            </w:pPr>
                            <w:r>
                              <w:rPr>
                                <w:i/>
                                <w:iCs/>
                                <w:sz w:val="18"/>
                                <w:szCs w:val="18"/>
                              </w:rPr>
                              <w:t>Paper type – Peer r/v + abstract available + journal article + Country (North America/UK &amp; Ireland/Australia &amp; NZ/ Western Europe)</w:t>
                            </w:r>
                          </w:p>
                          <w:p w14:paraId="5E3AB1AA" w14:textId="77777777" w:rsidR="003A5E1D" w:rsidRDefault="003A5E1D" w:rsidP="003A5E1D"/>
                          <w:p w14:paraId="29EE97B0" w14:textId="288C3A65" w:rsidR="000407D2" w:rsidRDefault="000407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9D40" id="_x0000_t202" coordsize="21600,21600" o:spt="202" path="m,l,21600r21600,l21600,xe">
                <v:stroke joinstyle="miter"/>
                <v:path gradientshapeok="t" o:connecttype="rect"/>
              </v:shapetype>
              <v:shape id="Text Box 2" o:spid="_x0000_s1038" type="#_x0000_t202" style="position:absolute;margin-left:116.25pt;margin-top:14.25pt;width:496.5pt;height:43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">
                <v:textbox>
                  <w:txbxContent>
                    <w:p w14:paraId="1B4D9A66" w14:textId="77777777" w:rsidR="003A5E1D" w:rsidRDefault="003A5E1D" w:rsidP="003A5E1D">
                      <w:pPr>
                        <w:spacing w:line="360" w:lineRule="auto"/>
                        <w:rPr>
                          <w:rFonts w:cstheme="minorHAnsi"/>
                          <w:b/>
                          <w:bCs/>
                          <w:i/>
                          <w:iCs/>
                          <w:sz w:val="24"/>
                          <w:szCs w:val="24"/>
                          <w:u w:val="single"/>
                        </w:rPr>
                      </w:pPr>
                      <w:r>
                        <w:rPr>
                          <w:rFonts w:cstheme="minorHAnsi"/>
                          <w:b/>
                          <w:bCs/>
                          <w:i/>
                          <w:iCs/>
                          <w:sz w:val="24"/>
                          <w:szCs w:val="24"/>
                          <w:u w:val="single"/>
                        </w:rPr>
                        <w:t>Supplementary Section 1</w:t>
                      </w:r>
                    </w:p>
                    <w:p w14:paraId="0B28E95D" w14:textId="77777777" w:rsidR="003A5E1D" w:rsidRDefault="003A5E1D" w:rsidP="003A5E1D">
                      <w:pPr>
                        <w:spacing w:line="360" w:lineRule="auto"/>
                        <w:jc w:val="center"/>
                        <w:rPr>
                          <w:rFonts w:cstheme="minorHAnsi"/>
                          <w:b/>
                          <w:bCs/>
                          <w:i/>
                          <w:iCs/>
                          <w:sz w:val="24"/>
                          <w:szCs w:val="24"/>
                        </w:rPr>
                      </w:pPr>
                      <w:r>
                        <w:rPr>
                          <w:rFonts w:cstheme="minorHAnsi"/>
                          <w:b/>
                          <w:bCs/>
                          <w:i/>
                          <w:iCs/>
                          <w:sz w:val="24"/>
                          <w:szCs w:val="24"/>
                        </w:rPr>
                        <w:t xml:space="preserve">SPIDER: “What are the </w:t>
                      </w:r>
                      <w:r>
                        <w:rPr>
                          <w:rFonts w:cstheme="minorHAnsi"/>
                          <w:b/>
                          <w:bCs/>
                          <w:i/>
                          <w:iCs/>
                          <w:color w:val="7030A0"/>
                          <w:sz w:val="24"/>
                          <w:szCs w:val="24"/>
                        </w:rPr>
                        <w:t>experiences</w:t>
                      </w:r>
                      <w:r>
                        <w:rPr>
                          <w:rFonts w:cstheme="minorHAnsi"/>
                          <w:b/>
                          <w:bCs/>
                          <w:i/>
                          <w:iCs/>
                          <w:sz w:val="24"/>
                          <w:szCs w:val="24"/>
                        </w:rPr>
                        <w:t xml:space="preserve"> of </w:t>
                      </w:r>
                      <w:r>
                        <w:rPr>
                          <w:rFonts w:cstheme="minorHAnsi"/>
                          <w:b/>
                          <w:bCs/>
                          <w:i/>
                          <w:iCs/>
                          <w:color w:val="00B050"/>
                          <w:sz w:val="24"/>
                          <w:szCs w:val="24"/>
                        </w:rPr>
                        <w:t>caregivers</w:t>
                      </w:r>
                      <w:r>
                        <w:rPr>
                          <w:rFonts w:cstheme="minorHAnsi"/>
                          <w:b/>
                          <w:bCs/>
                          <w:i/>
                          <w:iCs/>
                          <w:sz w:val="24"/>
                          <w:szCs w:val="24"/>
                        </w:rPr>
                        <w:t xml:space="preserve"> receiving professional </w:t>
                      </w:r>
                      <w:r>
                        <w:rPr>
                          <w:rFonts w:cstheme="minorHAnsi"/>
                          <w:b/>
                          <w:bCs/>
                          <w:i/>
                          <w:iCs/>
                          <w:color w:val="FF0000"/>
                          <w:sz w:val="24"/>
                          <w:szCs w:val="24"/>
                        </w:rPr>
                        <w:t xml:space="preserve">safety netting information </w:t>
                      </w:r>
                      <w:r>
                        <w:rPr>
                          <w:rFonts w:cstheme="minorHAnsi"/>
                          <w:b/>
                          <w:bCs/>
                          <w:i/>
                          <w:iCs/>
                          <w:sz w:val="24"/>
                          <w:szCs w:val="24"/>
                        </w:rPr>
                        <w:t xml:space="preserve">from </w:t>
                      </w:r>
                      <w:r>
                        <w:rPr>
                          <w:rFonts w:cstheme="minorHAnsi"/>
                          <w:b/>
                          <w:bCs/>
                          <w:i/>
                          <w:iCs/>
                          <w:color w:val="0070C0"/>
                          <w:sz w:val="24"/>
                          <w:szCs w:val="24"/>
                        </w:rPr>
                        <w:t>child</w:t>
                      </w:r>
                      <w:r>
                        <w:rPr>
                          <w:rFonts w:cstheme="minorHAnsi"/>
                          <w:b/>
                          <w:bCs/>
                          <w:i/>
                          <w:iCs/>
                          <w:sz w:val="24"/>
                          <w:szCs w:val="24"/>
                        </w:rPr>
                        <w:t xml:space="preserve"> health consultation(s)?”</w:t>
                      </w:r>
                    </w:p>
                    <w:p w14:paraId="3B8D5201" w14:textId="77777777" w:rsidR="003A5E1D" w:rsidRDefault="003A5E1D" w:rsidP="003A5E1D">
                      <w:pPr>
                        <w:numPr>
                          <w:ilvl w:val="0"/>
                          <w:numId w:val="8"/>
                        </w:numPr>
                        <w:spacing w:line="360" w:lineRule="auto"/>
                        <w:contextualSpacing/>
                        <w:rPr>
                          <w:rFonts w:cstheme="minorHAnsi"/>
                          <w:bCs/>
                          <w:color w:val="0070C0"/>
                          <w:sz w:val="20"/>
                          <w:szCs w:val="20"/>
                        </w:rPr>
                      </w:pPr>
                      <w:r>
                        <w:rPr>
                          <w:rFonts w:cstheme="minorHAnsi"/>
                          <w:b/>
                          <w:sz w:val="20"/>
                          <w:szCs w:val="20"/>
                        </w:rPr>
                        <w:t xml:space="preserve">Sample; </w:t>
                      </w:r>
                      <w:r>
                        <w:rPr>
                          <w:rFonts w:cstheme="minorHAnsi"/>
                          <w:bCs/>
                          <w:color w:val="00B050"/>
                          <w:sz w:val="20"/>
                          <w:szCs w:val="20"/>
                        </w:rPr>
                        <w:t xml:space="preserve">a) “caregivers” </w:t>
                      </w:r>
                      <w:r>
                        <w:rPr>
                          <w:rFonts w:cstheme="minorHAnsi"/>
                          <w:bCs/>
                          <w:sz w:val="20"/>
                          <w:szCs w:val="20"/>
                          <w:u w:val="single"/>
                        </w:rPr>
                        <w:t>OF</w:t>
                      </w:r>
                      <w:r>
                        <w:rPr>
                          <w:rFonts w:cstheme="minorHAnsi"/>
                          <w:bCs/>
                          <w:sz w:val="20"/>
                          <w:szCs w:val="20"/>
                        </w:rPr>
                        <w:t xml:space="preserve"> b) </w:t>
                      </w:r>
                      <w:r>
                        <w:rPr>
                          <w:rFonts w:cstheme="minorHAnsi"/>
                          <w:bCs/>
                          <w:color w:val="0070C0"/>
                          <w:sz w:val="20"/>
                          <w:szCs w:val="20"/>
                        </w:rPr>
                        <w:t>“child or young person”</w:t>
                      </w:r>
                    </w:p>
                    <w:p w14:paraId="378FB333"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Phenomena of Interest; </w:t>
                      </w:r>
                      <w:r>
                        <w:rPr>
                          <w:rFonts w:cstheme="minorHAnsi"/>
                          <w:bCs/>
                          <w:sz w:val="20"/>
                          <w:szCs w:val="20"/>
                        </w:rPr>
                        <w:t xml:space="preserve">c) </w:t>
                      </w:r>
                      <w:r>
                        <w:rPr>
                          <w:rFonts w:cstheme="minorHAnsi"/>
                          <w:bCs/>
                          <w:color w:val="FF0000"/>
                          <w:sz w:val="20"/>
                          <w:szCs w:val="20"/>
                        </w:rPr>
                        <w:t>“safety netting information</w:t>
                      </w:r>
                      <w:r>
                        <w:rPr>
                          <w:rFonts w:cstheme="minorHAnsi"/>
                          <w:bCs/>
                          <w:sz w:val="20"/>
                          <w:szCs w:val="20"/>
                        </w:rPr>
                        <w:t xml:space="preserve">” </w:t>
                      </w:r>
                    </w:p>
                    <w:p w14:paraId="1EDA8645"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Design; </w:t>
                      </w:r>
                      <w:r>
                        <w:rPr>
                          <w:rFonts w:cstheme="minorHAnsi"/>
                          <w:bCs/>
                          <w:sz w:val="20"/>
                          <w:szCs w:val="20"/>
                        </w:rPr>
                        <w:t>focus groups</w:t>
                      </w:r>
                      <w:r>
                        <w:rPr>
                          <w:rFonts w:cstheme="minorHAnsi"/>
                          <w:b/>
                          <w:sz w:val="20"/>
                          <w:szCs w:val="20"/>
                        </w:rPr>
                        <w:t xml:space="preserve">, </w:t>
                      </w:r>
                      <w:r>
                        <w:rPr>
                          <w:rFonts w:cstheme="minorHAnsi"/>
                          <w:bCs/>
                          <w:sz w:val="20"/>
                          <w:szCs w:val="20"/>
                        </w:rPr>
                        <w:t xml:space="preserve">interviews, questionnaires, numerical scoring systems </w:t>
                      </w:r>
                    </w:p>
                    <w:p w14:paraId="405DB745"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Evaluation; </w:t>
                      </w:r>
                      <w:r>
                        <w:rPr>
                          <w:rFonts w:cstheme="minorHAnsi"/>
                          <w:bCs/>
                          <w:sz w:val="20"/>
                          <w:szCs w:val="20"/>
                        </w:rPr>
                        <w:t xml:space="preserve">d) </w:t>
                      </w:r>
                      <w:r>
                        <w:rPr>
                          <w:rFonts w:cstheme="minorHAnsi"/>
                          <w:bCs/>
                          <w:color w:val="7030A0"/>
                          <w:sz w:val="20"/>
                          <w:szCs w:val="20"/>
                        </w:rPr>
                        <w:t xml:space="preserve">“experiences” </w:t>
                      </w:r>
                    </w:p>
                    <w:p w14:paraId="664CA05D" w14:textId="77777777" w:rsidR="003A5E1D" w:rsidRDefault="003A5E1D" w:rsidP="003A5E1D">
                      <w:pPr>
                        <w:numPr>
                          <w:ilvl w:val="0"/>
                          <w:numId w:val="8"/>
                        </w:numPr>
                        <w:spacing w:line="360" w:lineRule="auto"/>
                        <w:contextualSpacing/>
                        <w:rPr>
                          <w:rFonts w:cstheme="minorHAnsi"/>
                          <w:bCs/>
                          <w:sz w:val="20"/>
                          <w:szCs w:val="20"/>
                        </w:rPr>
                      </w:pPr>
                      <w:r>
                        <w:rPr>
                          <w:rFonts w:cstheme="minorHAnsi"/>
                          <w:b/>
                          <w:sz w:val="20"/>
                          <w:szCs w:val="20"/>
                        </w:rPr>
                        <w:t xml:space="preserve">Research type; </w:t>
                      </w:r>
                      <w:r>
                        <w:rPr>
                          <w:rFonts w:cstheme="minorHAnsi"/>
                          <w:bCs/>
                          <w:sz w:val="20"/>
                          <w:szCs w:val="20"/>
                        </w:rPr>
                        <w:t>qualitative, mixed methods and</w:t>
                      </w:r>
                      <w:r>
                        <w:rPr>
                          <w:sz w:val="20"/>
                          <w:szCs w:val="20"/>
                        </w:rPr>
                        <w:t xml:space="preserve"> </w:t>
                      </w:r>
                      <w:proofErr w:type="spellStart"/>
                      <w:r>
                        <w:rPr>
                          <w:rFonts w:cstheme="minorHAnsi"/>
                          <w:bCs/>
                          <w:sz w:val="20"/>
                          <w:szCs w:val="20"/>
                        </w:rPr>
                        <w:t>quantative</w:t>
                      </w:r>
                      <w:proofErr w:type="spellEnd"/>
                      <w:r>
                        <w:rPr>
                          <w:rFonts w:cstheme="minorHAnsi"/>
                          <w:bCs/>
                          <w:sz w:val="20"/>
                          <w:szCs w:val="20"/>
                        </w:rPr>
                        <w:t xml:space="preserve"> data </w:t>
                      </w:r>
                    </w:p>
                    <w:p w14:paraId="24B108DF" w14:textId="77777777" w:rsidR="003A5E1D" w:rsidRDefault="003A5E1D" w:rsidP="003A5E1D">
                      <w:pPr>
                        <w:numPr>
                          <w:ilvl w:val="0"/>
                          <w:numId w:val="9"/>
                        </w:numPr>
                        <w:spacing w:after="0" w:line="240" w:lineRule="auto"/>
                        <w:rPr>
                          <w:color w:val="FF0000"/>
                          <w:sz w:val="18"/>
                          <w:szCs w:val="18"/>
                        </w:rPr>
                      </w:pPr>
                      <w:r>
                        <w:rPr>
                          <w:color w:val="FF0000"/>
                          <w:sz w:val="18"/>
                          <w:szCs w:val="18"/>
                        </w:rPr>
                        <w:t>“safety net*” OR “discharge advice” (all text)</w:t>
                      </w:r>
                    </w:p>
                    <w:p w14:paraId="36AE1ADE" w14:textId="77777777" w:rsidR="003A5E1D" w:rsidRDefault="003A5E1D" w:rsidP="003A5E1D">
                      <w:pPr>
                        <w:numPr>
                          <w:ilvl w:val="0"/>
                          <w:numId w:val="9"/>
                        </w:numPr>
                        <w:spacing w:after="0" w:line="240" w:lineRule="auto"/>
                        <w:rPr>
                          <w:color w:val="FF0000"/>
                          <w:sz w:val="18"/>
                          <w:szCs w:val="18"/>
                        </w:rPr>
                      </w:pPr>
                      <w:r>
                        <w:rPr>
                          <w:color w:val="FF0000"/>
                          <w:sz w:val="18"/>
                          <w:szCs w:val="18"/>
                        </w:rPr>
                        <w:t>“red flag*” (title &amp; abstract)</w:t>
                      </w:r>
                    </w:p>
                    <w:p w14:paraId="504997E8" w14:textId="77777777" w:rsidR="003A5E1D" w:rsidRDefault="003A5E1D" w:rsidP="003A5E1D">
                      <w:pPr>
                        <w:numPr>
                          <w:ilvl w:val="0"/>
                          <w:numId w:val="9"/>
                        </w:numPr>
                        <w:spacing w:after="0" w:line="240" w:lineRule="auto"/>
                        <w:rPr>
                          <w:color w:val="FF0000"/>
                          <w:sz w:val="18"/>
                          <w:szCs w:val="18"/>
                        </w:rPr>
                      </w:pPr>
                      <w:r>
                        <w:rPr>
                          <w:color w:val="FF0000"/>
                          <w:sz w:val="18"/>
                          <w:szCs w:val="18"/>
                        </w:rPr>
                        <w:t>“verbal advice” OR “patient information”  (title &amp; abstract)</w:t>
                      </w:r>
                    </w:p>
                    <w:p w14:paraId="32557048" w14:textId="77777777" w:rsidR="003A5E1D" w:rsidRDefault="003A5E1D" w:rsidP="003A5E1D">
                      <w:pPr>
                        <w:numPr>
                          <w:ilvl w:val="0"/>
                          <w:numId w:val="9"/>
                        </w:numPr>
                        <w:spacing w:after="0" w:line="240" w:lineRule="auto"/>
                        <w:rPr>
                          <w:color w:val="FF0000"/>
                          <w:sz w:val="18"/>
                          <w:szCs w:val="18"/>
                        </w:rPr>
                      </w:pPr>
                      <w:r>
                        <w:rPr>
                          <w:color w:val="FF0000"/>
                          <w:sz w:val="18"/>
                          <w:szCs w:val="18"/>
                        </w:rPr>
                        <w:t>booklet* OR brochure* OR leaflet* OR pamphlet*(title &amp; abstract)</w:t>
                      </w:r>
                    </w:p>
                    <w:p w14:paraId="12C13B32" w14:textId="77777777" w:rsidR="003A5E1D" w:rsidRDefault="003A5E1D" w:rsidP="003A5E1D">
                      <w:pPr>
                        <w:numPr>
                          <w:ilvl w:val="0"/>
                          <w:numId w:val="9"/>
                        </w:numPr>
                        <w:spacing w:after="0" w:line="240" w:lineRule="auto"/>
                        <w:rPr>
                          <w:color w:val="FF0000"/>
                          <w:sz w:val="18"/>
                          <w:szCs w:val="18"/>
                        </w:rPr>
                      </w:pPr>
                      <w:r>
                        <w:rPr>
                          <w:color w:val="FF0000"/>
                          <w:sz w:val="18"/>
                          <w:szCs w:val="18"/>
                        </w:rPr>
                        <w:t>internet OR webpage* OR website*(title &amp; abstract)</w:t>
                      </w:r>
                    </w:p>
                    <w:p w14:paraId="1A08BA1E" w14:textId="77777777" w:rsidR="003A5E1D" w:rsidRDefault="003A5E1D" w:rsidP="003A5E1D">
                      <w:pPr>
                        <w:numPr>
                          <w:ilvl w:val="0"/>
                          <w:numId w:val="9"/>
                        </w:numPr>
                        <w:spacing w:after="0" w:line="240" w:lineRule="auto"/>
                        <w:rPr>
                          <w:color w:val="FF0000"/>
                          <w:sz w:val="18"/>
                          <w:szCs w:val="18"/>
                        </w:rPr>
                      </w:pPr>
                      <w:r>
                        <w:rPr>
                          <w:color w:val="FF0000"/>
                          <w:sz w:val="18"/>
                          <w:szCs w:val="18"/>
                        </w:rPr>
                        <w:t>phone* OR smartphone* OR “mobile phone*” OR “cell phone*”  (title &amp; abstract)</w:t>
                      </w:r>
                    </w:p>
                    <w:p w14:paraId="5BD8D947" w14:textId="77777777" w:rsidR="003A5E1D" w:rsidRDefault="003A5E1D" w:rsidP="003A5E1D">
                      <w:pPr>
                        <w:numPr>
                          <w:ilvl w:val="0"/>
                          <w:numId w:val="9"/>
                        </w:numPr>
                        <w:spacing w:after="0" w:line="240" w:lineRule="auto"/>
                        <w:rPr>
                          <w:color w:val="00B050"/>
                          <w:sz w:val="18"/>
                          <w:szCs w:val="18"/>
                        </w:rPr>
                      </w:pPr>
                      <w:proofErr w:type="spellStart"/>
                      <w:r>
                        <w:rPr>
                          <w:color w:val="00B050"/>
                          <w:sz w:val="18"/>
                          <w:szCs w:val="18"/>
                        </w:rPr>
                        <w:t>caregiv</w:t>
                      </w:r>
                      <w:proofErr w:type="spellEnd"/>
                      <w:r>
                        <w:rPr>
                          <w:color w:val="00B050"/>
                          <w:sz w:val="18"/>
                          <w:szCs w:val="18"/>
                        </w:rPr>
                        <w:t>* OR parent* (title &amp; abstract)</w:t>
                      </w:r>
                    </w:p>
                    <w:p w14:paraId="29146477" w14:textId="77777777" w:rsidR="003A5E1D" w:rsidRDefault="003A5E1D" w:rsidP="003A5E1D">
                      <w:pPr>
                        <w:numPr>
                          <w:ilvl w:val="0"/>
                          <w:numId w:val="9"/>
                        </w:numPr>
                        <w:spacing w:after="0" w:line="240" w:lineRule="auto"/>
                        <w:rPr>
                          <w:color w:val="7030A0"/>
                          <w:sz w:val="18"/>
                          <w:szCs w:val="18"/>
                        </w:rPr>
                      </w:pPr>
                      <w:r>
                        <w:rPr>
                          <w:color w:val="7030A0"/>
                          <w:sz w:val="18"/>
                          <w:szCs w:val="18"/>
                        </w:rPr>
                        <w:t>experience* OR view* OR perspective* (title &amp; abstract)</w:t>
                      </w:r>
                    </w:p>
                    <w:p w14:paraId="0E5F03BF" w14:textId="77777777" w:rsidR="003A5E1D" w:rsidRDefault="003A5E1D" w:rsidP="003A5E1D">
                      <w:pPr>
                        <w:numPr>
                          <w:ilvl w:val="0"/>
                          <w:numId w:val="9"/>
                        </w:numPr>
                        <w:spacing w:after="0" w:line="240" w:lineRule="auto"/>
                        <w:rPr>
                          <w:color w:val="FF0000"/>
                          <w:sz w:val="18"/>
                          <w:szCs w:val="18"/>
                        </w:rPr>
                      </w:pPr>
                      <w:r>
                        <w:rPr>
                          <w:color w:val="FF0000"/>
                          <w:sz w:val="18"/>
                          <w:szCs w:val="18"/>
                        </w:rPr>
                        <w:t>1) OR 2) OR 3) OR 4) OR 5) OR 6)</w:t>
                      </w:r>
                    </w:p>
                    <w:p w14:paraId="6E1F7A0B" w14:textId="77777777" w:rsidR="003A5E1D" w:rsidRDefault="003A5E1D" w:rsidP="003A5E1D">
                      <w:pPr>
                        <w:numPr>
                          <w:ilvl w:val="0"/>
                          <w:numId w:val="9"/>
                        </w:numPr>
                        <w:spacing w:after="0" w:line="240" w:lineRule="auto"/>
                        <w:rPr>
                          <w:sz w:val="18"/>
                          <w:szCs w:val="18"/>
                        </w:rPr>
                      </w:pPr>
                      <w:r>
                        <w:rPr>
                          <w:sz w:val="18"/>
                          <w:szCs w:val="18"/>
                        </w:rPr>
                        <w:t>7) AND 8) AND 9)</w:t>
                      </w:r>
                    </w:p>
                    <w:p w14:paraId="4899F906" w14:textId="77777777" w:rsidR="003A5E1D" w:rsidRDefault="003A5E1D" w:rsidP="003A5E1D">
                      <w:pPr>
                        <w:numPr>
                          <w:ilvl w:val="0"/>
                          <w:numId w:val="9"/>
                        </w:numPr>
                        <w:spacing w:after="0" w:line="240" w:lineRule="auto"/>
                        <w:rPr>
                          <w:color w:val="0070C0"/>
                          <w:sz w:val="18"/>
                          <w:szCs w:val="18"/>
                        </w:rPr>
                      </w:pPr>
                      <w:proofErr w:type="spellStart"/>
                      <w:r>
                        <w:rPr>
                          <w:color w:val="0070C0"/>
                          <w:sz w:val="18"/>
                          <w:szCs w:val="18"/>
                        </w:rPr>
                        <w:t>p?diatric</w:t>
                      </w:r>
                      <w:proofErr w:type="spellEnd"/>
                      <w:r>
                        <w:rPr>
                          <w:color w:val="0070C0"/>
                          <w:sz w:val="18"/>
                          <w:szCs w:val="18"/>
                        </w:rPr>
                        <w:t>* OR child* OR infant* (title &amp; abstract)</w:t>
                      </w:r>
                    </w:p>
                    <w:p w14:paraId="55F32CED" w14:textId="77777777" w:rsidR="003A5E1D" w:rsidRDefault="003A5E1D" w:rsidP="003A5E1D">
                      <w:pPr>
                        <w:numPr>
                          <w:ilvl w:val="0"/>
                          <w:numId w:val="9"/>
                        </w:numPr>
                        <w:spacing w:after="0" w:line="240" w:lineRule="auto"/>
                        <w:rPr>
                          <w:sz w:val="18"/>
                          <w:szCs w:val="18"/>
                        </w:rPr>
                      </w:pPr>
                      <w:r>
                        <w:rPr>
                          <w:sz w:val="18"/>
                          <w:szCs w:val="18"/>
                        </w:rPr>
                        <w:t>10) AND 11)</w:t>
                      </w:r>
                    </w:p>
                    <w:p w14:paraId="6D0F6074" w14:textId="77777777" w:rsidR="003A5E1D" w:rsidRDefault="003A5E1D" w:rsidP="003A5E1D">
                      <w:pPr>
                        <w:spacing w:after="0" w:line="240" w:lineRule="auto"/>
                        <w:ind w:left="720"/>
                        <w:rPr>
                          <w:sz w:val="18"/>
                          <w:szCs w:val="18"/>
                        </w:rPr>
                      </w:pPr>
                    </w:p>
                    <w:p w14:paraId="01F4329D" w14:textId="77777777" w:rsidR="003A5E1D" w:rsidRDefault="003A5E1D" w:rsidP="003A5E1D">
                      <w:pPr>
                        <w:rPr>
                          <w:i/>
                          <w:iCs/>
                          <w:sz w:val="18"/>
                          <w:szCs w:val="18"/>
                        </w:rPr>
                      </w:pPr>
                      <w:proofErr w:type="spellStart"/>
                      <w:r>
                        <w:rPr>
                          <w:i/>
                          <w:iCs/>
                          <w:sz w:val="18"/>
                          <w:szCs w:val="18"/>
                        </w:rPr>
                        <w:t>n.b.</w:t>
                      </w:r>
                      <w:proofErr w:type="spellEnd"/>
                      <w:r>
                        <w:rPr>
                          <w:i/>
                          <w:iCs/>
                          <w:sz w:val="18"/>
                          <w:szCs w:val="18"/>
                        </w:rPr>
                        <w:t xml:space="preserve"> – limits applied </w:t>
                      </w:r>
                    </w:p>
                    <w:p w14:paraId="104656E1" w14:textId="77777777" w:rsidR="003A5E1D" w:rsidRDefault="003A5E1D" w:rsidP="003A5E1D">
                      <w:pPr>
                        <w:numPr>
                          <w:ilvl w:val="0"/>
                          <w:numId w:val="10"/>
                        </w:numPr>
                        <w:spacing w:after="0"/>
                        <w:contextualSpacing/>
                        <w:rPr>
                          <w:i/>
                          <w:iCs/>
                          <w:sz w:val="18"/>
                          <w:szCs w:val="18"/>
                        </w:rPr>
                      </w:pPr>
                      <w:r>
                        <w:rPr>
                          <w:i/>
                          <w:iCs/>
                          <w:sz w:val="18"/>
                          <w:szCs w:val="18"/>
                        </w:rPr>
                        <w:t>Age group – all infant/child/adolescent</w:t>
                      </w:r>
                    </w:p>
                    <w:p w14:paraId="757F9ECC" w14:textId="77777777" w:rsidR="003A5E1D" w:rsidRDefault="003A5E1D" w:rsidP="003A5E1D">
                      <w:pPr>
                        <w:numPr>
                          <w:ilvl w:val="0"/>
                          <w:numId w:val="10"/>
                        </w:numPr>
                        <w:spacing w:after="0"/>
                        <w:contextualSpacing/>
                        <w:rPr>
                          <w:i/>
                          <w:iCs/>
                          <w:sz w:val="18"/>
                          <w:szCs w:val="18"/>
                        </w:rPr>
                      </w:pPr>
                      <w:r>
                        <w:rPr>
                          <w:i/>
                          <w:iCs/>
                          <w:sz w:val="18"/>
                          <w:szCs w:val="18"/>
                        </w:rPr>
                        <w:t>Language – English</w:t>
                      </w:r>
                    </w:p>
                    <w:p w14:paraId="3BFBFDA2" w14:textId="77777777" w:rsidR="003A5E1D" w:rsidRDefault="003A5E1D" w:rsidP="003A5E1D">
                      <w:pPr>
                        <w:numPr>
                          <w:ilvl w:val="0"/>
                          <w:numId w:val="10"/>
                        </w:numPr>
                        <w:spacing w:after="0"/>
                        <w:contextualSpacing/>
                        <w:rPr>
                          <w:i/>
                          <w:iCs/>
                          <w:sz w:val="18"/>
                          <w:szCs w:val="18"/>
                        </w:rPr>
                      </w:pPr>
                      <w:r>
                        <w:rPr>
                          <w:i/>
                          <w:iCs/>
                          <w:sz w:val="18"/>
                          <w:szCs w:val="18"/>
                        </w:rPr>
                        <w:t xml:space="preserve">Date of publication- January 2011 to April 2021 </w:t>
                      </w:r>
                    </w:p>
                    <w:p w14:paraId="4D3DFDB4" w14:textId="77777777" w:rsidR="003A5E1D" w:rsidRDefault="003A5E1D" w:rsidP="003A5E1D">
                      <w:pPr>
                        <w:numPr>
                          <w:ilvl w:val="0"/>
                          <w:numId w:val="10"/>
                        </w:numPr>
                        <w:spacing w:after="0"/>
                        <w:contextualSpacing/>
                        <w:rPr>
                          <w:i/>
                          <w:iCs/>
                          <w:sz w:val="18"/>
                          <w:szCs w:val="18"/>
                        </w:rPr>
                      </w:pPr>
                      <w:r>
                        <w:rPr>
                          <w:i/>
                          <w:iCs/>
                          <w:sz w:val="18"/>
                          <w:szCs w:val="18"/>
                        </w:rPr>
                        <w:t>Paper type – Peer r/v + abstract available + journal article + Country (North America/UK &amp; Ireland/Australia &amp; NZ/ Western Europe)</w:t>
                      </w:r>
                    </w:p>
                    <w:p w14:paraId="5E3AB1AA" w14:textId="77777777" w:rsidR="003A5E1D" w:rsidRDefault="003A5E1D" w:rsidP="003A5E1D"/>
                    <w:p w14:paraId="29EE97B0" w14:textId="288C3A65" w:rsidR="000407D2" w:rsidRDefault="000407D2"/>
                  </w:txbxContent>
                </v:textbox>
                <w10:wrap type="square"/>
              </v:shape>
            </w:pict>
          </mc:Fallback>
        </mc:AlternateContent>
      </w:r>
      <w:r w:rsidR="008E4DCF">
        <w:br w:type="page"/>
      </w:r>
    </w:p>
    <w:p w14:paraId="3ECD4510" w14:textId="77777777" w:rsidR="003A5E1D" w:rsidRPr="004A6D3D" w:rsidRDefault="003A5E1D" w:rsidP="003A5E1D">
      <w:pPr>
        <w:rPr>
          <w:rFonts w:ascii="Calibri" w:eastAsia="Calibri" w:hAnsi="Calibri" w:cs="Times New Roman"/>
          <w:b/>
          <w:bCs/>
          <w:u w:val="single"/>
        </w:rPr>
      </w:pPr>
      <w:bookmarkStart w:id="14" w:name="_Hlk81216843"/>
      <w:r w:rsidRPr="004A6D3D">
        <w:rPr>
          <w:rFonts w:ascii="Calibri" w:eastAsia="Calibri" w:hAnsi="Calibri" w:cs="Times New Roman"/>
          <w:b/>
          <w:bCs/>
          <w:u w:val="single"/>
        </w:rPr>
        <w:lastRenderedPageBreak/>
        <w:t xml:space="preserve">Supplementary Section 2 </w:t>
      </w:r>
      <w:bookmarkEnd w:id="14"/>
      <w:r w:rsidRPr="004A6D3D">
        <w:rPr>
          <w:rFonts w:ascii="Calibri" w:eastAsia="Calibri" w:hAnsi="Calibri" w:cs="Times New Roman"/>
          <w:b/>
          <w:bCs/>
          <w:u w:val="single"/>
        </w:rPr>
        <w:t>- Critical Appraisal (MMAT synthesis)</w:t>
      </w:r>
    </w:p>
    <w:p w14:paraId="63DF3992" w14:textId="77777777" w:rsidR="003A5E1D" w:rsidRPr="00AC647C" w:rsidRDefault="003A5E1D" w:rsidP="003A5E1D">
      <w:pPr>
        <w:rPr>
          <w:rFonts w:ascii="Calibri" w:eastAsia="Calibri" w:hAnsi="Calibri" w:cs="Times New Roman"/>
          <w:b/>
          <w:bCs/>
          <w:sz w:val="18"/>
          <w:szCs w:val="18"/>
        </w:rPr>
      </w:pPr>
      <w:r w:rsidRPr="00AC647C">
        <w:rPr>
          <w:rFonts w:ascii="Calibri" w:eastAsia="Calibri" w:hAnsi="Calibri" w:cs="Times New Roman"/>
          <w:b/>
          <w:bCs/>
          <w:sz w:val="18"/>
          <w:szCs w:val="18"/>
        </w:rPr>
        <w:t xml:space="preserve">Key: </w:t>
      </w:r>
      <w:r w:rsidRPr="00AC647C">
        <w:rPr>
          <w:rFonts w:ascii="Calibri" w:eastAsia="Calibri" w:hAnsi="Calibri" w:cs="Times New Roman"/>
          <w:i/>
          <w:iCs/>
          <w:sz w:val="18"/>
          <w:szCs w:val="18"/>
        </w:rPr>
        <w:t xml:space="preserve">Y- yes, N- no, CT – “can’t tell”    SSI – </w:t>
      </w:r>
      <w:proofErr w:type="spellStart"/>
      <w:r w:rsidRPr="00AC647C">
        <w:rPr>
          <w:rFonts w:ascii="Calibri" w:eastAsia="Calibri" w:hAnsi="Calibri" w:cs="Times New Roman"/>
          <w:i/>
          <w:iCs/>
          <w:sz w:val="18"/>
          <w:szCs w:val="18"/>
        </w:rPr>
        <w:t>semistructured</w:t>
      </w:r>
      <w:proofErr w:type="spellEnd"/>
      <w:r w:rsidRPr="00AC647C">
        <w:rPr>
          <w:rFonts w:ascii="Calibri" w:eastAsia="Calibri" w:hAnsi="Calibri" w:cs="Times New Roman"/>
          <w:i/>
          <w:iCs/>
          <w:sz w:val="18"/>
          <w:szCs w:val="18"/>
        </w:rPr>
        <w:t xml:space="preserve"> interview FGD – focus group discussion</w:t>
      </w:r>
    </w:p>
    <w:p w14:paraId="05B0902D" w14:textId="77777777" w:rsidR="003A5E1D" w:rsidRPr="00AC647C" w:rsidRDefault="003A5E1D" w:rsidP="003A5E1D">
      <w:pPr>
        <w:rPr>
          <w:rFonts w:ascii="Calibri" w:eastAsia="Calibri" w:hAnsi="Calibri" w:cs="Times New Roman"/>
          <w:i/>
          <w:iCs/>
          <w:sz w:val="18"/>
          <w:szCs w:val="18"/>
        </w:rPr>
      </w:pPr>
      <w:r w:rsidRPr="00AC647C">
        <w:rPr>
          <w:rFonts w:ascii="Calibri" w:eastAsia="Calibri" w:hAnsi="Calibri" w:cs="Times New Roman"/>
          <w:i/>
          <w:iCs/>
          <w:sz w:val="18"/>
          <w:szCs w:val="18"/>
        </w:rPr>
        <w:t xml:space="preserve">Overall study grading (for guidance within synthesis only) = Criteria –  </w:t>
      </w:r>
      <w:r w:rsidRPr="00AC647C">
        <w:rPr>
          <w:rFonts w:ascii="Calibri" w:eastAsia="Calibri" w:hAnsi="Calibri" w:cs="Times New Roman"/>
          <w:i/>
          <w:iCs/>
          <w:sz w:val="18"/>
          <w:szCs w:val="18"/>
          <w:highlight w:val="green"/>
        </w:rPr>
        <w:t>all met</w:t>
      </w:r>
      <w:r w:rsidRPr="00AC647C">
        <w:rPr>
          <w:rFonts w:ascii="Calibri" w:eastAsia="Calibri" w:hAnsi="Calibri" w:cs="Times New Roman"/>
          <w:i/>
          <w:iCs/>
          <w:sz w:val="18"/>
          <w:szCs w:val="18"/>
        </w:rPr>
        <w:t xml:space="preserve"> / </w:t>
      </w:r>
      <w:r w:rsidRPr="00AC647C">
        <w:rPr>
          <w:rFonts w:ascii="Calibri" w:eastAsia="Calibri" w:hAnsi="Calibri" w:cs="Times New Roman"/>
          <w:i/>
          <w:iCs/>
          <w:sz w:val="18"/>
          <w:szCs w:val="18"/>
          <w:highlight w:val="red"/>
        </w:rPr>
        <w:t>not met</w:t>
      </w:r>
      <w:r w:rsidRPr="00AC647C">
        <w:rPr>
          <w:rFonts w:ascii="Calibri" w:eastAsia="Calibri" w:hAnsi="Calibri" w:cs="Times New Roman"/>
          <w:i/>
          <w:iCs/>
          <w:sz w:val="18"/>
          <w:szCs w:val="18"/>
        </w:rPr>
        <w:t xml:space="preserve"> / </w:t>
      </w:r>
      <w:r w:rsidRPr="00AC647C">
        <w:rPr>
          <w:rFonts w:ascii="Calibri" w:eastAsia="Calibri" w:hAnsi="Calibri" w:cs="Times New Roman"/>
          <w:i/>
          <w:iCs/>
          <w:sz w:val="18"/>
          <w:szCs w:val="18"/>
          <w:highlight w:val="yellow"/>
        </w:rPr>
        <w:t>cant’ tell</w:t>
      </w:r>
    </w:p>
    <w:p w14:paraId="6197C4AB" w14:textId="77777777" w:rsidR="003A5E1D" w:rsidRPr="00AC647C" w:rsidRDefault="003A5E1D" w:rsidP="003A5E1D">
      <w:pPr>
        <w:rPr>
          <w:rFonts w:ascii="Calibri" w:eastAsia="Calibri" w:hAnsi="Calibri" w:cs="Times New Roman"/>
          <w:sz w:val="18"/>
          <w:szCs w:val="18"/>
          <w:u w:val="single"/>
        </w:rPr>
      </w:pPr>
      <w:r w:rsidRPr="00AC647C">
        <w:rPr>
          <w:rFonts w:ascii="Calibri" w:eastAsia="Calibri" w:hAnsi="Calibri" w:cs="Times New Roman"/>
          <w:sz w:val="18"/>
          <w:szCs w:val="18"/>
          <w:u w:val="single"/>
        </w:rPr>
        <w:t>Qualitative Criteria</w:t>
      </w:r>
    </w:p>
    <w:tbl>
      <w:tblPr>
        <w:tblStyle w:val="TableGrid"/>
        <w:tblW w:w="0" w:type="auto"/>
        <w:tblLook w:val="04A0" w:firstRow="1" w:lastRow="0" w:firstColumn="1" w:lastColumn="0" w:noHBand="0" w:noVBand="1"/>
      </w:tblPr>
      <w:tblGrid>
        <w:gridCol w:w="1545"/>
        <w:gridCol w:w="1548"/>
        <w:gridCol w:w="1546"/>
        <w:gridCol w:w="1549"/>
        <w:gridCol w:w="1568"/>
        <w:gridCol w:w="1548"/>
        <w:gridCol w:w="1549"/>
        <w:gridCol w:w="1547"/>
        <w:gridCol w:w="1548"/>
      </w:tblGrid>
      <w:tr w:rsidR="003A5E1D" w:rsidRPr="00AC647C" w14:paraId="7DAB2256" w14:textId="77777777" w:rsidTr="00F8738A">
        <w:tc>
          <w:tcPr>
            <w:tcW w:w="1545" w:type="dxa"/>
          </w:tcPr>
          <w:p w14:paraId="1660C86A" w14:textId="77777777" w:rsidR="003A5E1D" w:rsidRPr="00AC647C" w:rsidRDefault="003A5E1D" w:rsidP="00F8738A">
            <w:pPr>
              <w:rPr>
                <w:rFonts w:ascii="Calibri" w:eastAsia="Calibri" w:hAnsi="Calibri" w:cs="Times New Roman"/>
                <w:sz w:val="18"/>
                <w:szCs w:val="18"/>
              </w:rPr>
            </w:pPr>
            <w:bookmarkStart w:id="15" w:name="_Hlk73542066"/>
            <w:r w:rsidRPr="00AC647C">
              <w:rPr>
                <w:rFonts w:ascii="Calibri" w:eastAsia="Calibri" w:hAnsi="Calibri" w:cs="Times New Roman"/>
                <w:sz w:val="18"/>
                <w:szCs w:val="18"/>
              </w:rPr>
              <w:t>Record:</w:t>
            </w:r>
          </w:p>
          <w:p w14:paraId="19F53A6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Study Details</w:t>
            </w:r>
          </w:p>
        </w:tc>
        <w:tc>
          <w:tcPr>
            <w:tcW w:w="1548" w:type="dxa"/>
          </w:tcPr>
          <w:p w14:paraId="6FCDC46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S1.</w:t>
            </w:r>
            <w:r w:rsidRPr="00AC647C">
              <w:rPr>
                <w:rFonts w:ascii="Calibri" w:eastAsia="Calibri" w:hAnsi="Calibri" w:cs="Times New Roman"/>
                <w:sz w:val="18"/>
                <w:szCs w:val="18"/>
              </w:rPr>
              <w:t xml:space="preserve"> Clear research</w:t>
            </w:r>
          </w:p>
          <w:p w14:paraId="43F568F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questions or</w:t>
            </w:r>
          </w:p>
          <w:p w14:paraId="38C947D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aims/ objectives?</w:t>
            </w:r>
          </w:p>
        </w:tc>
        <w:tc>
          <w:tcPr>
            <w:tcW w:w="1546" w:type="dxa"/>
          </w:tcPr>
          <w:p w14:paraId="1CD6CB9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S2.</w:t>
            </w:r>
            <w:r w:rsidRPr="00AC647C">
              <w:rPr>
                <w:rFonts w:ascii="Calibri" w:eastAsia="Calibri" w:hAnsi="Calibri" w:cs="Times New Roman"/>
                <w:sz w:val="18"/>
                <w:szCs w:val="18"/>
              </w:rPr>
              <w:t xml:space="preserve"> Does data</w:t>
            </w:r>
          </w:p>
          <w:p w14:paraId="774D45A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address</w:t>
            </w:r>
          </w:p>
          <w:p w14:paraId="6A771EA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research</w:t>
            </w:r>
          </w:p>
          <w:p w14:paraId="76DF724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questions?</w:t>
            </w:r>
          </w:p>
        </w:tc>
        <w:tc>
          <w:tcPr>
            <w:tcW w:w="1549" w:type="dxa"/>
          </w:tcPr>
          <w:p w14:paraId="75304C4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1.1 Is qualitative</w:t>
            </w:r>
          </w:p>
          <w:p w14:paraId="58EA75F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approach</w:t>
            </w:r>
          </w:p>
          <w:p w14:paraId="35BD480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appropriate?</w:t>
            </w:r>
          </w:p>
        </w:tc>
        <w:tc>
          <w:tcPr>
            <w:tcW w:w="1568" w:type="dxa"/>
          </w:tcPr>
          <w:p w14:paraId="3981C5B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1.2 Are qualitative data</w:t>
            </w:r>
          </w:p>
          <w:p w14:paraId="428B7AD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collection methods</w:t>
            </w:r>
          </w:p>
          <w:p w14:paraId="7BF35C45"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adequate?</w:t>
            </w:r>
          </w:p>
        </w:tc>
        <w:tc>
          <w:tcPr>
            <w:tcW w:w="1548" w:type="dxa"/>
          </w:tcPr>
          <w:p w14:paraId="4227B3A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1.3 Are findings</w:t>
            </w:r>
          </w:p>
          <w:p w14:paraId="08251AB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adequately derived</w:t>
            </w:r>
          </w:p>
          <w:p w14:paraId="127EA5A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from the data?</w:t>
            </w:r>
          </w:p>
        </w:tc>
        <w:tc>
          <w:tcPr>
            <w:tcW w:w="1549" w:type="dxa"/>
          </w:tcPr>
          <w:p w14:paraId="1FA633A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1.4 Interpretation of</w:t>
            </w:r>
          </w:p>
          <w:p w14:paraId="4618D07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results substantiated</w:t>
            </w:r>
          </w:p>
          <w:p w14:paraId="4102E2B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by data?</w:t>
            </w:r>
          </w:p>
        </w:tc>
        <w:tc>
          <w:tcPr>
            <w:tcW w:w="1547" w:type="dxa"/>
          </w:tcPr>
          <w:p w14:paraId="26C04CC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1.5 Is there coherence</w:t>
            </w:r>
          </w:p>
          <w:p w14:paraId="3A4DBD3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across all stages of</w:t>
            </w:r>
          </w:p>
          <w:p w14:paraId="5360C1C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study?</w:t>
            </w:r>
          </w:p>
        </w:tc>
        <w:tc>
          <w:tcPr>
            <w:tcW w:w="1548" w:type="dxa"/>
          </w:tcPr>
          <w:p w14:paraId="41F76848" w14:textId="77777777" w:rsidR="003A5E1D" w:rsidRPr="00AC647C" w:rsidRDefault="003A5E1D" w:rsidP="00F8738A">
            <w:pPr>
              <w:rPr>
                <w:rFonts w:ascii="Calibri" w:eastAsia="Calibri" w:hAnsi="Calibri" w:cs="Times New Roman"/>
                <w:i/>
                <w:iCs/>
                <w:sz w:val="18"/>
                <w:szCs w:val="18"/>
              </w:rPr>
            </w:pPr>
            <w:r w:rsidRPr="00AC647C">
              <w:rPr>
                <w:rFonts w:ascii="Calibri" w:eastAsia="Calibri" w:hAnsi="Calibri" w:cs="Times New Roman"/>
                <w:i/>
                <w:iCs/>
                <w:sz w:val="18"/>
                <w:szCs w:val="18"/>
              </w:rPr>
              <w:t>Overall</w:t>
            </w:r>
          </w:p>
          <w:p w14:paraId="4B685C5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i/>
                <w:iCs/>
                <w:sz w:val="18"/>
                <w:szCs w:val="18"/>
              </w:rPr>
              <w:t>impression of quality</w:t>
            </w:r>
          </w:p>
        </w:tc>
      </w:tr>
      <w:bookmarkEnd w:id="15"/>
      <w:tr w:rsidR="003A5E1D" w:rsidRPr="00AC647C" w14:paraId="7F43A8C4" w14:textId="77777777" w:rsidTr="00F8738A">
        <w:tc>
          <w:tcPr>
            <w:tcW w:w="1545" w:type="dxa"/>
          </w:tcPr>
          <w:p w14:paraId="295127F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highlight w:val="green"/>
              </w:rPr>
              <w:t>Cabral et al., 2014 (UK)</w:t>
            </w:r>
          </w:p>
        </w:tc>
        <w:tc>
          <w:tcPr>
            <w:tcW w:w="1548" w:type="dxa"/>
          </w:tcPr>
          <w:p w14:paraId="29761534"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6" w:type="dxa"/>
          </w:tcPr>
          <w:p w14:paraId="32183EC3"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672C94A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qualitative descriptive</w:t>
            </w:r>
          </w:p>
        </w:tc>
        <w:tc>
          <w:tcPr>
            <w:tcW w:w="1568" w:type="dxa"/>
          </w:tcPr>
          <w:p w14:paraId="344EE3D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Y – Data collection/analysis in parallel </w:t>
            </w:r>
          </w:p>
        </w:tc>
        <w:tc>
          <w:tcPr>
            <w:tcW w:w="1548" w:type="dxa"/>
          </w:tcPr>
          <w:p w14:paraId="51888D65"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thematic analysis</w:t>
            </w:r>
          </w:p>
        </w:tc>
        <w:tc>
          <w:tcPr>
            <w:tcW w:w="1549" w:type="dxa"/>
          </w:tcPr>
          <w:p w14:paraId="7EA53C0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strong quotations throughout</w:t>
            </w:r>
          </w:p>
        </w:tc>
        <w:tc>
          <w:tcPr>
            <w:tcW w:w="1547" w:type="dxa"/>
          </w:tcPr>
          <w:p w14:paraId="23FD88D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clear conclusions drawn from data sources</w:t>
            </w:r>
          </w:p>
        </w:tc>
        <w:tc>
          <w:tcPr>
            <w:tcW w:w="1548" w:type="dxa"/>
          </w:tcPr>
          <w:p w14:paraId="5076F93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 well-designed study, with adequate results and coherent conclusions.</w:t>
            </w:r>
          </w:p>
        </w:tc>
      </w:tr>
      <w:tr w:rsidR="003A5E1D" w:rsidRPr="00AC647C" w14:paraId="224C271B" w14:textId="77777777" w:rsidTr="00F8738A">
        <w:tc>
          <w:tcPr>
            <w:tcW w:w="1545" w:type="dxa"/>
          </w:tcPr>
          <w:p w14:paraId="61AE55B8" w14:textId="77777777" w:rsidR="003A5E1D" w:rsidRPr="003A5E1D" w:rsidRDefault="003A5E1D" w:rsidP="00F8738A">
            <w:pPr>
              <w:rPr>
                <w:rFonts w:ascii="Calibri" w:eastAsia="Calibri" w:hAnsi="Calibri" w:cs="Times New Roman"/>
                <w:sz w:val="18"/>
                <w:szCs w:val="18"/>
                <w:lang w:val="fr-FR"/>
              </w:rPr>
            </w:pPr>
            <w:r w:rsidRPr="003A5E1D">
              <w:rPr>
                <w:rFonts w:ascii="Calibri" w:eastAsia="Calibri" w:hAnsi="Calibri" w:cs="Times New Roman"/>
                <w:sz w:val="18"/>
                <w:szCs w:val="18"/>
                <w:highlight w:val="green"/>
                <w:lang w:val="fr-FR"/>
              </w:rPr>
              <w:t xml:space="preserve">de </w:t>
            </w:r>
            <w:proofErr w:type="spellStart"/>
            <w:r w:rsidRPr="003A5E1D">
              <w:rPr>
                <w:rFonts w:ascii="Calibri" w:eastAsia="Calibri" w:hAnsi="Calibri" w:cs="Times New Roman"/>
                <w:sz w:val="18"/>
                <w:szCs w:val="18"/>
                <w:highlight w:val="green"/>
                <w:lang w:val="fr-FR"/>
              </w:rPr>
              <w:t>Bont</w:t>
            </w:r>
            <w:proofErr w:type="spellEnd"/>
            <w:r w:rsidRPr="003A5E1D">
              <w:rPr>
                <w:rFonts w:ascii="Calibri" w:eastAsia="Calibri" w:hAnsi="Calibri" w:cs="Times New Roman"/>
                <w:sz w:val="18"/>
                <w:szCs w:val="18"/>
                <w:highlight w:val="green"/>
                <w:lang w:val="fr-FR"/>
              </w:rPr>
              <w:t xml:space="preserve"> et al., 2015 (The </w:t>
            </w:r>
            <w:proofErr w:type="spellStart"/>
            <w:r w:rsidRPr="003A5E1D">
              <w:rPr>
                <w:rFonts w:ascii="Calibri" w:eastAsia="Calibri" w:hAnsi="Calibri" w:cs="Times New Roman"/>
                <w:sz w:val="18"/>
                <w:szCs w:val="18"/>
                <w:highlight w:val="green"/>
                <w:lang w:val="fr-FR"/>
              </w:rPr>
              <w:t>Netherlands</w:t>
            </w:r>
            <w:proofErr w:type="spellEnd"/>
            <w:r w:rsidRPr="003A5E1D">
              <w:rPr>
                <w:rFonts w:ascii="Calibri" w:eastAsia="Calibri" w:hAnsi="Calibri" w:cs="Times New Roman"/>
                <w:sz w:val="18"/>
                <w:szCs w:val="18"/>
                <w:highlight w:val="green"/>
                <w:lang w:val="fr-FR"/>
              </w:rPr>
              <w:t>)</w:t>
            </w:r>
          </w:p>
        </w:tc>
        <w:tc>
          <w:tcPr>
            <w:tcW w:w="1548" w:type="dxa"/>
          </w:tcPr>
          <w:p w14:paraId="781B710C"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6" w:type="dxa"/>
          </w:tcPr>
          <w:p w14:paraId="4FCCC734"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7E02FAD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exploratory, therefore fits qualitative descriptive</w:t>
            </w:r>
          </w:p>
        </w:tc>
        <w:tc>
          <w:tcPr>
            <w:tcW w:w="1568" w:type="dxa"/>
          </w:tcPr>
          <w:p w14:paraId="535D177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pilot study, minor changes, consistent throughout</w:t>
            </w:r>
          </w:p>
        </w:tc>
        <w:tc>
          <w:tcPr>
            <w:tcW w:w="1548" w:type="dxa"/>
          </w:tcPr>
          <w:p w14:paraId="355A0DA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clear structure for analysis using constant comparison</w:t>
            </w:r>
          </w:p>
        </w:tc>
        <w:tc>
          <w:tcPr>
            <w:tcW w:w="1549" w:type="dxa"/>
          </w:tcPr>
          <w:p w14:paraId="5ACB200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sound use of raw data, bias &amp; varying perspectives, transferability</w:t>
            </w:r>
          </w:p>
        </w:tc>
        <w:tc>
          <w:tcPr>
            <w:tcW w:w="1547" w:type="dxa"/>
          </w:tcPr>
          <w:p w14:paraId="3D9799C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clarity throughout, raw data integrated with existing literature</w:t>
            </w:r>
          </w:p>
        </w:tc>
        <w:tc>
          <w:tcPr>
            <w:tcW w:w="1548" w:type="dxa"/>
          </w:tcPr>
          <w:p w14:paraId="7BF287A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Reasonable changes made to improving design, honest strengths &amp; limitations.</w:t>
            </w:r>
          </w:p>
        </w:tc>
      </w:tr>
      <w:tr w:rsidR="003A5E1D" w:rsidRPr="00AC647C" w14:paraId="716323FB" w14:textId="77777777" w:rsidTr="00F8738A">
        <w:tc>
          <w:tcPr>
            <w:tcW w:w="1545" w:type="dxa"/>
          </w:tcPr>
          <w:p w14:paraId="5E850B4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highlight w:val="yellow"/>
              </w:rPr>
              <w:t>Dekker et al., 2018</w:t>
            </w:r>
            <w:r>
              <w:rPr>
                <w:rFonts w:ascii="Calibri" w:eastAsia="Calibri" w:hAnsi="Calibri" w:cs="Times New Roman"/>
                <w:sz w:val="18"/>
                <w:szCs w:val="18"/>
                <w:highlight w:val="yellow"/>
              </w:rPr>
              <w:t>a</w:t>
            </w:r>
            <w:r w:rsidRPr="00AC647C">
              <w:rPr>
                <w:rFonts w:ascii="Calibri" w:eastAsia="Calibri" w:hAnsi="Calibri" w:cs="Times New Roman"/>
                <w:sz w:val="18"/>
                <w:szCs w:val="18"/>
                <w:highlight w:val="yellow"/>
              </w:rPr>
              <w:t xml:space="preserve"> (The Netherlands)</w:t>
            </w:r>
            <w:r w:rsidRPr="00AC647C">
              <w:rPr>
                <w:rFonts w:ascii="Calibri" w:eastAsia="Calibri" w:hAnsi="Calibri" w:cs="Times New Roman"/>
                <w:sz w:val="18"/>
                <w:szCs w:val="18"/>
              </w:rPr>
              <w:t xml:space="preserve">                    </w:t>
            </w:r>
          </w:p>
        </w:tc>
        <w:tc>
          <w:tcPr>
            <w:tcW w:w="1548" w:type="dxa"/>
          </w:tcPr>
          <w:p w14:paraId="310D8B4A"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6" w:type="dxa"/>
          </w:tcPr>
          <w:p w14:paraId="6FA56514"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3723B03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Poorly described methodology (? Qualitative descriptive)</w:t>
            </w:r>
          </w:p>
        </w:tc>
        <w:tc>
          <w:tcPr>
            <w:tcW w:w="1568" w:type="dxa"/>
          </w:tcPr>
          <w:p w14:paraId="6F2D1DA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SSI only, FGD would add, also offer face to face interview rather than phone?</w:t>
            </w:r>
          </w:p>
        </w:tc>
        <w:tc>
          <w:tcPr>
            <w:tcW w:w="1548" w:type="dxa"/>
          </w:tcPr>
          <w:p w14:paraId="30D7756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Y- 4 researchers coding using framework analysis more than adequate</w:t>
            </w:r>
          </w:p>
        </w:tc>
        <w:tc>
          <w:tcPr>
            <w:tcW w:w="1549" w:type="dxa"/>
          </w:tcPr>
          <w:p w14:paraId="54C07D7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Adequate interpretation of results with sound illustrative quotes</w:t>
            </w:r>
          </w:p>
        </w:tc>
        <w:tc>
          <w:tcPr>
            <w:tcW w:w="1547" w:type="dxa"/>
          </w:tcPr>
          <w:p w14:paraId="779AE24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Adequate coherence with fair analysis (e.g. findings contradicting other studies results)</w:t>
            </w:r>
          </w:p>
        </w:tc>
        <w:tc>
          <w:tcPr>
            <w:tcW w:w="1548" w:type="dxa"/>
          </w:tcPr>
          <w:p w14:paraId="0BE87F2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Less </w:t>
            </w:r>
            <w:proofErr w:type="spellStart"/>
            <w:r w:rsidRPr="00AC647C">
              <w:rPr>
                <w:rFonts w:ascii="Calibri" w:eastAsia="Calibri" w:hAnsi="Calibri" w:cs="Times New Roman"/>
                <w:sz w:val="18"/>
                <w:szCs w:val="18"/>
              </w:rPr>
              <w:t>then</w:t>
            </w:r>
            <w:proofErr w:type="spellEnd"/>
            <w:r w:rsidRPr="00AC647C">
              <w:rPr>
                <w:rFonts w:ascii="Calibri" w:eastAsia="Calibri" w:hAnsi="Calibri" w:cs="Times New Roman"/>
                <w:sz w:val="18"/>
                <w:szCs w:val="18"/>
              </w:rPr>
              <w:t xml:space="preserve"> adequately designed study, however interpretation of data cohesive supported by sound analysis.</w:t>
            </w:r>
          </w:p>
        </w:tc>
      </w:tr>
      <w:tr w:rsidR="003A5E1D" w:rsidRPr="00AC647C" w14:paraId="0723C232" w14:textId="77777777" w:rsidTr="00F8738A">
        <w:tc>
          <w:tcPr>
            <w:tcW w:w="1545" w:type="dxa"/>
          </w:tcPr>
          <w:p w14:paraId="03683718" w14:textId="77777777" w:rsidR="003A5E1D" w:rsidRPr="00AC647C" w:rsidRDefault="003A5E1D" w:rsidP="00F8738A">
            <w:pPr>
              <w:rPr>
                <w:rFonts w:ascii="Calibri" w:eastAsia="Calibri" w:hAnsi="Calibri" w:cs="Times New Roman"/>
                <w:sz w:val="18"/>
                <w:szCs w:val="18"/>
                <w:highlight w:val="green"/>
              </w:rPr>
            </w:pPr>
            <w:r w:rsidRPr="00AC647C">
              <w:rPr>
                <w:rFonts w:ascii="Calibri" w:eastAsia="Calibri" w:hAnsi="Calibri" w:cs="Times New Roman"/>
                <w:sz w:val="18"/>
                <w:szCs w:val="18"/>
                <w:highlight w:val="green"/>
              </w:rPr>
              <w:t>Francis et al., 2013 (UK)</w:t>
            </w:r>
          </w:p>
        </w:tc>
        <w:tc>
          <w:tcPr>
            <w:tcW w:w="1548" w:type="dxa"/>
          </w:tcPr>
          <w:p w14:paraId="50163E34"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 xml:space="preserve">Y </w:t>
            </w:r>
          </w:p>
          <w:p w14:paraId="005D2A5C"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(Clear research Q)</w:t>
            </w:r>
          </w:p>
        </w:tc>
        <w:tc>
          <w:tcPr>
            <w:tcW w:w="1546" w:type="dxa"/>
          </w:tcPr>
          <w:p w14:paraId="112EBA41"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48AC173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clearly stated methodology “qualitative process evaluation”</w:t>
            </w:r>
          </w:p>
        </w:tc>
        <w:tc>
          <w:tcPr>
            <w:tcW w:w="1568" w:type="dxa"/>
          </w:tcPr>
          <w:p w14:paraId="0D04A69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very clear outline of SS1 methods, maybe only improved by face to face?</w:t>
            </w:r>
          </w:p>
        </w:tc>
        <w:tc>
          <w:tcPr>
            <w:tcW w:w="1548" w:type="dxa"/>
          </w:tcPr>
          <w:p w14:paraId="067868B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Thorough use and explanation of framework analysis</w:t>
            </w:r>
          </w:p>
        </w:tc>
        <w:tc>
          <w:tcPr>
            <w:tcW w:w="1549" w:type="dxa"/>
          </w:tcPr>
          <w:p w14:paraId="5457121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Logical thematic analysis of raw data</w:t>
            </w:r>
          </w:p>
        </w:tc>
        <w:tc>
          <w:tcPr>
            <w:tcW w:w="1547" w:type="dxa"/>
          </w:tcPr>
          <w:p w14:paraId="2B5E111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clarity of link from raw data to conclusions  &amp; fair assessment of sampling issues</w:t>
            </w:r>
          </w:p>
        </w:tc>
        <w:tc>
          <w:tcPr>
            <w:tcW w:w="1548" w:type="dxa"/>
          </w:tcPr>
          <w:p w14:paraId="52C2682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 well-designed study, clearly explained &amp; expertly carried out</w:t>
            </w:r>
          </w:p>
        </w:tc>
      </w:tr>
    </w:tbl>
    <w:p w14:paraId="01DDB9F5" w14:textId="77777777" w:rsidR="003A5E1D" w:rsidRPr="00AC647C" w:rsidRDefault="003A5E1D" w:rsidP="003A5E1D">
      <w:pPr>
        <w:rPr>
          <w:rFonts w:ascii="Calibri" w:eastAsia="Calibri" w:hAnsi="Calibri" w:cs="Times New Roman"/>
        </w:rPr>
      </w:pPr>
      <w:r w:rsidRPr="00AC647C">
        <w:rPr>
          <w:rFonts w:ascii="Calibri" w:eastAsia="Calibri" w:hAnsi="Calibri" w:cs="Times New Roman"/>
        </w:rPr>
        <w:br w:type="page"/>
      </w:r>
    </w:p>
    <w:tbl>
      <w:tblPr>
        <w:tblStyle w:val="TableGrid"/>
        <w:tblW w:w="0" w:type="auto"/>
        <w:tblLook w:val="04A0" w:firstRow="1" w:lastRow="0" w:firstColumn="1" w:lastColumn="0" w:noHBand="0" w:noVBand="1"/>
      </w:tblPr>
      <w:tblGrid>
        <w:gridCol w:w="1545"/>
        <w:gridCol w:w="1548"/>
        <w:gridCol w:w="1546"/>
        <w:gridCol w:w="1549"/>
        <w:gridCol w:w="1568"/>
        <w:gridCol w:w="1548"/>
        <w:gridCol w:w="1549"/>
        <w:gridCol w:w="1547"/>
        <w:gridCol w:w="1548"/>
      </w:tblGrid>
      <w:tr w:rsidR="003A5E1D" w:rsidRPr="00AC647C" w14:paraId="2D65FEB5" w14:textId="77777777" w:rsidTr="00F8738A">
        <w:tc>
          <w:tcPr>
            <w:tcW w:w="1545" w:type="dxa"/>
          </w:tcPr>
          <w:p w14:paraId="32338B8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highlight w:val="yellow"/>
              </w:rPr>
              <w:t>Jones et al., 2014 (UK)</w:t>
            </w:r>
          </w:p>
        </w:tc>
        <w:tc>
          <w:tcPr>
            <w:tcW w:w="1548" w:type="dxa"/>
          </w:tcPr>
          <w:p w14:paraId="7E7D65C1"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p w14:paraId="2BB5A389"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(predetermined themes)</w:t>
            </w:r>
          </w:p>
        </w:tc>
        <w:tc>
          <w:tcPr>
            <w:tcW w:w="1546" w:type="dxa"/>
          </w:tcPr>
          <w:p w14:paraId="724F9383"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71DAF323"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CT – Exploratory but unclear if appropriate (why use grounded theory if predetermined themes?) </w:t>
            </w:r>
          </w:p>
        </w:tc>
        <w:tc>
          <w:tcPr>
            <w:tcW w:w="1568" w:type="dxa"/>
          </w:tcPr>
          <w:p w14:paraId="77AE6AF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Y – SSI + FGD – robust methods for exploratory study </w:t>
            </w:r>
          </w:p>
        </w:tc>
        <w:tc>
          <w:tcPr>
            <w:tcW w:w="1548" w:type="dxa"/>
          </w:tcPr>
          <w:p w14:paraId="794988A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Constant comparison to develop predetermined codes</w:t>
            </w:r>
          </w:p>
        </w:tc>
        <w:tc>
          <w:tcPr>
            <w:tcW w:w="1549" w:type="dxa"/>
          </w:tcPr>
          <w:p w14:paraId="150D28B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sound use of illustrative quotes</w:t>
            </w:r>
          </w:p>
        </w:tc>
        <w:tc>
          <w:tcPr>
            <w:tcW w:w="1547" w:type="dxa"/>
          </w:tcPr>
          <w:p w14:paraId="34DEF20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coherent throughout</w:t>
            </w:r>
          </w:p>
        </w:tc>
        <w:tc>
          <w:tcPr>
            <w:tcW w:w="1548" w:type="dxa"/>
          </w:tcPr>
          <w:p w14:paraId="67F7EDA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Required more clarity in use of terminology (? qualitative descriptive style), otherwise adequately carried out</w:t>
            </w:r>
          </w:p>
        </w:tc>
      </w:tr>
      <w:tr w:rsidR="003A5E1D" w:rsidRPr="00AC647C" w14:paraId="344CEA70" w14:textId="77777777" w:rsidTr="00F8738A">
        <w:tc>
          <w:tcPr>
            <w:tcW w:w="1545" w:type="dxa"/>
          </w:tcPr>
          <w:p w14:paraId="3CE93F1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highlight w:val="green"/>
              </w:rPr>
              <w:t>Neill et al., 2015 (UK)</w:t>
            </w:r>
          </w:p>
        </w:tc>
        <w:tc>
          <w:tcPr>
            <w:tcW w:w="1548" w:type="dxa"/>
          </w:tcPr>
          <w:p w14:paraId="5B255CCB"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6" w:type="dxa"/>
          </w:tcPr>
          <w:p w14:paraId="4365CDFC"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49" w:type="dxa"/>
          </w:tcPr>
          <w:p w14:paraId="339C082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grounded theory a very good option for the aims/objectives</w:t>
            </w:r>
          </w:p>
        </w:tc>
        <w:tc>
          <w:tcPr>
            <w:tcW w:w="1568" w:type="dxa"/>
          </w:tcPr>
          <w:p w14:paraId="03F17E3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FGD supplemented by SSI – adequate methods of collection</w:t>
            </w:r>
          </w:p>
        </w:tc>
        <w:tc>
          <w:tcPr>
            <w:tcW w:w="1548" w:type="dxa"/>
          </w:tcPr>
          <w:p w14:paraId="6283A06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Good use of constant comparison – informing next FGD/SSI questions</w:t>
            </w:r>
          </w:p>
        </w:tc>
        <w:tc>
          <w:tcPr>
            <w:tcW w:w="1549" w:type="dxa"/>
          </w:tcPr>
          <w:p w14:paraId="6EAC7D0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Comprehensive illustrative quotes in clear text boxes, easy to navigate through themes</w:t>
            </w:r>
          </w:p>
        </w:tc>
        <w:tc>
          <w:tcPr>
            <w:tcW w:w="1547" w:type="dxa"/>
          </w:tcPr>
          <w:p w14:paraId="6A44926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Excellent coherence throughout study</w:t>
            </w:r>
          </w:p>
        </w:tc>
        <w:tc>
          <w:tcPr>
            <w:tcW w:w="1548" w:type="dxa"/>
          </w:tcPr>
          <w:p w14:paraId="63B1BA8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Considering the same author team as no 6, a much better designed study and carried out well</w:t>
            </w:r>
          </w:p>
        </w:tc>
      </w:tr>
    </w:tbl>
    <w:p w14:paraId="05CAA308" w14:textId="77777777" w:rsidR="003A5E1D" w:rsidRPr="00AC647C" w:rsidRDefault="003A5E1D" w:rsidP="003A5E1D">
      <w:pPr>
        <w:rPr>
          <w:rFonts w:ascii="Calibri" w:eastAsia="Calibri" w:hAnsi="Calibri" w:cs="Times New Roman"/>
          <w:sz w:val="18"/>
          <w:szCs w:val="18"/>
        </w:rPr>
      </w:pPr>
    </w:p>
    <w:p w14:paraId="49DD234D" w14:textId="77777777" w:rsidR="003A5E1D" w:rsidRPr="00AC647C" w:rsidRDefault="003A5E1D" w:rsidP="003A5E1D">
      <w:pPr>
        <w:rPr>
          <w:rFonts w:ascii="Calibri" w:eastAsia="Calibri" w:hAnsi="Calibri" w:cs="Times New Roman"/>
          <w:sz w:val="18"/>
          <w:szCs w:val="18"/>
          <w:u w:val="single"/>
        </w:rPr>
      </w:pPr>
      <w:r w:rsidRPr="00AC647C">
        <w:rPr>
          <w:rFonts w:ascii="Calibri" w:eastAsia="Calibri" w:hAnsi="Calibri" w:cs="Times New Roman"/>
          <w:sz w:val="18"/>
          <w:szCs w:val="18"/>
          <w:u w:val="single"/>
        </w:rPr>
        <w:t>Quantitative randomised controlled trials criteria</w:t>
      </w:r>
    </w:p>
    <w:tbl>
      <w:tblPr>
        <w:tblStyle w:val="TableGrid"/>
        <w:tblW w:w="0" w:type="auto"/>
        <w:tblLook w:val="04A0" w:firstRow="1" w:lastRow="0" w:firstColumn="1" w:lastColumn="0" w:noHBand="0" w:noVBand="1"/>
      </w:tblPr>
      <w:tblGrid>
        <w:gridCol w:w="1549"/>
        <w:gridCol w:w="1549"/>
        <w:gridCol w:w="1550"/>
        <w:gridCol w:w="1550"/>
        <w:gridCol w:w="1550"/>
        <w:gridCol w:w="1550"/>
        <w:gridCol w:w="1550"/>
        <w:gridCol w:w="1550"/>
        <w:gridCol w:w="1550"/>
      </w:tblGrid>
      <w:tr w:rsidR="003A5E1D" w:rsidRPr="00AC647C" w14:paraId="5394341B" w14:textId="77777777" w:rsidTr="00F8738A">
        <w:tc>
          <w:tcPr>
            <w:tcW w:w="1549" w:type="dxa"/>
          </w:tcPr>
          <w:p w14:paraId="43A0200F" w14:textId="77777777" w:rsidR="003A5E1D" w:rsidRPr="00AC647C" w:rsidRDefault="003A5E1D" w:rsidP="00F8738A">
            <w:pPr>
              <w:rPr>
                <w:rFonts w:ascii="Calibri" w:eastAsia="Calibri" w:hAnsi="Calibri" w:cs="Times New Roman"/>
                <w:sz w:val="18"/>
                <w:szCs w:val="18"/>
              </w:rPr>
            </w:pPr>
            <w:bookmarkStart w:id="16" w:name="_Hlk73543013"/>
            <w:r w:rsidRPr="00AC647C">
              <w:rPr>
                <w:rFonts w:ascii="Calibri" w:eastAsia="Calibri" w:hAnsi="Calibri" w:cs="Times New Roman"/>
                <w:sz w:val="18"/>
                <w:szCs w:val="18"/>
              </w:rPr>
              <w:t>Record:</w:t>
            </w:r>
          </w:p>
          <w:p w14:paraId="70FAA62E"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Study Details</w:t>
            </w:r>
          </w:p>
        </w:tc>
        <w:tc>
          <w:tcPr>
            <w:tcW w:w="1549" w:type="dxa"/>
          </w:tcPr>
          <w:p w14:paraId="5AC61E8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S1.</w:t>
            </w:r>
            <w:r w:rsidRPr="00AC647C">
              <w:rPr>
                <w:rFonts w:ascii="Calibri" w:eastAsia="Calibri" w:hAnsi="Calibri" w:cs="Times New Roman"/>
                <w:sz w:val="18"/>
                <w:szCs w:val="18"/>
              </w:rPr>
              <w:t xml:space="preserve"> Clear research</w:t>
            </w:r>
          </w:p>
          <w:p w14:paraId="7D8E2FE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questions or</w:t>
            </w:r>
          </w:p>
          <w:p w14:paraId="52D1A636"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aims/ objectives?</w:t>
            </w:r>
          </w:p>
        </w:tc>
        <w:tc>
          <w:tcPr>
            <w:tcW w:w="1550" w:type="dxa"/>
          </w:tcPr>
          <w:p w14:paraId="4FE23D0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S2.</w:t>
            </w:r>
            <w:r w:rsidRPr="00AC647C">
              <w:rPr>
                <w:rFonts w:ascii="Calibri" w:eastAsia="Calibri" w:hAnsi="Calibri" w:cs="Times New Roman"/>
                <w:sz w:val="18"/>
                <w:szCs w:val="18"/>
              </w:rPr>
              <w:t xml:space="preserve"> Does data</w:t>
            </w:r>
          </w:p>
          <w:p w14:paraId="354D415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address</w:t>
            </w:r>
          </w:p>
          <w:p w14:paraId="6FCF843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research</w:t>
            </w:r>
          </w:p>
          <w:p w14:paraId="0710DA67"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questions?</w:t>
            </w:r>
          </w:p>
        </w:tc>
        <w:tc>
          <w:tcPr>
            <w:tcW w:w="1550" w:type="dxa"/>
          </w:tcPr>
          <w:p w14:paraId="2C97446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2.1 Is randomisation appropriately performed?</w:t>
            </w:r>
          </w:p>
        </w:tc>
        <w:tc>
          <w:tcPr>
            <w:tcW w:w="1550" w:type="dxa"/>
          </w:tcPr>
          <w:p w14:paraId="4228435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2.2 Are groups comparable at baseline?</w:t>
            </w:r>
          </w:p>
        </w:tc>
        <w:tc>
          <w:tcPr>
            <w:tcW w:w="1550" w:type="dxa"/>
          </w:tcPr>
          <w:p w14:paraId="1DAB45B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2.3 Are there complete outcome data?</w:t>
            </w:r>
          </w:p>
        </w:tc>
        <w:tc>
          <w:tcPr>
            <w:tcW w:w="1550" w:type="dxa"/>
          </w:tcPr>
          <w:p w14:paraId="4E9EDF7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2.4 Are outcome assessors blinded to the intervention provided?</w:t>
            </w:r>
          </w:p>
        </w:tc>
        <w:tc>
          <w:tcPr>
            <w:tcW w:w="1550" w:type="dxa"/>
          </w:tcPr>
          <w:p w14:paraId="3FEFAB7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2.5 Did the participants adhere to the assigned intervention?</w:t>
            </w:r>
          </w:p>
        </w:tc>
        <w:tc>
          <w:tcPr>
            <w:tcW w:w="1550" w:type="dxa"/>
          </w:tcPr>
          <w:p w14:paraId="68923997" w14:textId="77777777" w:rsidR="003A5E1D" w:rsidRPr="00AC647C" w:rsidRDefault="003A5E1D" w:rsidP="00F8738A">
            <w:pPr>
              <w:rPr>
                <w:rFonts w:ascii="Calibri" w:eastAsia="Calibri" w:hAnsi="Calibri" w:cs="Times New Roman"/>
                <w:i/>
                <w:iCs/>
                <w:sz w:val="18"/>
                <w:szCs w:val="18"/>
              </w:rPr>
            </w:pPr>
            <w:r w:rsidRPr="00AC647C">
              <w:rPr>
                <w:rFonts w:ascii="Calibri" w:eastAsia="Calibri" w:hAnsi="Calibri" w:cs="Times New Roman"/>
                <w:i/>
                <w:iCs/>
                <w:sz w:val="18"/>
                <w:szCs w:val="18"/>
              </w:rPr>
              <w:t>Overall</w:t>
            </w:r>
          </w:p>
          <w:p w14:paraId="4CB840A1"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i/>
                <w:iCs/>
                <w:sz w:val="18"/>
                <w:szCs w:val="18"/>
              </w:rPr>
              <w:t>impression of quality</w:t>
            </w:r>
          </w:p>
        </w:tc>
      </w:tr>
      <w:bookmarkEnd w:id="16"/>
      <w:tr w:rsidR="003A5E1D" w:rsidRPr="00AC647C" w14:paraId="662671A0" w14:textId="77777777" w:rsidTr="00F8738A">
        <w:tc>
          <w:tcPr>
            <w:tcW w:w="1549" w:type="dxa"/>
          </w:tcPr>
          <w:p w14:paraId="779FE4EB" w14:textId="77777777" w:rsidR="003A5E1D" w:rsidRPr="003A5E1D" w:rsidRDefault="003A5E1D" w:rsidP="00F8738A">
            <w:pPr>
              <w:rPr>
                <w:rFonts w:ascii="Calibri" w:eastAsia="Calibri" w:hAnsi="Calibri" w:cs="Times New Roman"/>
                <w:sz w:val="18"/>
                <w:szCs w:val="18"/>
                <w:lang w:val="fr-FR"/>
              </w:rPr>
            </w:pPr>
            <w:r w:rsidRPr="003A5E1D">
              <w:rPr>
                <w:rFonts w:ascii="Calibri" w:eastAsia="Calibri" w:hAnsi="Calibri" w:cs="Times New Roman"/>
                <w:sz w:val="18"/>
                <w:szCs w:val="18"/>
                <w:highlight w:val="red"/>
                <w:lang w:val="fr-FR"/>
              </w:rPr>
              <w:t xml:space="preserve">de </w:t>
            </w:r>
            <w:proofErr w:type="spellStart"/>
            <w:r w:rsidRPr="003A5E1D">
              <w:rPr>
                <w:rFonts w:ascii="Calibri" w:eastAsia="Calibri" w:hAnsi="Calibri" w:cs="Times New Roman"/>
                <w:sz w:val="18"/>
                <w:szCs w:val="18"/>
                <w:highlight w:val="red"/>
                <w:lang w:val="fr-FR"/>
              </w:rPr>
              <w:t>Bont</w:t>
            </w:r>
            <w:proofErr w:type="spellEnd"/>
            <w:r w:rsidRPr="003A5E1D">
              <w:rPr>
                <w:rFonts w:ascii="Calibri" w:eastAsia="Calibri" w:hAnsi="Calibri" w:cs="Times New Roman"/>
                <w:sz w:val="18"/>
                <w:szCs w:val="18"/>
                <w:highlight w:val="red"/>
                <w:lang w:val="fr-FR"/>
              </w:rPr>
              <w:t xml:space="preserve"> et al., 2018 (The </w:t>
            </w:r>
            <w:proofErr w:type="spellStart"/>
            <w:r w:rsidRPr="003A5E1D">
              <w:rPr>
                <w:rFonts w:ascii="Calibri" w:eastAsia="Calibri" w:hAnsi="Calibri" w:cs="Times New Roman"/>
                <w:sz w:val="18"/>
                <w:szCs w:val="18"/>
                <w:highlight w:val="red"/>
                <w:lang w:val="fr-FR"/>
              </w:rPr>
              <w:t>Netherlands</w:t>
            </w:r>
            <w:proofErr w:type="spellEnd"/>
            <w:r w:rsidRPr="003A5E1D">
              <w:rPr>
                <w:rFonts w:ascii="Calibri" w:eastAsia="Calibri" w:hAnsi="Calibri" w:cs="Times New Roman"/>
                <w:sz w:val="18"/>
                <w:szCs w:val="18"/>
                <w:highlight w:val="red"/>
                <w:lang w:val="fr-FR"/>
              </w:rPr>
              <w:t>)</w:t>
            </w:r>
          </w:p>
        </w:tc>
        <w:tc>
          <w:tcPr>
            <w:tcW w:w="1549" w:type="dxa"/>
          </w:tcPr>
          <w:p w14:paraId="4C1E07E7"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3721FE90"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2E2FA56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blinded (independent researcher), computer-based randomisation using adequate method (clear link to other paper to read methodology)</w:t>
            </w:r>
          </w:p>
        </w:tc>
        <w:tc>
          <w:tcPr>
            <w:tcW w:w="1550" w:type="dxa"/>
          </w:tcPr>
          <w:p w14:paraId="74E8C75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comparable – maybe excessive similarity, would expect more demographics to be reported</w:t>
            </w:r>
          </w:p>
        </w:tc>
        <w:tc>
          <w:tcPr>
            <w:tcW w:w="1550" w:type="dxa"/>
          </w:tcPr>
          <w:p w14:paraId="21334E0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all complete due to adequate design of study</w:t>
            </w:r>
          </w:p>
        </w:tc>
        <w:tc>
          <w:tcPr>
            <w:tcW w:w="1550" w:type="dxa"/>
          </w:tcPr>
          <w:p w14:paraId="4845806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N  - </w:t>
            </w:r>
            <w:proofErr w:type="spellStart"/>
            <w:r w:rsidRPr="00AC647C">
              <w:rPr>
                <w:rFonts w:ascii="Calibri" w:eastAsia="Calibri" w:hAnsi="Calibri" w:cs="Times New Roman"/>
                <w:sz w:val="18"/>
                <w:szCs w:val="18"/>
              </w:rPr>
              <w:t>Centers</w:t>
            </w:r>
            <w:proofErr w:type="spellEnd"/>
            <w:r w:rsidRPr="00AC647C">
              <w:rPr>
                <w:rFonts w:ascii="Calibri" w:eastAsia="Calibri" w:hAnsi="Calibri" w:cs="Times New Roman"/>
                <w:sz w:val="18"/>
                <w:szCs w:val="18"/>
              </w:rPr>
              <w:t xml:space="preserve"> allocated after agreeing to participate</w:t>
            </w:r>
          </w:p>
        </w:tc>
        <w:tc>
          <w:tcPr>
            <w:tcW w:w="1550" w:type="dxa"/>
          </w:tcPr>
          <w:p w14:paraId="2D5C57D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all centre’s continued, intervention group had choice (therefore decreased use of booklet does not mean reduced adherence)</w:t>
            </w:r>
          </w:p>
        </w:tc>
        <w:tc>
          <w:tcPr>
            <w:tcW w:w="1550" w:type="dxa"/>
          </w:tcPr>
          <w:p w14:paraId="4AA2E48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Reasonable design but not executed adequately, primarily due to flawed blinding.</w:t>
            </w:r>
          </w:p>
        </w:tc>
      </w:tr>
    </w:tbl>
    <w:p w14:paraId="6BE1EBC0" w14:textId="77777777" w:rsidR="003A5E1D" w:rsidRPr="00AC647C" w:rsidRDefault="003A5E1D" w:rsidP="003A5E1D">
      <w:pPr>
        <w:rPr>
          <w:rFonts w:ascii="Calibri" w:eastAsia="Calibri" w:hAnsi="Calibri" w:cs="Times New Roman"/>
          <w:sz w:val="18"/>
          <w:szCs w:val="18"/>
          <w:u w:val="single"/>
        </w:rPr>
      </w:pPr>
    </w:p>
    <w:p w14:paraId="551E22C7" w14:textId="77777777" w:rsidR="003A5E1D" w:rsidRPr="00AC647C" w:rsidRDefault="003A5E1D" w:rsidP="003A5E1D">
      <w:pPr>
        <w:rPr>
          <w:rFonts w:ascii="Calibri" w:eastAsia="Calibri" w:hAnsi="Calibri" w:cs="Times New Roman"/>
          <w:sz w:val="18"/>
          <w:szCs w:val="18"/>
          <w:u w:val="single"/>
        </w:rPr>
      </w:pPr>
      <w:r w:rsidRPr="00AC647C">
        <w:rPr>
          <w:rFonts w:ascii="Calibri" w:eastAsia="Calibri" w:hAnsi="Calibri" w:cs="Times New Roman"/>
          <w:sz w:val="18"/>
          <w:szCs w:val="18"/>
          <w:u w:val="single"/>
        </w:rPr>
        <w:br w:type="page"/>
      </w:r>
    </w:p>
    <w:p w14:paraId="00291A38" w14:textId="77777777" w:rsidR="003A5E1D" w:rsidRPr="00AC647C" w:rsidRDefault="003A5E1D" w:rsidP="003A5E1D">
      <w:pPr>
        <w:rPr>
          <w:rFonts w:ascii="Calibri" w:eastAsia="Calibri" w:hAnsi="Calibri" w:cs="Times New Roman"/>
          <w:sz w:val="18"/>
          <w:szCs w:val="18"/>
          <w:u w:val="single"/>
        </w:rPr>
      </w:pPr>
      <w:r w:rsidRPr="00AC647C">
        <w:rPr>
          <w:rFonts w:ascii="Calibri" w:eastAsia="Calibri" w:hAnsi="Calibri" w:cs="Times New Roman"/>
          <w:sz w:val="18"/>
          <w:szCs w:val="18"/>
          <w:u w:val="single"/>
        </w:rPr>
        <w:t xml:space="preserve">Mixed methods (MM) criteria </w:t>
      </w:r>
    </w:p>
    <w:tbl>
      <w:tblPr>
        <w:tblStyle w:val="TableGrid"/>
        <w:tblW w:w="0" w:type="auto"/>
        <w:tblLook w:val="04A0" w:firstRow="1" w:lastRow="0" w:firstColumn="1" w:lastColumn="0" w:noHBand="0" w:noVBand="1"/>
      </w:tblPr>
      <w:tblGrid>
        <w:gridCol w:w="1549"/>
        <w:gridCol w:w="1549"/>
        <w:gridCol w:w="1550"/>
        <w:gridCol w:w="1550"/>
        <w:gridCol w:w="1550"/>
        <w:gridCol w:w="1550"/>
        <w:gridCol w:w="1550"/>
        <w:gridCol w:w="1550"/>
        <w:gridCol w:w="1550"/>
      </w:tblGrid>
      <w:tr w:rsidR="003A5E1D" w:rsidRPr="00AC647C" w14:paraId="3EFAEB94" w14:textId="77777777" w:rsidTr="00F8738A">
        <w:tc>
          <w:tcPr>
            <w:tcW w:w="1549" w:type="dxa"/>
          </w:tcPr>
          <w:p w14:paraId="43DF755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Record:</w:t>
            </w:r>
          </w:p>
          <w:p w14:paraId="6EA65244"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Study Details</w:t>
            </w:r>
          </w:p>
        </w:tc>
        <w:tc>
          <w:tcPr>
            <w:tcW w:w="1549" w:type="dxa"/>
          </w:tcPr>
          <w:p w14:paraId="7DAEEEF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S1.</w:t>
            </w:r>
            <w:r w:rsidRPr="00AC647C">
              <w:rPr>
                <w:rFonts w:ascii="Calibri" w:eastAsia="Calibri" w:hAnsi="Calibri" w:cs="Times New Roman"/>
                <w:sz w:val="18"/>
                <w:szCs w:val="18"/>
              </w:rPr>
              <w:t xml:space="preserve"> Clear research</w:t>
            </w:r>
          </w:p>
          <w:p w14:paraId="3B135C8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questions or</w:t>
            </w:r>
          </w:p>
          <w:p w14:paraId="70D1107D"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aims/ objectives?</w:t>
            </w:r>
          </w:p>
        </w:tc>
        <w:tc>
          <w:tcPr>
            <w:tcW w:w="1550" w:type="dxa"/>
          </w:tcPr>
          <w:p w14:paraId="1F7271C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b/>
                <w:bCs/>
                <w:sz w:val="18"/>
                <w:szCs w:val="18"/>
              </w:rPr>
              <w:t>S2.</w:t>
            </w:r>
            <w:r w:rsidRPr="00AC647C">
              <w:rPr>
                <w:rFonts w:ascii="Calibri" w:eastAsia="Calibri" w:hAnsi="Calibri" w:cs="Times New Roman"/>
                <w:sz w:val="18"/>
                <w:szCs w:val="18"/>
              </w:rPr>
              <w:t xml:space="preserve"> Does data</w:t>
            </w:r>
          </w:p>
          <w:p w14:paraId="0483247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address</w:t>
            </w:r>
          </w:p>
          <w:p w14:paraId="361B1F9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research</w:t>
            </w:r>
          </w:p>
          <w:p w14:paraId="49985B7E"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questions?</w:t>
            </w:r>
          </w:p>
        </w:tc>
        <w:tc>
          <w:tcPr>
            <w:tcW w:w="1550" w:type="dxa"/>
          </w:tcPr>
          <w:p w14:paraId="74FAD6F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5.1 Is there an adequate</w:t>
            </w:r>
          </w:p>
          <w:p w14:paraId="5616055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rationale for using</w:t>
            </w:r>
          </w:p>
          <w:p w14:paraId="25D8CB2E"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mixed methods?</w:t>
            </w:r>
          </w:p>
        </w:tc>
        <w:tc>
          <w:tcPr>
            <w:tcW w:w="1550" w:type="dxa"/>
          </w:tcPr>
          <w:p w14:paraId="08F769F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5.2 Are different study</w:t>
            </w:r>
          </w:p>
          <w:p w14:paraId="16AA1DA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components</w:t>
            </w:r>
          </w:p>
          <w:p w14:paraId="1740441F"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integrated?</w:t>
            </w:r>
          </w:p>
        </w:tc>
        <w:tc>
          <w:tcPr>
            <w:tcW w:w="1550" w:type="dxa"/>
          </w:tcPr>
          <w:p w14:paraId="1782126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5.3 Are the outputs of</w:t>
            </w:r>
          </w:p>
          <w:p w14:paraId="7409F68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integration</w:t>
            </w:r>
          </w:p>
          <w:p w14:paraId="3D4285F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adequately</w:t>
            </w:r>
          </w:p>
          <w:p w14:paraId="3C19F2C7"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interpreted?</w:t>
            </w:r>
          </w:p>
        </w:tc>
        <w:tc>
          <w:tcPr>
            <w:tcW w:w="1550" w:type="dxa"/>
          </w:tcPr>
          <w:p w14:paraId="4A838FE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5.4 Are inconsistencies</w:t>
            </w:r>
          </w:p>
          <w:p w14:paraId="3434D2C2"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results addressed?</w:t>
            </w:r>
          </w:p>
        </w:tc>
        <w:tc>
          <w:tcPr>
            <w:tcW w:w="1550" w:type="dxa"/>
          </w:tcPr>
          <w:p w14:paraId="698632A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5.5 Are quality</w:t>
            </w:r>
          </w:p>
          <w:p w14:paraId="5C51B96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Criteria of each component adhered</w:t>
            </w:r>
          </w:p>
          <w:p w14:paraId="4643BAD4"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sz w:val="18"/>
                <w:szCs w:val="18"/>
              </w:rPr>
              <w:t>to?*</w:t>
            </w:r>
          </w:p>
        </w:tc>
        <w:tc>
          <w:tcPr>
            <w:tcW w:w="1550" w:type="dxa"/>
          </w:tcPr>
          <w:p w14:paraId="2F63393F" w14:textId="77777777" w:rsidR="003A5E1D" w:rsidRPr="00AC647C" w:rsidRDefault="003A5E1D" w:rsidP="00F8738A">
            <w:pPr>
              <w:rPr>
                <w:rFonts w:ascii="Calibri" w:eastAsia="Calibri" w:hAnsi="Calibri" w:cs="Times New Roman"/>
                <w:i/>
                <w:iCs/>
                <w:sz w:val="18"/>
                <w:szCs w:val="18"/>
              </w:rPr>
            </w:pPr>
            <w:r w:rsidRPr="00AC647C">
              <w:rPr>
                <w:rFonts w:ascii="Calibri" w:eastAsia="Calibri" w:hAnsi="Calibri" w:cs="Times New Roman"/>
                <w:i/>
                <w:iCs/>
                <w:sz w:val="18"/>
                <w:szCs w:val="18"/>
              </w:rPr>
              <w:t>Overall</w:t>
            </w:r>
          </w:p>
          <w:p w14:paraId="0C9804C0" w14:textId="77777777" w:rsidR="003A5E1D" w:rsidRPr="00AC647C" w:rsidRDefault="003A5E1D" w:rsidP="00F8738A">
            <w:pPr>
              <w:rPr>
                <w:rFonts w:ascii="Calibri" w:eastAsia="Calibri" w:hAnsi="Calibri" w:cs="Times New Roman"/>
                <w:sz w:val="18"/>
                <w:szCs w:val="18"/>
                <w:u w:val="single"/>
              </w:rPr>
            </w:pPr>
            <w:r w:rsidRPr="00AC647C">
              <w:rPr>
                <w:rFonts w:ascii="Calibri" w:eastAsia="Calibri" w:hAnsi="Calibri" w:cs="Times New Roman"/>
                <w:i/>
                <w:iCs/>
                <w:sz w:val="18"/>
                <w:szCs w:val="18"/>
              </w:rPr>
              <w:t>impression of quality</w:t>
            </w:r>
          </w:p>
        </w:tc>
      </w:tr>
      <w:tr w:rsidR="003A5E1D" w:rsidRPr="00AC647C" w14:paraId="52C2FF7D" w14:textId="77777777" w:rsidTr="00F8738A">
        <w:tc>
          <w:tcPr>
            <w:tcW w:w="1549" w:type="dxa"/>
          </w:tcPr>
          <w:p w14:paraId="3B2C5E9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highlight w:val="red"/>
              </w:rPr>
              <w:t>Maguire et al. 2011 (UK)</w:t>
            </w:r>
          </w:p>
        </w:tc>
        <w:tc>
          <w:tcPr>
            <w:tcW w:w="1549" w:type="dxa"/>
          </w:tcPr>
          <w:p w14:paraId="303587D2"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10A84946"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230FCEE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N – ? convergent design in appearance, not clearly stated or explained rationale</w:t>
            </w:r>
          </w:p>
        </w:tc>
        <w:tc>
          <w:tcPr>
            <w:tcW w:w="1550" w:type="dxa"/>
          </w:tcPr>
          <w:p w14:paraId="30826BC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uncomplicated data collection, well integrated &amp; well synthesised</w:t>
            </w:r>
          </w:p>
        </w:tc>
        <w:tc>
          <w:tcPr>
            <w:tcW w:w="1550" w:type="dxa"/>
          </w:tcPr>
          <w:p w14:paraId="166CCF8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meta inference clearly present with coherence between both components + related to existing literature</w:t>
            </w:r>
          </w:p>
        </w:tc>
        <w:tc>
          <w:tcPr>
            <w:tcW w:w="1550" w:type="dxa"/>
          </w:tcPr>
          <w:p w14:paraId="6761ACD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No divergences noted in text</w:t>
            </w:r>
          </w:p>
        </w:tc>
        <w:tc>
          <w:tcPr>
            <w:tcW w:w="1550" w:type="dxa"/>
          </w:tcPr>
          <w:p w14:paraId="2931265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lack of clear methodological rationale (both as whole and individual components)</w:t>
            </w:r>
          </w:p>
        </w:tc>
        <w:tc>
          <w:tcPr>
            <w:tcW w:w="1550" w:type="dxa"/>
          </w:tcPr>
          <w:p w14:paraId="5D99078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 seminal study, referenced many times within the field, however, lack of MM rationale means judged as poorer quality</w:t>
            </w:r>
          </w:p>
        </w:tc>
      </w:tr>
      <w:tr w:rsidR="003A5E1D" w:rsidRPr="00AC647C" w14:paraId="6C5CE83D" w14:textId="77777777" w:rsidTr="00F8738A">
        <w:tc>
          <w:tcPr>
            <w:tcW w:w="1549" w:type="dxa"/>
          </w:tcPr>
          <w:p w14:paraId="1DD04DC2" w14:textId="77777777" w:rsidR="003A5E1D" w:rsidRPr="003A5E1D" w:rsidRDefault="003A5E1D" w:rsidP="00F8738A">
            <w:pPr>
              <w:rPr>
                <w:rFonts w:ascii="Calibri" w:eastAsia="Calibri" w:hAnsi="Calibri" w:cs="Times New Roman"/>
                <w:sz w:val="18"/>
                <w:szCs w:val="18"/>
                <w:lang w:val="nl-NL"/>
              </w:rPr>
            </w:pPr>
            <w:r w:rsidRPr="003A5E1D">
              <w:rPr>
                <w:rFonts w:ascii="Calibri" w:eastAsia="Calibri" w:hAnsi="Calibri" w:cs="Times New Roman"/>
                <w:sz w:val="18"/>
                <w:szCs w:val="18"/>
                <w:highlight w:val="red"/>
                <w:lang w:val="nl-NL"/>
              </w:rPr>
              <w:t>van de Maat et al., 2018 (The Netherlands)</w:t>
            </w:r>
            <w:r w:rsidRPr="003A5E1D">
              <w:rPr>
                <w:rFonts w:ascii="Calibri" w:eastAsia="Calibri" w:hAnsi="Calibri" w:cs="Times New Roman"/>
                <w:sz w:val="18"/>
                <w:szCs w:val="18"/>
                <w:lang w:val="nl-NL"/>
              </w:rPr>
              <w:t xml:space="preserve">                                                               </w:t>
            </w:r>
          </w:p>
        </w:tc>
        <w:tc>
          <w:tcPr>
            <w:tcW w:w="1549" w:type="dxa"/>
          </w:tcPr>
          <w:p w14:paraId="5B43BBCE"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5088ADBE" w14:textId="77777777" w:rsidR="003A5E1D" w:rsidRPr="00AC647C" w:rsidRDefault="003A5E1D" w:rsidP="00F8738A">
            <w:pPr>
              <w:jc w:val="center"/>
              <w:rPr>
                <w:rFonts w:ascii="Calibri" w:eastAsia="Calibri" w:hAnsi="Calibri" w:cs="Times New Roman"/>
                <w:b/>
                <w:bCs/>
                <w:sz w:val="18"/>
                <w:szCs w:val="18"/>
              </w:rPr>
            </w:pPr>
            <w:r w:rsidRPr="00AC647C">
              <w:rPr>
                <w:rFonts w:ascii="Calibri" w:eastAsia="Calibri" w:hAnsi="Calibri" w:cs="Times New Roman"/>
                <w:b/>
                <w:bCs/>
                <w:sz w:val="18"/>
                <w:szCs w:val="18"/>
              </w:rPr>
              <w:t>Y</w:t>
            </w:r>
          </w:p>
        </w:tc>
        <w:tc>
          <w:tcPr>
            <w:tcW w:w="1550" w:type="dxa"/>
          </w:tcPr>
          <w:p w14:paraId="267E3F0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clearly defined, a sequential exploratory design</w:t>
            </w:r>
          </w:p>
        </w:tc>
        <w:tc>
          <w:tcPr>
            <w:tcW w:w="1550" w:type="dxa"/>
          </w:tcPr>
          <w:p w14:paraId="54456DD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 sound integration as discharge info pack trialled with participants (based on previous results of qual aspect)</w:t>
            </w:r>
          </w:p>
        </w:tc>
        <w:tc>
          <w:tcPr>
            <w:tcW w:w="1550" w:type="dxa"/>
          </w:tcPr>
          <w:p w14:paraId="06940A6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Y – Qual findings from SSI/FGD clearly informing </w:t>
            </w:r>
            <w:proofErr w:type="spellStart"/>
            <w:r w:rsidRPr="00AC647C">
              <w:rPr>
                <w:rFonts w:ascii="Calibri" w:eastAsia="Calibri" w:hAnsi="Calibri" w:cs="Times New Roman"/>
                <w:sz w:val="18"/>
                <w:szCs w:val="18"/>
              </w:rPr>
              <w:t>quan</w:t>
            </w:r>
            <w:proofErr w:type="spellEnd"/>
            <w:r w:rsidRPr="00AC647C">
              <w:rPr>
                <w:rFonts w:ascii="Calibri" w:eastAsia="Calibri" w:hAnsi="Calibri" w:cs="Times New Roman"/>
                <w:sz w:val="18"/>
                <w:szCs w:val="18"/>
              </w:rPr>
              <w:t>/qual survey &amp; informing overall interpretation</w:t>
            </w:r>
          </w:p>
        </w:tc>
        <w:tc>
          <w:tcPr>
            <w:tcW w:w="1550" w:type="dxa"/>
          </w:tcPr>
          <w:p w14:paraId="785FF2D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Y- No divergences reported</w:t>
            </w:r>
          </w:p>
        </w:tc>
        <w:tc>
          <w:tcPr>
            <w:tcW w:w="1550" w:type="dxa"/>
          </w:tcPr>
          <w:p w14:paraId="13F36797"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N – Major limitation of study design was in sampling strategy (as recognised by authors)</w:t>
            </w:r>
          </w:p>
        </w:tc>
        <w:tc>
          <w:tcPr>
            <w:tcW w:w="1550" w:type="dxa"/>
          </w:tcPr>
          <w:p w14:paraId="7BD9C4B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Clearly defined as MM, with complex methodology and results of first stage informing the second. Sampling strategy poor, reducing overall impression.</w:t>
            </w:r>
          </w:p>
        </w:tc>
      </w:tr>
    </w:tbl>
    <w:p w14:paraId="43464FE4" w14:textId="77777777" w:rsidR="003A5E1D" w:rsidRPr="00AC647C" w:rsidRDefault="003A5E1D" w:rsidP="003A5E1D">
      <w:pPr>
        <w:rPr>
          <w:rFonts w:ascii="Calibri" w:eastAsia="Calibri" w:hAnsi="Calibri" w:cs="Times New Roman"/>
          <w:sz w:val="18"/>
          <w:szCs w:val="18"/>
          <w:u w:val="single"/>
        </w:rPr>
      </w:pPr>
    </w:p>
    <w:p w14:paraId="7B73AEAC" w14:textId="77777777" w:rsidR="003A5E1D" w:rsidRPr="00AC647C" w:rsidRDefault="003A5E1D" w:rsidP="003A5E1D">
      <w:pPr>
        <w:ind w:left="1080"/>
        <w:contextualSpacing/>
        <w:rPr>
          <w:rFonts w:ascii="Calibri" w:eastAsia="Calibri" w:hAnsi="Calibri" w:cs="Times New Roman"/>
          <w:sz w:val="18"/>
          <w:szCs w:val="18"/>
        </w:rPr>
      </w:pPr>
      <w:r w:rsidRPr="00AC647C">
        <w:rPr>
          <w:rFonts w:ascii="Calibri" w:eastAsia="Calibri" w:hAnsi="Calibri" w:cs="Times New Roman"/>
          <w:sz w:val="18"/>
          <w:szCs w:val="18"/>
        </w:rPr>
        <w:t>(* - see addition criteria for each component below)</w:t>
      </w:r>
    </w:p>
    <w:p w14:paraId="2000FC50" w14:textId="77777777" w:rsidR="003A5E1D" w:rsidRPr="00AC647C" w:rsidRDefault="003A5E1D" w:rsidP="003A5E1D">
      <w:pPr>
        <w:rPr>
          <w:rFonts w:ascii="Calibri" w:eastAsia="Calibri" w:hAnsi="Calibri" w:cs="Times New Roman"/>
          <w:sz w:val="18"/>
          <w:szCs w:val="18"/>
        </w:rPr>
      </w:pPr>
    </w:p>
    <w:p w14:paraId="60DC5E67" w14:textId="77777777" w:rsidR="003A5E1D" w:rsidRPr="00AC647C" w:rsidRDefault="003A5E1D" w:rsidP="003A5E1D">
      <w:pPr>
        <w:rPr>
          <w:rFonts w:ascii="Calibri" w:eastAsia="Calibri" w:hAnsi="Calibri" w:cs="Times New Roman"/>
          <w:sz w:val="18"/>
          <w:szCs w:val="18"/>
        </w:rPr>
      </w:pPr>
    </w:p>
    <w:p w14:paraId="011E915B" w14:textId="77777777" w:rsidR="003A5E1D" w:rsidRPr="00AC647C" w:rsidRDefault="003A5E1D" w:rsidP="003A5E1D">
      <w:pPr>
        <w:rPr>
          <w:rFonts w:ascii="Calibri" w:eastAsia="Calibri" w:hAnsi="Calibri" w:cs="Times New Roman"/>
          <w:sz w:val="18"/>
          <w:szCs w:val="18"/>
        </w:rPr>
      </w:pPr>
    </w:p>
    <w:p w14:paraId="0CBAEDCF" w14:textId="77777777" w:rsidR="003A5E1D" w:rsidRPr="00AC647C" w:rsidRDefault="003A5E1D" w:rsidP="003A5E1D">
      <w:pPr>
        <w:rPr>
          <w:rFonts w:ascii="Calibri" w:eastAsia="Calibri" w:hAnsi="Calibri" w:cs="Times New Roman"/>
          <w:sz w:val="18"/>
          <w:szCs w:val="18"/>
        </w:rPr>
      </w:pPr>
      <w:r w:rsidRPr="00AC647C">
        <w:rPr>
          <w:rFonts w:ascii="Calibri" w:eastAsia="Calibri" w:hAnsi="Calibri" w:cs="Times New Roman"/>
          <w:sz w:val="18"/>
          <w:szCs w:val="18"/>
        </w:rPr>
        <w:br w:type="page"/>
      </w:r>
    </w:p>
    <w:p w14:paraId="7A41D5F2" w14:textId="77777777" w:rsidR="003A5E1D" w:rsidRPr="00AC647C" w:rsidRDefault="003A5E1D" w:rsidP="003A5E1D">
      <w:pPr>
        <w:rPr>
          <w:rFonts w:ascii="Calibri" w:eastAsia="Calibri" w:hAnsi="Calibri" w:cs="Times New Roman"/>
          <w:sz w:val="18"/>
          <w:szCs w:val="1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A5E1D" w:rsidRPr="00AC647C" w14:paraId="7ABDE1C5" w14:textId="77777777" w:rsidTr="00F8738A">
        <w:tc>
          <w:tcPr>
            <w:tcW w:w="2324" w:type="dxa"/>
          </w:tcPr>
          <w:p w14:paraId="4AB98FA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Record:</w:t>
            </w:r>
          </w:p>
          <w:p w14:paraId="4BC8B6B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Study Details</w:t>
            </w:r>
          </w:p>
        </w:tc>
        <w:tc>
          <w:tcPr>
            <w:tcW w:w="2324" w:type="dxa"/>
          </w:tcPr>
          <w:p w14:paraId="6E17258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1.1 Is qualitative</w:t>
            </w:r>
          </w:p>
          <w:p w14:paraId="0908C1E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approach</w:t>
            </w:r>
          </w:p>
          <w:p w14:paraId="30049F5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appropriate?</w:t>
            </w:r>
          </w:p>
        </w:tc>
        <w:tc>
          <w:tcPr>
            <w:tcW w:w="2325" w:type="dxa"/>
          </w:tcPr>
          <w:p w14:paraId="3C621C0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1.2 Are qualitative data</w:t>
            </w:r>
          </w:p>
          <w:p w14:paraId="1AD94A2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collection methods</w:t>
            </w:r>
          </w:p>
          <w:p w14:paraId="1CFF64D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adequate?</w:t>
            </w:r>
          </w:p>
        </w:tc>
        <w:tc>
          <w:tcPr>
            <w:tcW w:w="2325" w:type="dxa"/>
          </w:tcPr>
          <w:p w14:paraId="0CCC19F8"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1.3 Are findings</w:t>
            </w:r>
          </w:p>
          <w:p w14:paraId="0D0D09B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adequately derived</w:t>
            </w:r>
          </w:p>
          <w:p w14:paraId="483AD4C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from the data?</w:t>
            </w:r>
          </w:p>
        </w:tc>
        <w:tc>
          <w:tcPr>
            <w:tcW w:w="2325" w:type="dxa"/>
          </w:tcPr>
          <w:p w14:paraId="14009BB9"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1.4 Interpretation of</w:t>
            </w:r>
          </w:p>
          <w:p w14:paraId="7662D71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results substantiated</w:t>
            </w:r>
          </w:p>
          <w:p w14:paraId="48E30AE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by data?</w:t>
            </w:r>
          </w:p>
        </w:tc>
        <w:tc>
          <w:tcPr>
            <w:tcW w:w="2325" w:type="dxa"/>
          </w:tcPr>
          <w:p w14:paraId="49268042"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1.5 Is there coherence</w:t>
            </w:r>
          </w:p>
          <w:p w14:paraId="6513483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across all stages of</w:t>
            </w:r>
          </w:p>
          <w:p w14:paraId="2FC6DA9F"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study?</w:t>
            </w:r>
          </w:p>
        </w:tc>
      </w:tr>
      <w:tr w:rsidR="003A5E1D" w:rsidRPr="00AC647C" w14:paraId="778F6CC4" w14:textId="77777777" w:rsidTr="00F8738A">
        <w:tc>
          <w:tcPr>
            <w:tcW w:w="2324" w:type="dxa"/>
          </w:tcPr>
          <w:p w14:paraId="618B44D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Maguire et al. 2011 (UK)</w:t>
            </w:r>
          </w:p>
          <w:p w14:paraId="36DDCDB1" w14:textId="77777777" w:rsidR="003A5E1D" w:rsidRPr="00AC647C" w:rsidRDefault="003A5E1D" w:rsidP="00F8738A">
            <w:pPr>
              <w:rPr>
                <w:rFonts w:ascii="Calibri" w:eastAsia="Calibri" w:hAnsi="Calibri" w:cs="Times New Roman"/>
                <w:sz w:val="18"/>
                <w:szCs w:val="18"/>
              </w:rPr>
            </w:pPr>
          </w:p>
        </w:tc>
        <w:tc>
          <w:tcPr>
            <w:tcW w:w="2324" w:type="dxa"/>
          </w:tcPr>
          <w:p w14:paraId="7628DF5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 qualitative descriptive</w:t>
            </w:r>
          </w:p>
        </w:tc>
        <w:tc>
          <w:tcPr>
            <w:tcW w:w="2325" w:type="dxa"/>
          </w:tcPr>
          <w:p w14:paraId="190DA105"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3AE6F324"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490A7A01"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31F74E9B"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r>
      <w:tr w:rsidR="003A5E1D" w:rsidRPr="00AC647C" w14:paraId="0D46EDA2" w14:textId="77777777" w:rsidTr="00F8738A">
        <w:tc>
          <w:tcPr>
            <w:tcW w:w="2324" w:type="dxa"/>
          </w:tcPr>
          <w:p w14:paraId="544CA0F3" w14:textId="77777777" w:rsidR="003A5E1D" w:rsidRPr="003A5E1D" w:rsidRDefault="003A5E1D" w:rsidP="00F8738A">
            <w:pPr>
              <w:rPr>
                <w:rFonts w:ascii="Calibri" w:eastAsia="Calibri" w:hAnsi="Calibri" w:cs="Times New Roman"/>
                <w:sz w:val="18"/>
                <w:szCs w:val="18"/>
                <w:lang w:val="nl-NL"/>
              </w:rPr>
            </w:pPr>
            <w:r w:rsidRPr="003A5E1D">
              <w:rPr>
                <w:rFonts w:ascii="Calibri" w:eastAsia="Calibri" w:hAnsi="Calibri" w:cs="Times New Roman"/>
                <w:sz w:val="18"/>
                <w:szCs w:val="18"/>
                <w:lang w:val="nl-NL"/>
              </w:rPr>
              <w:t xml:space="preserve">van de Maat et al., 2018 (The Netherlands)                                                               </w:t>
            </w:r>
          </w:p>
        </w:tc>
        <w:tc>
          <w:tcPr>
            <w:tcW w:w="2324" w:type="dxa"/>
          </w:tcPr>
          <w:p w14:paraId="1AC76CF6"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 xml:space="preserve">CT - ? qualitative </w:t>
            </w:r>
            <w:proofErr w:type="spellStart"/>
            <w:r w:rsidRPr="00AC647C">
              <w:rPr>
                <w:rFonts w:ascii="Calibri" w:eastAsia="Calibri" w:hAnsi="Calibri" w:cs="Times New Roman"/>
                <w:sz w:val="18"/>
                <w:szCs w:val="18"/>
              </w:rPr>
              <w:t>descrptive</w:t>
            </w:r>
            <w:proofErr w:type="spellEnd"/>
          </w:p>
        </w:tc>
        <w:tc>
          <w:tcPr>
            <w:tcW w:w="2325" w:type="dxa"/>
          </w:tcPr>
          <w:p w14:paraId="6FABD54F"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2E231D87"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14309831"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274B429B"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r>
    </w:tbl>
    <w:p w14:paraId="7517119A" w14:textId="77777777" w:rsidR="003A5E1D" w:rsidRPr="00AC647C" w:rsidRDefault="003A5E1D" w:rsidP="003A5E1D">
      <w:pPr>
        <w:rPr>
          <w:rFonts w:ascii="Calibri" w:eastAsia="Calibri" w:hAnsi="Calibri" w:cs="Times New Roman"/>
          <w:sz w:val="18"/>
          <w:szCs w:val="18"/>
        </w:rPr>
      </w:pPr>
    </w:p>
    <w:p w14:paraId="110B322A" w14:textId="77777777" w:rsidR="003A5E1D" w:rsidRPr="00AC647C" w:rsidRDefault="003A5E1D" w:rsidP="003A5E1D">
      <w:pPr>
        <w:rPr>
          <w:rFonts w:ascii="Calibri" w:eastAsia="Calibri" w:hAnsi="Calibri" w:cs="Times New Roman"/>
          <w:sz w:val="18"/>
          <w:szCs w:val="1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A5E1D" w:rsidRPr="00AC647C" w14:paraId="00C8A28A" w14:textId="77777777" w:rsidTr="00F8738A">
        <w:tc>
          <w:tcPr>
            <w:tcW w:w="2324" w:type="dxa"/>
          </w:tcPr>
          <w:p w14:paraId="75903A6A"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Record:</w:t>
            </w:r>
          </w:p>
          <w:p w14:paraId="391DE773"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Study Details</w:t>
            </w:r>
          </w:p>
        </w:tc>
        <w:tc>
          <w:tcPr>
            <w:tcW w:w="2324" w:type="dxa"/>
          </w:tcPr>
          <w:p w14:paraId="4B44F2D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4.1 Is sampling strategy</w:t>
            </w:r>
          </w:p>
          <w:p w14:paraId="2F2496D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relevant?</w:t>
            </w:r>
          </w:p>
        </w:tc>
        <w:tc>
          <w:tcPr>
            <w:tcW w:w="2325" w:type="dxa"/>
          </w:tcPr>
          <w:p w14:paraId="29BC930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4.2 Is sample</w:t>
            </w:r>
          </w:p>
          <w:p w14:paraId="4262096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representative of the</w:t>
            </w:r>
          </w:p>
          <w:p w14:paraId="460E95CB"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target population?</w:t>
            </w:r>
          </w:p>
        </w:tc>
        <w:tc>
          <w:tcPr>
            <w:tcW w:w="2325" w:type="dxa"/>
          </w:tcPr>
          <w:p w14:paraId="3895787E"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4.3 Are measurements</w:t>
            </w:r>
          </w:p>
          <w:p w14:paraId="593C5B4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appropriate?</w:t>
            </w:r>
          </w:p>
        </w:tc>
        <w:tc>
          <w:tcPr>
            <w:tcW w:w="2325" w:type="dxa"/>
          </w:tcPr>
          <w:p w14:paraId="7B85B283"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4.4 Is risk of nonresponse</w:t>
            </w:r>
          </w:p>
          <w:p w14:paraId="531E4CF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bias low?</w:t>
            </w:r>
          </w:p>
        </w:tc>
        <w:tc>
          <w:tcPr>
            <w:tcW w:w="2325" w:type="dxa"/>
          </w:tcPr>
          <w:p w14:paraId="4C7C7A6C"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4.4 Is statistical</w:t>
            </w:r>
          </w:p>
          <w:p w14:paraId="5E716C61"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analysis</w:t>
            </w:r>
          </w:p>
          <w:p w14:paraId="4057BBB3"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appropriate?</w:t>
            </w:r>
          </w:p>
        </w:tc>
      </w:tr>
      <w:tr w:rsidR="003A5E1D" w:rsidRPr="00AC647C" w14:paraId="6162B9EA" w14:textId="77777777" w:rsidTr="00F8738A">
        <w:tc>
          <w:tcPr>
            <w:tcW w:w="2324" w:type="dxa"/>
          </w:tcPr>
          <w:p w14:paraId="2C1039D0"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Maguire et al. 2011 (UK)</w:t>
            </w:r>
          </w:p>
        </w:tc>
        <w:tc>
          <w:tcPr>
            <w:tcW w:w="2324" w:type="dxa"/>
          </w:tcPr>
          <w:p w14:paraId="0586A474"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CT - ? non probability (survey)</w:t>
            </w:r>
          </w:p>
        </w:tc>
        <w:tc>
          <w:tcPr>
            <w:tcW w:w="2325" w:type="dxa"/>
          </w:tcPr>
          <w:p w14:paraId="195FA47D"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0535FCEF"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03350A6C"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24DD85CC"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r>
      <w:tr w:rsidR="003A5E1D" w:rsidRPr="00AC647C" w14:paraId="438619EB" w14:textId="77777777" w:rsidTr="00F8738A">
        <w:tc>
          <w:tcPr>
            <w:tcW w:w="2324" w:type="dxa"/>
          </w:tcPr>
          <w:p w14:paraId="23833431" w14:textId="77777777" w:rsidR="003A5E1D" w:rsidRPr="003A5E1D" w:rsidRDefault="003A5E1D" w:rsidP="00F8738A">
            <w:pPr>
              <w:rPr>
                <w:rFonts w:ascii="Calibri" w:eastAsia="Calibri" w:hAnsi="Calibri" w:cs="Times New Roman"/>
                <w:sz w:val="18"/>
                <w:szCs w:val="18"/>
                <w:lang w:val="nl-NL"/>
              </w:rPr>
            </w:pPr>
            <w:r w:rsidRPr="003A5E1D">
              <w:rPr>
                <w:rFonts w:ascii="Calibri" w:eastAsia="Calibri" w:hAnsi="Calibri" w:cs="Times New Roman"/>
                <w:sz w:val="18"/>
                <w:szCs w:val="18"/>
                <w:lang w:val="nl-NL"/>
              </w:rPr>
              <w:t xml:space="preserve">van de Maat et al., 2018 (The Netherlands)                                                               </w:t>
            </w:r>
          </w:p>
        </w:tc>
        <w:tc>
          <w:tcPr>
            <w:tcW w:w="2324" w:type="dxa"/>
          </w:tcPr>
          <w:p w14:paraId="7B76066D" w14:textId="77777777" w:rsidR="003A5E1D" w:rsidRPr="00AC647C" w:rsidRDefault="003A5E1D" w:rsidP="00F8738A">
            <w:pPr>
              <w:rPr>
                <w:rFonts w:ascii="Calibri" w:eastAsia="Calibri" w:hAnsi="Calibri" w:cs="Times New Roman"/>
                <w:sz w:val="18"/>
                <w:szCs w:val="18"/>
              </w:rPr>
            </w:pPr>
            <w:r w:rsidRPr="00AC647C">
              <w:rPr>
                <w:rFonts w:ascii="Calibri" w:eastAsia="Calibri" w:hAnsi="Calibri" w:cs="Times New Roman"/>
                <w:sz w:val="18"/>
                <w:szCs w:val="18"/>
              </w:rPr>
              <w:t>N – Major limitation of study</w:t>
            </w:r>
          </w:p>
        </w:tc>
        <w:tc>
          <w:tcPr>
            <w:tcW w:w="2325" w:type="dxa"/>
          </w:tcPr>
          <w:p w14:paraId="79E18080"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5B0BA6E9"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c>
          <w:tcPr>
            <w:tcW w:w="2325" w:type="dxa"/>
          </w:tcPr>
          <w:p w14:paraId="690F0E96"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CT</w:t>
            </w:r>
          </w:p>
        </w:tc>
        <w:tc>
          <w:tcPr>
            <w:tcW w:w="2325" w:type="dxa"/>
          </w:tcPr>
          <w:p w14:paraId="01AF7773" w14:textId="77777777" w:rsidR="003A5E1D" w:rsidRPr="00AC647C" w:rsidRDefault="003A5E1D" w:rsidP="00F8738A">
            <w:pPr>
              <w:jc w:val="center"/>
              <w:rPr>
                <w:rFonts w:ascii="Calibri" w:eastAsia="Calibri" w:hAnsi="Calibri" w:cs="Times New Roman"/>
                <w:sz w:val="18"/>
                <w:szCs w:val="18"/>
              </w:rPr>
            </w:pPr>
            <w:r w:rsidRPr="00AC647C">
              <w:rPr>
                <w:rFonts w:ascii="Calibri" w:eastAsia="Calibri" w:hAnsi="Calibri" w:cs="Times New Roman"/>
                <w:sz w:val="18"/>
                <w:szCs w:val="18"/>
              </w:rPr>
              <w:t>Y</w:t>
            </w:r>
          </w:p>
        </w:tc>
      </w:tr>
    </w:tbl>
    <w:p w14:paraId="0A9D2D7C" w14:textId="77777777" w:rsidR="003A5E1D" w:rsidRDefault="003A5E1D" w:rsidP="003A5E1D"/>
    <w:p w14:paraId="4AE6A1BF" w14:textId="77777777" w:rsidR="003A5E1D" w:rsidRDefault="003A5E1D" w:rsidP="003A5E1D"/>
    <w:p w14:paraId="41E34DE8" w14:textId="4F9344C7" w:rsidR="00AC647C" w:rsidRDefault="00D13052" w:rsidP="00D13052">
      <w:pPr>
        <w:rPr>
          <w:u w:val="single"/>
        </w:rPr>
        <w:sectPr w:rsidR="00AC647C" w:rsidSect="00BC5CEB">
          <w:pgSz w:w="16838" w:h="11906" w:orient="landscape"/>
          <w:pgMar w:top="1440" w:right="1440" w:bottom="1440" w:left="1440" w:header="709" w:footer="709" w:gutter="0"/>
          <w:cols w:space="708"/>
          <w:docGrid w:linePitch="360"/>
        </w:sectPr>
      </w:pPr>
      <w:r w:rsidRPr="00D13052">
        <w:rPr>
          <w:noProof/>
          <w:u w:val="single"/>
        </w:rPr>
        <mc:AlternateContent>
          <mc:Choice Requires="wps">
            <w:drawing>
              <wp:anchor distT="45720" distB="45720" distL="114300" distR="114300" simplePos="0" relativeHeight="251659264" behindDoc="0" locked="0" layoutInCell="1" allowOverlap="1" wp14:anchorId="07007BC9" wp14:editId="3AD861EA">
                <wp:simplePos x="0" y="0"/>
                <wp:positionH relativeFrom="column">
                  <wp:posOffset>1304925</wp:posOffset>
                </wp:positionH>
                <wp:positionV relativeFrom="paragraph">
                  <wp:posOffset>66675</wp:posOffset>
                </wp:positionV>
                <wp:extent cx="6162675" cy="5391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391150"/>
                        </a:xfrm>
                        <a:prstGeom prst="rect">
                          <a:avLst/>
                        </a:prstGeom>
                        <a:solidFill>
                          <a:srgbClr val="FFFFFF"/>
                        </a:solidFill>
                        <a:ln w="9525">
                          <a:solidFill>
                            <a:srgbClr val="000000"/>
                          </a:solidFill>
                          <a:miter lim="800000"/>
                          <a:headEnd/>
                          <a:tailEnd/>
                        </a:ln>
                      </wps:spPr>
                      <wps:txbx>
                        <w:txbxContent>
                          <w:p w14:paraId="47B78AE5" w14:textId="75AF9CEE" w:rsidR="000407D2" w:rsidRDefault="000407D2">
                            <w:r w:rsidRPr="00E56795">
                              <w:rPr>
                                <w:noProof/>
                              </w:rPr>
                              <w:drawing>
                                <wp:inline distT="0" distB="0" distL="0" distR="0" wp14:anchorId="2635F2C9" wp14:editId="69F4F6DE">
                                  <wp:extent cx="4859020" cy="52908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9020" cy="52908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07BC9" id="_x0000_s1039" type="#_x0000_t202" style="position:absolute;margin-left:102.75pt;margin-top:5.25pt;width:485.25pt;height:4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">
                <v:textbox>
                  <w:txbxContent>
                    <w:p w14:paraId="47B78AE5" w14:textId="75AF9CEE" w:rsidR="000407D2" w:rsidRDefault="000407D2">
                      <w:r w:rsidRPr="00E56795">
                        <w:rPr>
                          <w:noProof/>
                        </w:rPr>
                        <w:drawing>
                          <wp:inline distT="0" distB="0" distL="0" distR="0" wp14:anchorId="2635F2C9" wp14:editId="69F4F6DE">
                            <wp:extent cx="4859020" cy="52908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9020" cy="5290820"/>
                                    </a:xfrm>
                                    <a:prstGeom prst="rect">
                                      <a:avLst/>
                                    </a:prstGeom>
                                    <a:noFill/>
                                    <a:ln>
                                      <a:noFill/>
                                    </a:ln>
                                  </pic:spPr>
                                </pic:pic>
                              </a:graphicData>
                            </a:graphic>
                          </wp:inline>
                        </w:drawing>
                      </w:r>
                    </w:p>
                  </w:txbxContent>
                </v:textbox>
                <w10:wrap type="square"/>
              </v:shape>
            </w:pict>
          </mc:Fallback>
        </mc:AlternateContent>
      </w:r>
      <w:r w:rsidR="00AC647C">
        <w:rPr>
          <w:u w:val="single"/>
        </w:rPr>
        <w:br w:type="page"/>
      </w:r>
    </w:p>
    <w:p w14:paraId="145A0F08" w14:textId="7C932CE8" w:rsidR="00FC09F9" w:rsidRDefault="00FC09F9" w:rsidP="00FC09F9">
      <w:pPr>
        <w:jc w:val="center"/>
        <w:rPr>
          <w:u w:val="single"/>
        </w:rPr>
      </w:pPr>
      <w:r w:rsidRPr="00D20B18">
        <w:rPr>
          <w:u w:val="single"/>
        </w:rPr>
        <w:lastRenderedPageBreak/>
        <w:t xml:space="preserve">References </w:t>
      </w:r>
      <w:r>
        <w:rPr>
          <w:u w:val="single"/>
        </w:rPr>
        <w:t>(SAGE Harvard</w:t>
      </w:r>
      <w:r w:rsidR="00054543">
        <w:rPr>
          <w:u w:val="single"/>
        </w:rPr>
        <w:t xml:space="preserve"> – 46 total)</w:t>
      </w:r>
    </w:p>
    <w:p w14:paraId="37F8BEA2" w14:textId="77777777" w:rsidR="002A09FD" w:rsidRPr="00D20B18" w:rsidRDefault="002A09FD" w:rsidP="00B567CC">
      <w:pPr>
        <w:rPr>
          <w:u w:val="single"/>
        </w:rPr>
      </w:pPr>
    </w:p>
    <w:p w14:paraId="5CB61D53" w14:textId="77777777" w:rsidR="002A09FD" w:rsidRPr="00462BEB" w:rsidRDefault="002A09FD" w:rsidP="002A09FD">
      <w:pPr>
        <w:spacing w:after="0" w:line="360" w:lineRule="auto"/>
        <w:ind w:left="360"/>
        <w:rPr>
          <w:rFonts w:cstheme="minorHAnsi"/>
        </w:rPr>
      </w:pPr>
      <w:r w:rsidRPr="00462BEB">
        <w:rPr>
          <w:rFonts w:cstheme="minorHAnsi"/>
        </w:rPr>
        <w:t xml:space="preserve">Almond S et al. (2009) Diagnostic safety-netting. </w:t>
      </w:r>
      <w:r w:rsidRPr="00462BEB">
        <w:rPr>
          <w:rFonts w:cstheme="minorHAnsi"/>
          <w:i/>
          <w:iCs/>
        </w:rPr>
        <w:t>British Journal of General Practice</w:t>
      </w:r>
      <w:r w:rsidRPr="00462BEB">
        <w:rPr>
          <w:rFonts w:cstheme="minorHAnsi"/>
        </w:rPr>
        <w:t>, 59(568)</w:t>
      </w:r>
      <w:r>
        <w:rPr>
          <w:rFonts w:cstheme="minorHAnsi"/>
        </w:rPr>
        <w:t xml:space="preserve">: </w:t>
      </w:r>
      <w:r w:rsidRPr="00462BEB">
        <w:rPr>
          <w:rFonts w:cstheme="minorHAnsi"/>
        </w:rPr>
        <w:t xml:space="preserve">872–874. </w:t>
      </w:r>
      <w:r w:rsidRPr="00F91D57">
        <w:rPr>
          <w:rFonts w:cstheme="minorHAnsi"/>
        </w:rPr>
        <w:t xml:space="preserve">Available at: </w:t>
      </w:r>
      <w:hyperlink r:id="rId15" w:history="1">
        <w:r w:rsidRPr="00F91D57">
          <w:rPr>
            <w:rStyle w:val="Hyperlink"/>
            <w:rFonts w:cstheme="minorHAnsi"/>
          </w:rPr>
          <w:t>https://bjgp.org/content/59/568/872</w:t>
        </w:r>
      </w:hyperlink>
      <w:r w:rsidRPr="00F91D57">
        <w:rPr>
          <w:rFonts w:cstheme="minorHAnsi"/>
        </w:rPr>
        <w:t xml:space="preserve"> (accessed 10 September 2021).</w:t>
      </w:r>
    </w:p>
    <w:p w14:paraId="518FD623" w14:textId="77777777" w:rsidR="002A09FD" w:rsidRDefault="002A09FD" w:rsidP="002A09FD">
      <w:pPr>
        <w:spacing w:after="0" w:line="360" w:lineRule="auto"/>
        <w:rPr>
          <w:rFonts w:cstheme="minorHAnsi"/>
        </w:rPr>
      </w:pPr>
    </w:p>
    <w:p w14:paraId="1616E684" w14:textId="77777777" w:rsidR="002A09FD" w:rsidRPr="00462BEB" w:rsidRDefault="002A09FD" w:rsidP="002A09FD">
      <w:pPr>
        <w:spacing w:after="0" w:line="360" w:lineRule="auto"/>
        <w:ind w:left="360"/>
        <w:rPr>
          <w:rFonts w:cstheme="minorHAnsi"/>
        </w:rPr>
      </w:pPr>
      <w:proofErr w:type="spellStart"/>
      <w:r w:rsidRPr="00462BEB">
        <w:rPr>
          <w:rFonts w:cstheme="minorHAnsi"/>
        </w:rPr>
        <w:t>Aromataris</w:t>
      </w:r>
      <w:proofErr w:type="spellEnd"/>
      <w:r w:rsidRPr="00462BEB">
        <w:rPr>
          <w:rFonts w:cstheme="minorHAnsi"/>
        </w:rPr>
        <w:t xml:space="preserve"> E and Munn Z (eds) (2020) JBI Mixed Methods Data Extraction Form following a convergent Integrated Approach</w:t>
      </w:r>
      <w:r w:rsidRPr="00462BEB">
        <w:rPr>
          <w:rFonts w:cstheme="minorHAnsi"/>
          <w:i/>
          <w:iCs/>
        </w:rPr>
        <w:t xml:space="preserve">. </w:t>
      </w:r>
      <w:r w:rsidRPr="00462BEB">
        <w:rPr>
          <w:rFonts w:cstheme="minorHAnsi"/>
        </w:rPr>
        <w:t xml:space="preserve">JBI. Available at: </w:t>
      </w:r>
      <w:hyperlink r:id="rId16" w:history="1">
        <w:r w:rsidRPr="00462BEB">
          <w:rPr>
            <w:rStyle w:val="Hyperlink"/>
            <w:rFonts w:cstheme="minorHAnsi"/>
          </w:rPr>
          <w:t>https://wiki.jbi.global/display/MANUAL/Appendix+8.1+JBI+Mixed+Methods+Data+Extraction+Form+following+a+Convergent+Integrated+Approach</w:t>
        </w:r>
      </w:hyperlink>
      <w:r w:rsidRPr="00462BEB">
        <w:rPr>
          <w:rFonts w:cstheme="minorHAnsi"/>
        </w:rPr>
        <w:t xml:space="preserve"> (</w:t>
      </w:r>
      <w:r>
        <w:rPr>
          <w:rFonts w:cstheme="minorHAnsi"/>
        </w:rPr>
        <w:t>a</w:t>
      </w:r>
      <w:r w:rsidRPr="00462BEB">
        <w:rPr>
          <w:rFonts w:cstheme="minorHAnsi"/>
        </w:rPr>
        <w:t>ccessed 29 April 2021).</w:t>
      </w:r>
    </w:p>
    <w:p w14:paraId="59C71790" w14:textId="77777777" w:rsidR="002A09FD" w:rsidRPr="00B76B29" w:rsidRDefault="002A09FD" w:rsidP="002A09FD">
      <w:pPr>
        <w:spacing w:after="0" w:line="360" w:lineRule="auto"/>
        <w:rPr>
          <w:rFonts w:cstheme="minorHAnsi"/>
          <w:strike/>
          <w:color w:val="FF0000"/>
        </w:rPr>
      </w:pPr>
    </w:p>
    <w:p w14:paraId="45DFCC39" w14:textId="77777777" w:rsidR="002A09FD" w:rsidRPr="00DE1579" w:rsidRDefault="002A09FD" w:rsidP="002A09FD">
      <w:pPr>
        <w:spacing w:after="0" w:line="360" w:lineRule="auto"/>
        <w:ind w:left="360"/>
        <w:rPr>
          <w:rFonts w:cstheme="minorHAnsi"/>
        </w:rPr>
      </w:pPr>
      <w:r w:rsidRPr="00DE1579">
        <w:rPr>
          <w:rFonts w:cstheme="minorHAnsi"/>
        </w:rPr>
        <w:t xml:space="preserve">Aveyard H et el. (2016) </w:t>
      </w:r>
      <w:r w:rsidRPr="00DE1579">
        <w:rPr>
          <w:rFonts w:cstheme="minorHAnsi"/>
          <w:i/>
          <w:iCs/>
        </w:rPr>
        <w:t>A postgraduate’s guide to doing a literature review in health and social care.</w:t>
      </w:r>
      <w:r w:rsidRPr="00DE1579">
        <w:rPr>
          <w:rFonts w:cstheme="minorHAnsi"/>
        </w:rPr>
        <w:t xml:space="preserve"> Maidenhead: Open University Press. </w:t>
      </w:r>
    </w:p>
    <w:p w14:paraId="35AA898A" w14:textId="77777777" w:rsidR="002A09FD" w:rsidRDefault="002A09FD" w:rsidP="002A09FD">
      <w:pPr>
        <w:spacing w:after="0" w:line="360" w:lineRule="auto"/>
        <w:rPr>
          <w:rFonts w:cstheme="minorHAnsi"/>
        </w:rPr>
      </w:pPr>
    </w:p>
    <w:p w14:paraId="6A6B3D03" w14:textId="77777777" w:rsidR="002A09FD" w:rsidRDefault="002A09FD" w:rsidP="002A09FD">
      <w:pPr>
        <w:spacing w:after="0" w:line="360" w:lineRule="auto"/>
        <w:ind w:left="360"/>
      </w:pPr>
      <w:r w:rsidRPr="00D20B18">
        <w:t>Cabral C et al. (2014) “They just say everything’s a virus”—Parent’s judgment of the credibility of clinician communication in primary care consultations for respiratory tract infections in children: A qualitative study</w:t>
      </w:r>
      <w:r>
        <w:t>.</w:t>
      </w:r>
      <w:r w:rsidRPr="00D20B18">
        <w:t xml:space="preserve"> </w:t>
      </w:r>
      <w:r w:rsidRPr="00462BEB">
        <w:rPr>
          <w:i/>
          <w:iCs/>
        </w:rPr>
        <w:t>Patient Education and Counseling</w:t>
      </w:r>
      <w:r w:rsidRPr="00D20B18">
        <w:t xml:space="preserve"> 95(2)</w:t>
      </w:r>
      <w:r>
        <w:t xml:space="preserve">: </w:t>
      </w:r>
      <w:r w:rsidRPr="00D20B18">
        <w:t>248–253.</w:t>
      </w:r>
      <w:r w:rsidRPr="00887B6A">
        <w:t xml:space="preserve"> </w:t>
      </w:r>
      <w:r w:rsidRPr="00F91D57">
        <w:t xml:space="preserve">Available at: </w:t>
      </w:r>
      <w:hyperlink r:id="rId17" w:history="1">
        <w:r w:rsidRPr="00F91D57">
          <w:rPr>
            <w:rStyle w:val="Hyperlink"/>
          </w:rPr>
          <w:t>https://pubmed.ncbi.nlm.nih.gov/24569180/</w:t>
        </w:r>
      </w:hyperlink>
      <w:r w:rsidRPr="00F91D57">
        <w:t xml:space="preserve"> (accessed 10 September 2021).</w:t>
      </w:r>
    </w:p>
    <w:p w14:paraId="2F1079AD" w14:textId="77777777" w:rsidR="002A09FD" w:rsidRDefault="002A09FD" w:rsidP="002A09FD">
      <w:pPr>
        <w:spacing w:after="0" w:line="360" w:lineRule="auto"/>
      </w:pPr>
    </w:p>
    <w:p w14:paraId="2618B6AB" w14:textId="77777777" w:rsidR="002A09FD" w:rsidRDefault="002A09FD" w:rsidP="002A09FD">
      <w:pPr>
        <w:spacing w:after="0" w:line="360" w:lineRule="auto"/>
        <w:ind w:left="360"/>
        <w:rPr>
          <w:rFonts w:cstheme="minorHAnsi"/>
        </w:rPr>
      </w:pPr>
      <w:r w:rsidRPr="00462BEB">
        <w:rPr>
          <w:rFonts w:cstheme="minorHAnsi"/>
        </w:rPr>
        <w:t xml:space="preserve">Carter B et al. (2020) A systematic review of the organizational, environmental, professional and child and family factors influencing the timing of admission to hospital for children with serious infectious illness. </w:t>
      </w:r>
      <w:r w:rsidRPr="00462BEB">
        <w:rPr>
          <w:rFonts w:cstheme="minorHAnsi"/>
          <w:i/>
          <w:iCs/>
        </w:rPr>
        <w:t>PLoS ONE</w:t>
      </w:r>
      <w:r w:rsidRPr="00462BEB">
        <w:rPr>
          <w:rFonts w:cstheme="minorHAnsi"/>
        </w:rPr>
        <w:t>, 15(7)</w:t>
      </w:r>
      <w:r>
        <w:rPr>
          <w:rFonts w:cstheme="minorHAnsi"/>
        </w:rPr>
        <w:t>:</w:t>
      </w:r>
      <w:r w:rsidRPr="00462BEB">
        <w:rPr>
          <w:rFonts w:cstheme="minorHAnsi"/>
        </w:rPr>
        <w:t xml:space="preserve"> 1-19.</w:t>
      </w:r>
      <w:r w:rsidRPr="003E1536">
        <w:t xml:space="preserve"> </w:t>
      </w:r>
      <w:r w:rsidRPr="00F91D57">
        <w:t xml:space="preserve">Available at: </w:t>
      </w:r>
      <w:hyperlink r:id="rId18" w:history="1">
        <w:r w:rsidRPr="00F91D57">
          <w:rPr>
            <w:rStyle w:val="Hyperlink"/>
            <w:rFonts w:cstheme="minorHAnsi"/>
          </w:rPr>
          <w:t>https://journals.plos.org/plosone/article?id=10.1371/journal.pone.0236013</w:t>
        </w:r>
      </w:hyperlink>
      <w:r w:rsidRPr="00F91D57">
        <w:rPr>
          <w:rFonts w:cstheme="minorHAnsi"/>
        </w:rPr>
        <w:t xml:space="preserve"> (accessed: 26 August 2021).</w:t>
      </w:r>
    </w:p>
    <w:p w14:paraId="1D248947" w14:textId="77777777" w:rsidR="002A09FD" w:rsidRDefault="002A09FD" w:rsidP="002A09FD">
      <w:pPr>
        <w:spacing w:after="0" w:line="360" w:lineRule="auto"/>
        <w:ind w:left="360"/>
        <w:rPr>
          <w:rFonts w:cstheme="minorHAnsi"/>
        </w:rPr>
      </w:pPr>
    </w:p>
    <w:p w14:paraId="1DB32364" w14:textId="77777777" w:rsidR="002A09FD" w:rsidRPr="00E445D8" w:rsidRDefault="002A09FD" w:rsidP="002A09FD">
      <w:pPr>
        <w:spacing w:after="0" w:line="360" w:lineRule="auto"/>
        <w:ind w:left="360"/>
        <w:rPr>
          <w:rFonts w:cstheme="minorHAnsi"/>
        </w:rPr>
      </w:pPr>
      <w:r w:rsidRPr="00E445D8">
        <w:rPr>
          <w:rFonts w:cstheme="minorHAnsi"/>
        </w:rPr>
        <w:t>Centre for Reviews and Dissemination (2021) PROSPORO.</w:t>
      </w:r>
      <w:r w:rsidRPr="00E445D8">
        <w:rPr>
          <w:rFonts w:cstheme="minorHAnsi"/>
          <w:i/>
          <w:iCs/>
        </w:rPr>
        <w:t xml:space="preserve"> </w:t>
      </w:r>
      <w:r w:rsidRPr="00E445D8">
        <w:rPr>
          <w:rFonts w:cstheme="minorHAnsi"/>
        </w:rPr>
        <w:t xml:space="preserve">York: University of York Centre for reviews and dissemination. Available at: </w:t>
      </w:r>
      <w:hyperlink r:id="rId19" w:history="1">
        <w:r w:rsidRPr="00E445D8">
          <w:rPr>
            <w:rFonts w:cstheme="minorHAnsi"/>
            <w:u w:val="single"/>
          </w:rPr>
          <w:t>https://www.crd.york.ac.uk/PROSPERO/</w:t>
        </w:r>
      </w:hyperlink>
      <w:r w:rsidRPr="00E445D8">
        <w:rPr>
          <w:rFonts w:cstheme="minorHAnsi"/>
        </w:rPr>
        <w:t xml:space="preserve"> (accessed 01 February 2021).</w:t>
      </w:r>
    </w:p>
    <w:p w14:paraId="7C616873" w14:textId="77777777" w:rsidR="002A09FD" w:rsidRDefault="002A09FD" w:rsidP="002A09FD">
      <w:pPr>
        <w:spacing w:after="0" w:line="360" w:lineRule="auto"/>
        <w:rPr>
          <w:rFonts w:cstheme="minorHAnsi"/>
        </w:rPr>
      </w:pPr>
    </w:p>
    <w:p w14:paraId="3FF0FBAA" w14:textId="77777777" w:rsidR="002A09FD" w:rsidRPr="00462BEB" w:rsidRDefault="002A09FD" w:rsidP="002A09FD">
      <w:pPr>
        <w:spacing w:after="0" w:line="360" w:lineRule="auto"/>
        <w:ind w:left="360"/>
        <w:rPr>
          <w:rFonts w:cstheme="minorHAnsi"/>
        </w:rPr>
      </w:pPr>
      <w:r w:rsidRPr="00462BEB">
        <w:rPr>
          <w:rFonts w:cstheme="minorHAnsi"/>
        </w:rPr>
        <w:t xml:space="preserve">Cochrane (2021) Cochrane Library. Available at: </w:t>
      </w:r>
      <w:hyperlink r:id="rId20" w:history="1">
        <w:r w:rsidRPr="00462BEB">
          <w:rPr>
            <w:rFonts w:cstheme="minorHAnsi"/>
            <w:color w:val="0563C1" w:themeColor="hyperlink"/>
            <w:u w:val="single"/>
          </w:rPr>
          <w:t>https://www.cochranelibrary.com/</w:t>
        </w:r>
      </w:hyperlink>
      <w:r w:rsidRPr="00462BEB">
        <w:rPr>
          <w:rFonts w:cstheme="minorHAnsi"/>
        </w:rPr>
        <w:t xml:space="preserve"> (</w:t>
      </w:r>
      <w:r>
        <w:rPr>
          <w:rFonts w:cstheme="minorHAnsi"/>
        </w:rPr>
        <w:t>a</w:t>
      </w:r>
      <w:r w:rsidRPr="00462BEB">
        <w:rPr>
          <w:rFonts w:cstheme="minorHAnsi"/>
        </w:rPr>
        <w:t>ccessed 13 February 2021).</w:t>
      </w:r>
    </w:p>
    <w:p w14:paraId="1AF37437" w14:textId="77777777" w:rsidR="002A09FD" w:rsidRDefault="002A09FD" w:rsidP="002A09FD">
      <w:pPr>
        <w:spacing w:after="0" w:line="360" w:lineRule="auto"/>
        <w:rPr>
          <w:rFonts w:cstheme="minorHAnsi"/>
        </w:rPr>
      </w:pPr>
    </w:p>
    <w:p w14:paraId="08BE1217" w14:textId="77777777" w:rsidR="002A09FD" w:rsidRPr="00462BEB" w:rsidRDefault="002A09FD" w:rsidP="002A09FD">
      <w:pPr>
        <w:spacing w:after="0" w:line="360" w:lineRule="auto"/>
        <w:ind w:left="360"/>
        <w:rPr>
          <w:rFonts w:cstheme="minorHAnsi"/>
        </w:rPr>
      </w:pPr>
      <w:r w:rsidRPr="00462BEB">
        <w:rPr>
          <w:rFonts w:cstheme="minorHAnsi"/>
        </w:rPr>
        <w:t xml:space="preserve">Cooke A et al. (2012) Beyond PICO: the SPIDER tool for qualitative evidence synthesis. </w:t>
      </w:r>
      <w:r w:rsidRPr="00462BEB">
        <w:rPr>
          <w:rFonts w:cstheme="minorHAnsi"/>
          <w:i/>
          <w:iCs/>
        </w:rPr>
        <w:t>Qualitative Health Research,</w:t>
      </w:r>
      <w:r w:rsidRPr="00462BEB">
        <w:rPr>
          <w:rFonts w:cstheme="minorHAnsi"/>
        </w:rPr>
        <w:t xml:space="preserve"> 22(10)</w:t>
      </w:r>
      <w:r>
        <w:rPr>
          <w:rFonts w:cstheme="minorHAnsi"/>
        </w:rPr>
        <w:t xml:space="preserve">: </w:t>
      </w:r>
      <w:r w:rsidRPr="00462BEB">
        <w:rPr>
          <w:rFonts w:cstheme="minorHAnsi"/>
        </w:rPr>
        <w:t xml:space="preserve">1435-1443. </w:t>
      </w:r>
      <w:r w:rsidRPr="00F91D57">
        <w:rPr>
          <w:rFonts w:cstheme="minorHAnsi"/>
        </w:rPr>
        <w:t xml:space="preserve">Available at: </w:t>
      </w:r>
      <w:hyperlink r:id="rId21" w:history="1">
        <w:r w:rsidRPr="00F91D57">
          <w:rPr>
            <w:rStyle w:val="Hyperlink"/>
            <w:rFonts w:cstheme="minorHAnsi"/>
          </w:rPr>
          <w:t>https://pubmed.ncbi.nlm.nih.gov/22829486/</w:t>
        </w:r>
      </w:hyperlink>
      <w:r w:rsidRPr="00F91D57">
        <w:rPr>
          <w:rFonts w:cstheme="minorHAnsi"/>
        </w:rPr>
        <w:t xml:space="preserve"> (accessed 26 August 2021).</w:t>
      </w:r>
    </w:p>
    <w:p w14:paraId="7EC8A0FE" w14:textId="77777777" w:rsidR="002A09FD" w:rsidRDefault="002A09FD" w:rsidP="002A09FD">
      <w:pPr>
        <w:spacing w:after="0" w:line="360" w:lineRule="auto"/>
        <w:rPr>
          <w:rFonts w:cstheme="minorHAnsi"/>
        </w:rPr>
      </w:pPr>
    </w:p>
    <w:p w14:paraId="71D529A8" w14:textId="77777777" w:rsidR="002A09FD" w:rsidRPr="00462BEB" w:rsidRDefault="002A09FD" w:rsidP="002A09FD">
      <w:pPr>
        <w:spacing w:after="0" w:line="360" w:lineRule="auto"/>
        <w:ind w:left="360"/>
        <w:rPr>
          <w:rFonts w:cstheme="minorHAnsi"/>
        </w:rPr>
      </w:pPr>
      <w:r w:rsidRPr="00462BEB">
        <w:rPr>
          <w:rFonts w:cstheme="minorHAnsi"/>
          <w:bCs/>
        </w:rPr>
        <w:t xml:space="preserve">Crampton JR and Wigley W (2017) Exploring parental self-efficacy in the management of acute minor childhood illness. </w:t>
      </w:r>
      <w:r w:rsidRPr="00462BEB">
        <w:rPr>
          <w:rFonts w:cstheme="minorHAnsi"/>
          <w:bCs/>
          <w:i/>
          <w:iCs/>
        </w:rPr>
        <w:t>Primary Health Care</w:t>
      </w:r>
      <w:r w:rsidRPr="00462BEB">
        <w:rPr>
          <w:rFonts w:cstheme="minorHAnsi"/>
          <w:bCs/>
        </w:rPr>
        <w:t>, 27(9)</w:t>
      </w:r>
      <w:r>
        <w:rPr>
          <w:rFonts w:cstheme="minorHAnsi"/>
          <w:bCs/>
        </w:rPr>
        <w:t xml:space="preserve">: </w:t>
      </w:r>
      <w:r w:rsidRPr="00462BEB">
        <w:rPr>
          <w:rFonts w:cstheme="minorHAnsi"/>
          <w:bCs/>
        </w:rPr>
        <w:t xml:space="preserve">27-34. </w:t>
      </w:r>
      <w:r w:rsidRPr="00F91D57">
        <w:rPr>
          <w:rFonts w:cstheme="minorHAnsi"/>
        </w:rPr>
        <w:t xml:space="preserve">Available at: </w:t>
      </w:r>
      <w:hyperlink r:id="rId22" w:history="1">
        <w:r w:rsidRPr="00F91D57">
          <w:rPr>
            <w:rStyle w:val="Hyperlink"/>
            <w:rFonts w:cstheme="minorHAnsi"/>
            <w:bCs/>
          </w:rPr>
          <w:t>https://journals.rcni.com/primary-health-care/exploring-parental-selfefficacy-in-the-management-of-acute-minor-childhood-illness-phc.2017.e1310</w:t>
        </w:r>
      </w:hyperlink>
      <w:r w:rsidRPr="00F91D57">
        <w:rPr>
          <w:rFonts w:cstheme="minorHAnsi"/>
          <w:bCs/>
        </w:rPr>
        <w:t xml:space="preserve"> </w:t>
      </w:r>
      <w:r w:rsidRPr="00F91D57">
        <w:rPr>
          <w:rFonts w:cstheme="minorHAnsi"/>
        </w:rPr>
        <w:t>(accessed 26 August 2021).</w:t>
      </w:r>
    </w:p>
    <w:p w14:paraId="19ABF5C3" w14:textId="77777777" w:rsidR="002A09FD" w:rsidRDefault="002A09FD" w:rsidP="002A09FD">
      <w:pPr>
        <w:spacing w:after="0" w:line="360" w:lineRule="auto"/>
        <w:rPr>
          <w:rFonts w:cstheme="minorHAnsi"/>
        </w:rPr>
      </w:pPr>
    </w:p>
    <w:p w14:paraId="75000AAF" w14:textId="77777777" w:rsidR="002A09FD" w:rsidRDefault="002A09FD" w:rsidP="002A09FD">
      <w:pPr>
        <w:spacing w:after="0" w:line="360" w:lineRule="auto"/>
        <w:ind w:left="360"/>
      </w:pPr>
      <w:r w:rsidRPr="00827AEB">
        <w:rPr>
          <w:lang w:val="fr-FR"/>
        </w:rPr>
        <w:t xml:space="preserve">de </w:t>
      </w:r>
      <w:proofErr w:type="spellStart"/>
      <w:r w:rsidRPr="00827AEB">
        <w:rPr>
          <w:lang w:val="fr-FR"/>
        </w:rPr>
        <w:t>Bont</w:t>
      </w:r>
      <w:proofErr w:type="spellEnd"/>
      <w:r w:rsidRPr="00827AEB">
        <w:rPr>
          <w:lang w:val="fr-FR"/>
        </w:rPr>
        <w:t xml:space="preserve"> EGPM et al. </w:t>
      </w:r>
      <w:r w:rsidRPr="00DA21CD">
        <w:t xml:space="preserve">(2015) Childhood fever: a qualitative study on parents’ expectations and experiences during general practice out-of-hours care consultations. </w:t>
      </w:r>
      <w:r w:rsidRPr="00861269">
        <w:rPr>
          <w:i/>
          <w:iCs/>
        </w:rPr>
        <w:t>BMC Family Practice</w:t>
      </w:r>
      <w:r w:rsidRPr="00DA21CD">
        <w:t>, 16(1)</w:t>
      </w:r>
      <w:r>
        <w:t>:</w:t>
      </w:r>
      <w:r w:rsidRPr="00DA21CD">
        <w:t xml:space="preserve"> 131. </w:t>
      </w:r>
      <w:r w:rsidRPr="00F91D57">
        <w:t xml:space="preserve">Available at: </w:t>
      </w:r>
      <w:hyperlink r:id="rId23" w:history="1">
        <w:r w:rsidRPr="00F91D57">
          <w:rPr>
            <w:rStyle w:val="Hyperlink"/>
          </w:rPr>
          <w:t>https://bmcfampract.biomedcentral.com/articles/10.1186/s12875-015-0348-0</w:t>
        </w:r>
      </w:hyperlink>
      <w:r w:rsidRPr="00F91D57">
        <w:t xml:space="preserve"> (accessed 10 September 2021).</w:t>
      </w:r>
    </w:p>
    <w:p w14:paraId="1DA6DB68" w14:textId="77777777" w:rsidR="002A09FD" w:rsidRDefault="002A09FD" w:rsidP="002A09FD">
      <w:pPr>
        <w:spacing w:after="0" w:line="360" w:lineRule="auto"/>
      </w:pPr>
    </w:p>
    <w:p w14:paraId="253BD3C3" w14:textId="77777777" w:rsidR="002A09FD" w:rsidRDefault="002A09FD" w:rsidP="002A09FD">
      <w:pPr>
        <w:spacing w:after="0" w:line="360" w:lineRule="auto"/>
        <w:ind w:left="360"/>
      </w:pPr>
      <w:r w:rsidRPr="00827AEB">
        <w:rPr>
          <w:lang w:val="fr-FR"/>
        </w:rPr>
        <w:t xml:space="preserve">de </w:t>
      </w:r>
      <w:proofErr w:type="spellStart"/>
      <w:r w:rsidRPr="00827AEB">
        <w:rPr>
          <w:lang w:val="fr-FR"/>
        </w:rPr>
        <w:t>Bont</w:t>
      </w:r>
      <w:proofErr w:type="spellEnd"/>
      <w:r w:rsidRPr="00827AEB">
        <w:rPr>
          <w:lang w:val="fr-FR"/>
        </w:rPr>
        <w:t xml:space="preserve"> EGPM et al. </w:t>
      </w:r>
      <w:r w:rsidRPr="00D20B18">
        <w:t>(2018) Booklet for Childhood Fever in Out-of-Hours Primary Care: A Cluster-Randomized Controlled Trial</w:t>
      </w:r>
      <w:r>
        <w:t xml:space="preserve">. </w:t>
      </w:r>
      <w:r w:rsidRPr="00462BEB">
        <w:rPr>
          <w:i/>
          <w:iCs/>
        </w:rPr>
        <w:t>The Annals of Family Medicine</w:t>
      </w:r>
      <w:r w:rsidRPr="00D20B18">
        <w:t>, 16(4)</w:t>
      </w:r>
      <w:r>
        <w:t xml:space="preserve">: </w:t>
      </w:r>
      <w:r w:rsidRPr="00D20B18">
        <w:t xml:space="preserve">314–321. </w:t>
      </w:r>
      <w:r w:rsidRPr="00F91D57">
        <w:t xml:space="preserve">Available at: </w:t>
      </w:r>
      <w:hyperlink r:id="rId24" w:history="1">
        <w:r w:rsidRPr="00F91D57">
          <w:rPr>
            <w:rStyle w:val="Hyperlink"/>
          </w:rPr>
          <w:t>https://pubmed.ncbi.nlm.nih.gov/29987079/</w:t>
        </w:r>
      </w:hyperlink>
      <w:r w:rsidRPr="00F91D57">
        <w:t xml:space="preserve"> (accessed 10 September 2021).</w:t>
      </w:r>
    </w:p>
    <w:p w14:paraId="0337B569" w14:textId="77777777" w:rsidR="002A09FD" w:rsidRDefault="002A09FD" w:rsidP="002A09FD">
      <w:pPr>
        <w:spacing w:after="0" w:line="360" w:lineRule="auto"/>
      </w:pPr>
    </w:p>
    <w:p w14:paraId="0B374142" w14:textId="77777777" w:rsidR="002A09FD" w:rsidRPr="00462BEB" w:rsidRDefault="002A09FD" w:rsidP="002A09FD">
      <w:pPr>
        <w:spacing w:after="0" w:line="360" w:lineRule="auto"/>
        <w:ind w:left="360"/>
        <w:rPr>
          <w:rFonts w:cstheme="minorHAnsi"/>
        </w:rPr>
      </w:pPr>
      <w:r w:rsidRPr="00462BEB">
        <w:rPr>
          <w:rFonts w:cstheme="minorHAnsi"/>
        </w:rPr>
        <w:t xml:space="preserve">de Vos-Kerkhof E et al. (2016) Tools for “safety netting” in common paediatric illnesses: a systematic review in emergency care. </w:t>
      </w:r>
      <w:r w:rsidRPr="00462BEB">
        <w:rPr>
          <w:rFonts w:cstheme="minorHAnsi"/>
          <w:i/>
          <w:iCs/>
        </w:rPr>
        <w:t>Archives of Disease in Childhood</w:t>
      </w:r>
      <w:r w:rsidRPr="00462BEB">
        <w:rPr>
          <w:rFonts w:cstheme="minorHAnsi"/>
        </w:rPr>
        <w:t>, 101(2)</w:t>
      </w:r>
      <w:r>
        <w:rPr>
          <w:rFonts w:cstheme="minorHAnsi"/>
        </w:rPr>
        <w:t xml:space="preserve">: </w:t>
      </w:r>
      <w:r w:rsidRPr="00462BEB">
        <w:rPr>
          <w:rFonts w:cstheme="minorHAnsi"/>
        </w:rPr>
        <w:t xml:space="preserve">131–139.  </w:t>
      </w:r>
      <w:r w:rsidRPr="00F91D57">
        <w:rPr>
          <w:rFonts w:cstheme="minorHAnsi"/>
        </w:rPr>
        <w:t xml:space="preserve">Available at: </w:t>
      </w:r>
      <w:hyperlink r:id="rId25" w:history="1">
        <w:r w:rsidRPr="00F91D57">
          <w:rPr>
            <w:rStyle w:val="Hyperlink"/>
            <w:rFonts w:cstheme="minorHAnsi"/>
          </w:rPr>
          <w:t>https://adc.bmj.com/content/101/2/131</w:t>
        </w:r>
      </w:hyperlink>
      <w:r w:rsidRPr="00F91D57">
        <w:rPr>
          <w:rFonts w:cstheme="minorHAnsi"/>
        </w:rPr>
        <w:t xml:space="preserve"> (Accessed: 26 August 2021).</w:t>
      </w:r>
    </w:p>
    <w:p w14:paraId="61CF38B9" w14:textId="77777777" w:rsidR="002A09FD" w:rsidRDefault="002A09FD" w:rsidP="002A09FD">
      <w:pPr>
        <w:spacing w:after="0" w:line="360" w:lineRule="auto"/>
        <w:ind w:left="360"/>
      </w:pPr>
    </w:p>
    <w:p w14:paraId="65C0076F" w14:textId="77777777" w:rsidR="002A09FD" w:rsidRDefault="002A09FD" w:rsidP="002A09FD">
      <w:pPr>
        <w:spacing w:after="0" w:line="360" w:lineRule="auto"/>
        <w:ind w:left="360"/>
      </w:pPr>
      <w:r w:rsidRPr="00D20B18">
        <w:t>Dekker</w:t>
      </w:r>
      <w:r>
        <w:t xml:space="preserve"> </w:t>
      </w:r>
      <w:r w:rsidRPr="00D20B18">
        <w:t>AR</w:t>
      </w:r>
      <w:r>
        <w:t xml:space="preserve"> </w:t>
      </w:r>
      <w:r w:rsidRPr="00D20B18">
        <w:t>et al. (2018</w:t>
      </w:r>
      <w:r>
        <w:t>a</w:t>
      </w:r>
      <w:r w:rsidRPr="00D20B18">
        <w:t>) Parents’ attitudes and views regarding antibiotics in the management of respiratory tract infections in children: a qualitative study of the influence of an information booklet</w:t>
      </w:r>
      <w:r>
        <w:t>.</w:t>
      </w:r>
      <w:r w:rsidRPr="00D20B18">
        <w:t xml:space="preserve"> </w:t>
      </w:r>
      <w:r w:rsidRPr="00462BEB">
        <w:rPr>
          <w:i/>
          <w:iCs/>
        </w:rPr>
        <w:t>BJGP Open</w:t>
      </w:r>
      <w:r w:rsidRPr="00D20B18">
        <w:t xml:space="preserve">, 2(2). </w:t>
      </w:r>
      <w:r w:rsidRPr="00F91D57">
        <w:t xml:space="preserve">Available at: </w:t>
      </w:r>
      <w:hyperlink r:id="rId26" w:history="1">
        <w:r w:rsidRPr="00F91D57">
          <w:rPr>
            <w:rStyle w:val="Hyperlink"/>
          </w:rPr>
          <w:t>https://pubmed.ncbi.nlm.nih.gov/30564719/</w:t>
        </w:r>
      </w:hyperlink>
      <w:r w:rsidRPr="00F91D57">
        <w:t xml:space="preserve"> (accessed 10 September 2021).</w:t>
      </w:r>
    </w:p>
    <w:p w14:paraId="12EA1002" w14:textId="77777777" w:rsidR="002A09FD" w:rsidRDefault="002A09FD" w:rsidP="002A09FD">
      <w:pPr>
        <w:spacing w:after="0" w:line="360" w:lineRule="auto"/>
      </w:pPr>
    </w:p>
    <w:p w14:paraId="3874D8AC" w14:textId="77777777" w:rsidR="002A09FD" w:rsidRDefault="002A09FD" w:rsidP="002A09FD">
      <w:pPr>
        <w:spacing w:after="0" w:line="360" w:lineRule="auto"/>
        <w:ind w:left="360"/>
      </w:pPr>
      <w:r w:rsidRPr="00D20B18">
        <w:t>Dekker ARJ</w:t>
      </w:r>
      <w:r>
        <w:t xml:space="preserve"> </w:t>
      </w:r>
      <w:r w:rsidRPr="00D20B18">
        <w:t>et al. (2018b) Effectiveness of general practitioner online training and an</w:t>
      </w:r>
      <w:r>
        <w:t xml:space="preserve"> </w:t>
      </w:r>
      <w:r w:rsidRPr="00D20B18">
        <w:t xml:space="preserve">information booklet for parents on antibiotic prescribing for children with respiratory tract infection in primary care: a cluster randomized controlled trial. </w:t>
      </w:r>
      <w:r w:rsidRPr="00462BEB">
        <w:rPr>
          <w:i/>
          <w:iCs/>
        </w:rPr>
        <w:t>Journal of Antimicrobial Chemotherapy.</w:t>
      </w:r>
      <w:r w:rsidRPr="00CA4C90">
        <w:t xml:space="preserve"> 1;73(5)</w:t>
      </w:r>
      <w:r>
        <w:t xml:space="preserve">: </w:t>
      </w:r>
      <w:r w:rsidRPr="00CA4C90">
        <w:t>1416-1422.</w:t>
      </w:r>
      <w:r w:rsidRPr="00D20B18">
        <w:t xml:space="preserve"> </w:t>
      </w:r>
      <w:r>
        <w:t xml:space="preserve"> </w:t>
      </w:r>
      <w:r w:rsidRPr="00F91D57">
        <w:t xml:space="preserve">Available at: </w:t>
      </w:r>
      <w:hyperlink r:id="rId27" w:history="1">
        <w:r w:rsidRPr="00F91D57">
          <w:rPr>
            <w:rStyle w:val="Hyperlink"/>
          </w:rPr>
          <w:t>https://pubmed.ncbi.nlm.nih.gov/29438547/</w:t>
        </w:r>
      </w:hyperlink>
      <w:r w:rsidRPr="00F91D57">
        <w:t xml:space="preserve"> (accessed 10 September 2021).</w:t>
      </w:r>
    </w:p>
    <w:p w14:paraId="75A8FDF2" w14:textId="77777777" w:rsidR="002A09FD" w:rsidRPr="00D20B18" w:rsidRDefault="002A09FD" w:rsidP="002A09FD">
      <w:pPr>
        <w:spacing w:after="0" w:line="360" w:lineRule="auto"/>
      </w:pPr>
    </w:p>
    <w:p w14:paraId="32A953AE" w14:textId="434DF7EF" w:rsidR="002A09FD" w:rsidRDefault="002A09FD" w:rsidP="002A09FD">
      <w:pPr>
        <w:spacing w:after="0" w:line="360" w:lineRule="auto"/>
        <w:ind w:left="360"/>
        <w:rPr>
          <w:rFonts w:cstheme="minorHAnsi"/>
        </w:rPr>
      </w:pPr>
      <w:r w:rsidRPr="00462BEB">
        <w:rPr>
          <w:rFonts w:cstheme="minorHAnsi"/>
        </w:rPr>
        <w:t xml:space="preserve">Donovan E et al. (2020) Digital interventions for parents of acutely ill children and their treatment-seeking behaviour: a systematic review. </w:t>
      </w:r>
      <w:r w:rsidRPr="00462BEB">
        <w:rPr>
          <w:rFonts w:cstheme="minorHAnsi"/>
          <w:i/>
          <w:iCs/>
        </w:rPr>
        <w:t>British Journal of General Practice</w:t>
      </w:r>
      <w:r w:rsidRPr="00462BEB">
        <w:rPr>
          <w:rFonts w:cstheme="minorHAnsi"/>
        </w:rPr>
        <w:t>, 70(692)</w:t>
      </w:r>
      <w:r>
        <w:rPr>
          <w:rFonts w:cstheme="minorHAnsi"/>
        </w:rPr>
        <w:t>:</w:t>
      </w:r>
      <w:r w:rsidRPr="00462BEB">
        <w:rPr>
          <w:rFonts w:cstheme="minorHAnsi"/>
        </w:rPr>
        <w:t xml:space="preserve"> e172–e178.</w:t>
      </w:r>
      <w:r w:rsidRPr="005E4098">
        <w:t xml:space="preserve"> </w:t>
      </w:r>
      <w:r w:rsidRPr="00F91D57">
        <w:rPr>
          <w:rFonts w:cstheme="minorHAnsi"/>
        </w:rPr>
        <w:t xml:space="preserve">Available at: </w:t>
      </w:r>
      <w:hyperlink r:id="rId28" w:history="1">
        <w:r w:rsidRPr="00F91D57">
          <w:rPr>
            <w:rStyle w:val="Hyperlink"/>
            <w:rFonts w:cstheme="minorHAnsi"/>
          </w:rPr>
          <w:t>https://bjgp.org/content/70/692/e172</w:t>
        </w:r>
      </w:hyperlink>
      <w:r w:rsidRPr="00F91D57">
        <w:rPr>
          <w:rFonts w:cstheme="minorHAnsi"/>
        </w:rPr>
        <w:t xml:space="preserve"> (accessed 10 September 2021).</w:t>
      </w:r>
    </w:p>
    <w:p w14:paraId="24FC05AA" w14:textId="77777777" w:rsidR="002A09FD" w:rsidRDefault="002A09FD" w:rsidP="002A09FD">
      <w:pPr>
        <w:spacing w:after="0" w:line="360" w:lineRule="auto"/>
      </w:pPr>
    </w:p>
    <w:p w14:paraId="73722139" w14:textId="77777777" w:rsidR="002A09FD" w:rsidRPr="00462BEB" w:rsidRDefault="002A09FD" w:rsidP="002A09FD">
      <w:pPr>
        <w:spacing w:after="0" w:line="360" w:lineRule="auto"/>
        <w:ind w:left="360"/>
        <w:rPr>
          <w:rFonts w:cstheme="minorHAnsi"/>
        </w:rPr>
      </w:pPr>
      <w:r w:rsidRPr="00462BEB">
        <w:rPr>
          <w:rFonts w:cstheme="minorHAnsi"/>
        </w:rPr>
        <w:lastRenderedPageBreak/>
        <w:t xml:space="preserve">Edwards PJ et al. (2019) Safety netting in routine primary care consultations: an observational study using video-recorded UK consultations. </w:t>
      </w:r>
      <w:r w:rsidRPr="00462BEB">
        <w:rPr>
          <w:rFonts w:cstheme="minorHAnsi"/>
          <w:i/>
          <w:iCs/>
        </w:rPr>
        <w:t>British Journal of General Practice</w:t>
      </w:r>
      <w:r w:rsidRPr="00462BEB">
        <w:rPr>
          <w:rFonts w:cstheme="minorHAnsi"/>
        </w:rPr>
        <w:t>, 69(689)</w:t>
      </w:r>
      <w:r>
        <w:rPr>
          <w:rFonts w:cstheme="minorHAnsi"/>
        </w:rPr>
        <w:t>:</w:t>
      </w:r>
      <w:r w:rsidRPr="00462BEB">
        <w:rPr>
          <w:rFonts w:cstheme="minorHAnsi"/>
        </w:rPr>
        <w:t xml:space="preserve"> e878–e886. </w:t>
      </w:r>
      <w:r w:rsidRPr="00F91D57">
        <w:rPr>
          <w:rFonts w:cstheme="minorHAnsi"/>
        </w:rPr>
        <w:t xml:space="preserve">Available at: </w:t>
      </w:r>
      <w:hyperlink r:id="rId29" w:history="1">
        <w:r w:rsidRPr="00F91D57">
          <w:rPr>
            <w:rStyle w:val="Hyperlink"/>
            <w:rFonts w:cstheme="minorHAnsi"/>
          </w:rPr>
          <w:t>https://bjgp.org/content/69/689/e878</w:t>
        </w:r>
      </w:hyperlink>
      <w:r w:rsidRPr="00F91D57">
        <w:rPr>
          <w:rFonts w:cstheme="minorHAnsi"/>
        </w:rPr>
        <w:t xml:space="preserve"> (accessed 26 August 2021).</w:t>
      </w:r>
    </w:p>
    <w:p w14:paraId="7C717912" w14:textId="77777777" w:rsidR="002A09FD" w:rsidRDefault="002A09FD" w:rsidP="002A09FD">
      <w:pPr>
        <w:spacing w:after="0" w:line="360" w:lineRule="auto"/>
        <w:rPr>
          <w:rFonts w:cstheme="minorHAnsi"/>
        </w:rPr>
      </w:pPr>
    </w:p>
    <w:p w14:paraId="283EA100" w14:textId="77777777" w:rsidR="002A09FD" w:rsidRPr="00462BEB" w:rsidRDefault="002A09FD" w:rsidP="002A09FD">
      <w:pPr>
        <w:spacing w:after="0" w:line="360" w:lineRule="auto"/>
        <w:ind w:left="360"/>
        <w:rPr>
          <w:rFonts w:cstheme="minorHAnsi"/>
        </w:rPr>
      </w:pPr>
      <w:r w:rsidRPr="00462BEB">
        <w:rPr>
          <w:rFonts w:cstheme="minorHAnsi"/>
        </w:rPr>
        <w:t xml:space="preserve">Francis NA et al. (2009) Effect of using an interactive booklet about childhood respiratory tract infections in primary care consultations on reconsulting and antibiotic prescribing: a cluster randomised controlled trial. </w:t>
      </w:r>
      <w:r w:rsidRPr="00462BEB">
        <w:rPr>
          <w:rFonts w:cstheme="minorHAnsi"/>
          <w:i/>
          <w:iCs/>
        </w:rPr>
        <w:t>British Medical Journal</w:t>
      </w:r>
      <w:r w:rsidRPr="00462BEB">
        <w:rPr>
          <w:rFonts w:cstheme="minorHAnsi"/>
        </w:rPr>
        <w:t xml:space="preserve">, 339, b2885. </w:t>
      </w:r>
      <w:r w:rsidRPr="00F91D57">
        <w:rPr>
          <w:rFonts w:cstheme="minorHAnsi"/>
        </w:rPr>
        <w:t xml:space="preserve">Available at: </w:t>
      </w:r>
      <w:hyperlink r:id="rId30" w:history="1">
        <w:r w:rsidRPr="00F91D57">
          <w:rPr>
            <w:rStyle w:val="Hyperlink"/>
            <w:rFonts w:cstheme="minorHAnsi"/>
          </w:rPr>
          <w:t>https://www.bmj.com/content/339/bmj.b2885</w:t>
        </w:r>
      </w:hyperlink>
      <w:r w:rsidRPr="00F91D57">
        <w:rPr>
          <w:rFonts w:cstheme="minorHAnsi"/>
        </w:rPr>
        <w:t xml:space="preserve"> (accessed 26 August 2021).</w:t>
      </w:r>
    </w:p>
    <w:p w14:paraId="05B3416A" w14:textId="77777777" w:rsidR="002A09FD" w:rsidRDefault="002A09FD" w:rsidP="002A09FD">
      <w:pPr>
        <w:spacing w:after="0" w:line="360" w:lineRule="auto"/>
        <w:rPr>
          <w:rFonts w:cstheme="minorHAnsi"/>
        </w:rPr>
      </w:pPr>
    </w:p>
    <w:p w14:paraId="48E12CC4" w14:textId="77777777" w:rsidR="002A09FD" w:rsidRDefault="002A09FD" w:rsidP="002A09FD">
      <w:pPr>
        <w:spacing w:after="0" w:line="360" w:lineRule="auto"/>
        <w:ind w:left="360"/>
      </w:pPr>
      <w:r w:rsidRPr="00D20B18">
        <w:t>Francis</w:t>
      </w:r>
      <w:r>
        <w:t xml:space="preserve"> </w:t>
      </w:r>
      <w:r w:rsidRPr="00D20B18">
        <w:t>NA</w:t>
      </w:r>
      <w:r>
        <w:t xml:space="preserve"> </w:t>
      </w:r>
      <w:r w:rsidRPr="00D20B18">
        <w:t>et al. (2013) Parents’ and clinicians’ views of an interactive booklet about respiratory tract infections in children: a qualitative process evaluation of the EQUIP randomised controlled trial</w:t>
      </w:r>
      <w:r>
        <w:t xml:space="preserve">. </w:t>
      </w:r>
      <w:r w:rsidRPr="00462BEB">
        <w:rPr>
          <w:i/>
          <w:iCs/>
        </w:rPr>
        <w:t>BMC Family Practice</w:t>
      </w:r>
      <w:r w:rsidRPr="00D20B18">
        <w:t>, 14(1)</w:t>
      </w:r>
      <w:r>
        <w:t>:</w:t>
      </w:r>
      <w:r w:rsidRPr="00D20B18">
        <w:t xml:space="preserve"> 182.</w:t>
      </w:r>
      <w:r w:rsidRPr="00E63FA4">
        <w:t xml:space="preserve"> </w:t>
      </w:r>
      <w:r w:rsidRPr="00F91D57">
        <w:t xml:space="preserve">Available at: </w:t>
      </w:r>
      <w:hyperlink r:id="rId31" w:history="1">
        <w:r w:rsidRPr="00F91D57">
          <w:rPr>
            <w:rStyle w:val="Hyperlink"/>
          </w:rPr>
          <w:t>https://bmcfampract.biomedcentral.com/articles/10.1186/1471-2296-14-182</w:t>
        </w:r>
      </w:hyperlink>
      <w:r w:rsidRPr="00F91D57">
        <w:t xml:space="preserve"> (accessed 10 September 2021).</w:t>
      </w:r>
    </w:p>
    <w:p w14:paraId="017F29F5" w14:textId="77777777" w:rsidR="002A09FD" w:rsidRDefault="002A09FD" w:rsidP="002A09FD">
      <w:pPr>
        <w:spacing w:after="0" w:line="360" w:lineRule="auto"/>
        <w:rPr>
          <w:rFonts w:cstheme="minorHAnsi"/>
        </w:rPr>
      </w:pPr>
    </w:p>
    <w:p w14:paraId="06794BD0" w14:textId="77777777" w:rsidR="002A09FD" w:rsidRPr="00462BEB" w:rsidRDefault="002A09FD" w:rsidP="002A09FD">
      <w:pPr>
        <w:spacing w:after="0" w:line="360" w:lineRule="auto"/>
        <w:ind w:left="360"/>
        <w:rPr>
          <w:rFonts w:cstheme="minorHAnsi"/>
        </w:rPr>
      </w:pPr>
      <w:r w:rsidRPr="00462BEB">
        <w:rPr>
          <w:rFonts w:cstheme="minorHAnsi"/>
        </w:rPr>
        <w:t xml:space="preserve">Gray SJ et al. (2019) Fifteen-minute consultation: Safety netting effectively. </w:t>
      </w:r>
      <w:r w:rsidRPr="00462BEB">
        <w:rPr>
          <w:rFonts w:cstheme="minorHAnsi"/>
          <w:i/>
          <w:iCs/>
        </w:rPr>
        <w:t>Archives of Disease in Childhood - Education and Practice</w:t>
      </w:r>
      <w:r w:rsidRPr="00462BEB">
        <w:rPr>
          <w:rFonts w:cstheme="minorHAnsi"/>
        </w:rPr>
        <w:t>, 104(5)</w:t>
      </w:r>
      <w:r>
        <w:rPr>
          <w:rFonts w:cstheme="minorHAnsi"/>
        </w:rPr>
        <w:t xml:space="preserve">: </w:t>
      </w:r>
      <w:r w:rsidRPr="00462BEB">
        <w:rPr>
          <w:rFonts w:cstheme="minorHAnsi"/>
        </w:rPr>
        <w:t xml:space="preserve">226–230. </w:t>
      </w:r>
      <w:r w:rsidRPr="00F91D57">
        <w:rPr>
          <w:rFonts w:cstheme="minorHAnsi"/>
        </w:rPr>
        <w:t xml:space="preserve">Available at: </w:t>
      </w:r>
      <w:hyperlink r:id="rId32" w:history="1">
        <w:r w:rsidRPr="00F91D57">
          <w:rPr>
            <w:rStyle w:val="Hyperlink"/>
            <w:rFonts w:cstheme="minorHAnsi"/>
          </w:rPr>
          <w:t>https://ep.bmj.com/content/104/5/226</w:t>
        </w:r>
      </w:hyperlink>
      <w:r w:rsidRPr="00F91D57">
        <w:rPr>
          <w:rFonts w:cstheme="minorHAnsi"/>
        </w:rPr>
        <w:t xml:space="preserve">  (accessed 10 September 2021).</w:t>
      </w:r>
    </w:p>
    <w:p w14:paraId="765E19B1" w14:textId="77777777" w:rsidR="002A09FD" w:rsidRPr="00426556" w:rsidRDefault="002A09FD" w:rsidP="002A09FD">
      <w:pPr>
        <w:spacing w:after="0" w:line="360" w:lineRule="auto"/>
      </w:pPr>
    </w:p>
    <w:p w14:paraId="130C8A4E" w14:textId="77777777" w:rsidR="002A09FD" w:rsidRDefault="002A09FD" w:rsidP="002A09FD">
      <w:pPr>
        <w:spacing w:after="0" w:line="360" w:lineRule="auto"/>
        <w:ind w:left="360"/>
        <w:rPr>
          <w:rFonts w:cstheme="minorHAnsi"/>
        </w:rPr>
      </w:pPr>
      <w:r w:rsidRPr="00462BEB">
        <w:rPr>
          <w:rFonts w:cstheme="minorHAnsi"/>
        </w:rPr>
        <w:t xml:space="preserve">Hong QN et al. (2018) Mixed Methods Appraisal Tool (MMAT), version 2018. Available at: </w:t>
      </w:r>
      <w:hyperlink r:id="rId33" w:history="1">
        <w:r w:rsidRPr="00462BEB">
          <w:rPr>
            <w:rStyle w:val="Hyperlink"/>
            <w:rFonts w:cstheme="minorHAnsi"/>
          </w:rPr>
          <w:t>http://mixedmethodsappraisaltoolpublic.pbworks.com/w/file/fetch/127916259/MMAT_2018_criteria-manual_2018-08-01_ENG.pdf</w:t>
        </w:r>
      </w:hyperlink>
      <w:r w:rsidRPr="00462BEB">
        <w:rPr>
          <w:rFonts w:cstheme="minorHAnsi"/>
        </w:rPr>
        <w:t xml:space="preserve"> (</w:t>
      </w:r>
      <w:r>
        <w:rPr>
          <w:rFonts w:cstheme="minorHAnsi"/>
        </w:rPr>
        <w:t>a</w:t>
      </w:r>
      <w:r w:rsidRPr="00462BEB">
        <w:rPr>
          <w:rFonts w:cstheme="minorHAnsi"/>
        </w:rPr>
        <w:t>ccessed 29 May 2021).</w:t>
      </w:r>
    </w:p>
    <w:p w14:paraId="6322953F" w14:textId="77777777" w:rsidR="002A09FD" w:rsidRPr="00462BEB" w:rsidRDefault="002A09FD" w:rsidP="002A09FD">
      <w:pPr>
        <w:spacing w:after="0" w:line="360" w:lineRule="auto"/>
        <w:ind w:left="360"/>
        <w:rPr>
          <w:rFonts w:cstheme="minorHAnsi"/>
        </w:rPr>
      </w:pPr>
    </w:p>
    <w:p w14:paraId="40C47398" w14:textId="77777777" w:rsidR="002A09FD" w:rsidRDefault="002A09FD" w:rsidP="002A09FD">
      <w:pPr>
        <w:rPr>
          <w:rFonts w:cstheme="minorHAnsi"/>
        </w:rPr>
      </w:pPr>
      <w:r>
        <w:rPr>
          <w:rFonts w:cstheme="minorHAnsi"/>
        </w:rPr>
        <w:br w:type="page"/>
      </w:r>
    </w:p>
    <w:p w14:paraId="4B9362AA" w14:textId="77777777" w:rsidR="002A09FD" w:rsidRPr="00462BEB" w:rsidRDefault="002A09FD" w:rsidP="002A09FD">
      <w:pPr>
        <w:spacing w:after="0" w:line="360" w:lineRule="auto"/>
        <w:ind w:left="360"/>
        <w:rPr>
          <w:rFonts w:cstheme="minorHAnsi"/>
        </w:rPr>
      </w:pPr>
      <w:r w:rsidRPr="00462BEB">
        <w:rPr>
          <w:rFonts w:cstheme="minorHAnsi"/>
        </w:rPr>
        <w:lastRenderedPageBreak/>
        <w:t xml:space="preserve">Jones CHD et al. (2013) The safety netting behaviour of first contact clinicians: a qualitative study. </w:t>
      </w:r>
      <w:r w:rsidRPr="00462BEB">
        <w:rPr>
          <w:rFonts w:cstheme="minorHAnsi"/>
          <w:i/>
          <w:iCs/>
        </w:rPr>
        <w:t>BMC Family Practice</w:t>
      </w:r>
      <w:r w:rsidRPr="00462BEB">
        <w:rPr>
          <w:rFonts w:cstheme="minorHAnsi"/>
        </w:rPr>
        <w:t>, 14(1)</w:t>
      </w:r>
      <w:r>
        <w:rPr>
          <w:rFonts w:cstheme="minorHAnsi"/>
        </w:rPr>
        <w:t xml:space="preserve">: </w:t>
      </w:r>
      <w:r w:rsidRPr="00462BEB">
        <w:rPr>
          <w:rFonts w:cstheme="minorHAnsi"/>
        </w:rPr>
        <w:t xml:space="preserve">140–146. </w:t>
      </w:r>
      <w:r w:rsidRPr="00F91D57">
        <w:rPr>
          <w:rFonts w:cstheme="minorHAnsi"/>
        </w:rPr>
        <w:t xml:space="preserve">Available at: </w:t>
      </w:r>
      <w:hyperlink r:id="rId34" w:history="1">
        <w:r w:rsidRPr="00F91D57">
          <w:rPr>
            <w:rStyle w:val="Hyperlink"/>
            <w:rFonts w:cstheme="minorHAnsi"/>
          </w:rPr>
          <w:t>https://bmcfampract.biomedcentral.com/articles/10.1186/1471-2296-14-140</w:t>
        </w:r>
      </w:hyperlink>
      <w:r w:rsidRPr="00F91D57">
        <w:rPr>
          <w:rFonts w:cstheme="minorHAnsi"/>
        </w:rPr>
        <w:t xml:space="preserve"> (accessed 26 August 2021).</w:t>
      </w:r>
    </w:p>
    <w:p w14:paraId="703CE26E" w14:textId="77777777" w:rsidR="002A09FD" w:rsidRDefault="002A09FD" w:rsidP="002A09FD">
      <w:pPr>
        <w:spacing w:after="0" w:line="360" w:lineRule="auto"/>
        <w:rPr>
          <w:rFonts w:cstheme="minorHAnsi"/>
        </w:rPr>
      </w:pPr>
    </w:p>
    <w:p w14:paraId="6AC78B85" w14:textId="77777777" w:rsidR="002A09FD" w:rsidRDefault="002A09FD" w:rsidP="002A09FD">
      <w:pPr>
        <w:spacing w:after="0" w:line="360" w:lineRule="auto"/>
        <w:ind w:left="360"/>
      </w:pPr>
      <w:r w:rsidRPr="00D20B18">
        <w:t>Jones</w:t>
      </w:r>
      <w:r>
        <w:t xml:space="preserve"> </w:t>
      </w:r>
      <w:r w:rsidRPr="00D20B18">
        <w:t>CHD</w:t>
      </w:r>
      <w:r>
        <w:t xml:space="preserve"> </w:t>
      </w:r>
      <w:r w:rsidRPr="00D20B18">
        <w:t>et al. (2014) Information needs of parents for acute childhood illness: determining “what, how, where and when” of safety netting using a qualitative exploration with parents and clinicians</w:t>
      </w:r>
      <w:r>
        <w:t>.</w:t>
      </w:r>
      <w:r w:rsidRPr="00D20B18">
        <w:t xml:space="preserve"> </w:t>
      </w:r>
      <w:r w:rsidRPr="00462BEB">
        <w:rPr>
          <w:i/>
          <w:iCs/>
        </w:rPr>
        <w:t>BMJ Open</w:t>
      </w:r>
      <w:r w:rsidRPr="00D20B18">
        <w:t>, 4(1)</w:t>
      </w:r>
      <w:r>
        <w:t xml:space="preserve">: </w:t>
      </w:r>
      <w:r w:rsidRPr="00D20B18">
        <w:t xml:space="preserve">e003874. </w:t>
      </w:r>
      <w:r w:rsidRPr="00F91D57">
        <w:t xml:space="preserve">Available at: </w:t>
      </w:r>
      <w:hyperlink r:id="rId35" w:history="1">
        <w:r w:rsidRPr="00F91D57">
          <w:rPr>
            <w:rStyle w:val="Hyperlink"/>
          </w:rPr>
          <w:t>https://bmjopen.bmj.com/content/bmjopen/4/1/e003874.full.pdf</w:t>
        </w:r>
      </w:hyperlink>
      <w:r w:rsidRPr="00F91D57">
        <w:t xml:space="preserve"> (accessed 10 September 2021).</w:t>
      </w:r>
    </w:p>
    <w:p w14:paraId="04406D5F" w14:textId="77777777" w:rsidR="002A09FD" w:rsidRDefault="002A09FD" w:rsidP="002A09FD">
      <w:pPr>
        <w:spacing w:after="0" w:line="360" w:lineRule="auto"/>
      </w:pPr>
    </w:p>
    <w:p w14:paraId="36B09953" w14:textId="77777777" w:rsidR="002A09FD" w:rsidRPr="00462BEB" w:rsidRDefault="002A09FD" w:rsidP="002A09FD">
      <w:pPr>
        <w:spacing w:after="0" w:line="360" w:lineRule="auto"/>
        <w:ind w:left="360"/>
        <w:rPr>
          <w:rFonts w:cstheme="minorHAnsi"/>
        </w:rPr>
      </w:pPr>
      <w:r w:rsidRPr="00462BEB">
        <w:rPr>
          <w:rFonts w:cstheme="minorHAnsi"/>
        </w:rPr>
        <w:t>Jones D et al.</w:t>
      </w:r>
      <w:r w:rsidRPr="00462BEB">
        <w:rPr>
          <w:rFonts w:cstheme="minorHAnsi"/>
          <w:i/>
          <w:iCs/>
        </w:rPr>
        <w:t xml:space="preserve"> </w:t>
      </w:r>
      <w:r w:rsidRPr="00462BEB">
        <w:rPr>
          <w:rFonts w:cstheme="minorHAnsi"/>
        </w:rPr>
        <w:t xml:space="preserve">(2019) Safety netting for primary care: Evidence from a literature review. </w:t>
      </w:r>
      <w:r w:rsidRPr="00462BEB">
        <w:rPr>
          <w:rFonts w:cstheme="minorHAnsi"/>
          <w:i/>
          <w:iCs/>
        </w:rPr>
        <w:t>British Journal of General Practice</w:t>
      </w:r>
      <w:r w:rsidRPr="00462BEB">
        <w:rPr>
          <w:rFonts w:cstheme="minorHAnsi"/>
        </w:rPr>
        <w:t>, 69(678)</w:t>
      </w:r>
      <w:r>
        <w:rPr>
          <w:rFonts w:cstheme="minorHAnsi"/>
        </w:rPr>
        <w:t xml:space="preserve">: </w:t>
      </w:r>
      <w:r w:rsidRPr="00462BEB">
        <w:rPr>
          <w:rFonts w:cstheme="minorHAnsi"/>
        </w:rPr>
        <w:t xml:space="preserve">E70–E79. </w:t>
      </w:r>
      <w:r w:rsidRPr="00F91D57">
        <w:rPr>
          <w:rFonts w:cstheme="minorHAnsi"/>
        </w:rPr>
        <w:t xml:space="preserve">Available at: </w:t>
      </w:r>
      <w:hyperlink r:id="rId36" w:history="1">
        <w:r w:rsidRPr="00F91D57">
          <w:rPr>
            <w:rStyle w:val="Hyperlink"/>
            <w:rFonts w:cstheme="minorHAnsi"/>
          </w:rPr>
          <w:t>https://bjgp.org/content/69/678/e70</w:t>
        </w:r>
      </w:hyperlink>
      <w:r w:rsidRPr="00F91D57">
        <w:rPr>
          <w:rFonts w:cstheme="minorHAnsi"/>
        </w:rPr>
        <w:t xml:space="preserve"> (accessed 26 August 2021).</w:t>
      </w:r>
    </w:p>
    <w:p w14:paraId="2FF6C764" w14:textId="77777777" w:rsidR="002A09FD" w:rsidRDefault="002A09FD" w:rsidP="002A09FD">
      <w:pPr>
        <w:spacing w:after="0" w:line="360" w:lineRule="auto"/>
        <w:rPr>
          <w:rFonts w:cstheme="minorHAnsi"/>
        </w:rPr>
      </w:pPr>
    </w:p>
    <w:p w14:paraId="294C10AF" w14:textId="77777777" w:rsidR="002A09FD" w:rsidRPr="00462BEB" w:rsidRDefault="002A09FD" w:rsidP="002A09FD">
      <w:pPr>
        <w:spacing w:after="0" w:line="360" w:lineRule="auto"/>
        <w:ind w:left="360"/>
        <w:rPr>
          <w:rFonts w:cstheme="minorHAnsi"/>
        </w:rPr>
      </w:pPr>
      <w:r w:rsidRPr="00462BEB">
        <w:rPr>
          <w:rFonts w:cstheme="minorHAnsi"/>
        </w:rPr>
        <w:t xml:space="preserve">Lees A et al. (2018) A qualitative evaluation of parents’ experiences of health literacy information about common childhood conditions, </w:t>
      </w:r>
      <w:proofErr w:type="spellStart"/>
      <w:r w:rsidRPr="00462BEB">
        <w:rPr>
          <w:rFonts w:cstheme="minorHAnsi"/>
          <w:i/>
          <w:iCs/>
        </w:rPr>
        <w:t>Self Care</w:t>
      </w:r>
      <w:proofErr w:type="spellEnd"/>
      <w:r w:rsidRPr="00462BEB">
        <w:rPr>
          <w:rFonts w:cstheme="minorHAnsi"/>
          <w:i/>
          <w:iCs/>
        </w:rPr>
        <w:t xml:space="preserve"> </w:t>
      </w:r>
      <w:r w:rsidRPr="00462BEB">
        <w:rPr>
          <w:rFonts w:cstheme="minorHAnsi"/>
        </w:rPr>
        <w:t>9(1)</w:t>
      </w:r>
      <w:r>
        <w:rPr>
          <w:rFonts w:cstheme="minorHAnsi"/>
        </w:rPr>
        <w:t xml:space="preserve">: </w:t>
      </w:r>
      <w:r w:rsidRPr="00462BEB">
        <w:rPr>
          <w:rFonts w:cstheme="minorHAnsi"/>
        </w:rPr>
        <w:t>1-15.</w:t>
      </w:r>
      <w:r w:rsidRPr="00866572">
        <w:t xml:space="preserve"> </w:t>
      </w:r>
      <w:r w:rsidRPr="00F91D57">
        <w:t xml:space="preserve">Available at: </w:t>
      </w:r>
      <w:hyperlink r:id="rId37" w:history="1">
        <w:r w:rsidRPr="00F91D57">
          <w:rPr>
            <w:rStyle w:val="Hyperlink"/>
            <w:rFonts w:cstheme="minorHAnsi"/>
          </w:rPr>
          <w:t>https://selfcarejournal.com/article/qualitative-evaluation-parents-experiences-health-literacy-information-common-childhood-conditions/</w:t>
        </w:r>
      </w:hyperlink>
      <w:r w:rsidRPr="00F91D57">
        <w:rPr>
          <w:rFonts w:cstheme="minorHAnsi"/>
        </w:rPr>
        <w:t xml:space="preserve"> (accessed 10 September 2021).</w:t>
      </w:r>
    </w:p>
    <w:p w14:paraId="3F8ABE66" w14:textId="77777777" w:rsidR="002A09FD" w:rsidRDefault="002A09FD" w:rsidP="002A09FD">
      <w:pPr>
        <w:spacing w:after="0" w:line="360" w:lineRule="auto"/>
        <w:rPr>
          <w:rFonts w:cstheme="minorHAnsi"/>
        </w:rPr>
      </w:pPr>
    </w:p>
    <w:p w14:paraId="48B71377" w14:textId="77777777" w:rsidR="002A09FD" w:rsidRPr="002A09FD" w:rsidRDefault="002A09FD" w:rsidP="002A09FD">
      <w:pPr>
        <w:spacing w:after="0" w:line="360" w:lineRule="auto"/>
        <w:ind w:left="360"/>
      </w:pPr>
      <w:r w:rsidRPr="002A09FD">
        <w:t xml:space="preserve">Lincoln YS &amp; Guba EG (1985) </w:t>
      </w:r>
      <w:r w:rsidRPr="002A09FD">
        <w:rPr>
          <w:i/>
          <w:iCs/>
        </w:rPr>
        <w:t xml:space="preserve">Naturalistic Inquiry. </w:t>
      </w:r>
      <w:r w:rsidRPr="002A09FD">
        <w:t>Beverly Hills: Sage.</w:t>
      </w:r>
    </w:p>
    <w:p w14:paraId="32728FDA" w14:textId="77777777" w:rsidR="002A09FD" w:rsidRDefault="002A09FD" w:rsidP="002A09FD">
      <w:pPr>
        <w:spacing w:after="0" w:line="360" w:lineRule="auto"/>
        <w:ind w:left="360"/>
      </w:pPr>
    </w:p>
    <w:p w14:paraId="70056CF1" w14:textId="77777777" w:rsidR="002A09FD" w:rsidRDefault="002A09FD" w:rsidP="002A09FD">
      <w:pPr>
        <w:spacing w:after="0" w:line="360" w:lineRule="auto"/>
        <w:ind w:left="360"/>
      </w:pPr>
      <w:r w:rsidRPr="00D20B18">
        <w:t>Maguire S</w:t>
      </w:r>
      <w:r>
        <w:t xml:space="preserve"> </w:t>
      </w:r>
      <w:r w:rsidRPr="00D20B18">
        <w:t xml:space="preserve">et al. (2011) Which urgent care services do febrile children use and why? </w:t>
      </w:r>
      <w:r w:rsidRPr="00462BEB">
        <w:rPr>
          <w:i/>
          <w:iCs/>
        </w:rPr>
        <w:t>Archives of Disease in Childhood,</w:t>
      </w:r>
      <w:r w:rsidRPr="00D20B18">
        <w:t xml:space="preserve"> 96(9)</w:t>
      </w:r>
      <w:r>
        <w:t xml:space="preserve">: </w:t>
      </w:r>
      <w:r w:rsidRPr="00D20B18">
        <w:t xml:space="preserve">810–816. </w:t>
      </w:r>
      <w:r w:rsidRPr="00F91D57">
        <w:t xml:space="preserve">Available at: </w:t>
      </w:r>
      <w:hyperlink r:id="rId38" w:history="1">
        <w:r w:rsidRPr="00F91D57">
          <w:rPr>
            <w:rStyle w:val="Hyperlink"/>
          </w:rPr>
          <w:t>https://adc.bmj.com/content/96/9/810</w:t>
        </w:r>
      </w:hyperlink>
      <w:r w:rsidRPr="00F91D57">
        <w:t xml:space="preserve">  (accessed 10 September 2021).</w:t>
      </w:r>
    </w:p>
    <w:p w14:paraId="1B315616" w14:textId="77777777" w:rsidR="002A09FD" w:rsidRDefault="002A09FD" w:rsidP="002A09FD">
      <w:pPr>
        <w:spacing w:after="0" w:line="360" w:lineRule="auto"/>
      </w:pPr>
    </w:p>
    <w:p w14:paraId="4EC03945" w14:textId="77777777" w:rsidR="002A09FD" w:rsidRPr="00462BEB" w:rsidRDefault="002A09FD" w:rsidP="002A09FD">
      <w:pPr>
        <w:spacing w:after="0" w:line="360" w:lineRule="auto"/>
        <w:ind w:left="360"/>
        <w:rPr>
          <w:rFonts w:cstheme="minorHAnsi"/>
        </w:rPr>
      </w:pPr>
      <w:r w:rsidRPr="00462BEB">
        <w:rPr>
          <w:rFonts w:cstheme="minorHAnsi"/>
        </w:rPr>
        <w:t xml:space="preserve">Moher D et al. (2009) Preferred reporting items for systematic reviews and meta-analyses: the PRISMA statement. </w:t>
      </w:r>
      <w:r w:rsidRPr="00462BEB">
        <w:rPr>
          <w:rFonts w:cstheme="minorHAnsi"/>
          <w:i/>
          <w:iCs/>
        </w:rPr>
        <w:t>PLoS medicine</w:t>
      </w:r>
      <w:r w:rsidRPr="00462BEB">
        <w:rPr>
          <w:rFonts w:cstheme="minorHAnsi"/>
        </w:rPr>
        <w:t>, 6(7)</w:t>
      </w:r>
      <w:r>
        <w:rPr>
          <w:rFonts w:cstheme="minorHAnsi"/>
        </w:rPr>
        <w:t xml:space="preserve">: </w:t>
      </w:r>
      <w:r w:rsidRPr="00462BEB">
        <w:rPr>
          <w:rFonts w:cstheme="minorHAnsi"/>
        </w:rPr>
        <w:t xml:space="preserve">e1000097. </w:t>
      </w:r>
      <w:r w:rsidRPr="00F91D57">
        <w:rPr>
          <w:rFonts w:cstheme="minorHAnsi"/>
        </w:rPr>
        <w:t xml:space="preserve">Available at: </w:t>
      </w:r>
      <w:hyperlink r:id="rId39" w:history="1">
        <w:r w:rsidRPr="00F91D57">
          <w:rPr>
            <w:rStyle w:val="Hyperlink"/>
            <w:rFonts w:cstheme="minorHAnsi"/>
          </w:rPr>
          <w:t>https://journals.plos.org/plosmedicine/article?id=10.1371/journal.pmed.1000097</w:t>
        </w:r>
      </w:hyperlink>
      <w:r w:rsidRPr="00F91D57">
        <w:rPr>
          <w:rFonts w:cstheme="minorHAnsi"/>
        </w:rPr>
        <w:t xml:space="preserve"> (accessed 26 August 2021).</w:t>
      </w:r>
    </w:p>
    <w:p w14:paraId="3F61FD82" w14:textId="77777777" w:rsidR="002A09FD" w:rsidRDefault="002A09FD" w:rsidP="002A09FD">
      <w:pPr>
        <w:spacing w:after="0" w:line="360" w:lineRule="auto"/>
        <w:rPr>
          <w:sz w:val="24"/>
          <w:szCs w:val="24"/>
        </w:rPr>
      </w:pPr>
    </w:p>
    <w:p w14:paraId="2D473E38" w14:textId="77777777" w:rsidR="002A09FD" w:rsidRDefault="002A09FD" w:rsidP="002A09FD">
      <w:pPr>
        <w:spacing w:after="0" w:line="360" w:lineRule="auto"/>
        <w:ind w:left="360"/>
      </w:pPr>
      <w:r w:rsidRPr="00D20B18">
        <w:t>N</w:t>
      </w:r>
      <w:r>
        <w:t>ational Institute for Health and Care Excellence</w:t>
      </w:r>
      <w:r w:rsidRPr="00D20B18">
        <w:t xml:space="preserve"> (2007) National Institute for Clinical Excellence. CG47. Feverish Illness in Children: Assessment and Initial Management of Children Younger Than 5 Years. Available at: </w:t>
      </w:r>
      <w:hyperlink r:id="rId40" w:history="1">
        <w:r w:rsidRPr="00D20B18">
          <w:rPr>
            <w:rStyle w:val="Hyperlink"/>
          </w:rPr>
          <w:t>https://www.nice.org.uk/Guidance/CG47</w:t>
        </w:r>
      </w:hyperlink>
      <w:r w:rsidRPr="00D20B18">
        <w:t xml:space="preserve">  (</w:t>
      </w:r>
      <w:r>
        <w:t>a</w:t>
      </w:r>
      <w:r w:rsidRPr="00D20B18">
        <w:t>ccessed 28 July 2021).</w:t>
      </w:r>
    </w:p>
    <w:p w14:paraId="212AA397" w14:textId="77777777" w:rsidR="002A09FD" w:rsidRDefault="002A09FD" w:rsidP="002A09FD">
      <w:pPr>
        <w:spacing w:after="0" w:line="360" w:lineRule="auto"/>
      </w:pPr>
    </w:p>
    <w:p w14:paraId="7BD2A900" w14:textId="77777777" w:rsidR="002A09FD" w:rsidRPr="00462BEB" w:rsidRDefault="002A09FD" w:rsidP="002A09FD">
      <w:pPr>
        <w:spacing w:after="0" w:line="360" w:lineRule="auto"/>
        <w:ind w:left="360"/>
        <w:rPr>
          <w:rFonts w:cstheme="minorHAnsi"/>
        </w:rPr>
      </w:pPr>
      <w:r w:rsidRPr="00D20B18">
        <w:t>N</w:t>
      </w:r>
      <w:r>
        <w:t>ational Institute for Health and Care Excellence</w:t>
      </w:r>
      <w:r w:rsidRPr="00D20B18">
        <w:t xml:space="preserve"> </w:t>
      </w:r>
      <w:r w:rsidRPr="00462BEB">
        <w:rPr>
          <w:rFonts w:cstheme="minorHAnsi"/>
        </w:rPr>
        <w:t xml:space="preserve">(2021) Babies, children and young people's experience of healthcare NICE guideline [NG204]. National Institute for Clinical Excellence. Available at: </w:t>
      </w:r>
      <w:hyperlink r:id="rId41" w:history="1">
        <w:r w:rsidRPr="00462BEB">
          <w:rPr>
            <w:rStyle w:val="Hyperlink"/>
            <w:rFonts w:cstheme="minorHAnsi"/>
          </w:rPr>
          <w:t>https://www.nice.org.uk/guidance/NG204</w:t>
        </w:r>
      </w:hyperlink>
      <w:r w:rsidRPr="00462BEB">
        <w:rPr>
          <w:rFonts w:cstheme="minorHAnsi"/>
        </w:rPr>
        <w:t xml:space="preserve">  (</w:t>
      </w:r>
      <w:r>
        <w:rPr>
          <w:rFonts w:cstheme="minorHAnsi"/>
        </w:rPr>
        <w:t>a</w:t>
      </w:r>
      <w:r w:rsidRPr="00462BEB">
        <w:rPr>
          <w:rFonts w:cstheme="minorHAnsi"/>
        </w:rPr>
        <w:t>ccessed 26 August 2021).</w:t>
      </w:r>
    </w:p>
    <w:p w14:paraId="5BAA5A56" w14:textId="77777777" w:rsidR="002A09FD" w:rsidRDefault="002A09FD" w:rsidP="002A09FD">
      <w:pPr>
        <w:spacing w:after="0" w:line="360" w:lineRule="auto"/>
        <w:rPr>
          <w:rFonts w:cstheme="minorHAnsi"/>
        </w:rPr>
      </w:pPr>
    </w:p>
    <w:p w14:paraId="31588077" w14:textId="77777777" w:rsidR="002A09FD" w:rsidRPr="00462BEB" w:rsidRDefault="002A09FD" w:rsidP="002A09FD">
      <w:pPr>
        <w:spacing w:after="0" w:line="360" w:lineRule="auto"/>
        <w:ind w:left="360"/>
        <w:rPr>
          <w:rFonts w:cstheme="minorHAnsi"/>
        </w:rPr>
      </w:pPr>
      <w:r w:rsidRPr="00462BEB">
        <w:rPr>
          <w:rFonts w:cstheme="minorHAnsi"/>
        </w:rPr>
        <w:t xml:space="preserve">Neighbour R (2005) </w:t>
      </w:r>
      <w:r w:rsidRPr="00462BEB">
        <w:rPr>
          <w:rFonts w:cstheme="minorHAnsi"/>
          <w:i/>
          <w:iCs/>
        </w:rPr>
        <w:t>The inner consultation: how to develop an effective and intuitive consulting style.</w:t>
      </w:r>
      <w:r w:rsidRPr="00462BEB">
        <w:rPr>
          <w:rFonts w:cstheme="minorHAnsi"/>
        </w:rPr>
        <w:t xml:space="preserve"> 2</w:t>
      </w:r>
      <w:r w:rsidRPr="00462BEB">
        <w:rPr>
          <w:rFonts w:cstheme="minorHAnsi"/>
          <w:vertAlign w:val="superscript"/>
        </w:rPr>
        <w:t>nd</w:t>
      </w:r>
      <w:r w:rsidRPr="00462BEB">
        <w:rPr>
          <w:rFonts w:cstheme="minorHAnsi"/>
        </w:rPr>
        <w:t xml:space="preserve"> </w:t>
      </w:r>
      <w:proofErr w:type="spellStart"/>
      <w:r w:rsidRPr="00462BEB">
        <w:rPr>
          <w:rFonts w:cstheme="minorHAnsi"/>
        </w:rPr>
        <w:t>edn</w:t>
      </w:r>
      <w:proofErr w:type="spellEnd"/>
      <w:r w:rsidRPr="00462BEB">
        <w:rPr>
          <w:rFonts w:cstheme="minorHAnsi"/>
        </w:rPr>
        <w:t>. Oxford: Radcliffe Publishing.</w:t>
      </w:r>
    </w:p>
    <w:p w14:paraId="2B452C4C" w14:textId="77777777" w:rsidR="002A09FD" w:rsidRDefault="002A09FD" w:rsidP="002A09FD">
      <w:pPr>
        <w:spacing w:after="0" w:line="360" w:lineRule="auto"/>
        <w:rPr>
          <w:rFonts w:cstheme="minorHAnsi"/>
        </w:rPr>
      </w:pPr>
    </w:p>
    <w:p w14:paraId="17C13C00" w14:textId="77777777" w:rsidR="002A09FD" w:rsidRPr="00462BEB" w:rsidRDefault="002A09FD" w:rsidP="002A09FD">
      <w:pPr>
        <w:spacing w:after="0" w:line="360" w:lineRule="auto"/>
        <w:ind w:left="360"/>
        <w:rPr>
          <w:rFonts w:cstheme="minorHAnsi"/>
        </w:rPr>
      </w:pPr>
      <w:r w:rsidRPr="00462BEB">
        <w:rPr>
          <w:rFonts w:cstheme="minorHAnsi"/>
        </w:rPr>
        <w:t xml:space="preserve">Neill SJ et al. (2015a) Information resources to aid parental decision-making on when to seek medical care for their acutely sick child: a narrative systematic review.  </w:t>
      </w:r>
      <w:r w:rsidRPr="00462BEB">
        <w:rPr>
          <w:rFonts w:cstheme="minorHAnsi"/>
          <w:i/>
          <w:iCs/>
        </w:rPr>
        <w:t>BMJ Open,</w:t>
      </w:r>
      <w:r w:rsidRPr="00462BEB">
        <w:rPr>
          <w:rFonts w:cstheme="minorHAnsi"/>
        </w:rPr>
        <w:t xml:space="preserve"> 5(12)</w:t>
      </w:r>
      <w:r>
        <w:rPr>
          <w:rFonts w:cstheme="minorHAnsi"/>
        </w:rPr>
        <w:t>:</w:t>
      </w:r>
      <w:r w:rsidRPr="00462BEB">
        <w:rPr>
          <w:rFonts w:cstheme="minorHAnsi"/>
        </w:rPr>
        <w:t xml:space="preserve"> e008280. </w:t>
      </w:r>
      <w:r w:rsidRPr="00F91D57">
        <w:rPr>
          <w:rFonts w:cstheme="minorHAnsi"/>
        </w:rPr>
        <w:t>Available at:</w:t>
      </w:r>
      <w:r w:rsidRPr="00F91D57">
        <w:t xml:space="preserve"> </w:t>
      </w:r>
      <w:hyperlink r:id="rId42" w:history="1">
        <w:r w:rsidRPr="00F91D57">
          <w:rPr>
            <w:rStyle w:val="Hyperlink"/>
            <w:rFonts w:cstheme="minorHAnsi"/>
          </w:rPr>
          <w:t>https://bmjopen.bmj.com/content/bmjopen/5/12/e008280.full.pdf</w:t>
        </w:r>
      </w:hyperlink>
      <w:r w:rsidRPr="00F91D57">
        <w:rPr>
          <w:rFonts w:cstheme="minorHAnsi"/>
        </w:rPr>
        <w:t xml:space="preserve"> (accessed 10 September 2021).</w:t>
      </w:r>
    </w:p>
    <w:p w14:paraId="6B277E0D" w14:textId="77777777" w:rsidR="002A09FD" w:rsidRDefault="002A09FD" w:rsidP="002A09FD">
      <w:pPr>
        <w:spacing w:after="0" w:line="360" w:lineRule="auto"/>
        <w:rPr>
          <w:rFonts w:cstheme="minorHAnsi"/>
        </w:rPr>
      </w:pPr>
    </w:p>
    <w:p w14:paraId="651B9F73" w14:textId="77777777" w:rsidR="002A09FD" w:rsidRDefault="002A09FD" w:rsidP="002A09FD">
      <w:pPr>
        <w:spacing w:after="0" w:line="360" w:lineRule="auto"/>
        <w:ind w:left="360"/>
      </w:pPr>
      <w:r w:rsidRPr="00D20B18">
        <w:t>Neill</w:t>
      </w:r>
      <w:r>
        <w:t xml:space="preserve"> </w:t>
      </w:r>
      <w:r w:rsidRPr="00D20B18">
        <w:t xml:space="preserve">SJ et al. (2015b) Parent’s information seeking in acute childhood illness: what helps and what hinders decision making? </w:t>
      </w:r>
      <w:r w:rsidRPr="00462BEB">
        <w:rPr>
          <w:i/>
          <w:iCs/>
        </w:rPr>
        <w:t>Health Expectations,</w:t>
      </w:r>
      <w:r w:rsidRPr="00D20B18">
        <w:t xml:space="preserve"> 18(6)</w:t>
      </w:r>
      <w:r>
        <w:t>:</w:t>
      </w:r>
      <w:r w:rsidRPr="00D20B18">
        <w:t xml:space="preserve"> 3044–3056. </w:t>
      </w:r>
      <w:r w:rsidRPr="00F91D57">
        <w:t xml:space="preserve">Available at: </w:t>
      </w:r>
      <w:hyperlink r:id="rId43" w:history="1">
        <w:r w:rsidRPr="00F91D57">
          <w:rPr>
            <w:rStyle w:val="Hyperlink"/>
          </w:rPr>
          <w:t>https://onlinelibrary.wiley.com/doi/full/10.1111/hex.12289</w:t>
        </w:r>
      </w:hyperlink>
      <w:r w:rsidRPr="00F91D57">
        <w:t xml:space="preserve"> (accessed 10 September 2021).</w:t>
      </w:r>
    </w:p>
    <w:p w14:paraId="6FC0D9D0" w14:textId="77777777" w:rsidR="002A09FD" w:rsidRDefault="002A09FD" w:rsidP="002A09FD">
      <w:pPr>
        <w:spacing w:after="0" w:line="360" w:lineRule="auto"/>
      </w:pPr>
    </w:p>
    <w:p w14:paraId="5470F500" w14:textId="77777777" w:rsidR="002A09FD" w:rsidRDefault="002A09FD" w:rsidP="002A09FD">
      <w:pPr>
        <w:spacing w:after="0" w:line="360" w:lineRule="auto"/>
        <w:ind w:left="360"/>
        <w:rPr>
          <w:rFonts w:cstheme="minorHAnsi"/>
        </w:rPr>
      </w:pPr>
      <w:r w:rsidRPr="00462BEB">
        <w:rPr>
          <w:rFonts w:cstheme="minorHAnsi"/>
        </w:rPr>
        <w:t xml:space="preserve">Neill SJ et al. (2016) Parents’ help-seeking behaviours during acute childhood illness at home: A contribution to explanatory theory. </w:t>
      </w:r>
      <w:r w:rsidRPr="00462BEB">
        <w:rPr>
          <w:rFonts w:cstheme="minorHAnsi"/>
          <w:i/>
          <w:iCs/>
        </w:rPr>
        <w:t>Journal of child health care: for professionals working with children in the hospital and community,</w:t>
      </w:r>
      <w:r w:rsidRPr="00462BEB">
        <w:rPr>
          <w:rFonts w:cstheme="minorHAnsi"/>
        </w:rPr>
        <w:t xml:space="preserve"> 20(1)</w:t>
      </w:r>
      <w:r>
        <w:rPr>
          <w:rFonts w:cstheme="minorHAnsi"/>
        </w:rPr>
        <w:t xml:space="preserve">: </w:t>
      </w:r>
      <w:r w:rsidRPr="00462BEB">
        <w:rPr>
          <w:rFonts w:cstheme="minorHAnsi"/>
        </w:rPr>
        <w:t xml:space="preserve">77–86. </w:t>
      </w:r>
      <w:r w:rsidRPr="00F91D57">
        <w:rPr>
          <w:rFonts w:cstheme="minorHAnsi"/>
        </w:rPr>
        <w:t xml:space="preserve">Available at: </w:t>
      </w:r>
      <w:hyperlink r:id="rId44" w:history="1">
        <w:r w:rsidRPr="00F91D57">
          <w:rPr>
            <w:rStyle w:val="Hyperlink"/>
            <w:rFonts w:cstheme="minorHAnsi"/>
          </w:rPr>
          <w:t>https://journals.sagepub.com/doi/10.1177/1367493514551309</w:t>
        </w:r>
      </w:hyperlink>
      <w:r w:rsidRPr="00F91D57">
        <w:rPr>
          <w:rFonts w:cstheme="minorHAnsi"/>
        </w:rPr>
        <w:t xml:space="preserve"> (accessed 10 September 2021).</w:t>
      </w:r>
    </w:p>
    <w:p w14:paraId="6D47035F" w14:textId="77777777" w:rsidR="002A09FD" w:rsidRDefault="002A09FD" w:rsidP="002A09FD">
      <w:pPr>
        <w:spacing w:after="0" w:line="360" w:lineRule="auto"/>
        <w:rPr>
          <w:rFonts w:cstheme="minorHAnsi"/>
        </w:rPr>
      </w:pPr>
    </w:p>
    <w:p w14:paraId="5859562F" w14:textId="77777777" w:rsidR="002A09FD" w:rsidRDefault="002A09FD" w:rsidP="002A09FD">
      <w:pPr>
        <w:spacing w:after="0" w:line="360" w:lineRule="auto"/>
        <w:ind w:left="360"/>
        <w:rPr>
          <w:rFonts w:cstheme="minorHAnsi"/>
        </w:rPr>
      </w:pPr>
      <w:r w:rsidRPr="00E445D8">
        <w:rPr>
          <w:rFonts w:cstheme="minorHAnsi"/>
        </w:rPr>
        <w:t>Office of the United Nations High Commissioner for Human Rights (OHCHR) (1989) Convention on the Rights of the Child. Geneva: OHCHR. Available at: https://www.ohchr.org/EN/ProfessionalInterest/Pages/CRC.aspx (Accessed: 28th July 2021).</w:t>
      </w:r>
    </w:p>
    <w:p w14:paraId="764C40E2" w14:textId="77777777" w:rsidR="002A09FD" w:rsidRDefault="002A09FD" w:rsidP="002A09FD">
      <w:pPr>
        <w:spacing w:after="0" w:line="360" w:lineRule="auto"/>
      </w:pPr>
    </w:p>
    <w:p w14:paraId="666208F3" w14:textId="77777777" w:rsidR="002A09FD" w:rsidRPr="002F0F03" w:rsidRDefault="002A09FD" w:rsidP="002A09FD">
      <w:pPr>
        <w:spacing w:after="0" w:line="360" w:lineRule="auto"/>
        <w:ind w:left="360"/>
        <w:rPr>
          <w:rFonts w:cstheme="minorHAnsi"/>
        </w:rPr>
      </w:pPr>
      <w:r w:rsidRPr="002F0F03">
        <w:rPr>
          <w:rFonts w:cstheme="minorHAnsi"/>
        </w:rPr>
        <w:t xml:space="preserve">Paterson B et al. (2001) </w:t>
      </w:r>
      <w:proofErr w:type="spellStart"/>
      <w:r w:rsidRPr="002F0F03">
        <w:rPr>
          <w:rFonts w:cstheme="minorHAnsi"/>
          <w:i/>
          <w:iCs/>
        </w:rPr>
        <w:t>Metastudy</w:t>
      </w:r>
      <w:proofErr w:type="spellEnd"/>
      <w:r w:rsidRPr="002F0F03">
        <w:rPr>
          <w:rFonts w:cstheme="minorHAnsi"/>
          <w:i/>
          <w:iCs/>
        </w:rPr>
        <w:t xml:space="preserve"> of Qualitative Health Research. </w:t>
      </w:r>
      <w:r w:rsidRPr="002F0F03">
        <w:rPr>
          <w:rFonts w:cstheme="minorHAnsi"/>
        </w:rPr>
        <w:t>Thousand Oaks: Sage.</w:t>
      </w:r>
    </w:p>
    <w:p w14:paraId="59FE2D04" w14:textId="77777777" w:rsidR="002A09FD" w:rsidRPr="002F0F03" w:rsidRDefault="002A09FD" w:rsidP="002A09FD">
      <w:pPr>
        <w:spacing w:after="0" w:line="360" w:lineRule="auto"/>
        <w:ind w:left="360"/>
        <w:rPr>
          <w:rFonts w:cstheme="minorHAnsi"/>
        </w:rPr>
      </w:pPr>
    </w:p>
    <w:p w14:paraId="0711CB06" w14:textId="77777777" w:rsidR="002A09FD" w:rsidRPr="002F0F03" w:rsidRDefault="002A09FD" w:rsidP="002A09FD">
      <w:pPr>
        <w:spacing w:after="0" w:line="360" w:lineRule="auto"/>
        <w:ind w:left="360"/>
        <w:rPr>
          <w:rFonts w:cstheme="minorHAnsi"/>
        </w:rPr>
      </w:pPr>
      <w:r w:rsidRPr="002F0F03">
        <w:rPr>
          <w:rFonts w:cstheme="minorHAnsi"/>
        </w:rPr>
        <w:t xml:space="preserve">Popay J et al. (2006) </w:t>
      </w:r>
      <w:r w:rsidRPr="002F0F03">
        <w:rPr>
          <w:rFonts w:cstheme="minorHAnsi"/>
          <w:i/>
          <w:iCs/>
        </w:rPr>
        <w:t>Guidance on the conduct of narrative synthesis in systematic reviews.</w:t>
      </w:r>
      <w:r w:rsidRPr="002F0F03">
        <w:rPr>
          <w:rFonts w:cstheme="minorHAnsi"/>
        </w:rPr>
        <w:t xml:space="preserve"> ESRC Methods Programme. Swindon: ESRC.</w:t>
      </w:r>
    </w:p>
    <w:p w14:paraId="50A64D1E" w14:textId="77777777" w:rsidR="002A09FD" w:rsidRDefault="002A09FD" w:rsidP="002A09FD">
      <w:pPr>
        <w:spacing w:after="0" w:line="360" w:lineRule="auto"/>
        <w:ind w:left="360"/>
        <w:rPr>
          <w:rFonts w:cstheme="minorHAnsi"/>
        </w:rPr>
      </w:pPr>
    </w:p>
    <w:p w14:paraId="16E94A9F" w14:textId="77777777" w:rsidR="002A09FD" w:rsidRPr="00462BEB" w:rsidRDefault="002A09FD" w:rsidP="002A09FD">
      <w:pPr>
        <w:spacing w:after="0" w:line="360" w:lineRule="auto"/>
        <w:ind w:left="360"/>
        <w:rPr>
          <w:rFonts w:cstheme="minorHAnsi"/>
        </w:rPr>
      </w:pPr>
      <w:r w:rsidRPr="00462BEB">
        <w:rPr>
          <w:rFonts w:cstheme="minorHAnsi"/>
        </w:rPr>
        <w:t xml:space="preserve">Queen’s Nursing Institute (2018) The QNI/QNIS Voluntary Standards for Community Children’s Nurse Education and Practice. Available at: </w:t>
      </w:r>
      <w:hyperlink r:id="rId45" w:history="1">
        <w:r w:rsidRPr="00462BEB">
          <w:rPr>
            <w:rFonts w:cstheme="minorHAnsi"/>
            <w:color w:val="0563C1" w:themeColor="hyperlink"/>
            <w:u w:val="single"/>
          </w:rPr>
          <w:t>https://www.qni.org.uk/wp-</w:t>
        </w:r>
        <w:r w:rsidRPr="00462BEB">
          <w:rPr>
            <w:rFonts w:cstheme="minorHAnsi"/>
            <w:color w:val="0563C1" w:themeColor="hyperlink"/>
            <w:u w:val="single"/>
          </w:rPr>
          <w:lastRenderedPageBreak/>
          <w:t>content/uploads/2018/09/QNI-and-QNIS-voluntary-standards-for-CCN.pdf</w:t>
        </w:r>
      </w:hyperlink>
      <w:r w:rsidRPr="00462BEB">
        <w:rPr>
          <w:rFonts w:cstheme="minorHAnsi"/>
        </w:rPr>
        <w:t xml:space="preserve"> (</w:t>
      </w:r>
      <w:r>
        <w:rPr>
          <w:rFonts w:cstheme="minorHAnsi"/>
        </w:rPr>
        <w:t>a</w:t>
      </w:r>
      <w:r w:rsidRPr="00462BEB">
        <w:rPr>
          <w:rFonts w:cstheme="minorHAnsi"/>
        </w:rPr>
        <w:t>ccessed 01 February 2021).</w:t>
      </w:r>
    </w:p>
    <w:p w14:paraId="0EE07D9F" w14:textId="77777777" w:rsidR="002A09FD" w:rsidRDefault="002A09FD" w:rsidP="002A09FD">
      <w:pPr>
        <w:spacing w:after="0" w:line="360" w:lineRule="auto"/>
        <w:rPr>
          <w:rFonts w:cstheme="minorHAnsi"/>
        </w:rPr>
      </w:pPr>
    </w:p>
    <w:p w14:paraId="553FF7A8" w14:textId="77777777" w:rsidR="002A09FD" w:rsidRPr="00462BEB" w:rsidRDefault="002A09FD" w:rsidP="002A09FD">
      <w:pPr>
        <w:spacing w:after="0" w:line="360" w:lineRule="auto"/>
        <w:ind w:left="360"/>
        <w:rPr>
          <w:rFonts w:cstheme="minorHAnsi"/>
        </w:rPr>
      </w:pPr>
      <w:r w:rsidRPr="00462BEB">
        <w:rPr>
          <w:rFonts w:cstheme="minorHAnsi"/>
        </w:rPr>
        <w:t xml:space="preserve">Rees P et al. (2017) Patient Safety Incidents Involving Sick Children in Primary Care in England and Wales: A Mixed Methods Analysis. </w:t>
      </w:r>
      <w:r w:rsidRPr="00462BEB">
        <w:rPr>
          <w:rFonts w:cstheme="minorHAnsi"/>
          <w:i/>
          <w:iCs/>
        </w:rPr>
        <w:t>PLOS Medicine</w:t>
      </w:r>
      <w:r w:rsidRPr="00462BEB">
        <w:rPr>
          <w:rFonts w:cstheme="minorHAnsi"/>
        </w:rPr>
        <w:t>, 14(1)</w:t>
      </w:r>
      <w:r>
        <w:rPr>
          <w:rFonts w:cstheme="minorHAnsi"/>
        </w:rPr>
        <w:t xml:space="preserve">: </w:t>
      </w:r>
      <w:r w:rsidRPr="00462BEB">
        <w:rPr>
          <w:rFonts w:cstheme="minorHAnsi"/>
        </w:rPr>
        <w:t xml:space="preserve">e1002217. </w:t>
      </w:r>
      <w:r w:rsidRPr="00F91D57">
        <w:rPr>
          <w:rFonts w:cstheme="minorHAnsi"/>
        </w:rPr>
        <w:t xml:space="preserve">Available at: </w:t>
      </w:r>
      <w:hyperlink r:id="rId46" w:history="1">
        <w:r w:rsidRPr="00F91D57">
          <w:rPr>
            <w:rStyle w:val="Hyperlink"/>
            <w:rFonts w:cstheme="minorHAnsi"/>
          </w:rPr>
          <w:t>https://journals.plos.org/plosmedicine/article?id=10.1371/journal.pmed.1002217</w:t>
        </w:r>
      </w:hyperlink>
      <w:r w:rsidRPr="00F91D57">
        <w:rPr>
          <w:rFonts w:cstheme="minorHAnsi"/>
        </w:rPr>
        <w:t xml:space="preserve"> (accessed 26 August 2021).</w:t>
      </w:r>
    </w:p>
    <w:p w14:paraId="120CB908" w14:textId="77777777" w:rsidR="002A09FD" w:rsidRDefault="002A09FD" w:rsidP="002A09FD">
      <w:pPr>
        <w:spacing w:after="0" w:line="360" w:lineRule="auto"/>
        <w:rPr>
          <w:rFonts w:cstheme="minorHAnsi"/>
        </w:rPr>
      </w:pPr>
    </w:p>
    <w:p w14:paraId="0D2328F3" w14:textId="77777777" w:rsidR="002A09FD" w:rsidRPr="00462BEB" w:rsidRDefault="002A09FD" w:rsidP="002A09FD">
      <w:pPr>
        <w:spacing w:after="0" w:line="360" w:lineRule="auto"/>
        <w:ind w:left="360"/>
        <w:rPr>
          <w:rFonts w:eastAsia="Times New Roman" w:cstheme="minorHAnsi"/>
          <w:lang w:eastAsia="en-GB"/>
        </w:rPr>
      </w:pPr>
      <w:r w:rsidRPr="00462BEB">
        <w:rPr>
          <w:rFonts w:eastAsia="Times New Roman" w:cstheme="minorHAnsi"/>
          <w:lang w:eastAsia="en-GB"/>
        </w:rPr>
        <w:t xml:space="preserve">Roland D et al. (2014) Safety netting in healthcare settings: what it means, and for whom? </w:t>
      </w:r>
      <w:r w:rsidRPr="00462BEB">
        <w:rPr>
          <w:rFonts w:eastAsia="Times New Roman" w:cstheme="minorHAnsi"/>
          <w:i/>
          <w:iCs/>
          <w:lang w:eastAsia="en-GB"/>
        </w:rPr>
        <w:t>Archives of Disease in Childhood - Education and Practice</w:t>
      </w:r>
      <w:r w:rsidRPr="00462BEB">
        <w:rPr>
          <w:rFonts w:eastAsia="Times New Roman" w:cstheme="minorHAnsi"/>
          <w:lang w:eastAsia="en-GB"/>
        </w:rPr>
        <w:t>, 99(2)</w:t>
      </w:r>
      <w:r>
        <w:rPr>
          <w:rFonts w:eastAsia="Times New Roman" w:cstheme="minorHAnsi"/>
          <w:lang w:eastAsia="en-GB"/>
        </w:rPr>
        <w:t xml:space="preserve">: </w:t>
      </w:r>
      <w:r w:rsidRPr="00462BEB">
        <w:rPr>
          <w:rFonts w:eastAsia="Times New Roman" w:cstheme="minorHAnsi"/>
          <w:lang w:eastAsia="en-GB"/>
        </w:rPr>
        <w:t xml:space="preserve">48–53. </w:t>
      </w:r>
      <w:r w:rsidRPr="00F91D57">
        <w:rPr>
          <w:rFonts w:eastAsia="Times New Roman" w:cstheme="minorHAnsi"/>
          <w:lang w:eastAsia="en-GB"/>
        </w:rPr>
        <w:t>Available at:</w:t>
      </w:r>
      <w:r w:rsidRPr="00F91D57">
        <w:t xml:space="preserve"> </w:t>
      </w:r>
      <w:hyperlink r:id="rId47" w:history="1">
        <w:r w:rsidRPr="00F91D57">
          <w:rPr>
            <w:rStyle w:val="Hyperlink"/>
            <w:rFonts w:eastAsia="Times New Roman" w:cstheme="minorHAnsi"/>
            <w:lang w:eastAsia="en-GB"/>
          </w:rPr>
          <w:t>https://ep.bmj.com/content/99/2/48</w:t>
        </w:r>
      </w:hyperlink>
      <w:r w:rsidRPr="00F91D57">
        <w:rPr>
          <w:rFonts w:eastAsia="Times New Roman" w:cstheme="minorHAnsi"/>
          <w:lang w:eastAsia="en-GB"/>
        </w:rPr>
        <w:t xml:space="preserve"> (accessed 26 August 2021).</w:t>
      </w:r>
    </w:p>
    <w:p w14:paraId="18E698DE" w14:textId="77777777" w:rsidR="002A09FD" w:rsidRDefault="002A09FD" w:rsidP="002A09FD">
      <w:pPr>
        <w:spacing w:after="0" w:line="360" w:lineRule="auto"/>
        <w:rPr>
          <w:rFonts w:eastAsia="Times New Roman" w:cstheme="minorHAnsi"/>
          <w:lang w:eastAsia="en-GB"/>
        </w:rPr>
      </w:pPr>
    </w:p>
    <w:p w14:paraId="61834507" w14:textId="77777777" w:rsidR="002A09FD" w:rsidRPr="00462BEB" w:rsidRDefault="002A09FD" w:rsidP="002A09FD">
      <w:pPr>
        <w:spacing w:after="0" w:line="360" w:lineRule="auto"/>
        <w:ind w:left="360"/>
        <w:rPr>
          <w:rFonts w:cstheme="minorHAnsi"/>
        </w:rPr>
      </w:pPr>
      <w:r w:rsidRPr="00462BEB">
        <w:rPr>
          <w:rFonts w:cstheme="minorHAnsi"/>
        </w:rPr>
        <w:t xml:space="preserve">Royal College of Paediatrics and Child Health (2015) Facing the Future - together for child health. Available at: </w:t>
      </w:r>
      <w:hyperlink r:id="rId48" w:history="1">
        <w:r w:rsidRPr="00462BEB">
          <w:rPr>
            <w:rFonts w:cstheme="minorHAnsi"/>
            <w:color w:val="0563C1" w:themeColor="hyperlink"/>
            <w:u w:val="single"/>
          </w:rPr>
          <w:t>https://www.rcpch.ac.uk/sites/default/files/Facing_the_Future_Together_for_Child_Health.pdf</w:t>
        </w:r>
      </w:hyperlink>
      <w:r w:rsidRPr="00462BEB">
        <w:rPr>
          <w:rFonts w:cstheme="minorHAnsi"/>
        </w:rPr>
        <w:t xml:space="preserve"> (</w:t>
      </w:r>
      <w:r>
        <w:rPr>
          <w:rFonts w:cstheme="minorHAnsi"/>
        </w:rPr>
        <w:t>a</w:t>
      </w:r>
      <w:r w:rsidRPr="00462BEB">
        <w:rPr>
          <w:rFonts w:cstheme="minorHAnsi"/>
        </w:rPr>
        <w:t>ccessed 01 February 2021).</w:t>
      </w:r>
    </w:p>
    <w:p w14:paraId="03FC0938" w14:textId="77777777" w:rsidR="002A09FD" w:rsidRDefault="002A09FD" w:rsidP="002A09FD">
      <w:pPr>
        <w:spacing w:after="0" w:line="360" w:lineRule="auto"/>
        <w:rPr>
          <w:rFonts w:cstheme="minorHAnsi"/>
        </w:rPr>
      </w:pPr>
    </w:p>
    <w:p w14:paraId="76FA5D7E" w14:textId="77777777" w:rsidR="002A09FD" w:rsidRDefault="002A09FD" w:rsidP="002A09FD">
      <w:pPr>
        <w:spacing w:after="0" w:line="360" w:lineRule="auto"/>
        <w:ind w:left="360"/>
        <w:rPr>
          <w:rFonts w:cstheme="minorHAnsi"/>
        </w:rPr>
      </w:pPr>
    </w:p>
    <w:p w14:paraId="7DE194CB" w14:textId="77777777" w:rsidR="002A09FD" w:rsidRDefault="002A09FD" w:rsidP="002A09FD">
      <w:pPr>
        <w:rPr>
          <w:rFonts w:cstheme="minorHAnsi"/>
        </w:rPr>
      </w:pPr>
      <w:r>
        <w:rPr>
          <w:rFonts w:cstheme="minorHAnsi"/>
        </w:rPr>
        <w:br w:type="page"/>
      </w:r>
    </w:p>
    <w:p w14:paraId="521630D9" w14:textId="77777777" w:rsidR="002A09FD" w:rsidRPr="00462BEB" w:rsidRDefault="002A09FD" w:rsidP="002A09FD">
      <w:pPr>
        <w:spacing w:after="0" w:line="360" w:lineRule="auto"/>
        <w:ind w:left="360"/>
        <w:rPr>
          <w:rFonts w:cstheme="minorHAnsi"/>
        </w:rPr>
      </w:pPr>
      <w:r w:rsidRPr="00462BEB">
        <w:rPr>
          <w:rFonts w:cstheme="minorHAnsi"/>
        </w:rPr>
        <w:lastRenderedPageBreak/>
        <w:t xml:space="preserve">Royal College of Paediatrics and Child Health (2020) Joint statement on care for people with serious illness during COVID-19 [Press Release]. 7 April. Available at:  </w:t>
      </w:r>
      <w:hyperlink r:id="rId49" w:history="1">
        <w:r w:rsidRPr="00462BEB">
          <w:rPr>
            <w:rStyle w:val="Hyperlink"/>
            <w:rFonts w:cstheme="minorHAnsi"/>
          </w:rPr>
          <w:t>https://www.rcpch.ac.uk/news-events/news/joint-statement-care-people-serious-illness-during-covid-19</w:t>
        </w:r>
      </w:hyperlink>
      <w:r w:rsidRPr="00462BEB">
        <w:rPr>
          <w:rFonts w:cstheme="minorHAnsi"/>
          <w:u w:val="single"/>
        </w:rPr>
        <w:t xml:space="preserve"> </w:t>
      </w:r>
      <w:r w:rsidRPr="00462BEB">
        <w:rPr>
          <w:rFonts w:cstheme="minorHAnsi"/>
        </w:rPr>
        <w:t>(</w:t>
      </w:r>
      <w:r>
        <w:rPr>
          <w:rFonts w:cstheme="minorHAnsi"/>
        </w:rPr>
        <w:t>a</w:t>
      </w:r>
      <w:r w:rsidRPr="00462BEB">
        <w:rPr>
          <w:rFonts w:cstheme="minorHAnsi"/>
        </w:rPr>
        <w:t>ccessed 01 February 2021).</w:t>
      </w:r>
    </w:p>
    <w:p w14:paraId="45352FAC" w14:textId="77777777" w:rsidR="002A09FD" w:rsidRDefault="002A09FD" w:rsidP="002A09FD">
      <w:pPr>
        <w:spacing w:after="0" w:line="360" w:lineRule="auto"/>
      </w:pPr>
    </w:p>
    <w:p w14:paraId="2472A1B8" w14:textId="77777777" w:rsidR="002A09FD" w:rsidRPr="00462BEB" w:rsidRDefault="002A09FD" w:rsidP="002A09FD">
      <w:pPr>
        <w:spacing w:after="0" w:line="360" w:lineRule="auto"/>
        <w:ind w:left="360"/>
        <w:rPr>
          <w:rFonts w:cstheme="minorHAnsi"/>
        </w:rPr>
      </w:pPr>
      <w:r w:rsidRPr="00462BEB">
        <w:rPr>
          <w:rFonts w:cstheme="minorHAnsi"/>
        </w:rPr>
        <w:t xml:space="preserve">Thompson M et al. (2012) Systematic review and validation of prediction rules for identifying children with serious infections in emergency departments and urgent-access primary care. </w:t>
      </w:r>
      <w:r w:rsidRPr="00462BEB">
        <w:rPr>
          <w:rFonts w:cstheme="minorHAnsi"/>
          <w:i/>
          <w:iCs/>
        </w:rPr>
        <w:t>Health Technology Assessment</w:t>
      </w:r>
      <w:r w:rsidRPr="00462BEB">
        <w:rPr>
          <w:rFonts w:cstheme="minorHAnsi"/>
        </w:rPr>
        <w:t>, 16(50)</w:t>
      </w:r>
      <w:r>
        <w:rPr>
          <w:rFonts w:cstheme="minorHAnsi"/>
        </w:rPr>
        <w:t xml:space="preserve">: </w:t>
      </w:r>
      <w:r w:rsidRPr="00462BEB">
        <w:rPr>
          <w:rFonts w:cstheme="minorHAnsi"/>
        </w:rPr>
        <w:t>1–100.</w:t>
      </w:r>
      <w:r w:rsidRPr="00087D90">
        <w:t xml:space="preserve"> </w:t>
      </w:r>
      <w:r w:rsidRPr="00F91D57">
        <w:t xml:space="preserve">Available at: </w:t>
      </w:r>
      <w:hyperlink r:id="rId50" w:history="1">
        <w:r w:rsidRPr="00F91D57">
          <w:rPr>
            <w:rStyle w:val="Hyperlink"/>
            <w:rFonts w:cstheme="minorHAnsi"/>
          </w:rPr>
          <w:t>https://www.researchgate.net/publication/221977986_Systematic_review_and_validation_of_prediction_rules_for_identifying_children_with_serious_infections_in_emergency_departments_and_urgent-access_primary_care</w:t>
        </w:r>
      </w:hyperlink>
      <w:r w:rsidRPr="00F91D57">
        <w:rPr>
          <w:rFonts w:cstheme="minorHAnsi"/>
        </w:rPr>
        <w:t xml:space="preserve"> (accessed 26 August 2021).</w:t>
      </w:r>
    </w:p>
    <w:p w14:paraId="5CB2C737" w14:textId="77777777" w:rsidR="002A09FD" w:rsidRDefault="002A09FD" w:rsidP="002A09FD">
      <w:pPr>
        <w:spacing w:after="0" w:line="360" w:lineRule="auto"/>
        <w:rPr>
          <w:rFonts w:cstheme="minorHAnsi"/>
        </w:rPr>
      </w:pPr>
    </w:p>
    <w:p w14:paraId="51916BBC" w14:textId="77777777" w:rsidR="002A09FD" w:rsidRDefault="002A09FD" w:rsidP="002A09FD">
      <w:pPr>
        <w:spacing w:after="0" w:line="360" w:lineRule="auto"/>
        <w:ind w:left="360"/>
      </w:pPr>
      <w:r w:rsidRPr="00827AEB">
        <w:rPr>
          <w:lang w:val="nl-NL"/>
        </w:rPr>
        <w:t xml:space="preserve">van de Maat JS et al. </w:t>
      </w:r>
      <w:r w:rsidRPr="00D20B18">
        <w:t>(2018) Development and evaluation of a hospital discharge information package to empower parents in caring for a child with a fever</w:t>
      </w:r>
      <w:r>
        <w:t>.</w:t>
      </w:r>
      <w:r w:rsidRPr="00D20B18">
        <w:t xml:space="preserve"> </w:t>
      </w:r>
      <w:r w:rsidRPr="00462BEB">
        <w:rPr>
          <w:i/>
          <w:iCs/>
        </w:rPr>
        <w:t>BMJ Open,</w:t>
      </w:r>
      <w:r w:rsidRPr="00D20B18">
        <w:t xml:space="preserve"> 8(8)</w:t>
      </w:r>
      <w:r>
        <w:t>:</w:t>
      </w:r>
      <w:r w:rsidRPr="00D20B18">
        <w:t xml:space="preserve"> e021697. </w:t>
      </w:r>
      <w:r w:rsidRPr="00F91D57">
        <w:t xml:space="preserve">Available at: </w:t>
      </w:r>
      <w:hyperlink r:id="rId51" w:history="1">
        <w:r w:rsidRPr="00F91D57">
          <w:rPr>
            <w:rStyle w:val="Hyperlink"/>
          </w:rPr>
          <w:t>https://bmjopen.bmj.com/content/8/8/e021697</w:t>
        </w:r>
      </w:hyperlink>
      <w:r w:rsidRPr="00F91D57">
        <w:t xml:space="preserve"> (accessed 10 September 2021).</w:t>
      </w:r>
    </w:p>
    <w:p w14:paraId="52DEF492" w14:textId="77777777" w:rsidR="002A09FD" w:rsidRDefault="002A09FD" w:rsidP="002A09FD">
      <w:pPr>
        <w:spacing w:after="0" w:line="360" w:lineRule="auto"/>
        <w:ind w:left="360"/>
      </w:pPr>
    </w:p>
    <w:p w14:paraId="4E5966BF" w14:textId="77777777" w:rsidR="002A09FD" w:rsidRPr="00462BEB" w:rsidRDefault="002A09FD" w:rsidP="002A09FD">
      <w:pPr>
        <w:spacing w:after="0" w:line="360" w:lineRule="auto"/>
        <w:ind w:left="360"/>
        <w:rPr>
          <w:rFonts w:eastAsia="Times New Roman" w:cstheme="minorHAnsi"/>
          <w:lang w:eastAsia="en-GB"/>
        </w:rPr>
      </w:pPr>
      <w:r w:rsidRPr="00462BEB">
        <w:rPr>
          <w:rFonts w:cstheme="minorHAnsi"/>
        </w:rPr>
        <w:t xml:space="preserve">Van </w:t>
      </w:r>
      <w:r w:rsidRPr="00462BEB">
        <w:rPr>
          <w:rFonts w:eastAsia="Times New Roman" w:cstheme="minorHAnsi"/>
          <w:lang w:eastAsia="en-GB"/>
        </w:rPr>
        <w:t xml:space="preserve">Heyningen, C. (2020) ‘Safety Netting’, Don’t Forget The Bubbles. Available at: </w:t>
      </w:r>
      <w:hyperlink r:id="rId52" w:history="1">
        <w:r w:rsidRPr="00462BEB">
          <w:rPr>
            <w:rStyle w:val="Hyperlink"/>
            <w:rFonts w:eastAsia="Times New Roman" w:cstheme="minorHAnsi"/>
            <w:lang w:eastAsia="en-GB"/>
          </w:rPr>
          <w:t>https://dontforgetthebubbles.com/safety-netting/</w:t>
        </w:r>
      </w:hyperlink>
      <w:r w:rsidRPr="00462BEB">
        <w:rPr>
          <w:rFonts w:eastAsia="Times New Roman" w:cstheme="minorHAnsi"/>
          <w:lang w:eastAsia="en-GB"/>
        </w:rPr>
        <w:t xml:space="preserve"> (</w:t>
      </w:r>
      <w:r>
        <w:rPr>
          <w:rFonts w:eastAsia="Times New Roman" w:cstheme="minorHAnsi"/>
          <w:lang w:eastAsia="en-GB"/>
        </w:rPr>
        <w:t>a</w:t>
      </w:r>
      <w:r w:rsidRPr="00462BEB">
        <w:rPr>
          <w:rFonts w:eastAsia="Times New Roman" w:cstheme="minorHAnsi"/>
          <w:lang w:eastAsia="en-GB"/>
        </w:rPr>
        <w:t>ccessed 26 August 2021).</w:t>
      </w:r>
    </w:p>
    <w:p w14:paraId="56C781D4" w14:textId="77777777" w:rsidR="002A09FD" w:rsidRDefault="002A09FD" w:rsidP="002A09FD">
      <w:pPr>
        <w:spacing w:after="0" w:line="360" w:lineRule="auto"/>
        <w:rPr>
          <w:rFonts w:eastAsia="Times New Roman" w:cstheme="minorHAnsi"/>
          <w:lang w:eastAsia="en-GB"/>
        </w:rPr>
      </w:pPr>
    </w:p>
    <w:p w14:paraId="3ECC970E" w14:textId="77777777" w:rsidR="002A09FD" w:rsidRPr="001D3D31" w:rsidRDefault="002A09FD" w:rsidP="002A09FD">
      <w:pPr>
        <w:spacing w:after="0" w:line="360" w:lineRule="auto"/>
        <w:ind w:left="360"/>
        <w:rPr>
          <w:rFonts w:cstheme="minorHAnsi"/>
        </w:rPr>
        <w:sectPr w:rsidR="002A09FD" w:rsidRPr="001D3D31" w:rsidSect="00AC647C">
          <w:pgSz w:w="11906" w:h="16838"/>
          <w:pgMar w:top="1440" w:right="1440" w:bottom="1440" w:left="1440" w:header="709" w:footer="709" w:gutter="0"/>
          <w:cols w:space="708"/>
          <w:docGrid w:linePitch="360"/>
        </w:sectPr>
      </w:pPr>
      <w:r w:rsidRPr="00462BEB">
        <w:rPr>
          <w:rFonts w:cstheme="minorHAnsi"/>
        </w:rPr>
        <w:t xml:space="preserve">Ward, J. L., Wolfe, I. and Viner, R. M. (2020) ‘Cause-specific child and adolescent mortality in the UK and EU15+ countries’, </w:t>
      </w:r>
      <w:r w:rsidRPr="00462BEB">
        <w:rPr>
          <w:rFonts w:cstheme="minorHAnsi"/>
          <w:i/>
          <w:iCs/>
        </w:rPr>
        <w:t>Archives of Disease in Childhood</w:t>
      </w:r>
      <w:r w:rsidRPr="00462BEB">
        <w:rPr>
          <w:rFonts w:cstheme="minorHAnsi"/>
        </w:rPr>
        <w:t>, 105(11)</w:t>
      </w:r>
      <w:r>
        <w:rPr>
          <w:rFonts w:cstheme="minorHAnsi"/>
        </w:rPr>
        <w:t xml:space="preserve">: </w:t>
      </w:r>
      <w:r w:rsidRPr="00462BEB">
        <w:rPr>
          <w:rFonts w:cstheme="minorHAnsi"/>
        </w:rPr>
        <w:t xml:space="preserve">1055–1060. </w:t>
      </w:r>
      <w:r w:rsidRPr="00F91D57">
        <w:rPr>
          <w:rFonts w:cstheme="minorHAnsi"/>
        </w:rPr>
        <w:t xml:space="preserve">Available at: </w:t>
      </w:r>
      <w:hyperlink r:id="rId53" w:history="1">
        <w:r w:rsidRPr="00F91D57">
          <w:rPr>
            <w:rStyle w:val="Hyperlink"/>
            <w:rFonts w:cstheme="minorHAnsi"/>
          </w:rPr>
          <w:t>https://adc.bmj.com/content/105/11/1055</w:t>
        </w:r>
      </w:hyperlink>
      <w:r w:rsidRPr="00F91D57">
        <w:rPr>
          <w:rFonts w:cstheme="minorHAnsi"/>
        </w:rPr>
        <w:t xml:space="preserve"> (accessed 26 August 2021</w:t>
      </w:r>
      <w:r>
        <w:rPr>
          <w:rFonts w:cstheme="minorHAnsi"/>
        </w:rPr>
        <w:t>).</w:t>
      </w:r>
    </w:p>
    <w:p w14:paraId="16E551EE" w14:textId="10FAF7BA" w:rsidR="00CF3CA1" w:rsidRPr="00170EE5" w:rsidRDefault="00CA2CE8" w:rsidP="00CA2CE8">
      <w:pPr>
        <w:jc w:val="center"/>
        <w:rPr>
          <w:b/>
          <w:bCs/>
          <w:color w:val="FF0000"/>
          <w:sz w:val="40"/>
          <w:szCs w:val="40"/>
        </w:rPr>
      </w:pPr>
      <w:r w:rsidRPr="00170EE5">
        <w:rPr>
          <w:b/>
          <w:bCs/>
          <w:color w:val="FF0000"/>
          <w:sz w:val="40"/>
          <w:szCs w:val="40"/>
        </w:rPr>
        <w:lastRenderedPageBreak/>
        <w:t>END OF MANUSCRIPT</w:t>
      </w:r>
    </w:p>
    <w:p w14:paraId="06FE66C7" w14:textId="054652A1" w:rsidR="00CA2CE8" w:rsidRPr="00170EE5" w:rsidRDefault="00CA2CE8" w:rsidP="00CA2CE8">
      <w:pPr>
        <w:jc w:val="center"/>
        <w:rPr>
          <w:b/>
          <w:bCs/>
          <w:color w:val="FF0000"/>
          <w:sz w:val="40"/>
          <w:szCs w:val="40"/>
        </w:rPr>
      </w:pPr>
      <w:r w:rsidRPr="00170EE5">
        <w:rPr>
          <w:b/>
          <w:bCs/>
          <w:color w:val="FF0000"/>
          <w:sz w:val="40"/>
          <w:szCs w:val="40"/>
        </w:rPr>
        <w:t>(</w:t>
      </w:r>
      <w:proofErr w:type="spellStart"/>
      <w:r w:rsidRPr="00170EE5">
        <w:rPr>
          <w:b/>
          <w:bCs/>
          <w:color w:val="FF0000"/>
          <w:sz w:val="40"/>
          <w:szCs w:val="40"/>
        </w:rPr>
        <w:t>n.b.</w:t>
      </w:r>
      <w:proofErr w:type="spellEnd"/>
      <w:r w:rsidRPr="00170EE5">
        <w:rPr>
          <w:b/>
          <w:bCs/>
          <w:color w:val="FF0000"/>
          <w:sz w:val="40"/>
          <w:szCs w:val="40"/>
        </w:rPr>
        <w:t xml:space="preserve"> due to a formatting error</w:t>
      </w:r>
      <w:r w:rsidR="009F5B8F">
        <w:rPr>
          <w:b/>
          <w:bCs/>
          <w:color w:val="FF0000"/>
          <w:sz w:val="40"/>
          <w:szCs w:val="40"/>
        </w:rPr>
        <w:t xml:space="preserve"> some pages are</w:t>
      </w:r>
      <w:r w:rsidR="00170EE5" w:rsidRPr="00170EE5">
        <w:rPr>
          <w:b/>
          <w:bCs/>
          <w:color w:val="FF0000"/>
          <w:sz w:val="40"/>
          <w:szCs w:val="40"/>
        </w:rPr>
        <w:t xml:space="preserve"> unintentionally blank)</w:t>
      </w:r>
    </w:p>
    <w:sectPr w:rsidR="00CA2CE8" w:rsidRPr="00170EE5" w:rsidSect="002A09F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EB13" w14:textId="77777777" w:rsidR="00B704CE" w:rsidRDefault="00B704CE">
      <w:pPr>
        <w:spacing w:after="0" w:line="240" w:lineRule="auto"/>
      </w:pPr>
      <w:r>
        <w:separator/>
      </w:r>
    </w:p>
  </w:endnote>
  <w:endnote w:type="continuationSeparator" w:id="0">
    <w:p w14:paraId="5E06A978" w14:textId="77777777" w:rsidR="00B704CE" w:rsidRDefault="00B7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4068" w14:textId="77777777" w:rsidR="000407D2" w:rsidRDefault="00040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01697"/>
      <w:docPartObj>
        <w:docPartGallery w:val="Page Numbers (Bottom of Page)"/>
        <w:docPartUnique/>
      </w:docPartObj>
    </w:sdtPr>
    <w:sdtEndPr>
      <w:rPr>
        <w:noProof/>
      </w:rPr>
    </w:sdtEndPr>
    <w:sdtContent>
      <w:p w14:paraId="4BCAF0FD" w14:textId="77777777" w:rsidR="000407D2" w:rsidRDefault="0004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8BFC5E" w14:textId="77777777" w:rsidR="000407D2" w:rsidRDefault="0004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4DE1" w14:textId="77777777" w:rsidR="000407D2" w:rsidRDefault="0004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B7A8" w14:textId="77777777" w:rsidR="00B704CE" w:rsidRDefault="00B704CE">
      <w:pPr>
        <w:spacing w:after="0" w:line="240" w:lineRule="auto"/>
      </w:pPr>
      <w:r>
        <w:separator/>
      </w:r>
    </w:p>
  </w:footnote>
  <w:footnote w:type="continuationSeparator" w:id="0">
    <w:p w14:paraId="4834F97F" w14:textId="77777777" w:rsidR="00B704CE" w:rsidRDefault="00B70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B559" w14:textId="77777777" w:rsidR="000407D2" w:rsidRDefault="00040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6BBD" w14:textId="1A190551" w:rsidR="000407D2" w:rsidRDefault="00040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400D" w14:textId="77777777" w:rsidR="000407D2" w:rsidRDefault="0004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63C"/>
    <w:multiLevelType w:val="hybridMultilevel"/>
    <w:tmpl w:val="232A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F6C62"/>
    <w:multiLevelType w:val="hybridMultilevel"/>
    <w:tmpl w:val="56D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12186"/>
    <w:multiLevelType w:val="hybridMultilevel"/>
    <w:tmpl w:val="79EC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733C3"/>
    <w:multiLevelType w:val="hybridMultilevel"/>
    <w:tmpl w:val="0E4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F70A2"/>
    <w:multiLevelType w:val="hybridMultilevel"/>
    <w:tmpl w:val="A56E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F6B9D"/>
    <w:multiLevelType w:val="hybridMultilevel"/>
    <w:tmpl w:val="8E1AF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56F45"/>
    <w:multiLevelType w:val="hybridMultilevel"/>
    <w:tmpl w:val="120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199522">
    <w:abstractNumId w:val="1"/>
  </w:num>
  <w:num w:numId="2" w16cid:durableId="1041856161">
    <w:abstractNumId w:val="2"/>
  </w:num>
  <w:num w:numId="3" w16cid:durableId="572159123">
    <w:abstractNumId w:val="4"/>
  </w:num>
  <w:num w:numId="4" w16cid:durableId="1660302624">
    <w:abstractNumId w:val="5"/>
  </w:num>
  <w:num w:numId="5" w16cid:durableId="2011105516">
    <w:abstractNumId w:val="3"/>
  </w:num>
  <w:num w:numId="6" w16cid:durableId="270749979">
    <w:abstractNumId w:val="0"/>
  </w:num>
  <w:num w:numId="7" w16cid:durableId="775370606">
    <w:abstractNumId w:val="6"/>
  </w:num>
  <w:num w:numId="8" w16cid:durableId="1671178669">
    <w:abstractNumId w:val="3"/>
    <w:lvlOverride w:ilvl="0"/>
    <w:lvlOverride w:ilvl="1"/>
    <w:lvlOverride w:ilvl="2"/>
    <w:lvlOverride w:ilvl="3"/>
    <w:lvlOverride w:ilvl="4"/>
    <w:lvlOverride w:ilvl="5"/>
    <w:lvlOverride w:ilvl="6"/>
    <w:lvlOverride w:ilvl="7"/>
    <w:lvlOverride w:ilvl="8"/>
  </w:num>
  <w:num w:numId="9" w16cid:durableId="1864248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81446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4B"/>
    <w:rsid w:val="00000B3E"/>
    <w:rsid w:val="00001802"/>
    <w:rsid w:val="00004EC3"/>
    <w:rsid w:val="00005A1A"/>
    <w:rsid w:val="00005E6B"/>
    <w:rsid w:val="0000716C"/>
    <w:rsid w:val="00010025"/>
    <w:rsid w:val="00012E42"/>
    <w:rsid w:val="00014C76"/>
    <w:rsid w:val="00023473"/>
    <w:rsid w:val="00023A22"/>
    <w:rsid w:val="00027CD5"/>
    <w:rsid w:val="0003329E"/>
    <w:rsid w:val="00033D7D"/>
    <w:rsid w:val="0003731C"/>
    <w:rsid w:val="000407D2"/>
    <w:rsid w:val="00041462"/>
    <w:rsid w:val="00041714"/>
    <w:rsid w:val="000417FC"/>
    <w:rsid w:val="00043684"/>
    <w:rsid w:val="00053642"/>
    <w:rsid w:val="00054543"/>
    <w:rsid w:val="00055FB1"/>
    <w:rsid w:val="00063208"/>
    <w:rsid w:val="00065094"/>
    <w:rsid w:val="0006740B"/>
    <w:rsid w:val="000675CB"/>
    <w:rsid w:val="00067877"/>
    <w:rsid w:val="00071B91"/>
    <w:rsid w:val="00071CAC"/>
    <w:rsid w:val="00072B7A"/>
    <w:rsid w:val="00073585"/>
    <w:rsid w:val="00073B55"/>
    <w:rsid w:val="000762C7"/>
    <w:rsid w:val="00080656"/>
    <w:rsid w:val="000829C6"/>
    <w:rsid w:val="00082BD9"/>
    <w:rsid w:val="00083344"/>
    <w:rsid w:val="00084709"/>
    <w:rsid w:val="0008488F"/>
    <w:rsid w:val="00085B78"/>
    <w:rsid w:val="00090F9B"/>
    <w:rsid w:val="00093007"/>
    <w:rsid w:val="00094626"/>
    <w:rsid w:val="000961B1"/>
    <w:rsid w:val="00096702"/>
    <w:rsid w:val="000A54D7"/>
    <w:rsid w:val="000A6425"/>
    <w:rsid w:val="000A7695"/>
    <w:rsid w:val="000B2EB7"/>
    <w:rsid w:val="000B2EF1"/>
    <w:rsid w:val="000B38B5"/>
    <w:rsid w:val="000B416C"/>
    <w:rsid w:val="000B6CDB"/>
    <w:rsid w:val="000B7192"/>
    <w:rsid w:val="000C0F82"/>
    <w:rsid w:val="000C32F5"/>
    <w:rsid w:val="000C421D"/>
    <w:rsid w:val="000C71C1"/>
    <w:rsid w:val="000C73B3"/>
    <w:rsid w:val="000D5F26"/>
    <w:rsid w:val="000D60E9"/>
    <w:rsid w:val="000D6617"/>
    <w:rsid w:val="000D6DB8"/>
    <w:rsid w:val="000D6EC1"/>
    <w:rsid w:val="000D7768"/>
    <w:rsid w:val="000D7BED"/>
    <w:rsid w:val="000E019B"/>
    <w:rsid w:val="000E0DB6"/>
    <w:rsid w:val="000E175F"/>
    <w:rsid w:val="000E4817"/>
    <w:rsid w:val="000E544F"/>
    <w:rsid w:val="000E6011"/>
    <w:rsid w:val="000E71B3"/>
    <w:rsid w:val="000E792E"/>
    <w:rsid w:val="000F16F9"/>
    <w:rsid w:val="000F2088"/>
    <w:rsid w:val="000F310D"/>
    <w:rsid w:val="000F38EF"/>
    <w:rsid w:val="000F72EB"/>
    <w:rsid w:val="001016C7"/>
    <w:rsid w:val="00104706"/>
    <w:rsid w:val="001047C7"/>
    <w:rsid w:val="00106FB9"/>
    <w:rsid w:val="00110D39"/>
    <w:rsid w:val="001121A1"/>
    <w:rsid w:val="00115BDD"/>
    <w:rsid w:val="00117B0F"/>
    <w:rsid w:val="00121D8F"/>
    <w:rsid w:val="00125164"/>
    <w:rsid w:val="00126742"/>
    <w:rsid w:val="001309B7"/>
    <w:rsid w:val="00135939"/>
    <w:rsid w:val="00141470"/>
    <w:rsid w:val="001433F7"/>
    <w:rsid w:val="001448A3"/>
    <w:rsid w:val="00145A2D"/>
    <w:rsid w:val="001515AC"/>
    <w:rsid w:val="00151CE5"/>
    <w:rsid w:val="0015341B"/>
    <w:rsid w:val="0016409B"/>
    <w:rsid w:val="00164AB3"/>
    <w:rsid w:val="00165649"/>
    <w:rsid w:val="00166524"/>
    <w:rsid w:val="001679E4"/>
    <w:rsid w:val="00170EE5"/>
    <w:rsid w:val="00173263"/>
    <w:rsid w:val="001732D8"/>
    <w:rsid w:val="001735ED"/>
    <w:rsid w:val="00174C2C"/>
    <w:rsid w:val="00175085"/>
    <w:rsid w:val="00176768"/>
    <w:rsid w:val="00181E99"/>
    <w:rsid w:val="00185675"/>
    <w:rsid w:val="001860E6"/>
    <w:rsid w:val="00186F6F"/>
    <w:rsid w:val="00191700"/>
    <w:rsid w:val="001958DC"/>
    <w:rsid w:val="001963E4"/>
    <w:rsid w:val="001A0CA8"/>
    <w:rsid w:val="001A1496"/>
    <w:rsid w:val="001A1578"/>
    <w:rsid w:val="001A2035"/>
    <w:rsid w:val="001A252B"/>
    <w:rsid w:val="001A332E"/>
    <w:rsid w:val="001A459D"/>
    <w:rsid w:val="001A6E5D"/>
    <w:rsid w:val="001B2D89"/>
    <w:rsid w:val="001B723D"/>
    <w:rsid w:val="001B79E9"/>
    <w:rsid w:val="001C05B5"/>
    <w:rsid w:val="001C0690"/>
    <w:rsid w:val="001C60B6"/>
    <w:rsid w:val="001D375C"/>
    <w:rsid w:val="001D3D31"/>
    <w:rsid w:val="001D58C0"/>
    <w:rsid w:val="001D6561"/>
    <w:rsid w:val="001D709C"/>
    <w:rsid w:val="001D73A4"/>
    <w:rsid w:val="001E07B3"/>
    <w:rsid w:val="001E496B"/>
    <w:rsid w:val="001F272F"/>
    <w:rsid w:val="001F37A6"/>
    <w:rsid w:val="001F450D"/>
    <w:rsid w:val="001F53F9"/>
    <w:rsid w:val="001F64CB"/>
    <w:rsid w:val="001F7C41"/>
    <w:rsid w:val="0020086D"/>
    <w:rsid w:val="00200DEC"/>
    <w:rsid w:val="00201197"/>
    <w:rsid w:val="002046E6"/>
    <w:rsid w:val="00206047"/>
    <w:rsid w:val="00206779"/>
    <w:rsid w:val="00206887"/>
    <w:rsid w:val="0020731C"/>
    <w:rsid w:val="0020786E"/>
    <w:rsid w:val="00210740"/>
    <w:rsid w:val="0021492A"/>
    <w:rsid w:val="00214EF8"/>
    <w:rsid w:val="00217882"/>
    <w:rsid w:val="00224151"/>
    <w:rsid w:val="00225BBD"/>
    <w:rsid w:val="0022799A"/>
    <w:rsid w:val="0023205A"/>
    <w:rsid w:val="00233672"/>
    <w:rsid w:val="002359F9"/>
    <w:rsid w:val="00237B41"/>
    <w:rsid w:val="0024191C"/>
    <w:rsid w:val="00243D46"/>
    <w:rsid w:val="00244386"/>
    <w:rsid w:val="00245CCA"/>
    <w:rsid w:val="00245D9E"/>
    <w:rsid w:val="00252D89"/>
    <w:rsid w:val="00252E03"/>
    <w:rsid w:val="002534BA"/>
    <w:rsid w:val="00254EE5"/>
    <w:rsid w:val="00255B3F"/>
    <w:rsid w:val="002562F1"/>
    <w:rsid w:val="00260034"/>
    <w:rsid w:val="00263CF4"/>
    <w:rsid w:val="002655DC"/>
    <w:rsid w:val="00266FD4"/>
    <w:rsid w:val="00270009"/>
    <w:rsid w:val="00271933"/>
    <w:rsid w:val="00272B1D"/>
    <w:rsid w:val="002737DE"/>
    <w:rsid w:val="00274260"/>
    <w:rsid w:val="00275138"/>
    <w:rsid w:val="0027731E"/>
    <w:rsid w:val="00290BD4"/>
    <w:rsid w:val="00290F40"/>
    <w:rsid w:val="002919D2"/>
    <w:rsid w:val="00291EF2"/>
    <w:rsid w:val="0029594B"/>
    <w:rsid w:val="00296839"/>
    <w:rsid w:val="002974F5"/>
    <w:rsid w:val="002A09FD"/>
    <w:rsid w:val="002A164C"/>
    <w:rsid w:val="002A62FF"/>
    <w:rsid w:val="002B0A3E"/>
    <w:rsid w:val="002B0B11"/>
    <w:rsid w:val="002B0B8F"/>
    <w:rsid w:val="002B26A1"/>
    <w:rsid w:val="002B3B5C"/>
    <w:rsid w:val="002B3DD4"/>
    <w:rsid w:val="002B40D5"/>
    <w:rsid w:val="002B49DC"/>
    <w:rsid w:val="002B4ACF"/>
    <w:rsid w:val="002B52EA"/>
    <w:rsid w:val="002B6133"/>
    <w:rsid w:val="002C7E5D"/>
    <w:rsid w:val="002D2990"/>
    <w:rsid w:val="002D39E3"/>
    <w:rsid w:val="002D453F"/>
    <w:rsid w:val="002D5FEE"/>
    <w:rsid w:val="002D62B7"/>
    <w:rsid w:val="002D78DF"/>
    <w:rsid w:val="002E50A8"/>
    <w:rsid w:val="002E73C8"/>
    <w:rsid w:val="002E7629"/>
    <w:rsid w:val="002F0F03"/>
    <w:rsid w:val="002F498B"/>
    <w:rsid w:val="002F4DF6"/>
    <w:rsid w:val="002F589C"/>
    <w:rsid w:val="0030196D"/>
    <w:rsid w:val="00301A8D"/>
    <w:rsid w:val="00301C75"/>
    <w:rsid w:val="00302C25"/>
    <w:rsid w:val="00304B29"/>
    <w:rsid w:val="003106BC"/>
    <w:rsid w:val="00310D37"/>
    <w:rsid w:val="0031187D"/>
    <w:rsid w:val="003130B4"/>
    <w:rsid w:val="00314276"/>
    <w:rsid w:val="00314D75"/>
    <w:rsid w:val="00314DE2"/>
    <w:rsid w:val="003216AF"/>
    <w:rsid w:val="00321FF1"/>
    <w:rsid w:val="003222BE"/>
    <w:rsid w:val="0032354B"/>
    <w:rsid w:val="00327EE9"/>
    <w:rsid w:val="00330101"/>
    <w:rsid w:val="00333F83"/>
    <w:rsid w:val="003344E2"/>
    <w:rsid w:val="00335667"/>
    <w:rsid w:val="003372E6"/>
    <w:rsid w:val="0034033C"/>
    <w:rsid w:val="00340629"/>
    <w:rsid w:val="003427CC"/>
    <w:rsid w:val="003439E0"/>
    <w:rsid w:val="0034452A"/>
    <w:rsid w:val="0034466E"/>
    <w:rsid w:val="003447F9"/>
    <w:rsid w:val="003479A9"/>
    <w:rsid w:val="00350032"/>
    <w:rsid w:val="00350A75"/>
    <w:rsid w:val="00352639"/>
    <w:rsid w:val="00354D93"/>
    <w:rsid w:val="00362F0E"/>
    <w:rsid w:val="00365E82"/>
    <w:rsid w:val="0036624D"/>
    <w:rsid w:val="003704B2"/>
    <w:rsid w:val="00370AA4"/>
    <w:rsid w:val="003722A8"/>
    <w:rsid w:val="0037552A"/>
    <w:rsid w:val="003800BE"/>
    <w:rsid w:val="003816A5"/>
    <w:rsid w:val="003902D8"/>
    <w:rsid w:val="003937B2"/>
    <w:rsid w:val="00393D51"/>
    <w:rsid w:val="00395016"/>
    <w:rsid w:val="00395D8E"/>
    <w:rsid w:val="003A02F0"/>
    <w:rsid w:val="003A1B3E"/>
    <w:rsid w:val="003A25D2"/>
    <w:rsid w:val="003A4F2B"/>
    <w:rsid w:val="003A5E1D"/>
    <w:rsid w:val="003B149C"/>
    <w:rsid w:val="003B28BC"/>
    <w:rsid w:val="003B5865"/>
    <w:rsid w:val="003B6E59"/>
    <w:rsid w:val="003B77BF"/>
    <w:rsid w:val="003B7980"/>
    <w:rsid w:val="003C0779"/>
    <w:rsid w:val="003C16DE"/>
    <w:rsid w:val="003C3FA3"/>
    <w:rsid w:val="003D140B"/>
    <w:rsid w:val="003E0593"/>
    <w:rsid w:val="003E18C7"/>
    <w:rsid w:val="003E200D"/>
    <w:rsid w:val="003E2444"/>
    <w:rsid w:val="003E3A06"/>
    <w:rsid w:val="003E793B"/>
    <w:rsid w:val="003F4A2E"/>
    <w:rsid w:val="003F5160"/>
    <w:rsid w:val="003F53DF"/>
    <w:rsid w:val="003F5601"/>
    <w:rsid w:val="003F64C3"/>
    <w:rsid w:val="003F6AFE"/>
    <w:rsid w:val="00400FC8"/>
    <w:rsid w:val="00401C3C"/>
    <w:rsid w:val="00402414"/>
    <w:rsid w:val="00403473"/>
    <w:rsid w:val="00405637"/>
    <w:rsid w:val="004057A1"/>
    <w:rsid w:val="00407706"/>
    <w:rsid w:val="00411CFE"/>
    <w:rsid w:val="00416CAA"/>
    <w:rsid w:val="0042202C"/>
    <w:rsid w:val="004222B0"/>
    <w:rsid w:val="00426153"/>
    <w:rsid w:val="00427EA2"/>
    <w:rsid w:val="004310BB"/>
    <w:rsid w:val="00431BBF"/>
    <w:rsid w:val="00432399"/>
    <w:rsid w:val="0043529D"/>
    <w:rsid w:val="00436FD7"/>
    <w:rsid w:val="00437049"/>
    <w:rsid w:val="0044295D"/>
    <w:rsid w:val="00443B8F"/>
    <w:rsid w:val="004457CB"/>
    <w:rsid w:val="004459A4"/>
    <w:rsid w:val="00450719"/>
    <w:rsid w:val="00450AAD"/>
    <w:rsid w:val="004522B4"/>
    <w:rsid w:val="00452D48"/>
    <w:rsid w:val="004538A2"/>
    <w:rsid w:val="00454532"/>
    <w:rsid w:val="00454761"/>
    <w:rsid w:val="004549B7"/>
    <w:rsid w:val="004556DC"/>
    <w:rsid w:val="00460430"/>
    <w:rsid w:val="0046153B"/>
    <w:rsid w:val="00461A8B"/>
    <w:rsid w:val="00461A8D"/>
    <w:rsid w:val="004635AB"/>
    <w:rsid w:val="00463E5D"/>
    <w:rsid w:val="00464606"/>
    <w:rsid w:val="004671CA"/>
    <w:rsid w:val="004672B9"/>
    <w:rsid w:val="00470F9C"/>
    <w:rsid w:val="00471CE7"/>
    <w:rsid w:val="00471D86"/>
    <w:rsid w:val="0047507D"/>
    <w:rsid w:val="00477D34"/>
    <w:rsid w:val="00481DCD"/>
    <w:rsid w:val="00482031"/>
    <w:rsid w:val="00482102"/>
    <w:rsid w:val="00483D86"/>
    <w:rsid w:val="00484278"/>
    <w:rsid w:val="00484D8C"/>
    <w:rsid w:val="00486162"/>
    <w:rsid w:val="0049024E"/>
    <w:rsid w:val="00490766"/>
    <w:rsid w:val="00491193"/>
    <w:rsid w:val="0049210D"/>
    <w:rsid w:val="004944ED"/>
    <w:rsid w:val="00494A4C"/>
    <w:rsid w:val="00496CED"/>
    <w:rsid w:val="00497796"/>
    <w:rsid w:val="004A1D9F"/>
    <w:rsid w:val="004A596E"/>
    <w:rsid w:val="004A66AC"/>
    <w:rsid w:val="004A6D3D"/>
    <w:rsid w:val="004A6F95"/>
    <w:rsid w:val="004A7CC7"/>
    <w:rsid w:val="004B164E"/>
    <w:rsid w:val="004B2F4D"/>
    <w:rsid w:val="004B36F5"/>
    <w:rsid w:val="004B3F3D"/>
    <w:rsid w:val="004B6D34"/>
    <w:rsid w:val="004B7BCC"/>
    <w:rsid w:val="004B7CFD"/>
    <w:rsid w:val="004C2543"/>
    <w:rsid w:val="004C40A3"/>
    <w:rsid w:val="004C4292"/>
    <w:rsid w:val="004C6144"/>
    <w:rsid w:val="004C7627"/>
    <w:rsid w:val="004D2271"/>
    <w:rsid w:val="004D2942"/>
    <w:rsid w:val="004D39A4"/>
    <w:rsid w:val="004D3AE8"/>
    <w:rsid w:val="004D48F9"/>
    <w:rsid w:val="004D774B"/>
    <w:rsid w:val="004E0E45"/>
    <w:rsid w:val="004E1211"/>
    <w:rsid w:val="004E285D"/>
    <w:rsid w:val="004E46AB"/>
    <w:rsid w:val="004E559C"/>
    <w:rsid w:val="004E6118"/>
    <w:rsid w:val="004E7087"/>
    <w:rsid w:val="004E73DC"/>
    <w:rsid w:val="004E7489"/>
    <w:rsid w:val="004F1FC4"/>
    <w:rsid w:val="004F5BD1"/>
    <w:rsid w:val="004F67C5"/>
    <w:rsid w:val="004F67D2"/>
    <w:rsid w:val="004F7A37"/>
    <w:rsid w:val="0050324F"/>
    <w:rsid w:val="00503853"/>
    <w:rsid w:val="00503C1F"/>
    <w:rsid w:val="00503FEE"/>
    <w:rsid w:val="00505D3C"/>
    <w:rsid w:val="00507DE5"/>
    <w:rsid w:val="005140B0"/>
    <w:rsid w:val="00515A52"/>
    <w:rsid w:val="005163D1"/>
    <w:rsid w:val="00521A88"/>
    <w:rsid w:val="00522597"/>
    <w:rsid w:val="005226B8"/>
    <w:rsid w:val="00524522"/>
    <w:rsid w:val="00525F2D"/>
    <w:rsid w:val="00533D2D"/>
    <w:rsid w:val="005347D9"/>
    <w:rsid w:val="00535447"/>
    <w:rsid w:val="005356CB"/>
    <w:rsid w:val="00540418"/>
    <w:rsid w:val="00540425"/>
    <w:rsid w:val="005418A2"/>
    <w:rsid w:val="00542189"/>
    <w:rsid w:val="00544163"/>
    <w:rsid w:val="00544C33"/>
    <w:rsid w:val="005462FE"/>
    <w:rsid w:val="00553835"/>
    <w:rsid w:val="005544A4"/>
    <w:rsid w:val="005562A5"/>
    <w:rsid w:val="00557F50"/>
    <w:rsid w:val="00563A9E"/>
    <w:rsid w:val="00564971"/>
    <w:rsid w:val="00566477"/>
    <w:rsid w:val="0057046F"/>
    <w:rsid w:val="005715C8"/>
    <w:rsid w:val="005742FA"/>
    <w:rsid w:val="00576C39"/>
    <w:rsid w:val="00581D5E"/>
    <w:rsid w:val="00583CEC"/>
    <w:rsid w:val="0059382B"/>
    <w:rsid w:val="005A34D8"/>
    <w:rsid w:val="005A3A7A"/>
    <w:rsid w:val="005A3C17"/>
    <w:rsid w:val="005A4A6A"/>
    <w:rsid w:val="005A622E"/>
    <w:rsid w:val="005A6CEC"/>
    <w:rsid w:val="005A78A7"/>
    <w:rsid w:val="005B0679"/>
    <w:rsid w:val="005B0710"/>
    <w:rsid w:val="005B2C1E"/>
    <w:rsid w:val="005B3206"/>
    <w:rsid w:val="005B32DC"/>
    <w:rsid w:val="005B5C5A"/>
    <w:rsid w:val="005B6358"/>
    <w:rsid w:val="005B7884"/>
    <w:rsid w:val="005B7F59"/>
    <w:rsid w:val="005C5351"/>
    <w:rsid w:val="005C786D"/>
    <w:rsid w:val="005D236D"/>
    <w:rsid w:val="005D3962"/>
    <w:rsid w:val="005D4999"/>
    <w:rsid w:val="005E287F"/>
    <w:rsid w:val="005F5949"/>
    <w:rsid w:val="005F7EA4"/>
    <w:rsid w:val="006013DE"/>
    <w:rsid w:val="00601588"/>
    <w:rsid w:val="00602615"/>
    <w:rsid w:val="00606304"/>
    <w:rsid w:val="006104CD"/>
    <w:rsid w:val="0061052F"/>
    <w:rsid w:val="00610C02"/>
    <w:rsid w:val="00611422"/>
    <w:rsid w:val="006146BD"/>
    <w:rsid w:val="00614B2A"/>
    <w:rsid w:val="00620517"/>
    <w:rsid w:val="00621216"/>
    <w:rsid w:val="00621BF3"/>
    <w:rsid w:val="00624CEF"/>
    <w:rsid w:val="00625DEB"/>
    <w:rsid w:val="00627669"/>
    <w:rsid w:val="00627ACB"/>
    <w:rsid w:val="00635B91"/>
    <w:rsid w:val="00637219"/>
    <w:rsid w:val="00642B99"/>
    <w:rsid w:val="006444BF"/>
    <w:rsid w:val="00644F31"/>
    <w:rsid w:val="00650EE3"/>
    <w:rsid w:val="00656245"/>
    <w:rsid w:val="006571DE"/>
    <w:rsid w:val="00663B2C"/>
    <w:rsid w:val="00664077"/>
    <w:rsid w:val="00666194"/>
    <w:rsid w:val="00667B75"/>
    <w:rsid w:val="00671D8F"/>
    <w:rsid w:val="006766ED"/>
    <w:rsid w:val="00676920"/>
    <w:rsid w:val="0068098F"/>
    <w:rsid w:val="00680EC8"/>
    <w:rsid w:val="006813F5"/>
    <w:rsid w:val="0068255D"/>
    <w:rsid w:val="00684407"/>
    <w:rsid w:val="0068620F"/>
    <w:rsid w:val="006862CC"/>
    <w:rsid w:val="00691BCB"/>
    <w:rsid w:val="00692448"/>
    <w:rsid w:val="006933A6"/>
    <w:rsid w:val="00695BD2"/>
    <w:rsid w:val="00696214"/>
    <w:rsid w:val="00696E7E"/>
    <w:rsid w:val="00696EBC"/>
    <w:rsid w:val="006972C3"/>
    <w:rsid w:val="00697388"/>
    <w:rsid w:val="006A21BA"/>
    <w:rsid w:val="006A330D"/>
    <w:rsid w:val="006A430B"/>
    <w:rsid w:val="006A46EB"/>
    <w:rsid w:val="006A5F3B"/>
    <w:rsid w:val="006A71B9"/>
    <w:rsid w:val="006A7219"/>
    <w:rsid w:val="006B2E8D"/>
    <w:rsid w:val="006B342F"/>
    <w:rsid w:val="006B51D5"/>
    <w:rsid w:val="006B7D00"/>
    <w:rsid w:val="006C635A"/>
    <w:rsid w:val="006C6456"/>
    <w:rsid w:val="006C7429"/>
    <w:rsid w:val="006D0C89"/>
    <w:rsid w:val="006D32AC"/>
    <w:rsid w:val="006D3C14"/>
    <w:rsid w:val="006D532A"/>
    <w:rsid w:val="006D5CAE"/>
    <w:rsid w:val="006D6C48"/>
    <w:rsid w:val="006E1A75"/>
    <w:rsid w:val="006E233B"/>
    <w:rsid w:val="006F2494"/>
    <w:rsid w:val="006F4F1F"/>
    <w:rsid w:val="006F5692"/>
    <w:rsid w:val="006F65C2"/>
    <w:rsid w:val="007007F3"/>
    <w:rsid w:val="00702122"/>
    <w:rsid w:val="00702B2B"/>
    <w:rsid w:val="0070421D"/>
    <w:rsid w:val="007045C7"/>
    <w:rsid w:val="00705B2B"/>
    <w:rsid w:val="007075AE"/>
    <w:rsid w:val="00707AB8"/>
    <w:rsid w:val="0071035A"/>
    <w:rsid w:val="0071047E"/>
    <w:rsid w:val="007107AE"/>
    <w:rsid w:val="00712A29"/>
    <w:rsid w:val="007159BD"/>
    <w:rsid w:val="00715A74"/>
    <w:rsid w:val="007163E7"/>
    <w:rsid w:val="0072134E"/>
    <w:rsid w:val="0072169D"/>
    <w:rsid w:val="00721890"/>
    <w:rsid w:val="007254E4"/>
    <w:rsid w:val="00725F44"/>
    <w:rsid w:val="00732A59"/>
    <w:rsid w:val="00732BFF"/>
    <w:rsid w:val="007332D6"/>
    <w:rsid w:val="007333F6"/>
    <w:rsid w:val="007345AA"/>
    <w:rsid w:val="00734707"/>
    <w:rsid w:val="00737FC5"/>
    <w:rsid w:val="0074151F"/>
    <w:rsid w:val="00742115"/>
    <w:rsid w:val="0074272B"/>
    <w:rsid w:val="00743839"/>
    <w:rsid w:val="0074514F"/>
    <w:rsid w:val="00750303"/>
    <w:rsid w:val="0075207A"/>
    <w:rsid w:val="00755687"/>
    <w:rsid w:val="00757A0D"/>
    <w:rsid w:val="00757B7B"/>
    <w:rsid w:val="00757CD7"/>
    <w:rsid w:val="0076105C"/>
    <w:rsid w:val="00762CF2"/>
    <w:rsid w:val="007660B8"/>
    <w:rsid w:val="00766B83"/>
    <w:rsid w:val="00773518"/>
    <w:rsid w:val="007735D9"/>
    <w:rsid w:val="0077487C"/>
    <w:rsid w:val="00776C77"/>
    <w:rsid w:val="007802CB"/>
    <w:rsid w:val="007856BB"/>
    <w:rsid w:val="0079087B"/>
    <w:rsid w:val="007A1C79"/>
    <w:rsid w:val="007A2FE3"/>
    <w:rsid w:val="007A7003"/>
    <w:rsid w:val="007B4571"/>
    <w:rsid w:val="007B5F04"/>
    <w:rsid w:val="007B7C69"/>
    <w:rsid w:val="007C019F"/>
    <w:rsid w:val="007C05C7"/>
    <w:rsid w:val="007C15F0"/>
    <w:rsid w:val="007C1767"/>
    <w:rsid w:val="007C191E"/>
    <w:rsid w:val="007C2CE0"/>
    <w:rsid w:val="007C3F9F"/>
    <w:rsid w:val="007C5092"/>
    <w:rsid w:val="007C69F3"/>
    <w:rsid w:val="007D0088"/>
    <w:rsid w:val="007D10F4"/>
    <w:rsid w:val="007D233A"/>
    <w:rsid w:val="007D2BF7"/>
    <w:rsid w:val="007D351F"/>
    <w:rsid w:val="007D450B"/>
    <w:rsid w:val="007D7ED2"/>
    <w:rsid w:val="007E323D"/>
    <w:rsid w:val="007E38B0"/>
    <w:rsid w:val="007F0725"/>
    <w:rsid w:val="007F0A5E"/>
    <w:rsid w:val="007F20A6"/>
    <w:rsid w:val="007F21EA"/>
    <w:rsid w:val="007F5A7E"/>
    <w:rsid w:val="007F726A"/>
    <w:rsid w:val="007F7370"/>
    <w:rsid w:val="00802F09"/>
    <w:rsid w:val="00804B02"/>
    <w:rsid w:val="00810B8B"/>
    <w:rsid w:val="00810C72"/>
    <w:rsid w:val="00813C0B"/>
    <w:rsid w:val="00817E2C"/>
    <w:rsid w:val="00821975"/>
    <w:rsid w:val="0082443A"/>
    <w:rsid w:val="00825FBB"/>
    <w:rsid w:val="008261B4"/>
    <w:rsid w:val="00827AEB"/>
    <w:rsid w:val="00834832"/>
    <w:rsid w:val="0083521E"/>
    <w:rsid w:val="00836F6A"/>
    <w:rsid w:val="008370B3"/>
    <w:rsid w:val="0083766B"/>
    <w:rsid w:val="00842623"/>
    <w:rsid w:val="008429BF"/>
    <w:rsid w:val="0084379C"/>
    <w:rsid w:val="00843DBE"/>
    <w:rsid w:val="00846723"/>
    <w:rsid w:val="00851BC8"/>
    <w:rsid w:val="00853D95"/>
    <w:rsid w:val="00863950"/>
    <w:rsid w:val="008705BB"/>
    <w:rsid w:val="00870DF5"/>
    <w:rsid w:val="00872869"/>
    <w:rsid w:val="00872CF7"/>
    <w:rsid w:val="008764AE"/>
    <w:rsid w:val="008777B3"/>
    <w:rsid w:val="00881340"/>
    <w:rsid w:val="008818E7"/>
    <w:rsid w:val="00881DAA"/>
    <w:rsid w:val="00886857"/>
    <w:rsid w:val="00887AE8"/>
    <w:rsid w:val="00887D2B"/>
    <w:rsid w:val="0089129C"/>
    <w:rsid w:val="00892649"/>
    <w:rsid w:val="0089548B"/>
    <w:rsid w:val="00896B91"/>
    <w:rsid w:val="008A086A"/>
    <w:rsid w:val="008A0922"/>
    <w:rsid w:val="008A0996"/>
    <w:rsid w:val="008A4FB7"/>
    <w:rsid w:val="008A54DB"/>
    <w:rsid w:val="008A68E0"/>
    <w:rsid w:val="008A6F27"/>
    <w:rsid w:val="008A798A"/>
    <w:rsid w:val="008A7C5D"/>
    <w:rsid w:val="008B08F0"/>
    <w:rsid w:val="008B3DC5"/>
    <w:rsid w:val="008B4527"/>
    <w:rsid w:val="008B4BF4"/>
    <w:rsid w:val="008B6718"/>
    <w:rsid w:val="008C0817"/>
    <w:rsid w:val="008C0DA1"/>
    <w:rsid w:val="008C1FF2"/>
    <w:rsid w:val="008C577B"/>
    <w:rsid w:val="008C6B85"/>
    <w:rsid w:val="008C738C"/>
    <w:rsid w:val="008D0EA3"/>
    <w:rsid w:val="008D1BE7"/>
    <w:rsid w:val="008D28F1"/>
    <w:rsid w:val="008D3AE1"/>
    <w:rsid w:val="008D46F2"/>
    <w:rsid w:val="008D5326"/>
    <w:rsid w:val="008D5E41"/>
    <w:rsid w:val="008D7B24"/>
    <w:rsid w:val="008E046D"/>
    <w:rsid w:val="008E3365"/>
    <w:rsid w:val="008E38C8"/>
    <w:rsid w:val="008E38F2"/>
    <w:rsid w:val="008E4DCF"/>
    <w:rsid w:val="008E62E0"/>
    <w:rsid w:val="008E7DD4"/>
    <w:rsid w:val="008F1563"/>
    <w:rsid w:val="008F3C0B"/>
    <w:rsid w:val="008F5FC0"/>
    <w:rsid w:val="00903567"/>
    <w:rsid w:val="009043B5"/>
    <w:rsid w:val="0090484C"/>
    <w:rsid w:val="00904F86"/>
    <w:rsid w:val="00906D52"/>
    <w:rsid w:val="00910432"/>
    <w:rsid w:val="00915A50"/>
    <w:rsid w:val="009161EA"/>
    <w:rsid w:val="009167E9"/>
    <w:rsid w:val="0091710C"/>
    <w:rsid w:val="009179FF"/>
    <w:rsid w:val="00921B28"/>
    <w:rsid w:val="00923FAE"/>
    <w:rsid w:val="00923FF4"/>
    <w:rsid w:val="0092545B"/>
    <w:rsid w:val="009321D1"/>
    <w:rsid w:val="009338A8"/>
    <w:rsid w:val="00935B8B"/>
    <w:rsid w:val="0093603A"/>
    <w:rsid w:val="0093683A"/>
    <w:rsid w:val="00940C5F"/>
    <w:rsid w:val="009510EC"/>
    <w:rsid w:val="009514E8"/>
    <w:rsid w:val="0095167F"/>
    <w:rsid w:val="009519F6"/>
    <w:rsid w:val="00951DEA"/>
    <w:rsid w:val="0095399B"/>
    <w:rsid w:val="00961933"/>
    <w:rsid w:val="009650D6"/>
    <w:rsid w:val="00966B52"/>
    <w:rsid w:val="00967AAE"/>
    <w:rsid w:val="0097020B"/>
    <w:rsid w:val="009703E8"/>
    <w:rsid w:val="00970A59"/>
    <w:rsid w:val="00971E4B"/>
    <w:rsid w:val="00973EB7"/>
    <w:rsid w:val="0097441F"/>
    <w:rsid w:val="00980CD8"/>
    <w:rsid w:val="009817F4"/>
    <w:rsid w:val="00984ED4"/>
    <w:rsid w:val="00985B3D"/>
    <w:rsid w:val="00990163"/>
    <w:rsid w:val="0099165A"/>
    <w:rsid w:val="00994C86"/>
    <w:rsid w:val="009A13BC"/>
    <w:rsid w:val="009A3D26"/>
    <w:rsid w:val="009A4330"/>
    <w:rsid w:val="009A65B7"/>
    <w:rsid w:val="009A79D0"/>
    <w:rsid w:val="009B1BDF"/>
    <w:rsid w:val="009B3EDB"/>
    <w:rsid w:val="009B6ACF"/>
    <w:rsid w:val="009C08C9"/>
    <w:rsid w:val="009C0BC7"/>
    <w:rsid w:val="009C0F93"/>
    <w:rsid w:val="009C27AE"/>
    <w:rsid w:val="009C2BEB"/>
    <w:rsid w:val="009C3B13"/>
    <w:rsid w:val="009C5009"/>
    <w:rsid w:val="009C75BF"/>
    <w:rsid w:val="009C7D6F"/>
    <w:rsid w:val="009D0131"/>
    <w:rsid w:val="009D1540"/>
    <w:rsid w:val="009D2DD1"/>
    <w:rsid w:val="009D4A7A"/>
    <w:rsid w:val="009D7B58"/>
    <w:rsid w:val="009E40D3"/>
    <w:rsid w:val="009E5272"/>
    <w:rsid w:val="009E61B9"/>
    <w:rsid w:val="009E638B"/>
    <w:rsid w:val="009E716E"/>
    <w:rsid w:val="009F03B6"/>
    <w:rsid w:val="009F09E3"/>
    <w:rsid w:val="009F0AAF"/>
    <w:rsid w:val="009F28CD"/>
    <w:rsid w:val="009F3AE1"/>
    <w:rsid w:val="009F4070"/>
    <w:rsid w:val="009F49A5"/>
    <w:rsid w:val="009F5971"/>
    <w:rsid w:val="009F5B8F"/>
    <w:rsid w:val="009F7271"/>
    <w:rsid w:val="009F7542"/>
    <w:rsid w:val="009F7A76"/>
    <w:rsid w:val="00A01412"/>
    <w:rsid w:val="00A01C6B"/>
    <w:rsid w:val="00A024F9"/>
    <w:rsid w:val="00A04F13"/>
    <w:rsid w:val="00A052CC"/>
    <w:rsid w:val="00A05E49"/>
    <w:rsid w:val="00A07216"/>
    <w:rsid w:val="00A105B5"/>
    <w:rsid w:val="00A119CB"/>
    <w:rsid w:val="00A1367A"/>
    <w:rsid w:val="00A20B03"/>
    <w:rsid w:val="00A261D4"/>
    <w:rsid w:val="00A2656E"/>
    <w:rsid w:val="00A26C1B"/>
    <w:rsid w:val="00A26DA5"/>
    <w:rsid w:val="00A279B6"/>
    <w:rsid w:val="00A3309F"/>
    <w:rsid w:val="00A34AB7"/>
    <w:rsid w:val="00A357B9"/>
    <w:rsid w:val="00A41A5C"/>
    <w:rsid w:val="00A42560"/>
    <w:rsid w:val="00A43B02"/>
    <w:rsid w:val="00A4449F"/>
    <w:rsid w:val="00A44BA0"/>
    <w:rsid w:val="00A45D1F"/>
    <w:rsid w:val="00A46223"/>
    <w:rsid w:val="00A507CA"/>
    <w:rsid w:val="00A5208C"/>
    <w:rsid w:val="00A529C2"/>
    <w:rsid w:val="00A530C8"/>
    <w:rsid w:val="00A536C5"/>
    <w:rsid w:val="00A61FED"/>
    <w:rsid w:val="00A63123"/>
    <w:rsid w:val="00A63935"/>
    <w:rsid w:val="00A66E7E"/>
    <w:rsid w:val="00A670F1"/>
    <w:rsid w:val="00A67A54"/>
    <w:rsid w:val="00A71583"/>
    <w:rsid w:val="00A7229B"/>
    <w:rsid w:val="00A729F6"/>
    <w:rsid w:val="00A7538B"/>
    <w:rsid w:val="00A7548A"/>
    <w:rsid w:val="00A75932"/>
    <w:rsid w:val="00A767FF"/>
    <w:rsid w:val="00A80676"/>
    <w:rsid w:val="00A81CED"/>
    <w:rsid w:val="00A9119C"/>
    <w:rsid w:val="00A94AD5"/>
    <w:rsid w:val="00A95E73"/>
    <w:rsid w:val="00AA1762"/>
    <w:rsid w:val="00AA1FE1"/>
    <w:rsid w:val="00AA2A37"/>
    <w:rsid w:val="00AB33D1"/>
    <w:rsid w:val="00AB3965"/>
    <w:rsid w:val="00AB3C5C"/>
    <w:rsid w:val="00AB6472"/>
    <w:rsid w:val="00AB7DB9"/>
    <w:rsid w:val="00AC12FC"/>
    <w:rsid w:val="00AC4BF9"/>
    <w:rsid w:val="00AC647C"/>
    <w:rsid w:val="00AC67E6"/>
    <w:rsid w:val="00AD0DD1"/>
    <w:rsid w:val="00AD265E"/>
    <w:rsid w:val="00AD2F95"/>
    <w:rsid w:val="00AD5D90"/>
    <w:rsid w:val="00AE2FF0"/>
    <w:rsid w:val="00AE3969"/>
    <w:rsid w:val="00AE40C6"/>
    <w:rsid w:val="00AE52E2"/>
    <w:rsid w:val="00AE63C7"/>
    <w:rsid w:val="00AF0938"/>
    <w:rsid w:val="00AF1250"/>
    <w:rsid w:val="00AF18E2"/>
    <w:rsid w:val="00AF21CA"/>
    <w:rsid w:val="00AF224A"/>
    <w:rsid w:val="00AF343B"/>
    <w:rsid w:val="00AF3B06"/>
    <w:rsid w:val="00AF4DEB"/>
    <w:rsid w:val="00AF56FC"/>
    <w:rsid w:val="00AF6CC2"/>
    <w:rsid w:val="00B0009B"/>
    <w:rsid w:val="00B02946"/>
    <w:rsid w:val="00B03F1D"/>
    <w:rsid w:val="00B07005"/>
    <w:rsid w:val="00B11709"/>
    <w:rsid w:val="00B1196B"/>
    <w:rsid w:val="00B125A0"/>
    <w:rsid w:val="00B12C52"/>
    <w:rsid w:val="00B14FBD"/>
    <w:rsid w:val="00B25170"/>
    <w:rsid w:val="00B2771D"/>
    <w:rsid w:val="00B30C5D"/>
    <w:rsid w:val="00B3110C"/>
    <w:rsid w:val="00B33DF3"/>
    <w:rsid w:val="00B33EB1"/>
    <w:rsid w:val="00B352E5"/>
    <w:rsid w:val="00B355E6"/>
    <w:rsid w:val="00B35BD0"/>
    <w:rsid w:val="00B3740F"/>
    <w:rsid w:val="00B40EE2"/>
    <w:rsid w:val="00B42206"/>
    <w:rsid w:val="00B4429C"/>
    <w:rsid w:val="00B4478C"/>
    <w:rsid w:val="00B513B1"/>
    <w:rsid w:val="00B52542"/>
    <w:rsid w:val="00B53821"/>
    <w:rsid w:val="00B54618"/>
    <w:rsid w:val="00B551AE"/>
    <w:rsid w:val="00B55382"/>
    <w:rsid w:val="00B567CC"/>
    <w:rsid w:val="00B643B5"/>
    <w:rsid w:val="00B66492"/>
    <w:rsid w:val="00B664F0"/>
    <w:rsid w:val="00B6765A"/>
    <w:rsid w:val="00B700D2"/>
    <w:rsid w:val="00B704CE"/>
    <w:rsid w:val="00B72193"/>
    <w:rsid w:val="00B72D31"/>
    <w:rsid w:val="00B769F0"/>
    <w:rsid w:val="00B76B29"/>
    <w:rsid w:val="00B83DFC"/>
    <w:rsid w:val="00B84111"/>
    <w:rsid w:val="00B84205"/>
    <w:rsid w:val="00B85A22"/>
    <w:rsid w:val="00B87436"/>
    <w:rsid w:val="00B920A8"/>
    <w:rsid w:val="00B92DA3"/>
    <w:rsid w:val="00B9449E"/>
    <w:rsid w:val="00B97268"/>
    <w:rsid w:val="00B97F5C"/>
    <w:rsid w:val="00BA170E"/>
    <w:rsid w:val="00BA5245"/>
    <w:rsid w:val="00BA584D"/>
    <w:rsid w:val="00BA59D0"/>
    <w:rsid w:val="00BA6506"/>
    <w:rsid w:val="00BA6B5B"/>
    <w:rsid w:val="00BB2EA8"/>
    <w:rsid w:val="00BB5DFD"/>
    <w:rsid w:val="00BB6A45"/>
    <w:rsid w:val="00BC2DF6"/>
    <w:rsid w:val="00BC40CC"/>
    <w:rsid w:val="00BC5CEB"/>
    <w:rsid w:val="00BC5FF3"/>
    <w:rsid w:val="00BC63C4"/>
    <w:rsid w:val="00BD03E1"/>
    <w:rsid w:val="00BD0CD0"/>
    <w:rsid w:val="00BD17C1"/>
    <w:rsid w:val="00BD2B2E"/>
    <w:rsid w:val="00BE15F8"/>
    <w:rsid w:val="00BE1978"/>
    <w:rsid w:val="00BE2A3F"/>
    <w:rsid w:val="00BE53BA"/>
    <w:rsid w:val="00BE79CD"/>
    <w:rsid w:val="00BF0940"/>
    <w:rsid w:val="00BF0D25"/>
    <w:rsid w:val="00BF3858"/>
    <w:rsid w:val="00BF64DB"/>
    <w:rsid w:val="00BF74BC"/>
    <w:rsid w:val="00C0124D"/>
    <w:rsid w:val="00C02A75"/>
    <w:rsid w:val="00C036DF"/>
    <w:rsid w:val="00C039FE"/>
    <w:rsid w:val="00C05312"/>
    <w:rsid w:val="00C0554A"/>
    <w:rsid w:val="00C100FA"/>
    <w:rsid w:val="00C10FBF"/>
    <w:rsid w:val="00C222DA"/>
    <w:rsid w:val="00C23DAF"/>
    <w:rsid w:val="00C24F3E"/>
    <w:rsid w:val="00C25093"/>
    <w:rsid w:val="00C309D1"/>
    <w:rsid w:val="00C31E71"/>
    <w:rsid w:val="00C32FBF"/>
    <w:rsid w:val="00C35F3F"/>
    <w:rsid w:val="00C3761D"/>
    <w:rsid w:val="00C40765"/>
    <w:rsid w:val="00C45E4A"/>
    <w:rsid w:val="00C507C9"/>
    <w:rsid w:val="00C509CF"/>
    <w:rsid w:val="00C52545"/>
    <w:rsid w:val="00C52B22"/>
    <w:rsid w:val="00C53A88"/>
    <w:rsid w:val="00C55418"/>
    <w:rsid w:val="00C55A43"/>
    <w:rsid w:val="00C55F11"/>
    <w:rsid w:val="00C57476"/>
    <w:rsid w:val="00C64828"/>
    <w:rsid w:val="00C66B4E"/>
    <w:rsid w:val="00C70630"/>
    <w:rsid w:val="00C71A60"/>
    <w:rsid w:val="00C7532A"/>
    <w:rsid w:val="00C75EE7"/>
    <w:rsid w:val="00C76F94"/>
    <w:rsid w:val="00C777B0"/>
    <w:rsid w:val="00C80330"/>
    <w:rsid w:val="00C80FE7"/>
    <w:rsid w:val="00C82FAF"/>
    <w:rsid w:val="00C868D0"/>
    <w:rsid w:val="00C90121"/>
    <w:rsid w:val="00C90F8F"/>
    <w:rsid w:val="00C92A01"/>
    <w:rsid w:val="00C970AB"/>
    <w:rsid w:val="00C97D77"/>
    <w:rsid w:val="00CA0801"/>
    <w:rsid w:val="00CA2CE8"/>
    <w:rsid w:val="00CA549C"/>
    <w:rsid w:val="00CA605A"/>
    <w:rsid w:val="00CA61CA"/>
    <w:rsid w:val="00CA71FF"/>
    <w:rsid w:val="00CB7052"/>
    <w:rsid w:val="00CB7265"/>
    <w:rsid w:val="00CB7504"/>
    <w:rsid w:val="00CB7B6D"/>
    <w:rsid w:val="00CC244B"/>
    <w:rsid w:val="00CD1F74"/>
    <w:rsid w:val="00CD24DF"/>
    <w:rsid w:val="00CD4C84"/>
    <w:rsid w:val="00CD6D50"/>
    <w:rsid w:val="00CE06EA"/>
    <w:rsid w:val="00CE15D2"/>
    <w:rsid w:val="00CE4748"/>
    <w:rsid w:val="00CE5BE0"/>
    <w:rsid w:val="00CF212B"/>
    <w:rsid w:val="00CF28EF"/>
    <w:rsid w:val="00CF367F"/>
    <w:rsid w:val="00CF3CA1"/>
    <w:rsid w:val="00CF4030"/>
    <w:rsid w:val="00CF7BEA"/>
    <w:rsid w:val="00D037CA"/>
    <w:rsid w:val="00D06B97"/>
    <w:rsid w:val="00D06F0E"/>
    <w:rsid w:val="00D10CE4"/>
    <w:rsid w:val="00D12568"/>
    <w:rsid w:val="00D13052"/>
    <w:rsid w:val="00D14288"/>
    <w:rsid w:val="00D2253E"/>
    <w:rsid w:val="00D22620"/>
    <w:rsid w:val="00D2368E"/>
    <w:rsid w:val="00D30C32"/>
    <w:rsid w:val="00D31069"/>
    <w:rsid w:val="00D31357"/>
    <w:rsid w:val="00D31ECF"/>
    <w:rsid w:val="00D348E5"/>
    <w:rsid w:val="00D34D2B"/>
    <w:rsid w:val="00D373C7"/>
    <w:rsid w:val="00D403C5"/>
    <w:rsid w:val="00D43B42"/>
    <w:rsid w:val="00D45392"/>
    <w:rsid w:val="00D458E1"/>
    <w:rsid w:val="00D46964"/>
    <w:rsid w:val="00D50972"/>
    <w:rsid w:val="00D50ADE"/>
    <w:rsid w:val="00D50CC2"/>
    <w:rsid w:val="00D50D4E"/>
    <w:rsid w:val="00D52403"/>
    <w:rsid w:val="00D52986"/>
    <w:rsid w:val="00D57AF2"/>
    <w:rsid w:val="00D62237"/>
    <w:rsid w:val="00D6254C"/>
    <w:rsid w:val="00D62779"/>
    <w:rsid w:val="00D63F35"/>
    <w:rsid w:val="00D642AB"/>
    <w:rsid w:val="00D64F31"/>
    <w:rsid w:val="00D655BA"/>
    <w:rsid w:val="00D65915"/>
    <w:rsid w:val="00D668DD"/>
    <w:rsid w:val="00D67661"/>
    <w:rsid w:val="00D708C4"/>
    <w:rsid w:val="00D71634"/>
    <w:rsid w:val="00D73778"/>
    <w:rsid w:val="00D75035"/>
    <w:rsid w:val="00D7518A"/>
    <w:rsid w:val="00D76CB5"/>
    <w:rsid w:val="00D87F72"/>
    <w:rsid w:val="00D91514"/>
    <w:rsid w:val="00D916B5"/>
    <w:rsid w:val="00D92248"/>
    <w:rsid w:val="00D92BDB"/>
    <w:rsid w:val="00D9530C"/>
    <w:rsid w:val="00D95C45"/>
    <w:rsid w:val="00D97188"/>
    <w:rsid w:val="00DA6B05"/>
    <w:rsid w:val="00DA7697"/>
    <w:rsid w:val="00DB0BC1"/>
    <w:rsid w:val="00DB0C36"/>
    <w:rsid w:val="00DB2BE1"/>
    <w:rsid w:val="00DB6CC4"/>
    <w:rsid w:val="00DB7E0F"/>
    <w:rsid w:val="00DC1C4B"/>
    <w:rsid w:val="00DC1E20"/>
    <w:rsid w:val="00DC2C50"/>
    <w:rsid w:val="00DC527E"/>
    <w:rsid w:val="00DD1CD9"/>
    <w:rsid w:val="00DD3C25"/>
    <w:rsid w:val="00DD4918"/>
    <w:rsid w:val="00DD6FCD"/>
    <w:rsid w:val="00DE2360"/>
    <w:rsid w:val="00DE4035"/>
    <w:rsid w:val="00DE43F1"/>
    <w:rsid w:val="00DE56E6"/>
    <w:rsid w:val="00DE666D"/>
    <w:rsid w:val="00DE78B2"/>
    <w:rsid w:val="00DF09A8"/>
    <w:rsid w:val="00DF358A"/>
    <w:rsid w:val="00DF4EA4"/>
    <w:rsid w:val="00DF5BC8"/>
    <w:rsid w:val="00DF75D6"/>
    <w:rsid w:val="00E02C6A"/>
    <w:rsid w:val="00E07719"/>
    <w:rsid w:val="00E163C1"/>
    <w:rsid w:val="00E20EA7"/>
    <w:rsid w:val="00E22303"/>
    <w:rsid w:val="00E27EE3"/>
    <w:rsid w:val="00E35389"/>
    <w:rsid w:val="00E369D3"/>
    <w:rsid w:val="00E37136"/>
    <w:rsid w:val="00E41FD3"/>
    <w:rsid w:val="00E422CA"/>
    <w:rsid w:val="00E42552"/>
    <w:rsid w:val="00E445D8"/>
    <w:rsid w:val="00E4704E"/>
    <w:rsid w:val="00E54F71"/>
    <w:rsid w:val="00E55CBB"/>
    <w:rsid w:val="00E56795"/>
    <w:rsid w:val="00E56C6B"/>
    <w:rsid w:val="00E647E4"/>
    <w:rsid w:val="00E64D73"/>
    <w:rsid w:val="00E65DC1"/>
    <w:rsid w:val="00E7304C"/>
    <w:rsid w:val="00E746E8"/>
    <w:rsid w:val="00E76DA6"/>
    <w:rsid w:val="00E7768F"/>
    <w:rsid w:val="00E80703"/>
    <w:rsid w:val="00E8249D"/>
    <w:rsid w:val="00E8350A"/>
    <w:rsid w:val="00E83CFD"/>
    <w:rsid w:val="00E8631E"/>
    <w:rsid w:val="00E90DD4"/>
    <w:rsid w:val="00E93C6D"/>
    <w:rsid w:val="00E95F00"/>
    <w:rsid w:val="00E967CF"/>
    <w:rsid w:val="00E97BD1"/>
    <w:rsid w:val="00EA015C"/>
    <w:rsid w:val="00EA0A21"/>
    <w:rsid w:val="00EA35E1"/>
    <w:rsid w:val="00EA4C09"/>
    <w:rsid w:val="00EA626D"/>
    <w:rsid w:val="00EA6BDD"/>
    <w:rsid w:val="00EB0AEA"/>
    <w:rsid w:val="00EB0ECF"/>
    <w:rsid w:val="00EB3ABC"/>
    <w:rsid w:val="00EC01C9"/>
    <w:rsid w:val="00EC0CA3"/>
    <w:rsid w:val="00EC3A23"/>
    <w:rsid w:val="00EC408D"/>
    <w:rsid w:val="00EC50BA"/>
    <w:rsid w:val="00EC5474"/>
    <w:rsid w:val="00EC5D43"/>
    <w:rsid w:val="00ED0A67"/>
    <w:rsid w:val="00ED173E"/>
    <w:rsid w:val="00ED3117"/>
    <w:rsid w:val="00ED324A"/>
    <w:rsid w:val="00ED7731"/>
    <w:rsid w:val="00ED7956"/>
    <w:rsid w:val="00ED7D24"/>
    <w:rsid w:val="00EE0C6A"/>
    <w:rsid w:val="00EE0F7F"/>
    <w:rsid w:val="00EE2F53"/>
    <w:rsid w:val="00EE59D5"/>
    <w:rsid w:val="00EE7EBB"/>
    <w:rsid w:val="00EF5CEF"/>
    <w:rsid w:val="00EF7BE4"/>
    <w:rsid w:val="00F00E31"/>
    <w:rsid w:val="00F01022"/>
    <w:rsid w:val="00F019DE"/>
    <w:rsid w:val="00F06421"/>
    <w:rsid w:val="00F219A7"/>
    <w:rsid w:val="00F22395"/>
    <w:rsid w:val="00F22CD9"/>
    <w:rsid w:val="00F279EC"/>
    <w:rsid w:val="00F305FB"/>
    <w:rsid w:val="00F30A56"/>
    <w:rsid w:val="00F30CA3"/>
    <w:rsid w:val="00F30CEE"/>
    <w:rsid w:val="00F37814"/>
    <w:rsid w:val="00F40C07"/>
    <w:rsid w:val="00F40EAE"/>
    <w:rsid w:val="00F4235C"/>
    <w:rsid w:val="00F445F6"/>
    <w:rsid w:val="00F466D7"/>
    <w:rsid w:val="00F473BD"/>
    <w:rsid w:val="00F47A64"/>
    <w:rsid w:val="00F5486A"/>
    <w:rsid w:val="00F54D41"/>
    <w:rsid w:val="00F54EB1"/>
    <w:rsid w:val="00F556DB"/>
    <w:rsid w:val="00F5724F"/>
    <w:rsid w:val="00F63758"/>
    <w:rsid w:val="00F6547B"/>
    <w:rsid w:val="00F6575C"/>
    <w:rsid w:val="00F674C8"/>
    <w:rsid w:val="00F70B69"/>
    <w:rsid w:val="00F71346"/>
    <w:rsid w:val="00F7170B"/>
    <w:rsid w:val="00F71980"/>
    <w:rsid w:val="00F76AEE"/>
    <w:rsid w:val="00F76FEB"/>
    <w:rsid w:val="00F77493"/>
    <w:rsid w:val="00F81469"/>
    <w:rsid w:val="00F82AC5"/>
    <w:rsid w:val="00F845AA"/>
    <w:rsid w:val="00F85D07"/>
    <w:rsid w:val="00F90D59"/>
    <w:rsid w:val="00F9133C"/>
    <w:rsid w:val="00F94244"/>
    <w:rsid w:val="00F953EB"/>
    <w:rsid w:val="00F95801"/>
    <w:rsid w:val="00F96B65"/>
    <w:rsid w:val="00F9752F"/>
    <w:rsid w:val="00FA1B28"/>
    <w:rsid w:val="00FA52E2"/>
    <w:rsid w:val="00FA533D"/>
    <w:rsid w:val="00FA7858"/>
    <w:rsid w:val="00FB2188"/>
    <w:rsid w:val="00FB422A"/>
    <w:rsid w:val="00FB43BF"/>
    <w:rsid w:val="00FB75DA"/>
    <w:rsid w:val="00FC09F9"/>
    <w:rsid w:val="00FC2394"/>
    <w:rsid w:val="00FC4487"/>
    <w:rsid w:val="00FC7ECE"/>
    <w:rsid w:val="00FD1029"/>
    <w:rsid w:val="00FD4C36"/>
    <w:rsid w:val="00FD5ED8"/>
    <w:rsid w:val="00FE0185"/>
    <w:rsid w:val="00FE02ED"/>
    <w:rsid w:val="00FE293C"/>
    <w:rsid w:val="00FE4076"/>
    <w:rsid w:val="00FE539B"/>
    <w:rsid w:val="00FF0F8F"/>
    <w:rsid w:val="00FF15FE"/>
    <w:rsid w:val="00FF2C7A"/>
    <w:rsid w:val="00FF41E3"/>
    <w:rsid w:val="00FF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40">
          <o:proxy end="" idref="#_x0000_s1035" connectloc="0"/>
        </o:r>
        <o:r id="V:Rule3" type="connector" idref="#_x0000_s1031"/>
        <o:r id="V:Rule4" type="connector" idref="#_x0000_s1043"/>
        <o:r id="V:Rule5" type="connector" idref="#_x0000_s1041">
          <o:proxy start="" idref="#_x0000_s1035" connectloc="2"/>
          <o:proxy end="" idref="#_x0000_s1037" connectloc="0"/>
        </o:r>
        <o:r id="V:Rule6" type="connector" idref="#_x0000_s1042"/>
        <o:r id="V:Rule7" type="connector" idref="#_x0000_s1044">
          <o:proxy end="" idref="#_x0000_s1038" connectloc="1"/>
        </o:r>
      </o:rules>
    </o:shapelayout>
  </w:shapeDefaults>
  <w:decimalSymbol w:val="."/>
  <w:listSeparator w:val=","/>
  <w14:docId w14:val="266883CC"/>
  <w15:chartTrackingRefBased/>
  <w15:docId w15:val="{23BE7238-041B-45A2-9B9D-6837C1B1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52"/>
  </w:style>
  <w:style w:type="paragraph" w:styleId="Heading2">
    <w:name w:val="heading 2"/>
    <w:basedOn w:val="Normal"/>
    <w:next w:val="Normal"/>
    <w:link w:val="Heading2Char"/>
    <w:qFormat/>
    <w:rsid w:val="00827AEB"/>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CA1"/>
    <w:pPr>
      <w:ind w:left="720"/>
      <w:contextualSpacing/>
    </w:pPr>
  </w:style>
  <w:style w:type="paragraph" w:styleId="Header">
    <w:name w:val="header"/>
    <w:basedOn w:val="Normal"/>
    <w:link w:val="HeaderChar"/>
    <w:unhideWhenUsed/>
    <w:rsid w:val="00CF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CA1"/>
  </w:style>
  <w:style w:type="paragraph" w:styleId="Footer">
    <w:name w:val="footer"/>
    <w:basedOn w:val="Normal"/>
    <w:link w:val="FooterChar"/>
    <w:uiPriority w:val="99"/>
    <w:unhideWhenUsed/>
    <w:rsid w:val="00CF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CA1"/>
  </w:style>
  <w:style w:type="character" w:styleId="Hyperlink">
    <w:name w:val="Hyperlink"/>
    <w:basedOn w:val="DefaultParagraphFont"/>
    <w:uiPriority w:val="99"/>
    <w:unhideWhenUsed/>
    <w:rsid w:val="00FC09F9"/>
    <w:rPr>
      <w:color w:val="0563C1" w:themeColor="hyperlink"/>
      <w:u w:val="single"/>
    </w:rPr>
  </w:style>
  <w:style w:type="table" w:styleId="TableGrid">
    <w:name w:val="Table Grid"/>
    <w:basedOn w:val="TableNormal"/>
    <w:uiPriority w:val="39"/>
    <w:rsid w:val="00B3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2597"/>
    <w:rPr>
      <w:sz w:val="16"/>
      <w:szCs w:val="16"/>
    </w:rPr>
  </w:style>
  <w:style w:type="paragraph" w:styleId="CommentText">
    <w:name w:val="annotation text"/>
    <w:basedOn w:val="Normal"/>
    <w:link w:val="CommentTextChar"/>
    <w:uiPriority w:val="99"/>
    <w:semiHidden/>
    <w:unhideWhenUsed/>
    <w:rsid w:val="00522597"/>
    <w:pPr>
      <w:spacing w:line="240" w:lineRule="auto"/>
    </w:pPr>
    <w:rPr>
      <w:sz w:val="20"/>
      <w:szCs w:val="20"/>
    </w:rPr>
  </w:style>
  <w:style w:type="character" w:customStyle="1" w:styleId="CommentTextChar">
    <w:name w:val="Comment Text Char"/>
    <w:basedOn w:val="DefaultParagraphFont"/>
    <w:link w:val="CommentText"/>
    <w:uiPriority w:val="99"/>
    <w:semiHidden/>
    <w:rsid w:val="00522597"/>
    <w:rPr>
      <w:sz w:val="20"/>
      <w:szCs w:val="20"/>
    </w:rPr>
  </w:style>
  <w:style w:type="paragraph" w:styleId="CommentSubject">
    <w:name w:val="annotation subject"/>
    <w:basedOn w:val="CommentText"/>
    <w:next w:val="CommentText"/>
    <w:link w:val="CommentSubjectChar"/>
    <w:uiPriority w:val="99"/>
    <w:semiHidden/>
    <w:unhideWhenUsed/>
    <w:rsid w:val="00522597"/>
    <w:rPr>
      <w:b/>
      <w:bCs/>
    </w:rPr>
  </w:style>
  <w:style w:type="character" w:customStyle="1" w:styleId="CommentSubjectChar">
    <w:name w:val="Comment Subject Char"/>
    <w:basedOn w:val="CommentTextChar"/>
    <w:link w:val="CommentSubject"/>
    <w:uiPriority w:val="99"/>
    <w:semiHidden/>
    <w:rsid w:val="00522597"/>
    <w:rPr>
      <w:b/>
      <w:bCs/>
      <w:sz w:val="20"/>
      <w:szCs w:val="20"/>
    </w:rPr>
  </w:style>
  <w:style w:type="character" w:styleId="UnresolvedMention">
    <w:name w:val="Unresolved Mention"/>
    <w:basedOn w:val="DefaultParagraphFont"/>
    <w:uiPriority w:val="99"/>
    <w:semiHidden/>
    <w:unhideWhenUsed/>
    <w:rsid w:val="0049210D"/>
    <w:rPr>
      <w:color w:val="605E5C"/>
      <w:shd w:val="clear" w:color="auto" w:fill="E1DFDD"/>
    </w:rPr>
  </w:style>
  <w:style w:type="character" w:customStyle="1" w:styleId="Heading2Char">
    <w:name w:val="Heading 2 Char"/>
    <w:basedOn w:val="DefaultParagraphFont"/>
    <w:link w:val="Heading2"/>
    <w:rsid w:val="00827AEB"/>
    <w:rPr>
      <w:rFonts w:ascii="Times New Roman" w:eastAsia="Times New Roman" w:hAnsi="Times New Roman" w:cs="Times New Roman"/>
      <w:b/>
      <w:bCs/>
      <w:color w:val="000000"/>
      <w:kern w:val="28"/>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1810">
      <w:bodyDiv w:val="1"/>
      <w:marLeft w:val="0"/>
      <w:marRight w:val="0"/>
      <w:marTop w:val="0"/>
      <w:marBottom w:val="0"/>
      <w:divBdr>
        <w:top w:val="none" w:sz="0" w:space="0" w:color="auto"/>
        <w:left w:val="none" w:sz="0" w:space="0" w:color="auto"/>
        <w:bottom w:val="none" w:sz="0" w:space="0" w:color="auto"/>
        <w:right w:val="none" w:sz="0" w:space="0" w:color="auto"/>
      </w:divBdr>
    </w:div>
    <w:div w:id="1192568097">
      <w:bodyDiv w:val="1"/>
      <w:marLeft w:val="0"/>
      <w:marRight w:val="0"/>
      <w:marTop w:val="0"/>
      <w:marBottom w:val="0"/>
      <w:divBdr>
        <w:top w:val="none" w:sz="0" w:space="0" w:color="auto"/>
        <w:left w:val="none" w:sz="0" w:space="0" w:color="auto"/>
        <w:bottom w:val="none" w:sz="0" w:space="0" w:color="auto"/>
        <w:right w:val="none" w:sz="0" w:space="0" w:color="auto"/>
      </w:divBdr>
    </w:div>
    <w:div w:id="1445464792">
      <w:bodyDiv w:val="1"/>
      <w:marLeft w:val="0"/>
      <w:marRight w:val="0"/>
      <w:marTop w:val="0"/>
      <w:marBottom w:val="0"/>
      <w:divBdr>
        <w:top w:val="none" w:sz="0" w:space="0" w:color="auto"/>
        <w:left w:val="none" w:sz="0" w:space="0" w:color="auto"/>
        <w:bottom w:val="none" w:sz="0" w:space="0" w:color="auto"/>
        <w:right w:val="none" w:sz="0" w:space="0" w:color="auto"/>
      </w:divBdr>
    </w:div>
    <w:div w:id="1549029491">
      <w:bodyDiv w:val="1"/>
      <w:marLeft w:val="0"/>
      <w:marRight w:val="0"/>
      <w:marTop w:val="0"/>
      <w:marBottom w:val="0"/>
      <w:divBdr>
        <w:top w:val="none" w:sz="0" w:space="0" w:color="auto"/>
        <w:left w:val="none" w:sz="0" w:space="0" w:color="auto"/>
        <w:bottom w:val="none" w:sz="0" w:space="0" w:color="auto"/>
        <w:right w:val="none" w:sz="0" w:space="0" w:color="auto"/>
      </w:divBdr>
    </w:div>
    <w:div w:id="20248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s.plos.org/plosone/article?id=10.1371/journal.pone.0236013" TargetMode="External"/><Relationship Id="rId26" Type="http://schemas.openxmlformats.org/officeDocument/2006/relationships/hyperlink" Target="https://pubmed.ncbi.nlm.nih.gov/30564719/" TargetMode="External"/><Relationship Id="rId39" Type="http://schemas.openxmlformats.org/officeDocument/2006/relationships/hyperlink" Target="https://journals.plos.org/plosmedicine/article?id=10.1371/journal.pmed.1000097" TargetMode="External"/><Relationship Id="rId21" Type="http://schemas.openxmlformats.org/officeDocument/2006/relationships/hyperlink" Target="https://pubmed.ncbi.nlm.nih.gov/22829486/" TargetMode="External"/><Relationship Id="rId34" Type="http://schemas.openxmlformats.org/officeDocument/2006/relationships/hyperlink" Target="https://bmcfampract.biomedcentral.com/articles/10.1186/1471-2296-14-140" TargetMode="External"/><Relationship Id="rId42" Type="http://schemas.openxmlformats.org/officeDocument/2006/relationships/hyperlink" Target="https://bmjopen.bmj.com/content/bmjopen/5/12/e008280.full.pdf" TargetMode="External"/><Relationship Id="rId47" Type="http://schemas.openxmlformats.org/officeDocument/2006/relationships/hyperlink" Target="https://ep.bmj.com/content/99/2/48" TargetMode="External"/><Relationship Id="rId50" Type="http://schemas.openxmlformats.org/officeDocument/2006/relationships/hyperlink" Target="https://www.researchgate.net/publication/221977986_Systematic_review_and_validation_of_prediction_rules_for_identifying_children_with_serious_infections_in_emergency_departments_and_urgent-access_primary_care"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iki.jbi.global/display/MANUAL/Appendix+8.1+JBI+Mixed+Methods+Data+Extraction+Form+following+a+Convergent+Integrated+Approach" TargetMode="External"/><Relationship Id="rId29" Type="http://schemas.openxmlformats.org/officeDocument/2006/relationships/hyperlink" Target="https://bjgp.org/content/69/689/e878" TargetMode="External"/><Relationship Id="rId11" Type="http://schemas.openxmlformats.org/officeDocument/2006/relationships/footer" Target="footer2.xml"/><Relationship Id="rId24" Type="http://schemas.openxmlformats.org/officeDocument/2006/relationships/hyperlink" Target="https://pubmed.ncbi.nlm.nih.gov/29987079/" TargetMode="External"/><Relationship Id="rId32" Type="http://schemas.openxmlformats.org/officeDocument/2006/relationships/hyperlink" Target="https://ep.bmj.com/content/104/5/226" TargetMode="External"/><Relationship Id="rId37" Type="http://schemas.openxmlformats.org/officeDocument/2006/relationships/hyperlink" Target="https://selfcarejournal.com/article/qualitative-evaluation-parents-experiences-health-literacy-information-common-childhood-conditions/" TargetMode="External"/><Relationship Id="rId40" Type="http://schemas.openxmlformats.org/officeDocument/2006/relationships/hyperlink" Target="https://www.nice.org.uk/Guidance/CG47" TargetMode="External"/><Relationship Id="rId45" Type="http://schemas.openxmlformats.org/officeDocument/2006/relationships/hyperlink" Target="https://www.qni.org.uk/wp-content/uploads/2018/09/QNI-and-QNIS-voluntary-standards-for-CCN.pdf" TargetMode="External"/><Relationship Id="rId53" Type="http://schemas.openxmlformats.org/officeDocument/2006/relationships/hyperlink" Target="https://adc.bmj.com/content/105/11/1055" TargetMode="External"/><Relationship Id="rId58" Type="http://schemas.openxmlformats.org/officeDocument/2006/relationships/customXml" Target="../customXml/item3.xml"/><Relationship Id="rId5" Type="http://schemas.openxmlformats.org/officeDocument/2006/relationships/footnotes" Target="footnotes.xml"/><Relationship Id="rId19" Type="http://schemas.openxmlformats.org/officeDocument/2006/relationships/hyperlink" Target="https://www.crd.york.ac.uk/PROSPERO/"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yperlink" Target="https://journals.rcni.com/primary-health-care/exploring-parental-selfefficacy-in-the-management-of-acute-minor-childhood-illness-phc.2017.e1310" TargetMode="External"/><Relationship Id="rId27" Type="http://schemas.openxmlformats.org/officeDocument/2006/relationships/hyperlink" Target="https://pubmed.ncbi.nlm.nih.gov/29438547/" TargetMode="External"/><Relationship Id="rId30" Type="http://schemas.openxmlformats.org/officeDocument/2006/relationships/hyperlink" Target="https://www.bmj.com/content/339/bmj.b2885" TargetMode="External"/><Relationship Id="rId35" Type="http://schemas.openxmlformats.org/officeDocument/2006/relationships/hyperlink" Target="https://bmjopen.bmj.com/content/bmjopen/4/1/e003874.full.pdf" TargetMode="External"/><Relationship Id="rId43" Type="http://schemas.openxmlformats.org/officeDocument/2006/relationships/hyperlink" Target="https://onlinelibrary.wiley.com/doi/full/10.1111/hex.12289" TargetMode="External"/><Relationship Id="rId48" Type="http://schemas.openxmlformats.org/officeDocument/2006/relationships/hyperlink" Target="https://www.rcpch.ac.uk/sites/default/files/Facing_the_Future_Together_for_Child_Health.pdf" TargetMode="External"/><Relationship Id="rId56" Type="http://schemas.openxmlformats.org/officeDocument/2006/relationships/customXml" Target="../customXml/item1.xml"/><Relationship Id="rId8" Type="http://schemas.openxmlformats.org/officeDocument/2006/relationships/header" Target="header1.xml"/><Relationship Id="rId51" Type="http://schemas.openxmlformats.org/officeDocument/2006/relationships/hyperlink" Target="https://bmjopen.bmj.com/content/8/8/e021697"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pubmed.ncbi.nlm.nih.gov/24569180/" TargetMode="External"/><Relationship Id="rId25" Type="http://schemas.openxmlformats.org/officeDocument/2006/relationships/hyperlink" Target="https://adc.bmj.com/content/101/2/131" TargetMode="External"/><Relationship Id="rId33" Type="http://schemas.openxmlformats.org/officeDocument/2006/relationships/hyperlink" Target="http://mixedmethodsappraisaltoolpublic.pbworks.com/w/file/fetch/127916259/MMAT_2018_criteria-manual_2018-08-01_ENG.pdf" TargetMode="External"/><Relationship Id="rId38" Type="http://schemas.openxmlformats.org/officeDocument/2006/relationships/hyperlink" Target="https://adc.bmj.com/content/96/9/810" TargetMode="External"/><Relationship Id="rId46" Type="http://schemas.openxmlformats.org/officeDocument/2006/relationships/hyperlink" Target="https://journals.plos.org/plosmedicine/article?id=10.1371/journal.pmed.1002217" TargetMode="External"/><Relationship Id="rId20" Type="http://schemas.openxmlformats.org/officeDocument/2006/relationships/hyperlink" Target="https://www.cochranelibrary.com/" TargetMode="External"/><Relationship Id="rId41" Type="http://schemas.openxmlformats.org/officeDocument/2006/relationships/hyperlink" Target="https://www.nice.org.uk/guidance/NG20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jgp.org/content/59/568/872" TargetMode="External"/><Relationship Id="rId23" Type="http://schemas.openxmlformats.org/officeDocument/2006/relationships/hyperlink" Target="https://bmcfampract.biomedcentral.com/articles/10.1186/s12875-015-0348-0" TargetMode="External"/><Relationship Id="rId28" Type="http://schemas.openxmlformats.org/officeDocument/2006/relationships/hyperlink" Target="https://bjgp.org/content/70/692/e172" TargetMode="External"/><Relationship Id="rId36" Type="http://schemas.openxmlformats.org/officeDocument/2006/relationships/hyperlink" Target="https://bjgp.org/content/69/678/e70" TargetMode="External"/><Relationship Id="rId49" Type="http://schemas.openxmlformats.org/officeDocument/2006/relationships/hyperlink" Target="https://www.rcpch.ac.uk/news-events/news/joint-statement-care-people-serious-illness-during-covid-19" TargetMode="External"/><Relationship Id="rId57" Type="http://schemas.openxmlformats.org/officeDocument/2006/relationships/customXml" Target="../customXml/item2.xml"/><Relationship Id="rId10" Type="http://schemas.openxmlformats.org/officeDocument/2006/relationships/footer" Target="footer1.xml"/><Relationship Id="rId31" Type="http://schemas.openxmlformats.org/officeDocument/2006/relationships/hyperlink" Target="https://bmcfampract.biomedcentral.com/articles/10.1186/1471-2296-14-182" TargetMode="External"/><Relationship Id="rId44" Type="http://schemas.openxmlformats.org/officeDocument/2006/relationships/hyperlink" Target="https://journals.sagepub.com/doi/10.1177/1367493514551309" TargetMode="External"/><Relationship Id="rId52" Type="http://schemas.openxmlformats.org/officeDocument/2006/relationships/hyperlink" Target="https://dontforgetthebubbles.com/safety-ne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9CF9034F-605C-4AEB-A51E-FFBDEBF993EE}"/>
</file>

<file path=customXml/itemProps2.xml><?xml version="1.0" encoding="utf-8"?>
<ds:datastoreItem xmlns:ds="http://schemas.openxmlformats.org/officeDocument/2006/customXml" ds:itemID="{AFD6FD00-029F-41F8-B1A7-8584929DA7FD}"/>
</file>

<file path=customXml/itemProps3.xml><?xml version="1.0" encoding="utf-8"?>
<ds:datastoreItem xmlns:ds="http://schemas.openxmlformats.org/officeDocument/2006/customXml" ds:itemID="{53EA6734-8A05-42B0-B70A-0CB815B6C3EC}"/>
</file>

<file path=docProps/app.xml><?xml version="1.0" encoding="utf-8"?>
<Properties xmlns="http://schemas.openxmlformats.org/officeDocument/2006/extended-properties" xmlns:vt="http://schemas.openxmlformats.org/officeDocument/2006/docPropsVTypes">
  <Template>Normal</Template>
  <TotalTime>0</TotalTime>
  <Pages>42</Pages>
  <Words>10008</Words>
  <Characters>57046</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Dave - Clinical Team Coordinator Special School Nursing</dc:creator>
  <cp:keywords/>
  <dc:description/>
  <cp:lastModifiedBy>Susan Corbett</cp:lastModifiedBy>
  <cp:revision>2</cp:revision>
  <dcterms:created xsi:type="dcterms:W3CDTF">2023-02-07T12:37:00Z</dcterms:created>
  <dcterms:modified xsi:type="dcterms:W3CDTF">2023-02-07T12:37:00Z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y fmtid="{D5CDD505-2E9C-101B-9397-08002B2CF9AE}" pid="3" name="Order">
    <vt:r8>691300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