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C77E" w14:textId="6C3C2E4C" w:rsidR="00604E00" w:rsidRPr="002C5A14" w:rsidRDefault="001668BE" w:rsidP="009A0CA1">
      <w:pPr>
        <w:spacing w:line="480" w:lineRule="auto"/>
        <w:rPr>
          <w:rFonts w:cstheme="minorHAnsi"/>
          <w:b/>
          <w:bCs/>
          <w:sz w:val="36"/>
          <w:szCs w:val="36"/>
        </w:rPr>
      </w:pPr>
      <w:r>
        <w:rPr>
          <w:rFonts w:cstheme="minorHAnsi"/>
          <w:b/>
          <w:bCs/>
          <w:sz w:val="36"/>
          <w:szCs w:val="36"/>
        </w:rPr>
        <w:t>The role of geograph</w:t>
      </w:r>
      <w:r w:rsidR="001706DB">
        <w:rPr>
          <w:rFonts w:cstheme="minorHAnsi"/>
          <w:b/>
          <w:bCs/>
          <w:sz w:val="36"/>
          <w:szCs w:val="36"/>
        </w:rPr>
        <w:t>y</w:t>
      </w:r>
      <w:r>
        <w:rPr>
          <w:rFonts w:cstheme="minorHAnsi"/>
          <w:b/>
          <w:bCs/>
          <w:sz w:val="36"/>
          <w:szCs w:val="36"/>
        </w:rPr>
        <w:t xml:space="preserve">, ecology, and hybridisation </w:t>
      </w:r>
      <w:r w:rsidR="006062A7" w:rsidRPr="002C5A14">
        <w:rPr>
          <w:rFonts w:cstheme="minorHAnsi"/>
          <w:b/>
          <w:bCs/>
          <w:sz w:val="36"/>
          <w:szCs w:val="36"/>
        </w:rPr>
        <w:t xml:space="preserve">in the evolutionary history of </w:t>
      </w:r>
      <w:r>
        <w:rPr>
          <w:rFonts w:cstheme="minorHAnsi"/>
          <w:b/>
          <w:bCs/>
          <w:sz w:val="36"/>
          <w:szCs w:val="36"/>
        </w:rPr>
        <w:t xml:space="preserve">Canary Island </w:t>
      </w:r>
      <w:r>
        <w:rPr>
          <w:rFonts w:cstheme="minorHAnsi"/>
          <w:b/>
          <w:bCs/>
          <w:i/>
          <w:iCs/>
          <w:sz w:val="36"/>
          <w:szCs w:val="36"/>
        </w:rPr>
        <w:t>Descurainia</w:t>
      </w:r>
    </w:p>
    <w:p w14:paraId="7C87F9BE" w14:textId="77777777" w:rsidR="00215B93" w:rsidRPr="002C5A14" w:rsidRDefault="00215B93" w:rsidP="009A0CA1">
      <w:pPr>
        <w:spacing w:line="480" w:lineRule="auto"/>
        <w:rPr>
          <w:rFonts w:cstheme="minorHAnsi"/>
          <w:b/>
          <w:bCs/>
          <w:sz w:val="36"/>
          <w:szCs w:val="36"/>
        </w:rPr>
      </w:pPr>
    </w:p>
    <w:p w14:paraId="0E09FA1A" w14:textId="2CB802EF" w:rsidR="00604E00" w:rsidRPr="002C5A14" w:rsidRDefault="00604E00" w:rsidP="00D55CDF">
      <w:pPr>
        <w:spacing w:line="480" w:lineRule="auto"/>
        <w:rPr>
          <w:rFonts w:cstheme="minorHAnsi"/>
          <w:b/>
          <w:bCs/>
          <w:sz w:val="24"/>
          <w:szCs w:val="24"/>
        </w:rPr>
      </w:pPr>
      <w:bookmarkStart w:id="0" w:name="_Hlk89960803"/>
      <w:r w:rsidRPr="002C5A14">
        <w:rPr>
          <w:rFonts w:cstheme="minorHAnsi"/>
          <w:b/>
          <w:bCs/>
          <w:sz w:val="24"/>
          <w:szCs w:val="24"/>
        </w:rPr>
        <w:t>Amy Jackson</w:t>
      </w:r>
      <w:r w:rsidRPr="002C5A14">
        <w:rPr>
          <w:rFonts w:cstheme="minorHAnsi"/>
          <w:b/>
          <w:bCs/>
          <w:sz w:val="24"/>
          <w:szCs w:val="24"/>
          <w:vertAlign w:val="superscript"/>
        </w:rPr>
        <w:t>1,2</w:t>
      </w:r>
      <w:r w:rsidRPr="002C5A14">
        <w:rPr>
          <w:rFonts w:cstheme="minorHAnsi"/>
          <w:b/>
          <w:bCs/>
          <w:sz w:val="24"/>
          <w:szCs w:val="24"/>
        </w:rPr>
        <w:t xml:space="preserve">, </w:t>
      </w:r>
      <w:r w:rsidR="00954462" w:rsidRPr="002C5A14">
        <w:rPr>
          <w:rFonts w:cstheme="minorHAnsi"/>
          <w:b/>
          <w:bCs/>
          <w:sz w:val="24"/>
          <w:szCs w:val="24"/>
        </w:rPr>
        <w:t>Oliver W. White</w:t>
      </w:r>
      <w:r w:rsidR="00954462" w:rsidRPr="002C5A14">
        <w:rPr>
          <w:rFonts w:cstheme="minorHAnsi"/>
          <w:b/>
          <w:bCs/>
          <w:sz w:val="24"/>
          <w:szCs w:val="24"/>
          <w:vertAlign w:val="superscript"/>
        </w:rPr>
        <w:t>1,</w:t>
      </w:r>
      <w:r w:rsidR="00703D92">
        <w:rPr>
          <w:rFonts w:cstheme="minorHAnsi"/>
          <w:b/>
          <w:bCs/>
          <w:sz w:val="24"/>
          <w:szCs w:val="24"/>
          <w:vertAlign w:val="superscript"/>
        </w:rPr>
        <w:t>2</w:t>
      </w:r>
      <w:r w:rsidR="00954462" w:rsidRPr="002C5A14">
        <w:rPr>
          <w:rFonts w:cstheme="minorHAnsi"/>
          <w:b/>
          <w:bCs/>
          <w:sz w:val="24"/>
          <w:szCs w:val="24"/>
        </w:rPr>
        <w:t xml:space="preserve">, </w:t>
      </w:r>
      <w:r w:rsidRPr="002C5A14">
        <w:rPr>
          <w:rFonts w:cstheme="minorHAnsi"/>
          <w:b/>
          <w:bCs/>
          <w:sz w:val="24"/>
          <w:szCs w:val="24"/>
        </w:rPr>
        <w:t>Mark</w:t>
      </w:r>
      <w:r w:rsidR="006062A7" w:rsidRPr="002C5A14">
        <w:rPr>
          <w:rFonts w:cstheme="minorHAnsi"/>
          <w:b/>
          <w:bCs/>
          <w:sz w:val="24"/>
          <w:szCs w:val="24"/>
        </w:rPr>
        <w:t xml:space="preserve"> Carine</w:t>
      </w:r>
      <w:r w:rsidR="006062A7" w:rsidRPr="002C5A14">
        <w:rPr>
          <w:rFonts w:cstheme="minorHAnsi"/>
          <w:b/>
          <w:bCs/>
          <w:sz w:val="24"/>
          <w:szCs w:val="24"/>
          <w:vertAlign w:val="superscript"/>
        </w:rPr>
        <w:t>2</w:t>
      </w:r>
      <w:r w:rsidRPr="002C5A14">
        <w:rPr>
          <w:rFonts w:cstheme="minorHAnsi"/>
          <w:b/>
          <w:bCs/>
          <w:sz w:val="24"/>
          <w:szCs w:val="24"/>
        </w:rPr>
        <w:t xml:space="preserve"> and Mark </w:t>
      </w:r>
      <w:r w:rsidR="00FC5194">
        <w:rPr>
          <w:rFonts w:cstheme="minorHAnsi"/>
          <w:b/>
          <w:bCs/>
          <w:sz w:val="24"/>
          <w:szCs w:val="24"/>
        </w:rPr>
        <w:t xml:space="preserve">A. </w:t>
      </w:r>
      <w:r w:rsidR="006062A7" w:rsidRPr="002C5A14">
        <w:rPr>
          <w:rFonts w:cstheme="minorHAnsi"/>
          <w:b/>
          <w:bCs/>
          <w:sz w:val="24"/>
          <w:szCs w:val="24"/>
        </w:rPr>
        <w:t>Chapman</w:t>
      </w:r>
      <w:r w:rsidR="006062A7" w:rsidRPr="002C5A14">
        <w:rPr>
          <w:rFonts w:cstheme="minorHAnsi"/>
          <w:b/>
          <w:bCs/>
          <w:sz w:val="24"/>
          <w:szCs w:val="24"/>
          <w:vertAlign w:val="superscript"/>
        </w:rPr>
        <w:t>1</w:t>
      </w:r>
    </w:p>
    <w:p w14:paraId="2FCC7C4E" w14:textId="1ACD6C45" w:rsidR="00604E00" w:rsidRPr="002C5A14" w:rsidRDefault="00604E00" w:rsidP="00D55CDF">
      <w:pPr>
        <w:spacing w:line="480" w:lineRule="auto"/>
        <w:rPr>
          <w:rFonts w:cstheme="minorHAnsi"/>
          <w:i/>
          <w:iCs/>
          <w:sz w:val="24"/>
          <w:szCs w:val="24"/>
        </w:rPr>
      </w:pPr>
      <w:r w:rsidRPr="002C5A14">
        <w:rPr>
          <w:rFonts w:cstheme="minorHAnsi"/>
          <w:i/>
          <w:iCs/>
          <w:sz w:val="24"/>
          <w:szCs w:val="24"/>
          <w:vertAlign w:val="superscript"/>
        </w:rPr>
        <w:t xml:space="preserve">1 </w:t>
      </w:r>
      <w:r w:rsidR="00314744" w:rsidRPr="002C5A14">
        <w:rPr>
          <w:rFonts w:cstheme="minorHAnsi"/>
          <w:i/>
          <w:iCs/>
          <w:sz w:val="24"/>
          <w:szCs w:val="24"/>
        </w:rPr>
        <w:t>Biological Sciences, University of Southampton, Southampton, SO17 1BJ, United Kingdom</w:t>
      </w:r>
    </w:p>
    <w:p w14:paraId="52C99367" w14:textId="6F5130A1" w:rsidR="00604E00" w:rsidRPr="002C5A14" w:rsidRDefault="00604E00" w:rsidP="00D55CDF">
      <w:pPr>
        <w:spacing w:line="480" w:lineRule="auto"/>
        <w:rPr>
          <w:rFonts w:cstheme="minorHAnsi"/>
          <w:i/>
          <w:iCs/>
          <w:sz w:val="24"/>
          <w:szCs w:val="24"/>
        </w:rPr>
      </w:pPr>
      <w:r w:rsidRPr="002C5A14">
        <w:rPr>
          <w:rFonts w:cstheme="minorHAnsi"/>
          <w:i/>
          <w:iCs/>
          <w:sz w:val="24"/>
          <w:szCs w:val="24"/>
          <w:vertAlign w:val="superscript"/>
        </w:rPr>
        <w:t xml:space="preserve">2 </w:t>
      </w:r>
      <w:r w:rsidR="00314744" w:rsidRPr="002C5A14">
        <w:rPr>
          <w:rFonts w:cstheme="minorHAnsi"/>
          <w:i/>
          <w:iCs/>
          <w:sz w:val="24"/>
          <w:szCs w:val="24"/>
        </w:rPr>
        <w:t>Algae, Fungi and Plants Division, Department of Life Sciences, The Natural History Museum, Cromwell Road, London, SW7 5BD, United Kingdom</w:t>
      </w:r>
    </w:p>
    <w:bookmarkEnd w:id="0"/>
    <w:p w14:paraId="2166D339" w14:textId="53A0200C" w:rsidR="00C93370" w:rsidRDefault="00C93370" w:rsidP="00D55CDF">
      <w:pPr>
        <w:spacing w:line="480" w:lineRule="auto"/>
        <w:rPr>
          <w:rFonts w:cstheme="minorHAnsi"/>
          <w:sz w:val="24"/>
          <w:szCs w:val="24"/>
        </w:rPr>
      </w:pPr>
      <w:r w:rsidRPr="002C5A14">
        <w:rPr>
          <w:rFonts w:cstheme="minorHAnsi"/>
          <w:sz w:val="24"/>
          <w:szCs w:val="24"/>
        </w:rPr>
        <w:t xml:space="preserve">Corresponding </w:t>
      </w:r>
      <w:proofErr w:type="gramStart"/>
      <w:r w:rsidRPr="002C5A14">
        <w:rPr>
          <w:rFonts w:cstheme="minorHAnsi"/>
          <w:sz w:val="24"/>
          <w:szCs w:val="24"/>
        </w:rPr>
        <w:t>author</w:t>
      </w:r>
      <w:proofErr w:type="gramEnd"/>
      <w:r w:rsidRPr="002C5A14">
        <w:rPr>
          <w:rFonts w:cstheme="minorHAnsi"/>
          <w:sz w:val="24"/>
          <w:szCs w:val="24"/>
        </w:rPr>
        <w:t xml:space="preserve"> contact details:</w:t>
      </w:r>
      <w:r w:rsidR="008F515B">
        <w:rPr>
          <w:rFonts w:cstheme="minorHAnsi"/>
          <w:sz w:val="24"/>
          <w:szCs w:val="24"/>
        </w:rPr>
        <w:t xml:space="preserve"> </w:t>
      </w:r>
      <w:hyperlink r:id="rId9" w:history="1">
        <w:r w:rsidR="002657F4" w:rsidRPr="00042183">
          <w:rPr>
            <w:rStyle w:val="Hyperlink"/>
            <w:rFonts w:cstheme="minorHAnsi"/>
            <w:sz w:val="24"/>
            <w:szCs w:val="24"/>
          </w:rPr>
          <w:t>m.chapman@soton.ac.uk</w:t>
        </w:r>
      </w:hyperlink>
    </w:p>
    <w:p w14:paraId="40FA44C6" w14:textId="1594BB8C" w:rsidR="002657F4" w:rsidRDefault="002657F4" w:rsidP="00D55CDF">
      <w:pPr>
        <w:spacing w:line="480" w:lineRule="auto"/>
        <w:rPr>
          <w:rFonts w:cstheme="minorHAnsi"/>
          <w:sz w:val="24"/>
          <w:szCs w:val="24"/>
        </w:rPr>
      </w:pPr>
    </w:p>
    <w:p w14:paraId="05EB9B62" w14:textId="244108D8" w:rsidR="002657F4" w:rsidRDefault="002657F4" w:rsidP="00D55CDF">
      <w:pPr>
        <w:spacing w:line="480" w:lineRule="auto"/>
        <w:rPr>
          <w:rFonts w:cstheme="minorHAnsi"/>
          <w:sz w:val="24"/>
          <w:szCs w:val="24"/>
        </w:rPr>
      </w:pPr>
    </w:p>
    <w:p w14:paraId="6DFD021C" w14:textId="224AFF31" w:rsidR="002657F4" w:rsidRDefault="002657F4" w:rsidP="00D55CDF">
      <w:pPr>
        <w:spacing w:line="480" w:lineRule="auto"/>
        <w:rPr>
          <w:rFonts w:cstheme="minorHAnsi"/>
          <w:sz w:val="24"/>
          <w:szCs w:val="24"/>
        </w:rPr>
      </w:pPr>
    </w:p>
    <w:p w14:paraId="322CCC53" w14:textId="28EC3EFE" w:rsidR="002657F4" w:rsidRDefault="002657F4" w:rsidP="00D55CDF">
      <w:pPr>
        <w:spacing w:line="480" w:lineRule="auto"/>
        <w:rPr>
          <w:rFonts w:cstheme="minorHAnsi"/>
          <w:sz w:val="24"/>
          <w:szCs w:val="24"/>
        </w:rPr>
      </w:pPr>
    </w:p>
    <w:p w14:paraId="70B9F07D" w14:textId="517FFF75" w:rsidR="002657F4" w:rsidRDefault="002657F4" w:rsidP="00D55CDF">
      <w:pPr>
        <w:spacing w:line="480" w:lineRule="auto"/>
        <w:rPr>
          <w:rFonts w:cstheme="minorHAnsi"/>
          <w:sz w:val="24"/>
          <w:szCs w:val="24"/>
        </w:rPr>
      </w:pPr>
    </w:p>
    <w:p w14:paraId="0431240F" w14:textId="2382F3B5" w:rsidR="002657F4" w:rsidRDefault="002657F4" w:rsidP="002657F4">
      <w:pPr>
        <w:spacing w:line="480" w:lineRule="auto"/>
        <w:rPr>
          <w:rFonts w:cstheme="minorHAnsi"/>
          <w:sz w:val="24"/>
          <w:szCs w:val="24"/>
        </w:rPr>
      </w:pPr>
      <w:r w:rsidRPr="002657F4">
        <w:rPr>
          <w:rFonts w:cstheme="minorHAnsi"/>
          <w:sz w:val="24"/>
          <w:szCs w:val="24"/>
        </w:rPr>
        <w:t>Manuscript received _______; revision accepted _______.</w:t>
      </w:r>
    </w:p>
    <w:p w14:paraId="71CC270A" w14:textId="75ED180C" w:rsidR="002657F4" w:rsidRPr="002C5A14" w:rsidRDefault="002657F4" w:rsidP="002657F4">
      <w:pPr>
        <w:spacing w:line="480" w:lineRule="auto"/>
        <w:rPr>
          <w:rFonts w:cstheme="minorHAnsi"/>
          <w:sz w:val="24"/>
          <w:szCs w:val="24"/>
        </w:rPr>
      </w:pPr>
      <w:r>
        <w:rPr>
          <w:rFonts w:cstheme="minorHAnsi"/>
          <w:sz w:val="24"/>
          <w:szCs w:val="24"/>
        </w:rPr>
        <w:t>Running Title:</w:t>
      </w:r>
    </w:p>
    <w:p w14:paraId="1AB17C92" w14:textId="541C1B46" w:rsidR="007A4F29" w:rsidRPr="00BA3CAD" w:rsidRDefault="007A4F29" w:rsidP="00455D29">
      <w:pPr>
        <w:spacing w:line="480" w:lineRule="auto"/>
        <w:rPr>
          <w:rFonts w:eastAsiaTheme="majorEastAsia" w:cstheme="minorHAnsi"/>
          <w:b/>
          <w:sz w:val="36"/>
          <w:szCs w:val="36"/>
        </w:rPr>
      </w:pPr>
      <w:bookmarkStart w:id="1" w:name="_Toc38449872"/>
      <w:r>
        <w:rPr>
          <w:sz w:val="36"/>
          <w:szCs w:val="36"/>
        </w:rPr>
        <w:br w:type="page"/>
      </w:r>
      <w:bookmarkEnd w:id="1"/>
      <w:r w:rsidR="00455D29">
        <w:rPr>
          <w:b/>
          <w:bCs/>
          <w:sz w:val="36"/>
          <w:szCs w:val="36"/>
        </w:rPr>
        <w:lastRenderedPageBreak/>
        <w:t>Abstract</w:t>
      </w:r>
    </w:p>
    <w:p w14:paraId="2F3012F9" w14:textId="77CE7D8E" w:rsidR="009A0CA1" w:rsidRPr="002657F4" w:rsidRDefault="002657F4" w:rsidP="00D55CDF">
      <w:pPr>
        <w:spacing w:line="480" w:lineRule="auto"/>
        <w:rPr>
          <w:rFonts w:ascii="Arial" w:hAnsi="Arial" w:cs="Arial"/>
          <w:b/>
          <w:bCs/>
          <w:i/>
          <w:iCs/>
          <w:color w:val="1C1D1E"/>
          <w:sz w:val="21"/>
          <w:szCs w:val="21"/>
          <w:shd w:val="clear" w:color="auto" w:fill="FFFFFF"/>
        </w:rPr>
      </w:pPr>
      <w:bookmarkStart w:id="2" w:name="_Hlk115981387"/>
      <w:r>
        <w:rPr>
          <w:rFonts w:ascii="Arial" w:hAnsi="Arial" w:cs="Arial"/>
          <w:b/>
          <w:bCs/>
          <w:i/>
          <w:iCs/>
          <w:color w:val="1C1D1E"/>
          <w:sz w:val="21"/>
          <w:szCs w:val="21"/>
          <w:shd w:val="clear" w:color="auto" w:fill="FFFFFF"/>
        </w:rPr>
        <w:t>Premise of the study</w:t>
      </w:r>
    </w:p>
    <w:p w14:paraId="22AA8566" w14:textId="75D196D9" w:rsidR="009A0CA1" w:rsidRPr="00B72EBE" w:rsidRDefault="009A0CA1" w:rsidP="00D55CDF">
      <w:pPr>
        <w:spacing w:line="480" w:lineRule="auto"/>
        <w:rPr>
          <w:rFonts w:ascii="Arial" w:hAnsi="Arial" w:cs="Arial"/>
          <w:b/>
          <w:bCs/>
          <w:color w:val="1C1D1E"/>
          <w:sz w:val="21"/>
          <w:szCs w:val="21"/>
          <w:shd w:val="clear" w:color="auto" w:fill="FFFFFF"/>
        </w:rPr>
      </w:pPr>
      <w:r w:rsidRPr="002C5A14">
        <w:rPr>
          <w:sz w:val="24"/>
          <w:szCs w:val="24"/>
        </w:rPr>
        <w:t xml:space="preserve">Oceanic islands offer </w:t>
      </w:r>
      <w:r>
        <w:rPr>
          <w:sz w:val="24"/>
          <w:szCs w:val="24"/>
        </w:rPr>
        <w:t>the</w:t>
      </w:r>
      <w:r w:rsidRPr="002C5A14">
        <w:rPr>
          <w:sz w:val="24"/>
          <w:szCs w:val="24"/>
        </w:rPr>
        <w:t xml:space="preserve"> opportunity to understand evolutionary processes </w:t>
      </w:r>
      <w:r w:rsidR="00C20805">
        <w:rPr>
          <w:sz w:val="24"/>
          <w:szCs w:val="24"/>
        </w:rPr>
        <w:t xml:space="preserve">underlying </w:t>
      </w:r>
      <w:r w:rsidRPr="002C5A14">
        <w:rPr>
          <w:sz w:val="24"/>
          <w:szCs w:val="24"/>
        </w:rPr>
        <w:t xml:space="preserve">rapid diversification. Along with geographic isolation and ecological shifts, a growing body of genomic evidence has suggested that hybridisation </w:t>
      </w:r>
      <w:r>
        <w:rPr>
          <w:sz w:val="24"/>
          <w:szCs w:val="24"/>
        </w:rPr>
        <w:t>can play</w:t>
      </w:r>
      <w:r w:rsidRPr="002C5A14">
        <w:rPr>
          <w:sz w:val="24"/>
          <w:szCs w:val="24"/>
        </w:rPr>
        <w:t xml:space="preserve"> an important role in </w:t>
      </w:r>
      <w:r w:rsidR="00105A62">
        <w:rPr>
          <w:sz w:val="24"/>
          <w:szCs w:val="24"/>
        </w:rPr>
        <w:t xml:space="preserve">island </w:t>
      </w:r>
      <w:r w:rsidRPr="002C5A14">
        <w:rPr>
          <w:sz w:val="24"/>
          <w:szCs w:val="24"/>
        </w:rPr>
        <w:t xml:space="preserve">evolution. </w:t>
      </w:r>
      <w:r w:rsidR="00E016F2">
        <w:rPr>
          <w:sz w:val="24"/>
          <w:szCs w:val="24"/>
        </w:rPr>
        <w:t>Here we use</w:t>
      </w:r>
      <w:r w:rsidR="00DF0290" w:rsidRPr="00DF0290">
        <w:rPr>
          <w:sz w:val="24"/>
          <w:szCs w:val="24"/>
        </w:rPr>
        <w:t xml:space="preserve"> </w:t>
      </w:r>
      <w:r w:rsidR="00DF0290" w:rsidRPr="002C5A14">
        <w:rPr>
          <w:sz w:val="24"/>
          <w:szCs w:val="24"/>
        </w:rPr>
        <w:t xml:space="preserve">genotyping-by-sequencing </w:t>
      </w:r>
      <w:r w:rsidR="00DF0290">
        <w:rPr>
          <w:sz w:val="24"/>
          <w:szCs w:val="24"/>
        </w:rPr>
        <w:t xml:space="preserve">(GBS) </w:t>
      </w:r>
      <w:r w:rsidR="00324314">
        <w:rPr>
          <w:sz w:val="24"/>
          <w:szCs w:val="24"/>
        </w:rPr>
        <w:t>to understand the role</w:t>
      </w:r>
      <w:r w:rsidR="00DF0290">
        <w:rPr>
          <w:sz w:val="24"/>
          <w:szCs w:val="24"/>
        </w:rPr>
        <w:t xml:space="preserve">s of hybridisation, ecology, and geographic isolation </w:t>
      </w:r>
      <w:r w:rsidR="00105A62">
        <w:rPr>
          <w:sz w:val="24"/>
          <w:szCs w:val="24"/>
        </w:rPr>
        <w:t xml:space="preserve">in the radiation of Canary Island </w:t>
      </w:r>
      <w:r w:rsidR="00105A62" w:rsidRPr="001D582F">
        <w:rPr>
          <w:i/>
          <w:iCs/>
          <w:sz w:val="24"/>
          <w:szCs w:val="24"/>
        </w:rPr>
        <w:t>Descurainia</w:t>
      </w:r>
      <w:r w:rsidR="00105A62">
        <w:rPr>
          <w:sz w:val="24"/>
          <w:szCs w:val="24"/>
        </w:rPr>
        <w:t xml:space="preserve"> (Brassicaceae)</w:t>
      </w:r>
      <w:r w:rsidR="00DF0290">
        <w:rPr>
          <w:sz w:val="24"/>
          <w:szCs w:val="24"/>
        </w:rPr>
        <w:t>.</w:t>
      </w:r>
    </w:p>
    <w:p w14:paraId="424059BF" w14:textId="3FBD2187" w:rsidR="002752F5" w:rsidRPr="002657F4" w:rsidRDefault="009A0CA1" w:rsidP="00D55CDF">
      <w:pPr>
        <w:spacing w:line="480" w:lineRule="auto"/>
        <w:rPr>
          <w:rFonts w:ascii="Arial" w:hAnsi="Arial" w:cs="Arial"/>
          <w:b/>
          <w:bCs/>
          <w:i/>
          <w:iCs/>
          <w:color w:val="1C1D1E"/>
          <w:sz w:val="21"/>
          <w:szCs w:val="21"/>
          <w:shd w:val="clear" w:color="auto" w:fill="FFFFFF"/>
        </w:rPr>
      </w:pPr>
      <w:r w:rsidRPr="002657F4">
        <w:rPr>
          <w:rFonts w:ascii="Arial" w:hAnsi="Arial" w:cs="Arial"/>
          <w:b/>
          <w:bCs/>
          <w:i/>
          <w:iCs/>
          <w:color w:val="1C1D1E"/>
          <w:sz w:val="21"/>
          <w:szCs w:val="21"/>
          <w:shd w:val="clear" w:color="auto" w:fill="FFFFFF"/>
        </w:rPr>
        <w:t>Methods</w:t>
      </w:r>
    </w:p>
    <w:p w14:paraId="0ED164F8" w14:textId="6265877D" w:rsidR="002752F5" w:rsidRDefault="00BE7CD8" w:rsidP="00635CDB">
      <w:pPr>
        <w:spacing w:line="480" w:lineRule="auto"/>
        <w:rPr>
          <w:sz w:val="24"/>
          <w:szCs w:val="24"/>
        </w:rPr>
      </w:pPr>
      <w:r>
        <w:rPr>
          <w:sz w:val="24"/>
          <w:szCs w:val="24"/>
        </w:rPr>
        <w:t xml:space="preserve">We </w:t>
      </w:r>
      <w:r w:rsidR="004254EB">
        <w:rPr>
          <w:sz w:val="24"/>
          <w:szCs w:val="24"/>
        </w:rPr>
        <w:t xml:space="preserve">carried out GBS for </w:t>
      </w:r>
      <w:r w:rsidR="00105A62">
        <w:rPr>
          <w:sz w:val="24"/>
          <w:szCs w:val="24"/>
        </w:rPr>
        <w:t xml:space="preserve">multiple </w:t>
      </w:r>
      <w:r>
        <w:rPr>
          <w:sz w:val="24"/>
          <w:szCs w:val="24"/>
        </w:rPr>
        <w:t xml:space="preserve">individuals </w:t>
      </w:r>
      <w:r w:rsidR="00105A62">
        <w:rPr>
          <w:sz w:val="24"/>
          <w:szCs w:val="24"/>
        </w:rPr>
        <w:t xml:space="preserve">of </w:t>
      </w:r>
      <w:r w:rsidR="004254EB">
        <w:rPr>
          <w:sz w:val="24"/>
          <w:szCs w:val="24"/>
        </w:rPr>
        <w:t xml:space="preserve">all </w:t>
      </w:r>
      <w:r w:rsidR="00105A62">
        <w:rPr>
          <w:sz w:val="24"/>
          <w:szCs w:val="24"/>
        </w:rPr>
        <w:t xml:space="preserve">Canary Island </w:t>
      </w:r>
      <w:r>
        <w:rPr>
          <w:sz w:val="24"/>
          <w:szCs w:val="24"/>
        </w:rPr>
        <w:t xml:space="preserve">species </w:t>
      </w:r>
      <w:r w:rsidR="004254EB">
        <w:rPr>
          <w:sz w:val="24"/>
          <w:szCs w:val="24"/>
        </w:rPr>
        <w:t>and two outgroups</w:t>
      </w:r>
      <w:r>
        <w:rPr>
          <w:sz w:val="24"/>
          <w:szCs w:val="24"/>
        </w:rPr>
        <w:t xml:space="preserve">. </w:t>
      </w:r>
      <w:r w:rsidR="00C4187C">
        <w:rPr>
          <w:sz w:val="24"/>
          <w:szCs w:val="24"/>
        </w:rPr>
        <w:t xml:space="preserve">Phylogenetic </w:t>
      </w:r>
      <w:r w:rsidR="00C20805">
        <w:rPr>
          <w:sz w:val="24"/>
          <w:szCs w:val="24"/>
        </w:rPr>
        <w:t>analyses of the GBS data were performed</w:t>
      </w:r>
      <w:r w:rsidR="00C4187C">
        <w:rPr>
          <w:sz w:val="24"/>
          <w:szCs w:val="24"/>
        </w:rPr>
        <w:t xml:space="preserve"> </w:t>
      </w:r>
      <w:r w:rsidR="000F67F9">
        <w:rPr>
          <w:sz w:val="24"/>
          <w:szCs w:val="24"/>
        </w:rPr>
        <w:t xml:space="preserve">using both super-matrix and gene tree approaches </w:t>
      </w:r>
      <w:r w:rsidR="00105A62">
        <w:rPr>
          <w:sz w:val="24"/>
          <w:szCs w:val="24"/>
        </w:rPr>
        <w:t>and h</w:t>
      </w:r>
      <w:r w:rsidR="00C4187C">
        <w:rPr>
          <w:sz w:val="24"/>
          <w:szCs w:val="24"/>
        </w:rPr>
        <w:t>ybridisation events were</w:t>
      </w:r>
      <w:r w:rsidR="000F67F9">
        <w:rPr>
          <w:sz w:val="24"/>
          <w:szCs w:val="24"/>
        </w:rPr>
        <w:t xml:space="preserve"> </w:t>
      </w:r>
      <w:r w:rsidR="00105A62">
        <w:rPr>
          <w:sz w:val="24"/>
          <w:szCs w:val="24"/>
        </w:rPr>
        <w:t>examined</w:t>
      </w:r>
      <w:r w:rsidR="001D582F">
        <w:rPr>
          <w:sz w:val="24"/>
          <w:szCs w:val="24"/>
        </w:rPr>
        <w:t xml:space="preserve"> using D-statistics and Approximate Bayesian Computation (ABC)</w:t>
      </w:r>
      <w:r w:rsidR="00A30EDD">
        <w:rPr>
          <w:sz w:val="24"/>
          <w:szCs w:val="24"/>
        </w:rPr>
        <w:t>.</w:t>
      </w:r>
      <w:r w:rsidR="00A30EDD" w:rsidRPr="002C5A14" w:rsidDel="00A30EDD">
        <w:rPr>
          <w:sz w:val="24"/>
          <w:szCs w:val="24"/>
        </w:rPr>
        <w:t xml:space="preserve"> </w:t>
      </w:r>
      <w:r w:rsidR="003D4EE9">
        <w:rPr>
          <w:sz w:val="24"/>
          <w:szCs w:val="24"/>
        </w:rPr>
        <w:t>Climatic data</w:t>
      </w:r>
      <w:r w:rsidR="00A30EDD">
        <w:rPr>
          <w:sz w:val="24"/>
          <w:szCs w:val="24"/>
        </w:rPr>
        <w:t xml:space="preserve"> </w:t>
      </w:r>
      <w:r w:rsidR="00683E07">
        <w:rPr>
          <w:sz w:val="24"/>
          <w:szCs w:val="24"/>
        </w:rPr>
        <w:t xml:space="preserve">were </w:t>
      </w:r>
      <w:r w:rsidR="001D582F">
        <w:rPr>
          <w:sz w:val="24"/>
          <w:szCs w:val="24"/>
        </w:rPr>
        <w:t xml:space="preserve">analysed </w:t>
      </w:r>
      <w:r>
        <w:rPr>
          <w:sz w:val="24"/>
          <w:szCs w:val="24"/>
        </w:rPr>
        <w:t xml:space="preserve">to </w:t>
      </w:r>
      <w:r w:rsidR="00A30EDD">
        <w:rPr>
          <w:sz w:val="24"/>
          <w:szCs w:val="24"/>
        </w:rPr>
        <w:t xml:space="preserve">examine the relationship between </w:t>
      </w:r>
      <w:r w:rsidR="00105A62">
        <w:rPr>
          <w:sz w:val="24"/>
          <w:szCs w:val="24"/>
        </w:rPr>
        <w:t xml:space="preserve">ecology </w:t>
      </w:r>
      <w:r w:rsidR="00A30EDD">
        <w:rPr>
          <w:sz w:val="24"/>
          <w:szCs w:val="24"/>
        </w:rPr>
        <w:t>and diversification.</w:t>
      </w:r>
    </w:p>
    <w:p w14:paraId="0A5A91C1" w14:textId="70A5C0AD" w:rsidR="002752F5" w:rsidRPr="002657F4" w:rsidRDefault="009A0CA1" w:rsidP="00D55CDF">
      <w:pPr>
        <w:spacing w:line="480" w:lineRule="auto"/>
        <w:rPr>
          <w:rFonts w:ascii="Arial" w:hAnsi="Arial" w:cs="Arial"/>
          <w:b/>
          <w:bCs/>
          <w:i/>
          <w:iCs/>
          <w:color w:val="1C1D1E"/>
          <w:sz w:val="21"/>
          <w:szCs w:val="21"/>
          <w:shd w:val="clear" w:color="auto" w:fill="FFFFFF"/>
        </w:rPr>
      </w:pPr>
      <w:r w:rsidRPr="002657F4">
        <w:rPr>
          <w:rFonts w:ascii="Arial" w:hAnsi="Arial" w:cs="Arial"/>
          <w:b/>
          <w:bCs/>
          <w:i/>
          <w:iCs/>
          <w:color w:val="1C1D1E"/>
          <w:sz w:val="21"/>
          <w:szCs w:val="21"/>
          <w:shd w:val="clear" w:color="auto" w:fill="FFFFFF"/>
        </w:rPr>
        <w:t>Key results</w:t>
      </w:r>
    </w:p>
    <w:p w14:paraId="7066B2BD" w14:textId="284F19A6" w:rsidR="009A0CA1" w:rsidRDefault="00C20805" w:rsidP="00635CDB">
      <w:pPr>
        <w:spacing w:line="480" w:lineRule="auto"/>
        <w:rPr>
          <w:rFonts w:ascii="Arial" w:hAnsi="Arial" w:cs="Arial"/>
          <w:color w:val="1C1D1E"/>
          <w:sz w:val="21"/>
          <w:szCs w:val="21"/>
          <w:shd w:val="clear" w:color="auto" w:fill="FFFFFF"/>
        </w:rPr>
      </w:pPr>
      <w:r>
        <w:rPr>
          <w:sz w:val="24"/>
          <w:szCs w:val="24"/>
        </w:rPr>
        <w:t xml:space="preserve">Analysis of the </w:t>
      </w:r>
      <w:proofErr w:type="spellStart"/>
      <w:r w:rsidR="00525ED0">
        <w:rPr>
          <w:sz w:val="24"/>
          <w:szCs w:val="24"/>
        </w:rPr>
        <w:t>supermatrix</w:t>
      </w:r>
      <w:proofErr w:type="spellEnd"/>
      <w:r w:rsidR="00525ED0">
        <w:rPr>
          <w:sz w:val="24"/>
          <w:szCs w:val="24"/>
        </w:rPr>
        <w:t xml:space="preserve"> dataset</w:t>
      </w:r>
      <w:r>
        <w:rPr>
          <w:sz w:val="24"/>
          <w:szCs w:val="24"/>
        </w:rPr>
        <w:t xml:space="preserve"> resulted in a fully resolved </w:t>
      </w:r>
      <w:r w:rsidR="00BF002B">
        <w:rPr>
          <w:sz w:val="24"/>
          <w:szCs w:val="24"/>
        </w:rPr>
        <w:t>phylogeny</w:t>
      </w:r>
      <w:r w:rsidR="002752F5" w:rsidRPr="002C5A14">
        <w:rPr>
          <w:sz w:val="24"/>
          <w:szCs w:val="24"/>
        </w:rPr>
        <w:t xml:space="preserve">. </w:t>
      </w:r>
      <w:r w:rsidR="00C4187C">
        <w:rPr>
          <w:sz w:val="24"/>
          <w:szCs w:val="24"/>
        </w:rPr>
        <w:t xml:space="preserve">Species networks </w:t>
      </w:r>
      <w:r w:rsidR="000924E7">
        <w:rPr>
          <w:sz w:val="24"/>
          <w:szCs w:val="24"/>
        </w:rPr>
        <w:t>suggest</w:t>
      </w:r>
      <w:r w:rsidR="00365F6D">
        <w:rPr>
          <w:sz w:val="24"/>
          <w:szCs w:val="24"/>
        </w:rPr>
        <w:t xml:space="preserve"> a </w:t>
      </w:r>
      <w:r w:rsidR="006123D0">
        <w:rPr>
          <w:sz w:val="24"/>
          <w:szCs w:val="24"/>
        </w:rPr>
        <w:t>hybridisation event has occurred for</w:t>
      </w:r>
      <w:r w:rsidR="00365F6D">
        <w:rPr>
          <w:sz w:val="24"/>
          <w:szCs w:val="24"/>
        </w:rPr>
        <w:t xml:space="preserve"> </w:t>
      </w:r>
      <w:r w:rsidR="001D582F" w:rsidRPr="001706DB">
        <w:rPr>
          <w:i/>
          <w:iCs/>
          <w:sz w:val="24"/>
          <w:szCs w:val="24"/>
        </w:rPr>
        <w:t>D. gilva</w:t>
      </w:r>
      <w:r w:rsidR="00A30EDD">
        <w:rPr>
          <w:sz w:val="24"/>
          <w:szCs w:val="24"/>
        </w:rPr>
        <w:t>,</w:t>
      </w:r>
      <w:r>
        <w:rPr>
          <w:sz w:val="24"/>
          <w:szCs w:val="24"/>
        </w:rPr>
        <w:t xml:space="preserve"> </w:t>
      </w:r>
      <w:r w:rsidR="00C4187C">
        <w:rPr>
          <w:sz w:val="24"/>
          <w:szCs w:val="24"/>
        </w:rPr>
        <w:t xml:space="preserve">with these </w:t>
      </w:r>
      <w:r w:rsidR="00A30EDD">
        <w:rPr>
          <w:sz w:val="24"/>
          <w:szCs w:val="24"/>
        </w:rPr>
        <w:t xml:space="preserve">results </w:t>
      </w:r>
      <w:r w:rsidR="00C4187C">
        <w:rPr>
          <w:sz w:val="24"/>
          <w:szCs w:val="24"/>
        </w:rPr>
        <w:t xml:space="preserve">being supported by </w:t>
      </w:r>
      <w:r w:rsidR="001D582F">
        <w:rPr>
          <w:sz w:val="24"/>
          <w:szCs w:val="24"/>
        </w:rPr>
        <w:t>ABC analysis</w:t>
      </w:r>
      <w:r w:rsidR="00C4187C">
        <w:rPr>
          <w:sz w:val="24"/>
          <w:szCs w:val="24"/>
        </w:rPr>
        <w:t>.</w:t>
      </w:r>
      <w:r w:rsidR="00BF002B">
        <w:rPr>
          <w:sz w:val="24"/>
          <w:szCs w:val="24"/>
        </w:rPr>
        <w:t xml:space="preserve"> Strong phylogenetic signals for temperature and precipitation indicate </w:t>
      </w:r>
      <w:r w:rsidR="00844E0C">
        <w:rPr>
          <w:sz w:val="24"/>
          <w:szCs w:val="24"/>
        </w:rPr>
        <w:t>one major ecological shift</w:t>
      </w:r>
      <w:r w:rsidR="00BF002B">
        <w:rPr>
          <w:sz w:val="24"/>
          <w:szCs w:val="24"/>
        </w:rPr>
        <w:t xml:space="preserve"> within Canary Island </w:t>
      </w:r>
      <w:r w:rsidR="00BF002B">
        <w:rPr>
          <w:i/>
          <w:iCs/>
          <w:sz w:val="24"/>
          <w:szCs w:val="24"/>
        </w:rPr>
        <w:t>Descuraini</w:t>
      </w:r>
      <w:r w:rsidR="000E701E">
        <w:rPr>
          <w:i/>
          <w:iCs/>
          <w:sz w:val="24"/>
          <w:szCs w:val="24"/>
        </w:rPr>
        <w:t>a</w:t>
      </w:r>
      <w:r w:rsidR="00BF002B">
        <w:rPr>
          <w:sz w:val="24"/>
          <w:szCs w:val="24"/>
        </w:rPr>
        <w:t>.</w:t>
      </w:r>
      <w:r w:rsidR="009A0CA1">
        <w:rPr>
          <w:rFonts w:ascii="Arial" w:hAnsi="Arial" w:cs="Arial"/>
          <w:color w:val="1C1D1E"/>
          <w:sz w:val="21"/>
          <w:szCs w:val="21"/>
        </w:rPr>
        <w:br/>
      </w:r>
      <w:r w:rsidR="009A0CA1" w:rsidRPr="002657F4">
        <w:rPr>
          <w:rFonts w:ascii="Arial" w:hAnsi="Arial" w:cs="Arial"/>
          <w:b/>
          <w:bCs/>
          <w:i/>
          <w:iCs/>
          <w:color w:val="1C1D1E"/>
          <w:sz w:val="21"/>
          <w:szCs w:val="21"/>
          <w:shd w:val="clear" w:color="auto" w:fill="FFFFFF"/>
        </w:rPr>
        <w:t>Conclusion</w:t>
      </w:r>
      <w:r w:rsidR="000E701E">
        <w:rPr>
          <w:rFonts w:ascii="Arial" w:hAnsi="Arial" w:cs="Arial"/>
          <w:b/>
          <w:bCs/>
          <w:i/>
          <w:iCs/>
          <w:color w:val="1C1D1E"/>
          <w:sz w:val="21"/>
          <w:szCs w:val="21"/>
          <w:shd w:val="clear" w:color="auto" w:fill="FFFFFF"/>
        </w:rPr>
        <w:t>s</w:t>
      </w:r>
    </w:p>
    <w:p w14:paraId="18905FC0" w14:textId="7F45346B" w:rsidR="002752F5" w:rsidRDefault="004254EB" w:rsidP="003142F8">
      <w:pPr>
        <w:spacing w:line="480" w:lineRule="auto"/>
        <w:rPr>
          <w:sz w:val="24"/>
          <w:szCs w:val="24"/>
        </w:rPr>
      </w:pPr>
      <w:r>
        <w:rPr>
          <w:sz w:val="24"/>
          <w:szCs w:val="24"/>
        </w:rPr>
        <w:lastRenderedPageBreak/>
        <w:t>I</w:t>
      </w:r>
      <w:r w:rsidR="006A50CB">
        <w:rPr>
          <w:sz w:val="24"/>
          <w:szCs w:val="24"/>
        </w:rPr>
        <w:t xml:space="preserve">nter-island </w:t>
      </w:r>
      <w:r w:rsidR="00844E0C">
        <w:rPr>
          <w:sz w:val="24"/>
          <w:szCs w:val="24"/>
        </w:rPr>
        <w:t xml:space="preserve">dispersal </w:t>
      </w:r>
      <w:r w:rsidR="006A50CB">
        <w:rPr>
          <w:sz w:val="24"/>
          <w:szCs w:val="24"/>
        </w:rPr>
        <w:t xml:space="preserve">played a </w:t>
      </w:r>
      <w:r w:rsidR="0068326F">
        <w:rPr>
          <w:sz w:val="24"/>
          <w:szCs w:val="24"/>
        </w:rPr>
        <w:t xml:space="preserve">significant </w:t>
      </w:r>
      <w:r w:rsidR="006A50CB">
        <w:rPr>
          <w:sz w:val="24"/>
          <w:szCs w:val="24"/>
        </w:rPr>
        <w:t xml:space="preserve">role in the </w:t>
      </w:r>
      <w:r w:rsidR="00C20805">
        <w:rPr>
          <w:sz w:val="24"/>
          <w:szCs w:val="24"/>
        </w:rPr>
        <w:t xml:space="preserve">diversification of </w:t>
      </w:r>
      <w:r w:rsidR="00C20805">
        <w:rPr>
          <w:i/>
          <w:iCs/>
          <w:sz w:val="24"/>
          <w:szCs w:val="24"/>
        </w:rPr>
        <w:t>Descuraini</w:t>
      </w:r>
      <w:r w:rsidR="006A50CB">
        <w:rPr>
          <w:i/>
          <w:iCs/>
          <w:sz w:val="24"/>
          <w:szCs w:val="24"/>
        </w:rPr>
        <w:t xml:space="preserve">a, </w:t>
      </w:r>
      <w:r w:rsidR="006A50CB">
        <w:rPr>
          <w:sz w:val="24"/>
          <w:szCs w:val="24"/>
        </w:rPr>
        <w:t xml:space="preserve">with evidence of </w:t>
      </w:r>
      <w:r w:rsidR="00C863B5">
        <w:rPr>
          <w:sz w:val="24"/>
          <w:szCs w:val="24"/>
        </w:rPr>
        <w:t xml:space="preserve">only </w:t>
      </w:r>
      <w:r w:rsidR="008026EB">
        <w:rPr>
          <w:sz w:val="24"/>
          <w:szCs w:val="24"/>
        </w:rPr>
        <w:t xml:space="preserve">one </w:t>
      </w:r>
      <w:r w:rsidR="001D582F">
        <w:rPr>
          <w:sz w:val="24"/>
          <w:szCs w:val="24"/>
        </w:rPr>
        <w:t>major shift in</w:t>
      </w:r>
      <w:r w:rsidR="00C863B5">
        <w:rPr>
          <w:sz w:val="24"/>
          <w:szCs w:val="24"/>
        </w:rPr>
        <w:t xml:space="preserve"> climate preferences</w:t>
      </w:r>
      <w:r w:rsidR="00C20805">
        <w:rPr>
          <w:sz w:val="24"/>
          <w:szCs w:val="24"/>
        </w:rPr>
        <w:t xml:space="preserve">. </w:t>
      </w:r>
      <w:r w:rsidR="000924E7">
        <w:rPr>
          <w:sz w:val="24"/>
          <w:szCs w:val="24"/>
        </w:rPr>
        <w:t xml:space="preserve">Despite weak reproductive barriers and the occurrence of hybrids, </w:t>
      </w:r>
      <w:r w:rsidR="0068326F">
        <w:rPr>
          <w:sz w:val="24"/>
          <w:szCs w:val="24"/>
        </w:rPr>
        <w:t xml:space="preserve">hybridisation </w:t>
      </w:r>
      <w:r w:rsidR="000924E7">
        <w:rPr>
          <w:sz w:val="24"/>
          <w:szCs w:val="24"/>
        </w:rPr>
        <w:t>appears to have played only a limited role in the diversification of the group</w:t>
      </w:r>
      <w:r w:rsidR="0068326F">
        <w:rPr>
          <w:sz w:val="24"/>
          <w:szCs w:val="24"/>
        </w:rPr>
        <w:t>,</w:t>
      </w:r>
      <w:r w:rsidR="000924E7">
        <w:rPr>
          <w:sz w:val="24"/>
          <w:szCs w:val="24"/>
        </w:rPr>
        <w:t xml:space="preserve"> with a single instance detected. </w:t>
      </w:r>
      <w:r w:rsidR="00C20805">
        <w:rPr>
          <w:sz w:val="24"/>
          <w:szCs w:val="24"/>
        </w:rPr>
        <w:t>The results</w:t>
      </w:r>
      <w:r w:rsidR="001D582F">
        <w:rPr>
          <w:sz w:val="24"/>
          <w:szCs w:val="24"/>
        </w:rPr>
        <w:t xml:space="preserve"> </w:t>
      </w:r>
      <w:r w:rsidR="002752F5" w:rsidRPr="002C5A14">
        <w:rPr>
          <w:sz w:val="24"/>
          <w:szCs w:val="24"/>
        </w:rPr>
        <w:t xml:space="preserve">highlight the </w:t>
      </w:r>
      <w:r w:rsidR="002752F5">
        <w:rPr>
          <w:sz w:val="24"/>
          <w:szCs w:val="24"/>
        </w:rPr>
        <w:t>need</w:t>
      </w:r>
      <w:r w:rsidR="002752F5" w:rsidRPr="002C5A14">
        <w:rPr>
          <w:sz w:val="24"/>
          <w:szCs w:val="24"/>
        </w:rPr>
        <w:t xml:space="preserve"> to use phylogenetic network approaches that can simultaneously accommodate ILS and gene flow when studying groups prone to hybridisation; patterns that might otherwise be </w:t>
      </w:r>
      <w:r>
        <w:rPr>
          <w:sz w:val="24"/>
          <w:szCs w:val="24"/>
        </w:rPr>
        <w:t xml:space="preserve">obscured </w:t>
      </w:r>
      <w:r w:rsidR="002752F5" w:rsidRPr="002C5A14">
        <w:rPr>
          <w:sz w:val="24"/>
          <w:szCs w:val="24"/>
        </w:rPr>
        <w:t>in species trees.</w:t>
      </w:r>
    </w:p>
    <w:bookmarkEnd w:id="2"/>
    <w:p w14:paraId="408DA86D" w14:textId="5F933509" w:rsidR="002657F4" w:rsidRDefault="002657F4" w:rsidP="003142F8">
      <w:pPr>
        <w:spacing w:line="480" w:lineRule="auto"/>
        <w:rPr>
          <w:sz w:val="24"/>
          <w:szCs w:val="24"/>
        </w:rPr>
      </w:pPr>
    </w:p>
    <w:p w14:paraId="2D667E60" w14:textId="6E7BCBAA" w:rsidR="002657F4" w:rsidRDefault="002657F4" w:rsidP="003142F8">
      <w:pPr>
        <w:spacing w:line="480" w:lineRule="auto"/>
        <w:rPr>
          <w:sz w:val="24"/>
          <w:szCs w:val="24"/>
        </w:rPr>
      </w:pPr>
    </w:p>
    <w:p w14:paraId="1E41390A" w14:textId="055CB037" w:rsidR="002657F4" w:rsidRDefault="002657F4" w:rsidP="003142F8">
      <w:pPr>
        <w:spacing w:line="480" w:lineRule="auto"/>
        <w:rPr>
          <w:sz w:val="24"/>
          <w:szCs w:val="24"/>
        </w:rPr>
      </w:pPr>
    </w:p>
    <w:p w14:paraId="4C505409" w14:textId="0580162E" w:rsidR="002657F4" w:rsidRDefault="002657F4" w:rsidP="003142F8">
      <w:pPr>
        <w:spacing w:line="480" w:lineRule="auto"/>
        <w:rPr>
          <w:sz w:val="24"/>
          <w:szCs w:val="24"/>
        </w:rPr>
      </w:pPr>
    </w:p>
    <w:p w14:paraId="5FBD238E" w14:textId="14E80C4E" w:rsidR="002657F4" w:rsidRDefault="002657F4" w:rsidP="003142F8">
      <w:pPr>
        <w:spacing w:line="480" w:lineRule="auto"/>
        <w:rPr>
          <w:sz w:val="24"/>
          <w:szCs w:val="24"/>
        </w:rPr>
      </w:pPr>
      <w:r w:rsidRPr="002C5A14">
        <w:rPr>
          <w:rFonts w:cstheme="minorHAnsi"/>
          <w:b/>
          <w:bCs/>
          <w:sz w:val="24"/>
          <w:szCs w:val="24"/>
        </w:rPr>
        <w:t>Key Words:</w:t>
      </w:r>
      <w:r w:rsidRPr="002C5A14">
        <w:rPr>
          <w:rFonts w:cstheme="minorHAnsi"/>
          <w:sz w:val="24"/>
          <w:szCs w:val="24"/>
        </w:rPr>
        <w:t xml:space="preserve"> </w:t>
      </w:r>
      <w:r>
        <w:rPr>
          <w:rFonts w:cstheme="minorHAnsi"/>
          <w:sz w:val="24"/>
          <w:szCs w:val="24"/>
        </w:rPr>
        <w:t xml:space="preserve">ABBA-BABA; </w:t>
      </w:r>
      <w:r w:rsidRPr="007A4F29">
        <w:rPr>
          <w:rFonts w:cstheme="minorHAnsi"/>
          <w:i/>
          <w:iCs/>
          <w:sz w:val="24"/>
          <w:szCs w:val="24"/>
        </w:rPr>
        <w:t>Descurainia</w:t>
      </w:r>
      <w:r>
        <w:rPr>
          <w:rFonts w:cstheme="minorHAnsi"/>
          <w:sz w:val="24"/>
          <w:szCs w:val="24"/>
        </w:rPr>
        <w:t>;</w:t>
      </w:r>
      <w:r w:rsidRPr="007A4F29">
        <w:rPr>
          <w:rFonts w:cstheme="minorHAnsi"/>
          <w:sz w:val="24"/>
          <w:szCs w:val="24"/>
        </w:rPr>
        <w:t xml:space="preserve"> </w:t>
      </w:r>
      <w:r>
        <w:rPr>
          <w:rFonts w:cstheme="minorHAnsi"/>
          <w:sz w:val="24"/>
          <w:szCs w:val="24"/>
        </w:rPr>
        <w:t>speciation;</w:t>
      </w:r>
      <w:r w:rsidRPr="007A4F29">
        <w:rPr>
          <w:rFonts w:cstheme="minorHAnsi"/>
          <w:sz w:val="24"/>
          <w:szCs w:val="24"/>
        </w:rPr>
        <w:t xml:space="preserve"> </w:t>
      </w:r>
      <w:r w:rsidRPr="007A4F29" w:rsidDel="00BE7CD8">
        <w:rPr>
          <w:rFonts w:cstheme="minorHAnsi"/>
          <w:sz w:val="24"/>
          <w:szCs w:val="24"/>
        </w:rPr>
        <w:t>biogeography</w:t>
      </w:r>
      <w:r>
        <w:rPr>
          <w:rFonts w:cstheme="minorHAnsi"/>
          <w:sz w:val="24"/>
          <w:szCs w:val="24"/>
        </w:rPr>
        <w:t>; diversification;</w:t>
      </w:r>
      <w:r w:rsidRPr="007A4F29">
        <w:rPr>
          <w:rFonts w:cstheme="minorHAnsi"/>
          <w:sz w:val="24"/>
          <w:szCs w:val="24"/>
        </w:rPr>
        <w:t xml:space="preserve"> </w:t>
      </w:r>
      <w:r w:rsidR="004254EB" w:rsidRPr="002C5A14">
        <w:rPr>
          <w:sz w:val="24"/>
          <w:szCs w:val="24"/>
        </w:rPr>
        <w:t xml:space="preserve">genotyping-by-sequencing </w:t>
      </w:r>
      <w:r w:rsidR="004254EB">
        <w:rPr>
          <w:sz w:val="24"/>
          <w:szCs w:val="24"/>
        </w:rPr>
        <w:t>(</w:t>
      </w:r>
      <w:r w:rsidRPr="007A4F29">
        <w:rPr>
          <w:rFonts w:cstheme="minorHAnsi"/>
          <w:sz w:val="24"/>
          <w:szCs w:val="24"/>
        </w:rPr>
        <w:t>GBS</w:t>
      </w:r>
      <w:r w:rsidR="004254EB">
        <w:rPr>
          <w:rFonts w:cstheme="minorHAnsi"/>
          <w:sz w:val="24"/>
          <w:szCs w:val="24"/>
        </w:rPr>
        <w:t>)</w:t>
      </w:r>
      <w:r>
        <w:rPr>
          <w:rFonts w:cstheme="minorHAnsi"/>
          <w:sz w:val="24"/>
          <w:szCs w:val="24"/>
        </w:rPr>
        <w:t xml:space="preserve">, hybridisation; phylogenetics; </w:t>
      </w:r>
      <w:r w:rsidRPr="002C5A14">
        <w:rPr>
          <w:rFonts w:cstheme="minorHAnsi"/>
          <w:sz w:val="24"/>
          <w:szCs w:val="24"/>
        </w:rPr>
        <w:t>species networks</w:t>
      </w:r>
    </w:p>
    <w:p w14:paraId="22E87D01" w14:textId="1B5C2629" w:rsidR="004E4126" w:rsidRPr="002C5A14" w:rsidRDefault="00C93370" w:rsidP="004F22F4">
      <w:pPr>
        <w:pStyle w:val="Heading1"/>
      </w:pPr>
      <w:r w:rsidRPr="002C5A14">
        <w:br w:type="page"/>
      </w:r>
      <w:bookmarkStart w:id="3" w:name="_Toc38449873"/>
      <w:r w:rsidR="00CA6CDC" w:rsidRPr="002C5A14">
        <w:lastRenderedPageBreak/>
        <w:t>Introduction</w:t>
      </w:r>
      <w:bookmarkEnd w:id="3"/>
    </w:p>
    <w:p w14:paraId="4C1043D0" w14:textId="62F0B40C" w:rsidR="00C41FD1" w:rsidRPr="00DA6C2E" w:rsidRDefault="00C41FD1" w:rsidP="00D55CDF">
      <w:pPr>
        <w:spacing w:line="480" w:lineRule="auto"/>
        <w:rPr>
          <w:rFonts w:cstheme="minorHAnsi"/>
          <w:sz w:val="24"/>
          <w:szCs w:val="24"/>
        </w:rPr>
      </w:pPr>
      <w:r w:rsidRPr="002C5A14">
        <w:rPr>
          <w:rFonts w:cstheme="minorHAnsi"/>
          <w:sz w:val="24"/>
          <w:szCs w:val="24"/>
        </w:rPr>
        <w:t xml:space="preserve">Island systems have played a fundamental role in providing insights into the processes underlying the evolution of plant life </w:t>
      </w:r>
      <w:r w:rsidR="00F971EE">
        <w:rPr>
          <w:rFonts w:cstheme="minorHAnsi"/>
          <w:sz w:val="24"/>
          <w:szCs w:val="24"/>
        </w:rPr>
        <w:fldChar w:fldCharType="begin"/>
      </w:r>
      <w:r w:rsidR="00F971EE">
        <w:rPr>
          <w:rFonts w:cstheme="minorHAnsi"/>
          <w:sz w:val="24"/>
          <w:szCs w:val="24"/>
        </w:rPr>
        <w:instrText xml:space="preserve"> ADDIN ZOTERO_ITEM CSL_CITATION {"citationID":"mbXJW1yH","properties":{"formattedCitation":"(Warren et al., 2015)","plainCitation":"(Warren et al., 2015)","noteIndex":0},"citationItems":[{"id":1059,"uris":["http://zotero.org/users/3173745/items/8VXQSAFB"],"itemData":{"id":1059,"type":"article-journal","abstract":"The study of islands as model systems has played an important role in the development of evolutionary and ecological theory. The 50th anniversary of MacArthur and Wilson's (December 1963) article, ‘An equilibrium theory of insular zoogeography’, was a recent milestone for this theme. Since 1963, island systems have provided new insights into the formation of ecological communities. Here, building on such developments, we highlight prospects for research on islands to improve our understanding of the ecology and evolution of communities in general. Throughout, we emphasise how attributes of islands combine to provide unusual research opportunities, the implications of which stretch far beyond islands. Molecular tools and increasing data acquisition now permit re-assessment of some fundamental issues that interested MacArthur and Wilson. These include the formation of ecological networks, species abundance distributions, and the contribution of evolution to community assembly. We also extend our prospects to other fields of ecology and evolution – understanding ecosystem functioning, speciation and diversification – frequently employing assets of oceanic islands in inferring the geographic area within which evolution has occurred, and potential barriers to gene flow. Although island-based theory is continually being enriched, incorporating non-equilibrium dynamics is identified as a major challenge for the future.","container-title":"Ecology Letters","DOI":"10.1111/ele.12398","ISSN":"1461-0248","issue":"2","language":"en","note":"_eprint: https://onlinelibrary.wiley.com/doi/pdf/10.1111/ele.12398","page":"200-217","source":"Wiley Online Library","title":"Islands as model systems in ecology and evolution: prospects fifty years after MacArthur-Wilson","title-short":"Islands as model systems in ecology and evolution","volume":"18","author":[{"family":"Warren","given":"Ben H."},{"family":"Simberloff","given":"Daniel"},{"family":"Ricklefs","given":"Robert E."},{"family":"Aguilée","given":"Robin"},{"family":"Condamine","given":"Fabien L."},{"family":"Gravel","given":"Dominique"},{"family":"Morlon","given":"Hélène"},{"family":"Mouquet","given":"Nicolas"},{"family":"Rosindell","given":"James"},{"family":"Casquet","given":"Juliane"},{"family":"Conti","given":"Elena"},{"family":"Cornuault","given":"Josselin"},{"family":"Fernández-Palacios","given":"José María"},{"family":"Hengl","given":"Tomislav"},{"family":"Norder","given":"Sietze J."},{"family":"Rijsdijk","given":"Kenneth F."},{"family":"Sanmartín","given":"Isabel"},{"family":"Strasberg","given":"Dominique"},{"family":"Triantis","given":"Kostas A."},{"family":"Valente","given":"Luis M."},{"family":"Whittaker","given":"Robert J."},{"family":"Gillespie","given":"Rosemary G."},{"family":"Emerson","given":"Brent C."},{"family":"Thébaud","given":"Christophe"}],"issued":{"date-parts":[["2015"]]}}}],"schema":"https://github.com/citation-style-language/schema/raw/master/csl-citation.json"} </w:instrText>
      </w:r>
      <w:r w:rsidR="00F971EE">
        <w:rPr>
          <w:rFonts w:cstheme="minorHAnsi"/>
          <w:sz w:val="24"/>
          <w:szCs w:val="24"/>
        </w:rPr>
        <w:fldChar w:fldCharType="separate"/>
      </w:r>
      <w:r w:rsidR="00F971EE" w:rsidRPr="00F971EE">
        <w:rPr>
          <w:rFonts w:ascii="Calibri" w:hAnsi="Calibri" w:cs="Calibri"/>
          <w:sz w:val="24"/>
        </w:rPr>
        <w:t>(Warren et al., 2015)</w:t>
      </w:r>
      <w:r w:rsidR="00F971EE">
        <w:rPr>
          <w:rFonts w:cstheme="minorHAnsi"/>
          <w:sz w:val="24"/>
          <w:szCs w:val="24"/>
        </w:rPr>
        <w:fldChar w:fldCharType="end"/>
      </w:r>
      <w:r w:rsidRPr="002C5A14">
        <w:rPr>
          <w:rFonts w:cstheme="minorHAnsi"/>
          <w:sz w:val="24"/>
          <w:szCs w:val="24"/>
        </w:rPr>
        <w:t xml:space="preserve">. The Canary Islands, an oceanic archipelago comprised of </w:t>
      </w:r>
      <w:r w:rsidR="008C2871">
        <w:rPr>
          <w:rFonts w:cstheme="minorHAnsi"/>
          <w:sz w:val="24"/>
          <w:szCs w:val="24"/>
        </w:rPr>
        <w:t>eight</w:t>
      </w:r>
      <w:r w:rsidR="008C2871" w:rsidRPr="002C5A14">
        <w:rPr>
          <w:rFonts w:cstheme="minorHAnsi"/>
          <w:sz w:val="24"/>
          <w:szCs w:val="24"/>
        </w:rPr>
        <w:t xml:space="preserve"> </w:t>
      </w:r>
      <w:r w:rsidRPr="002C5A14">
        <w:rPr>
          <w:rFonts w:cstheme="minorHAnsi"/>
          <w:sz w:val="24"/>
          <w:szCs w:val="24"/>
        </w:rPr>
        <w:t>islands, is a hot</w:t>
      </w:r>
      <w:r w:rsidR="0068326F">
        <w:rPr>
          <w:rFonts w:cstheme="minorHAnsi"/>
          <w:sz w:val="24"/>
          <w:szCs w:val="24"/>
        </w:rPr>
        <w:t xml:space="preserve"> </w:t>
      </w:r>
      <w:r w:rsidRPr="002C5A14">
        <w:rPr>
          <w:rFonts w:cstheme="minorHAnsi"/>
          <w:sz w:val="24"/>
          <w:szCs w:val="24"/>
        </w:rPr>
        <w:t>spot for biodiversity and exhibit</w:t>
      </w:r>
      <w:r w:rsidR="00C624FA" w:rsidRPr="002C5A14">
        <w:rPr>
          <w:rFonts w:cstheme="minorHAnsi"/>
          <w:sz w:val="24"/>
          <w:szCs w:val="24"/>
        </w:rPr>
        <w:t>s</w:t>
      </w:r>
      <w:r w:rsidRPr="002C5A14">
        <w:rPr>
          <w:rFonts w:cstheme="minorHAnsi"/>
          <w:sz w:val="24"/>
          <w:szCs w:val="24"/>
        </w:rPr>
        <w:t xml:space="preserve"> high levels of endemism</w:t>
      </w:r>
      <w:r w:rsidR="00B82424" w:rsidRPr="002C5A14">
        <w:rPr>
          <w:rFonts w:cstheme="minorHAnsi"/>
          <w:sz w:val="24"/>
          <w:szCs w:val="24"/>
        </w:rPr>
        <w:t xml:space="preserve"> </w:t>
      </w:r>
      <w:r w:rsidR="00F971EE">
        <w:rPr>
          <w:rFonts w:cstheme="minorHAnsi"/>
          <w:sz w:val="24"/>
          <w:szCs w:val="24"/>
        </w:rPr>
        <w:fldChar w:fldCharType="begin"/>
      </w:r>
      <w:r w:rsidR="00F971EE">
        <w:rPr>
          <w:rFonts w:cstheme="minorHAnsi"/>
          <w:sz w:val="24"/>
          <w:szCs w:val="24"/>
        </w:rPr>
        <w:instrText xml:space="preserve"> ADDIN ZOTERO_ITEM CSL_CITATION {"citationID":"QWgPPb67","properties":{"formattedCitation":"(Reyes-Betancort et al., 2008)","plainCitation":"(Reyes-Betancort et al., 2008)","noteIndex":0},"citationItems":[{"id":1188,"uris":["http://zotero.org/users/3173745/items/NZALF5CX"],"itemData":{"id":1188,"type":"article-journal","abstract":"The endemic vascular flora of the Canary Islands comprises over 680, taxa collectively accounting for more than 50% of the total native flora. To investigate geographical patterns of diversity within the endemic flora, distribution data from published sources together with other field observation and herbarium data were used to compile a data matrix comprising the distributions of ca. 90% of endemic taxa scored on a 10 × 10km UTM grid. WORLDMAP was then used to investigate patterns of endemic diversity, range size rarity (a measure of endemicity), phylogenetic diversity and threatened taxon richness. Endemic taxon richness was found to be highly heterogeneous across the archipelago, with cells containing between one and 139 taxa each (0.05-22.82% of endemic diversity). Patterns of variation in range size rarity and phylogenetic diversity were found to be largely congruent with endemic diversity, although some cells exhibited markedly higher range size rarity scores than would be predicted by their endemic diversity scores. In contrast, the pattern of endangered taxon richness across the archipelago differed markedly from endemic taxon richness. Many cells in Lanzarote, Fuerteventura and Gran Canaria exhibit higher endangered taxon richness scores than would be predicted from their endemic richness scores whereas in Tenerife, El Hierro, La Palma and La Gomera, the converse is generally true. The implications of the results both for understanding the evolution of Canary Island endemic diversity and for the conservation of the region’s unique and vulnerable flora are considered.","container-title":"Anales del Jardín Botánico de Madrid","DOI":"10.3989/ajbm.2008.v65.i1.244","ISSN":"1988-3196","issue":"1","language":"en","license":"Copyright (c) 2008 Consejo Superior de Investigaciones Científicas (CSIC)","note":"number: 1","page":"25-45","source":"rjb.revistas.csic.es","title":"Diversity, rarity and the evolution and conservation of the Canary Islands endemic flora","volume":"65","author":[{"family":"Reyes-Betancort","given":"J. Alfredo"},{"family":"Guerra","given":"Arnoldo Santos"},{"family":"Guma","given":"I. Rosana"},{"family":"Humphries","given":"Christopher J."},{"family":"Carine","given":"Mark A."}],"issued":{"date-parts":[["2008",6,30]]}}}],"schema":"https://github.com/citation-style-language/schema/raw/master/csl-citation.json"} </w:instrText>
      </w:r>
      <w:r w:rsidR="00F971EE">
        <w:rPr>
          <w:rFonts w:cstheme="minorHAnsi"/>
          <w:sz w:val="24"/>
          <w:szCs w:val="24"/>
        </w:rPr>
        <w:fldChar w:fldCharType="separate"/>
      </w:r>
      <w:r w:rsidR="00F971EE" w:rsidRPr="00F971EE">
        <w:rPr>
          <w:rFonts w:ascii="Calibri" w:hAnsi="Calibri" w:cs="Calibri"/>
          <w:sz w:val="24"/>
        </w:rPr>
        <w:t>(Reyes-Betancort et al., 2008)</w:t>
      </w:r>
      <w:r w:rsidR="00F971EE">
        <w:rPr>
          <w:rFonts w:cstheme="minorHAnsi"/>
          <w:sz w:val="24"/>
          <w:szCs w:val="24"/>
        </w:rPr>
        <w:fldChar w:fldCharType="end"/>
      </w:r>
      <w:r w:rsidR="00B82424" w:rsidRPr="002C5A14">
        <w:rPr>
          <w:rFonts w:cstheme="minorHAnsi"/>
          <w:sz w:val="24"/>
          <w:szCs w:val="24"/>
        </w:rPr>
        <w:t xml:space="preserve">. </w:t>
      </w:r>
      <w:r w:rsidR="004D70EE" w:rsidRPr="002C5A14">
        <w:rPr>
          <w:rFonts w:cstheme="minorHAnsi"/>
          <w:sz w:val="24"/>
          <w:szCs w:val="24"/>
        </w:rPr>
        <w:t>A</w:t>
      </w:r>
      <w:r w:rsidRPr="002C5A14">
        <w:rPr>
          <w:rFonts w:cstheme="minorHAnsi"/>
          <w:sz w:val="24"/>
          <w:szCs w:val="24"/>
        </w:rPr>
        <w:t>pproximately 570 plant species</w:t>
      </w:r>
      <w:r w:rsidR="004D70EE" w:rsidRPr="002C5A14">
        <w:rPr>
          <w:rFonts w:cstheme="minorHAnsi"/>
          <w:sz w:val="24"/>
          <w:szCs w:val="24"/>
        </w:rPr>
        <w:t xml:space="preserve"> are endemic</w:t>
      </w:r>
      <w:r w:rsidRPr="002C5A14">
        <w:rPr>
          <w:rFonts w:cstheme="minorHAnsi"/>
          <w:sz w:val="24"/>
          <w:szCs w:val="24"/>
        </w:rPr>
        <w:t xml:space="preserve"> </w:t>
      </w:r>
      <w:r w:rsidR="007C0331">
        <w:rPr>
          <w:rFonts w:cstheme="minorHAnsi"/>
          <w:sz w:val="24"/>
          <w:szCs w:val="24"/>
        </w:rPr>
        <w:t xml:space="preserve">to the Canary Islands </w:t>
      </w:r>
      <w:r w:rsidRPr="002C5A14">
        <w:rPr>
          <w:rFonts w:cstheme="minorHAnsi"/>
          <w:sz w:val="24"/>
          <w:szCs w:val="24"/>
        </w:rPr>
        <w:t xml:space="preserve">(25% </w:t>
      </w:r>
      <w:r w:rsidR="00C624FA" w:rsidRPr="002C5A14">
        <w:rPr>
          <w:rFonts w:cstheme="minorHAnsi"/>
          <w:sz w:val="24"/>
          <w:szCs w:val="24"/>
        </w:rPr>
        <w:t xml:space="preserve">of the </w:t>
      </w:r>
      <w:r w:rsidR="007C0331">
        <w:rPr>
          <w:rFonts w:cstheme="minorHAnsi"/>
          <w:sz w:val="24"/>
          <w:szCs w:val="24"/>
        </w:rPr>
        <w:t xml:space="preserve">entire </w:t>
      </w:r>
      <w:r w:rsidR="00C624FA" w:rsidRPr="002C5A14">
        <w:rPr>
          <w:rFonts w:cstheme="minorHAnsi"/>
          <w:sz w:val="24"/>
          <w:szCs w:val="24"/>
        </w:rPr>
        <w:t>flora</w:t>
      </w:r>
      <w:r w:rsidR="00F971EE">
        <w:rPr>
          <w:rFonts w:cstheme="minorHAnsi"/>
          <w:sz w:val="24"/>
          <w:szCs w:val="24"/>
        </w:rPr>
        <w:t xml:space="preserve">; </w:t>
      </w:r>
      <w:r w:rsidR="00F971EE">
        <w:rPr>
          <w:rFonts w:cstheme="minorHAnsi"/>
          <w:sz w:val="24"/>
          <w:szCs w:val="24"/>
        </w:rPr>
        <w:fldChar w:fldCharType="begin"/>
      </w:r>
      <w:r w:rsidR="00A85E68">
        <w:rPr>
          <w:rFonts w:cstheme="minorHAnsi"/>
          <w:sz w:val="24"/>
          <w:szCs w:val="24"/>
        </w:rPr>
        <w:instrText xml:space="preserve"> ADDIN ZOTERO_ITEM CSL_CITATION {"citationID":"hBW5tWCn","properties":{"formattedCitation":"(Guerra et al., 2008)","plainCitation":"(Guerra et al., 2008)","dontUpdate":true,"noteIndex":0},"citationItems":[{"id":"pVG3pMLg/cNAZQVsz","uris":["http://zotero.org/users/3173745/items/TM97S2RT"],"itemData":{"id":1182,"type":"article-journal","abstract":"The endemic vascular flora of the Canary Islands comprises over 680, taxa collectively accounting for more than 50% of the total native flora. To investigate geographical patterns of diversity within the endemic flora, distribution data from published sources together with other field observation and herbarium data were used to compile a data matrix comprising the distributions of ca. 90% of endemic taxa scored on a 10 × 10km UTM grid. WORLDMAP was then used to investigate patterns of endemic diversity, range size rarity (a measure of endemicity), phylogenetic diversity and threatened taxon richness. Endemic taxon richness was found to be highly heterogeneous across the archipelago, with cells containing between one and 139 taxa each (0.05-22.82% of endemic diversity). Patterns of variation in range size rarity and phylogenetic diversity were found to be largely congruent with endemic diversity, although some cells exhibited markedly higher range size rarity scores than would be predicted by their endemic diversity scores. In contrast, the pattern of endangered taxon richness across the archipelago differed markedly from endemic taxon richness. Many cells in Lanzarote, Fuerteventura and Gran Canaria exhibit higher endangered taxon richness scores than would be predicted from their endemic richness scores whereas in Tenerife, El Hierro, La Palma and La Gomera, the converse is generally true. The implications of the results both for understanding the evolution of Canary Island endemic diversity and for the conservation of the region</w:instrText>
      </w:r>
      <w:r w:rsidR="00A85E68">
        <w:rPr>
          <w:rFonts w:ascii="Calibri" w:hAnsi="Calibri" w:cs="Calibri"/>
          <w:sz w:val="24"/>
          <w:szCs w:val="24"/>
        </w:rPr>
        <w:instrText></w:instrText>
      </w:r>
      <w:r w:rsidR="00A85E68">
        <w:rPr>
          <w:rFonts w:cstheme="minorHAnsi"/>
          <w:sz w:val="24"/>
          <w:szCs w:val="24"/>
        </w:rPr>
        <w:instrText xml:space="preserve">s unique and vulnerable flora are considered","container-title":"Anales del Jardín Botánico de Madrid","DOI":"10.3989/ajbm.2008.v65.i1.244","journalAbbreviation":"Anales del Jardín Botánico de Madrid","page":"25-45","source":"ResearchGate","title":"Diversity, rarity and the evolution and conservation of the Canary Islands endemic flora","volume":"65","author":[{"family":"Guerra","given":"Arnoldo"},{"family":"Reyes-Betancort","given":"Jorge"},{"family":"Carine","given":"Mark"},{"family":"Humphries","given":"Christopher"},{"family":"Guma","given":"I."}],"issued":{"date-parts":[["2008",6,30]]}}}],"schema":"https://github.com/citation-style-language/schema/raw/master/csl-citation.json"} </w:instrText>
      </w:r>
      <w:r w:rsidR="00F971EE">
        <w:rPr>
          <w:rFonts w:cstheme="minorHAnsi"/>
          <w:sz w:val="24"/>
          <w:szCs w:val="24"/>
        </w:rPr>
        <w:fldChar w:fldCharType="separate"/>
      </w:r>
      <w:r w:rsidR="00F971EE" w:rsidRPr="00F971EE">
        <w:rPr>
          <w:rFonts w:ascii="Calibri" w:hAnsi="Calibri" w:cs="Calibri"/>
          <w:sz w:val="24"/>
        </w:rPr>
        <w:t>Guerra et al., 2008)</w:t>
      </w:r>
      <w:r w:rsidR="00F971EE">
        <w:rPr>
          <w:rFonts w:cstheme="minorHAnsi"/>
          <w:sz w:val="24"/>
          <w:szCs w:val="24"/>
        </w:rPr>
        <w:fldChar w:fldCharType="end"/>
      </w:r>
      <w:r w:rsidR="009466F3">
        <w:rPr>
          <w:rFonts w:cstheme="minorHAnsi"/>
          <w:sz w:val="24"/>
          <w:szCs w:val="24"/>
        </w:rPr>
        <w:t>,</w:t>
      </w:r>
      <w:r w:rsidRPr="002C5A14">
        <w:rPr>
          <w:rFonts w:cstheme="minorHAnsi"/>
          <w:sz w:val="24"/>
          <w:szCs w:val="24"/>
        </w:rPr>
        <w:t xml:space="preserve"> </w:t>
      </w:r>
      <w:r w:rsidR="00C624FA" w:rsidRPr="002C5A14">
        <w:rPr>
          <w:rFonts w:cstheme="minorHAnsi"/>
          <w:sz w:val="24"/>
          <w:szCs w:val="24"/>
        </w:rPr>
        <w:t xml:space="preserve">many </w:t>
      </w:r>
      <w:r w:rsidR="00C863B5">
        <w:rPr>
          <w:rFonts w:cstheme="minorHAnsi"/>
          <w:sz w:val="24"/>
          <w:szCs w:val="24"/>
        </w:rPr>
        <w:t xml:space="preserve">of which </w:t>
      </w:r>
      <w:r w:rsidR="00C624FA" w:rsidRPr="002C5A14">
        <w:rPr>
          <w:rFonts w:cstheme="minorHAnsi"/>
          <w:sz w:val="24"/>
          <w:szCs w:val="24"/>
        </w:rPr>
        <w:t>are</w:t>
      </w:r>
      <w:r w:rsidRPr="002C5A14">
        <w:rPr>
          <w:rFonts w:cstheme="minorHAnsi"/>
          <w:sz w:val="24"/>
          <w:szCs w:val="24"/>
        </w:rPr>
        <w:t xml:space="preserve"> found in recent and </w:t>
      </w:r>
      <w:r w:rsidR="00830A1B" w:rsidRPr="002C5A14">
        <w:rPr>
          <w:rFonts w:cstheme="minorHAnsi"/>
          <w:sz w:val="24"/>
          <w:szCs w:val="24"/>
        </w:rPr>
        <w:t>rapidly</w:t>
      </w:r>
      <w:r w:rsidRPr="002C5A14">
        <w:rPr>
          <w:rFonts w:cstheme="minorHAnsi"/>
          <w:sz w:val="24"/>
          <w:szCs w:val="24"/>
        </w:rPr>
        <w:t xml:space="preserve"> diversifying lineages, and </w:t>
      </w:r>
      <w:r w:rsidR="002C7109" w:rsidRPr="002C5A14">
        <w:rPr>
          <w:rFonts w:cstheme="minorHAnsi"/>
          <w:sz w:val="24"/>
          <w:szCs w:val="24"/>
        </w:rPr>
        <w:t>the archi</w:t>
      </w:r>
      <w:r w:rsidR="002C7109" w:rsidRPr="002C5A14">
        <w:rPr>
          <w:sz w:val="24"/>
          <w:szCs w:val="24"/>
        </w:rPr>
        <w:t>p</w:t>
      </w:r>
      <w:r w:rsidR="002C7109" w:rsidRPr="002C5A14">
        <w:rPr>
          <w:rFonts w:cstheme="minorHAnsi"/>
          <w:sz w:val="24"/>
          <w:szCs w:val="24"/>
        </w:rPr>
        <w:t>elago’s flora has</w:t>
      </w:r>
      <w:r w:rsidRPr="002C5A14">
        <w:rPr>
          <w:rFonts w:cstheme="minorHAnsi"/>
          <w:sz w:val="24"/>
          <w:szCs w:val="24"/>
        </w:rPr>
        <w:t xml:space="preserve"> been used to investigate evolution, speciation, and adaptation</w:t>
      </w:r>
      <w:r w:rsidR="00F971EE">
        <w:rPr>
          <w:rFonts w:cstheme="minorHAnsi"/>
          <w:sz w:val="24"/>
          <w:szCs w:val="24"/>
        </w:rPr>
        <w:t xml:space="preserve"> </w:t>
      </w:r>
      <w:r w:rsidR="00F971EE">
        <w:rPr>
          <w:rFonts w:cstheme="minorHAnsi"/>
          <w:sz w:val="24"/>
          <w:szCs w:val="24"/>
        </w:rPr>
        <w:fldChar w:fldCharType="begin"/>
      </w:r>
      <w:r w:rsidR="00A85E68">
        <w:rPr>
          <w:rFonts w:cstheme="minorHAnsi"/>
          <w:sz w:val="24"/>
          <w:szCs w:val="24"/>
        </w:rPr>
        <w:instrText xml:space="preserve"> ADDIN ZOTERO_ITEM CSL_CITATION {"citationID":"2XkZGJpH","properties":{"formattedCitation":"(Juan et al., 2000a)","plainCitation":"(Juan et al., 2000a)","dontUpdate":true,"noteIndex":0},"citationItems":[{"id":1190,"uris":["http://zotero.org/users/3173745/items/6LLN9H44"],"itemData":{"id":1190,"type":"article-journal","abstract":"Recently, the Canary Islands have become a focus for studies of the colonization and the diversification of different organisms. Some authors have considered Canarian endemisms as relicts of Tertiary origin, but new molecular data suggest a general pattern of continental dispersion followed by in situ speciation. Recent phylogeographic studies are revealing variants of the simple stepping-stone colonization model that seems to hold for many Hawaiian groups. Many factors can generate deviations from such a pattern: the stochastic nature of colonization, competitive exclusion, phylogenetic constraints on adaptive evolution and extinction. An understanding of island colonization and diversification can best be developed from an ecosystem level synthesis as more data for the Canarian archipelago come to hand.","container-title":"Trends in Ecology &amp; Evolution","DOI":"10.1016/S0169-5347(99)01776-0","ISSN":"0169-5347","issue":"3","journalAbbreviation":"Trends in Ecology &amp; Evolution","language":"en","page":"104-109","source":"ScienceDirect","title":"Colonization and diversification: towards a phylogeographic synthesis for the Canary Islands","title-short":"Colonization and diversification","volume":"15","author":[{"family":"Juan","given":"Carlos"},{"family":"Emerson","given":"Brent C."},{"family":"Oromı́","given":"Pedro"},{"family":"Hewitt","given":"Godfrey M."}],"issued":{"date-parts":[["2000",3,1]]}}}],"schema":"https://github.com/citation-style-language/schema/raw/master/csl-citation.json"} </w:instrText>
      </w:r>
      <w:r w:rsidR="00F971EE">
        <w:rPr>
          <w:rFonts w:cstheme="minorHAnsi"/>
          <w:sz w:val="24"/>
          <w:szCs w:val="24"/>
        </w:rPr>
        <w:fldChar w:fldCharType="separate"/>
      </w:r>
      <w:r w:rsidR="00F971EE" w:rsidRPr="00F971EE">
        <w:rPr>
          <w:rFonts w:ascii="Calibri" w:hAnsi="Calibri" w:cs="Calibri"/>
          <w:sz w:val="24"/>
        </w:rPr>
        <w:t>(Juan et al., 2000)</w:t>
      </w:r>
      <w:r w:rsidR="00F971EE">
        <w:rPr>
          <w:rFonts w:cstheme="minorHAnsi"/>
          <w:sz w:val="24"/>
          <w:szCs w:val="24"/>
        </w:rPr>
        <w:fldChar w:fldCharType="end"/>
      </w:r>
      <w:r w:rsidRPr="002C5A14">
        <w:rPr>
          <w:rFonts w:cstheme="minorHAnsi"/>
          <w:sz w:val="24"/>
          <w:szCs w:val="24"/>
        </w:rPr>
        <w:t xml:space="preserve">. Three main processes have been identified to explain the high levels of endemism found across these islands: (1) </w:t>
      </w:r>
      <w:r w:rsidR="006D4814" w:rsidRPr="002C5A14">
        <w:rPr>
          <w:rFonts w:cstheme="minorHAnsi"/>
          <w:sz w:val="24"/>
          <w:szCs w:val="24"/>
        </w:rPr>
        <w:t xml:space="preserve">allopatric speciation </w:t>
      </w:r>
      <w:r w:rsidR="000924E7">
        <w:rPr>
          <w:rFonts w:cstheme="minorHAnsi"/>
          <w:sz w:val="24"/>
          <w:szCs w:val="24"/>
        </w:rPr>
        <w:t>arising through</w:t>
      </w:r>
      <w:r w:rsidR="006D4814" w:rsidRPr="002C5A14">
        <w:rPr>
          <w:rFonts w:cstheme="minorHAnsi"/>
          <w:sz w:val="24"/>
          <w:szCs w:val="24"/>
        </w:rPr>
        <w:t xml:space="preserve"> geographical isolation</w:t>
      </w:r>
      <w:r w:rsidR="00C20805">
        <w:rPr>
          <w:rFonts w:cstheme="minorHAnsi"/>
          <w:sz w:val="24"/>
          <w:szCs w:val="24"/>
        </w:rPr>
        <w:t>, typically</w:t>
      </w:r>
      <w:r w:rsidR="006D4814" w:rsidRPr="002C5A14">
        <w:rPr>
          <w:rFonts w:cstheme="minorHAnsi"/>
          <w:sz w:val="24"/>
          <w:szCs w:val="24"/>
        </w:rPr>
        <w:t xml:space="preserve"> after </w:t>
      </w:r>
      <w:r w:rsidRPr="002C5A14">
        <w:rPr>
          <w:rFonts w:cstheme="minorHAnsi"/>
          <w:sz w:val="24"/>
          <w:szCs w:val="24"/>
        </w:rPr>
        <w:t>inter-island dispersal b</w:t>
      </w:r>
      <w:r w:rsidR="006D4814" w:rsidRPr="002C5A14">
        <w:rPr>
          <w:rFonts w:cstheme="minorHAnsi"/>
          <w:sz w:val="24"/>
          <w:szCs w:val="24"/>
        </w:rPr>
        <w:t xml:space="preserve">etween similar habitats </w:t>
      </w:r>
      <w:r w:rsidR="00B82424" w:rsidRPr="002C5A14">
        <w:rPr>
          <w:rFonts w:cstheme="minorHAnsi"/>
          <w:sz w:val="24"/>
          <w:szCs w:val="24"/>
        </w:rPr>
        <w:fldChar w:fldCharType="begin"/>
      </w:r>
      <w:r w:rsidR="00A85E68">
        <w:rPr>
          <w:rFonts w:cstheme="minorHAnsi" w:hint="eastAsia"/>
          <w:sz w:val="24"/>
          <w:szCs w:val="24"/>
        </w:rPr>
        <w:instrText xml:space="preserve"> ADDIN ZOTERO_ITEM CSL_CITATION {"citationID":"fd49sjFR","properties":{"formattedCitation":"(Francisco\\uc0\\u8208{}Ortega et al., 2000; Juan et al., 2000b)","plainCitation":"(Francisco</w:instrText>
      </w:r>
      <w:r w:rsidR="00A85E68">
        <w:rPr>
          <w:rFonts w:ascii="Times New Roman" w:hAnsi="Times New Roman" w:cs="Times New Roman"/>
          <w:sz w:val="24"/>
          <w:szCs w:val="24"/>
        </w:rPr>
        <w:instrText>‐</w:instrText>
      </w:r>
      <w:r w:rsidR="00A85E68">
        <w:rPr>
          <w:rFonts w:cstheme="minorHAnsi" w:hint="eastAsia"/>
          <w:sz w:val="24"/>
          <w:szCs w:val="24"/>
        </w:rPr>
        <w:instrText>Ortega et al., 2000; Juan et al., 2000b)","dontUpdate":true,"noteInde</w:instrText>
      </w:r>
      <w:r w:rsidR="00A85E68">
        <w:rPr>
          <w:rFonts w:cstheme="minorHAnsi"/>
          <w:sz w:val="24"/>
          <w:szCs w:val="24"/>
        </w:rPr>
        <w:instrText xml:space="preserve">x":0},"citationItems":[{"id":"pVG3pMLg/oQp4DNbO","uris":["http://zotero.org/users/local/JqBrpYZ7/items/WS3ABID2"],"itemData":{"id":109,"type":"article-journal","abstract":"The Canary Islands are an Atlantic volcanic archipelago with a rich flora of </w:instrText>
      </w:r>
      <w:r w:rsidR="00A85E68">
        <w:rPr>
          <w:rFonts w:ascii="Cambria Math" w:hAnsi="Cambria Math" w:cs="Cambria Math"/>
          <w:sz w:val="24"/>
          <w:szCs w:val="24"/>
        </w:rPr>
        <w:instrText>∼</w:instrText>
      </w:r>
      <w:r w:rsidR="00A85E68">
        <w:rPr>
          <w:rFonts w:cstheme="minorHAnsi"/>
          <w:sz w:val="24"/>
          <w:szCs w:val="24"/>
        </w:rPr>
        <w:instrText xml:space="preserve">570 endemic species. The endemics represent </w:instrText>
      </w:r>
      <w:r w:rsidR="00A85E68">
        <w:rPr>
          <w:rFonts w:ascii="Cambria Math" w:hAnsi="Cambria Math" w:cs="Cambria Math"/>
          <w:sz w:val="24"/>
          <w:szCs w:val="24"/>
        </w:rPr>
        <w:instrText>∼</w:instrText>
      </w:r>
      <w:r w:rsidR="00A85E68">
        <w:rPr>
          <w:rFonts w:cstheme="minorHAnsi"/>
          <w:sz w:val="24"/>
          <w:szCs w:val="24"/>
        </w:rPr>
        <w:instrText xml:space="preserve">40% of the native flora of the islands, and </w:instrText>
      </w:r>
      <w:r w:rsidR="00A85E68">
        <w:rPr>
          <w:rFonts w:ascii="Cambria Math" w:hAnsi="Cambria Math" w:cs="Cambria Math"/>
          <w:sz w:val="24"/>
          <w:szCs w:val="24"/>
        </w:rPr>
        <w:instrText>∼</w:instrText>
      </w:r>
      <w:r w:rsidR="00A85E68">
        <w:rPr>
          <w:rFonts w:cstheme="minorHAnsi"/>
          <w:sz w:val="24"/>
          <w:szCs w:val="24"/>
        </w:rPr>
        <w:instrText>20% of the endemics are in the E (endangered) category of the International Union for Conservation of Nature. A review of allozyme variation in 69 endemic species belonging to 18 genera and eight families is presented. The average species-level genetic diversity (HT) at allozyme loci is 0.186, which is twice as high as the mean reported for endemics of Pacific archipelagos. Possible factors contributing to this higher diversity are discussed, but the reasons remain obscure. An average of 28% of the allozyme diversity within species resides among populations, indicating a high level of interpopulational differentiation. Studies of reproductive biology indicate that many of the endemic species are outcrossers. The high total diversity within species, the relatively high differentiation among populations, and the outcrossing breeding systems have implications for species conservation. Decreased population sizes in outcrossing species would promote biparental inbreeding and increase inbreeding depression. The relatively high proportion of allozyme diversity among populations indicates that the most effective strategy for preserving genetic variation in species is to conserve as many populations as possible. The genetic diversity in many Canary Island endemics is endangered by: (1) overgrazing by introduced animals, such as barbary sheep, goats, mouflons, rabbits, and sheep; (2) interspecific hybridization following habitat disturbance or planting of endemics along roadsides or in public gardens; (3) competition with alien plant species; and (4) decline of population size because of urban development and farming.","container-title":"American Journal of Botany","DOI":"10.2307/2656988","ISSN":"1537-2197","issue":"7","language":"en","page":"909-919","source":"Wiley Online Library","title":"Plant genetic diversity in the Canary Islands: a conservation perspective","title-short":"Plant genetic diversity in the Canary Islands","URL"</w:instrText>
      </w:r>
      <w:r w:rsidR="00A85E68">
        <w:rPr>
          <w:rFonts w:cstheme="minorHAnsi" w:hint="eastAsia"/>
          <w:sz w:val="24"/>
          <w:szCs w:val="24"/>
        </w:rPr>
        <w:instrText>:"https://bsapubs.onlinelibrary.wiley.com/doi/abs/10.2307/2656988","volume":"87","author":[{"family":"Francisco</w:instrText>
      </w:r>
      <w:r w:rsidR="00A85E68">
        <w:rPr>
          <w:rFonts w:ascii="Times New Roman" w:hAnsi="Times New Roman" w:cs="Times New Roman"/>
          <w:sz w:val="24"/>
          <w:szCs w:val="24"/>
        </w:rPr>
        <w:instrText>‐</w:instrText>
      </w:r>
      <w:r w:rsidR="00A85E68">
        <w:rPr>
          <w:rFonts w:cstheme="minorHAnsi" w:hint="eastAsia"/>
          <w:sz w:val="24"/>
          <w:szCs w:val="24"/>
        </w:rPr>
        <w:instrText>Ortega","given":"Javier"},{"family":"Santos</w:instrText>
      </w:r>
      <w:r w:rsidR="00A85E68">
        <w:rPr>
          <w:rFonts w:ascii="Times New Roman" w:hAnsi="Times New Roman" w:cs="Times New Roman"/>
          <w:sz w:val="24"/>
          <w:szCs w:val="24"/>
        </w:rPr>
        <w:instrText>‐</w:instrText>
      </w:r>
      <w:r w:rsidR="00A85E68">
        <w:rPr>
          <w:rFonts w:cstheme="minorHAnsi" w:hint="eastAsia"/>
          <w:sz w:val="24"/>
          <w:szCs w:val="24"/>
        </w:rPr>
        <w:instrText>Guerra","given":"Arnoldo"},{"family":"Kim","given":"Seung-Chul"},{"family":"Crawford","given":"Dani</w:instrText>
      </w:r>
      <w:r w:rsidR="00A85E68">
        <w:rPr>
          <w:rFonts w:cstheme="minorHAnsi"/>
          <w:sz w:val="24"/>
          <w:szCs w:val="24"/>
        </w:rPr>
        <w:instrText xml:space="preserve">el J."}],"accessed":{"date-parts":[["2019",1,2]]},"issued":{"date-parts":[["2000"]]}}},{"id":"pVG3pMLg/IrPEQZsi","uris":["http://zotero.org/users/local/JqBrpYZ7/items/6FAFM6FC"],"itemData":{"id":2,"type":"article-journal","abstract":"Recently, the Canary Islands have become a focus for studies of the colonization and the diversification of different organisms. Some authors have considered Canarian endemisms as relicts of Tertiary origin, but new molecular data suggest a general pattern of continental dispersion followed by in situ speciation. Recent phylogeographic studies are revealing variants of the simple stepping-stone colonization model that seems to hold for many Hawaiian groups. Many factors can generate deviations from such a pattern: the stochastic nature of colonization, competitive exclusion, phylogenetic constraints on adaptive evolution and extinction. An understanding of island colonization and diversification can best be developed from an ecosystem level synthesis as more data for the Canarian archipelago come to hand.","container-title":"Trends in Ecology &amp; Evolution","DOI":"10.1016/S0169-5347(99)01776-0","ISSN":"0169-5347","issue":"3","journalAbbreviation":"Trends in Ecology &amp; Evolution","page":"104-109","source":"ScienceDirect","title":"Colonization and diversification: towards a phylogeographic synthesis for the Canary Islands","title-short":"Colonization and diversification","URL":"http://www.sciencedirect.com/science/article/pii/S0169534799017760","volume":"15","author":[{"family":"Juan","given":"Carlos"},{"family":"Emerson","given":"Brent C."},{"family":"Oromı́","given":"Pedro"},{"family":"Hewitt","given":"Godfrey M."}],"accessed":{"date-parts":[["2019",1,1]]},"issued":{"date-parts":[["2000",3,1]]}}}],"schema":"https://github.com/citation-style-language/schema/raw/master/csl-citation.json"} </w:instrText>
      </w:r>
      <w:r w:rsidR="00B82424" w:rsidRPr="002C5A14">
        <w:rPr>
          <w:rFonts w:cstheme="minorHAnsi"/>
          <w:sz w:val="24"/>
          <w:szCs w:val="24"/>
        </w:rPr>
        <w:fldChar w:fldCharType="separate"/>
      </w:r>
      <w:r w:rsidR="00F971EE" w:rsidRPr="00F971EE">
        <w:rPr>
          <w:rFonts w:ascii="Calibri" w:hAnsi="Calibri" w:cs="Calibri"/>
          <w:sz w:val="24"/>
          <w:szCs w:val="24"/>
        </w:rPr>
        <w:t>(Francisco‐Ortega et al., 2000; Juan et al., 2000)</w:t>
      </w:r>
      <w:r w:rsidR="00B82424" w:rsidRPr="002C5A14">
        <w:rPr>
          <w:rFonts w:cstheme="minorHAnsi"/>
          <w:sz w:val="24"/>
          <w:szCs w:val="24"/>
        </w:rPr>
        <w:fldChar w:fldCharType="end"/>
      </w:r>
      <w:r w:rsidRPr="002C5A14">
        <w:rPr>
          <w:rFonts w:cstheme="minorHAnsi"/>
          <w:sz w:val="24"/>
          <w:szCs w:val="24"/>
        </w:rPr>
        <w:t xml:space="preserve">; (2) ecological speciation due to </w:t>
      </w:r>
      <w:r w:rsidR="00D75A1F">
        <w:rPr>
          <w:rFonts w:cstheme="minorHAnsi"/>
          <w:sz w:val="24"/>
          <w:szCs w:val="24"/>
        </w:rPr>
        <w:t>speciation into new</w:t>
      </w:r>
      <w:r w:rsidR="006D4814" w:rsidRPr="002C5A14">
        <w:rPr>
          <w:rFonts w:cstheme="minorHAnsi"/>
          <w:sz w:val="24"/>
          <w:szCs w:val="24"/>
        </w:rPr>
        <w:t xml:space="preserve"> ecological niches</w:t>
      </w:r>
      <w:r w:rsidR="00F971EE">
        <w:rPr>
          <w:rFonts w:cstheme="minorHAnsi"/>
          <w:sz w:val="24"/>
          <w:szCs w:val="24"/>
        </w:rPr>
        <w:t xml:space="preserve"> </w:t>
      </w:r>
      <w:r w:rsidR="00F971EE">
        <w:rPr>
          <w:rFonts w:cstheme="minorHAnsi"/>
          <w:sz w:val="24"/>
          <w:szCs w:val="24"/>
        </w:rPr>
        <w:fldChar w:fldCharType="begin"/>
      </w:r>
      <w:r w:rsidR="00A85E68">
        <w:rPr>
          <w:rFonts w:cstheme="minorHAnsi"/>
          <w:sz w:val="24"/>
          <w:szCs w:val="24"/>
        </w:rPr>
        <w:instrText xml:space="preserve"> ADDIN ZOTERO_ITEM CSL_CITATION {"citationID":"kN8WnzqW","properties":{"formattedCitation":"(Silvertown et al., 2005a)","plainCitation":"(Silvertown et al., 2005a)","dontUpdate":true,"noteIndex":0},"citationItems":[{"id":403,"uris":["http://zotero.org/users/3173745/items/ABJ3NBMV"],"itemData":{"id":403,"type":"article-journal","abstract":"1 It has been argued that niche pre-emption is not the only possible explanation for monophyly among Macaronesian endemic plants because (i) interspecific competition is diffuse, not species-specific, (ii) the radiations in question may not in fact be monophyletic, and (iii) later colonists may have hybridized with earlier ones, making a small and undetected contribution to the gene pool of lineages that appear to be monophyletic. 2 The niche pre-emption mechanism does not, however, require species-specific competitive interactions. It merely proposes that the clade created by adaptive radiation will occupy more niche space than the original colonist could on its own. Members of the clade will then collectively inhibit establishment by new colonists more effectively than can a colonist that has not radiated. 3 The monophyly of many larger radiations in the Macaronesian flora is well established and new studies tend to confirm this pattern. 4 A few later-arriving colonists may have undetectably hybridized with earlier arrivals, but this is only a genetic interpretation of the essential idea behind pre-emption, i.e. that early arrivals so outnumber later colonists that the latter cannot establish. 5 We do not therefore believe that hybridization provides an alternative explanation of why groups with multiple colonization failed to radiate in Macaronesia.","container-title":"Journal of Ecology","ISSN":"0022-0477","issue":"4","note":"publisher: [Wiley, British Ecological Society]","page":"653-657","source":"JSTOR","title":"The Monophyly of Island Radiations: An Evaluation of Niche Pre-Emption and Some Alternative Explanations","title-short":"The Monophyly of Island Radiations","volume":"93","author":[{"family":"Silvertown","given":"Jonathan"},{"family":"Francisco-Ortega","given":"Javier"},{"family":"Carine","given":"Mark"}],"issued":{"date-parts":[["2005"]]}}}],"schema":"https://github.com/citation-style-language/schema/raw/master/csl-citation.json"} </w:instrText>
      </w:r>
      <w:r w:rsidR="00F971EE">
        <w:rPr>
          <w:rFonts w:cstheme="minorHAnsi"/>
          <w:sz w:val="24"/>
          <w:szCs w:val="24"/>
        </w:rPr>
        <w:fldChar w:fldCharType="separate"/>
      </w:r>
      <w:r w:rsidR="00F971EE" w:rsidRPr="00F971EE">
        <w:rPr>
          <w:rFonts w:ascii="Calibri" w:hAnsi="Calibri" w:cs="Calibri"/>
          <w:sz w:val="24"/>
        </w:rPr>
        <w:t>(Silvertown et al., 2005)</w:t>
      </w:r>
      <w:r w:rsidR="00F971EE">
        <w:rPr>
          <w:rFonts w:cstheme="minorHAnsi"/>
          <w:sz w:val="24"/>
          <w:szCs w:val="24"/>
        </w:rPr>
        <w:fldChar w:fldCharType="end"/>
      </w:r>
      <w:r w:rsidRPr="002C5A14">
        <w:rPr>
          <w:rFonts w:cstheme="minorHAnsi"/>
          <w:sz w:val="24"/>
          <w:szCs w:val="24"/>
        </w:rPr>
        <w:t xml:space="preserve">; and (3) hybrid speciation </w:t>
      </w:r>
      <w:r w:rsidR="00D7493A" w:rsidRPr="002C5A14">
        <w:rPr>
          <w:rFonts w:cstheme="minorHAnsi"/>
          <w:sz w:val="24"/>
          <w:szCs w:val="24"/>
        </w:rPr>
        <w:t>owing</w:t>
      </w:r>
      <w:r w:rsidRPr="002C5A14">
        <w:rPr>
          <w:rFonts w:cstheme="minorHAnsi"/>
          <w:sz w:val="24"/>
          <w:szCs w:val="24"/>
        </w:rPr>
        <w:t xml:space="preserve"> to the weak reproductive barriers, </w:t>
      </w:r>
      <w:r w:rsidR="00C20805">
        <w:rPr>
          <w:rFonts w:cstheme="minorHAnsi"/>
          <w:sz w:val="24"/>
          <w:szCs w:val="24"/>
        </w:rPr>
        <w:t>dynamic</w:t>
      </w:r>
      <w:r w:rsidR="00C20805" w:rsidRPr="002C5A14">
        <w:rPr>
          <w:rFonts w:cstheme="minorHAnsi"/>
          <w:sz w:val="24"/>
          <w:szCs w:val="24"/>
        </w:rPr>
        <w:t xml:space="preserve"> </w:t>
      </w:r>
      <w:r w:rsidR="00BB047E" w:rsidRPr="002C5A14">
        <w:rPr>
          <w:rFonts w:cstheme="minorHAnsi"/>
          <w:sz w:val="24"/>
          <w:szCs w:val="24"/>
        </w:rPr>
        <w:t xml:space="preserve">landscapes </w:t>
      </w:r>
      <w:r w:rsidRPr="002C5A14">
        <w:rPr>
          <w:rFonts w:cstheme="minorHAnsi"/>
          <w:sz w:val="24"/>
          <w:szCs w:val="24"/>
        </w:rPr>
        <w:t xml:space="preserve">and </w:t>
      </w:r>
      <w:r w:rsidR="0085580A">
        <w:rPr>
          <w:rFonts w:cstheme="minorHAnsi"/>
          <w:sz w:val="24"/>
          <w:szCs w:val="24"/>
        </w:rPr>
        <w:t xml:space="preserve">the close </w:t>
      </w:r>
      <w:r w:rsidRPr="002C5A14">
        <w:rPr>
          <w:rFonts w:cstheme="minorHAnsi"/>
          <w:sz w:val="24"/>
          <w:szCs w:val="24"/>
        </w:rPr>
        <w:t xml:space="preserve">proximity of </w:t>
      </w:r>
      <w:r w:rsidR="00C20805">
        <w:rPr>
          <w:rFonts w:cstheme="minorHAnsi"/>
          <w:sz w:val="24"/>
          <w:szCs w:val="24"/>
        </w:rPr>
        <w:t xml:space="preserve">related species with </w:t>
      </w:r>
      <w:r w:rsidR="002C7109" w:rsidRPr="002C5A14">
        <w:rPr>
          <w:rFonts w:cstheme="minorHAnsi"/>
          <w:sz w:val="24"/>
          <w:szCs w:val="24"/>
        </w:rPr>
        <w:t xml:space="preserve">different </w:t>
      </w:r>
      <w:r w:rsidRPr="002C5A14">
        <w:rPr>
          <w:rFonts w:cstheme="minorHAnsi"/>
          <w:sz w:val="24"/>
          <w:szCs w:val="24"/>
        </w:rPr>
        <w:t xml:space="preserve">ecological </w:t>
      </w:r>
      <w:r w:rsidR="006D4814" w:rsidRPr="002C5A14">
        <w:rPr>
          <w:rFonts w:cstheme="minorHAnsi"/>
          <w:sz w:val="24"/>
          <w:szCs w:val="24"/>
        </w:rPr>
        <w:t>niches</w:t>
      </w:r>
      <w:r w:rsidR="00F971EE">
        <w:rPr>
          <w:rFonts w:cstheme="minorHAnsi"/>
          <w:sz w:val="24"/>
          <w:szCs w:val="24"/>
        </w:rPr>
        <w:t xml:space="preserve"> </w:t>
      </w:r>
      <w:r w:rsidR="00F971EE">
        <w:rPr>
          <w:rFonts w:cstheme="minorHAnsi"/>
          <w:sz w:val="24"/>
          <w:szCs w:val="24"/>
        </w:rPr>
        <w:fldChar w:fldCharType="begin"/>
      </w:r>
      <w:r w:rsidR="00A85E68">
        <w:rPr>
          <w:rFonts w:cstheme="minorHAnsi"/>
          <w:sz w:val="24"/>
          <w:szCs w:val="24"/>
        </w:rPr>
        <w:instrText xml:space="preserve"> ADDIN ZOTERO_ITEM CSL_CITATION {"citationID":"mIHJrbLc","properties":{"formattedCitation":"(Silvertown, 2004; FJELLHEIM et al., 2009; White et al., 2018a)","plainCitation":"(Silvertown, 2004; FJELLHEIM et al., 2009; White et al., 2018a)","dontUpdate":true,"noteIndex":0},"citationItems":[{"id":405,"uris":["http://zotero.org/users/3173745/items/DRUYRQRX"],"itemData":{"id":405,"type":"article-journal","abstract":"1 Large endemic plant taxa found on oceanic archipelagos are frequently monophyletic, indicating that they originate from a single colonization event. 2 Colonization is a two-stage process requiring both dispersal and establishment to be successful. Accordingly, once-only colonization may be explained either by dispersal barriers limiting colonization, or by the first successful colonization of an island inhibiting the establishment of later arrivals through niche pre-emption and interspecific competition. 3 Using the endemic flora of the Canaries and Macaronesia as a test case, I argue that barriers to dispersal are low and that niche pre-emption is therefore the more likely explanation for the monophyly of large endemic groups in these islands.","container-title":"Journal of Ecology","ISSN":"0022-0477","issue":"1","note":"publisher: [Wiley, British Ecological Society]","page":"168-173","source":"JSTOR","title":"The Ghost of Competition Past in the Phylogeny of Island Endemic Plants","volume":"92","author":[{"family":"Silvertown","given":"Jonathan"}],"issued":{"date-parts":[["2004"]]}}},{"id":1185,"uris":["http://zotero.org/users/3173745/items/NQSG23XI"],"itemData":{"id":1185,"type":"article-journal","abstract":"Examples of recurrent homoploid hybrid speciation are few. One often-cited example is Argyranthemum sundingii. This example includes two described species, A. lemsii and A. sundingii, resulting from reciprocal hybridization between A. broussonetii and A. frutescens on Tenerife. The four species and artificial F1 and F2 hybrids have previously been investigated morphologically and cytologically. Here, we examine population differentiation based on amplified fragment length polymorphism to get a better understanding of the genetic relationships among the species and the extent of hybridization. We aim to investigate if there is molecular support for treating the hybrid species as one taxon. Seven parental and four hybrid species populations (149 individuals) were analysed and we scored 85 polymorphic markers. A few (2–5) were private to each species but variably present and mostly rare. Our principal coordinate, STRUCTURE and BAPS analyses and AMOVA resulted in a clear separation of the parental species. The hybrid species were genetically less divergent but not identical. Our data indicate that hybridization and introgression are common in all these species on Tenerife and support the hypothesis that homoploid hybrid speciation has occurred repeatedly. Intrinsic post-zygotic barriers are notoriously weak in Argyranthemum and reproductive isolation and speciation result primarily from strong ecological selection.","container-title":"Botanical Journal of the Linnean Society","DOI":"10.1111/j.1095-8339.2008.00947.x","ISSN":"0024-4074","issue":"1","journalAbbreviation":"Botanical Journal of the Linnean Society","page":"19-31","source":"Silverchair","title":"A molecular study of hybridization and homoploid hybrid speciation in Argyranthemum (Asteraceae) on Tenerife, the Canary Islands","volume":"159","author":[{"family":"Fjellheim","given":"SIRI"},{"family":"Jørgensen","given":"Marte Holten"},{"family":"Kjos","given":"Mari"},{"family":"Borgen","given":"Liv"}],"issued":{"date-parts":[["2009",1,1]]}}},{"id":1161,"uris":["http://zotero.org/users/3173745/items/K8B3X8NZ"],"itemData":{"id":1161,"type":"article-journal","abstract":"Well-characterized examples of homoploid hybrid speciation (HHS) are rare in nature, yet they offer the potential to study a number of evolutionary processes. In this study, we investigate putative homoploid hybrid species in the genus Argyranthemum (Asteraceae), a group of plants endemic to the Macaronesian archipelagos of the North Atlantic Ocean. We specifically address a number of knowledge gaps surrounding the origin(s) of A. sundingii and A. lemsii, which are thought to be derived from the same parental cross. Comparisons of leaf morphology suggest that A. sundingii and A. lemsii are distinct from their parental progenitors and distinguishable from each other based on leaf area. Ecological niche modelling (ENM) demonstrated that the homoploid hybrid species occupy novel habitats that are intermediate relative to the parental species. Nuclear simple sequence repeat markers (SSRs) and single nucleotide polymorphism (SNP) data indicate that the homoploid hybrid species are distinct from the parental taxa, while population-level sampling of chloroplast SSRs and approximate Bayesian computation show that A. sundingii and A. lemsii are independently derived from the same parental cross. As such, Argyranthemum represents an example of independent homoploid hybrid speciation events with evidence of divergence in leaf morphology and adaptation to novel intermediate habitats. On oceanic islands, which are often typified by steep ecological gradients and inhabited by recently derived species with weak reproductive barriers, multiple HHS events from the same parental cross are not only possible but also likely to have played a more important role in oceanic island radiations than we currently think.","container-title":"Molecular Ecology","DOI":"10.1111/mec.14889","ISSN":"1365-294X","issue":"23","language":"en","note":"_eprint: https://onlinelibrary.wiley.com/doi/pdf/10.1111/mec.14889","page":"4856-4874","source":"Wiley Online Library","title":"Independent homoploid hybrid speciation events in the Macaronesian endemic genus Argyranthemum","volume":"27","author":[{"family":"White","given":"Oliver W."},{"family":"Reyes-Betancort","given":"Alfredo"},{"family":"Chapman","given":"Mark A."},{"family":"Carine","given":"Mark A."}],"issued":{"date-parts":[["2018"]]}}}],"schema":"https://github.com/citation-style-language/schema/raw/master/csl-citation.json"} </w:instrText>
      </w:r>
      <w:r w:rsidR="00F971EE">
        <w:rPr>
          <w:rFonts w:cstheme="minorHAnsi"/>
          <w:sz w:val="24"/>
          <w:szCs w:val="24"/>
        </w:rPr>
        <w:fldChar w:fldCharType="separate"/>
      </w:r>
      <w:r w:rsidR="00F971EE" w:rsidRPr="00F971EE">
        <w:rPr>
          <w:rFonts w:ascii="Calibri" w:hAnsi="Calibri" w:cs="Calibri"/>
          <w:sz w:val="24"/>
        </w:rPr>
        <w:t>(Silvertown, 2004; F</w:t>
      </w:r>
      <w:r w:rsidR="00F971EE">
        <w:rPr>
          <w:rFonts w:ascii="Calibri" w:hAnsi="Calibri" w:cs="Calibri"/>
          <w:sz w:val="24"/>
        </w:rPr>
        <w:t xml:space="preserve">jellheim </w:t>
      </w:r>
      <w:r w:rsidR="00F971EE" w:rsidRPr="00F971EE">
        <w:rPr>
          <w:rFonts w:ascii="Calibri" w:hAnsi="Calibri" w:cs="Calibri"/>
          <w:sz w:val="24"/>
        </w:rPr>
        <w:t>et al., 2009; White et al., 2018)</w:t>
      </w:r>
      <w:r w:rsidR="00F971EE">
        <w:rPr>
          <w:rFonts w:cstheme="minorHAnsi"/>
          <w:sz w:val="24"/>
          <w:szCs w:val="24"/>
        </w:rPr>
        <w:fldChar w:fldCharType="end"/>
      </w:r>
      <w:r w:rsidR="00F971EE">
        <w:rPr>
          <w:rFonts w:cstheme="minorHAnsi"/>
          <w:sz w:val="24"/>
          <w:szCs w:val="24"/>
        </w:rPr>
        <w:t xml:space="preserve">. </w:t>
      </w:r>
      <w:r w:rsidRPr="00DA6C2E">
        <w:rPr>
          <w:rFonts w:cstheme="minorHAnsi"/>
          <w:sz w:val="24"/>
          <w:szCs w:val="24"/>
        </w:rPr>
        <w:t xml:space="preserve">A significant challenge when constructing the evolutionary history of Canary Island </w:t>
      </w:r>
      <w:r w:rsidR="00C624FA" w:rsidRPr="00DA6C2E">
        <w:rPr>
          <w:rFonts w:cstheme="minorHAnsi"/>
          <w:sz w:val="24"/>
          <w:szCs w:val="24"/>
        </w:rPr>
        <w:t xml:space="preserve">lineages </w:t>
      </w:r>
      <w:r w:rsidRPr="00DA6C2E">
        <w:rPr>
          <w:rFonts w:cstheme="minorHAnsi"/>
          <w:sz w:val="24"/>
          <w:szCs w:val="24"/>
        </w:rPr>
        <w:t xml:space="preserve">is untangling the relative influence of </w:t>
      </w:r>
      <w:r w:rsidR="00327AC5" w:rsidRPr="00DA6C2E">
        <w:rPr>
          <w:rFonts w:cstheme="minorHAnsi"/>
          <w:sz w:val="24"/>
          <w:szCs w:val="24"/>
        </w:rPr>
        <w:t xml:space="preserve">the </w:t>
      </w:r>
      <w:r w:rsidRPr="00DA6C2E">
        <w:rPr>
          <w:rFonts w:cstheme="minorHAnsi"/>
          <w:sz w:val="24"/>
          <w:szCs w:val="24"/>
        </w:rPr>
        <w:t>different evolutionary processes involved.</w:t>
      </w:r>
    </w:p>
    <w:p w14:paraId="27066219" w14:textId="77777777" w:rsidR="00C41FD1" w:rsidRPr="002C5A14" w:rsidRDefault="00C41FD1" w:rsidP="00D55CDF">
      <w:pPr>
        <w:spacing w:line="480" w:lineRule="auto"/>
        <w:rPr>
          <w:rFonts w:cstheme="minorHAnsi"/>
          <w:sz w:val="24"/>
          <w:szCs w:val="24"/>
        </w:rPr>
      </w:pPr>
    </w:p>
    <w:p w14:paraId="3AEE2343" w14:textId="4AEC6D8F" w:rsidR="00C41FD1" w:rsidRPr="002C5A14" w:rsidRDefault="00C41FD1" w:rsidP="003142F8">
      <w:pPr>
        <w:spacing w:line="480" w:lineRule="auto"/>
        <w:rPr>
          <w:rFonts w:cstheme="minorHAnsi"/>
          <w:sz w:val="24"/>
          <w:szCs w:val="24"/>
        </w:rPr>
      </w:pPr>
      <w:r w:rsidRPr="002C5A14">
        <w:rPr>
          <w:rFonts w:cstheme="minorHAnsi"/>
          <w:sz w:val="24"/>
          <w:szCs w:val="24"/>
        </w:rPr>
        <w:t>Interspecific hybridisation has long been viewed as an important driver of speciation in plants</w:t>
      </w:r>
      <w:r w:rsidR="008A6905" w:rsidRPr="002C5A14">
        <w:rPr>
          <w:rFonts w:cstheme="minorHAnsi"/>
          <w:sz w:val="24"/>
          <w:szCs w:val="24"/>
        </w:rPr>
        <w:t xml:space="preserve"> </w:t>
      </w:r>
      <w:r w:rsidR="0085580A">
        <w:rPr>
          <w:rFonts w:cstheme="minorHAnsi"/>
          <w:sz w:val="24"/>
          <w:szCs w:val="24"/>
        </w:rPr>
        <w:fldChar w:fldCharType="begin"/>
      </w:r>
      <w:r w:rsidR="00F971EE">
        <w:rPr>
          <w:rFonts w:cstheme="minorHAnsi"/>
          <w:sz w:val="24"/>
          <w:szCs w:val="24"/>
        </w:rPr>
        <w:instrText xml:space="preserve"> ADDIN ZOTERO_ITEM CSL_CITATION {"citationID":"oHPyOBrt","properties":{"formattedCitation":"(Rieseberg and Willis, 2007)","plainCitation":"(Rieseberg and Willis, 2007)","noteIndex":0},"citationItems":[{"id":1193,"uris":["http://zotero.org/users/3173745/items/IDWAIVLK"],"itemData":{"id":1193,"type":"article-journal","container-title":"Science","DOI":"10.1126/science.1137729","issue":"5840","note":"publisher: American Association for the Advancement of Science","page":"910-914","source":"science.org (Atypon)","title":"Plant Speciation","volume":"317","author":[{"family":"Rieseberg","given":"Loren H."},{"family":"Willis","given":"John H."}],"issued":{"date-parts":[["2007",8,17]]}}}],"schema":"https://github.com/citation-style-language/schema/raw/master/csl-citation.json"} </w:instrText>
      </w:r>
      <w:r w:rsidR="0085580A">
        <w:rPr>
          <w:rFonts w:cstheme="minorHAnsi"/>
          <w:sz w:val="24"/>
          <w:szCs w:val="24"/>
        </w:rPr>
        <w:fldChar w:fldCharType="separate"/>
      </w:r>
      <w:r w:rsidR="00F971EE" w:rsidRPr="00F971EE">
        <w:rPr>
          <w:rFonts w:ascii="Calibri" w:hAnsi="Calibri" w:cs="Calibri"/>
          <w:sz w:val="24"/>
        </w:rPr>
        <w:t>(Rieseberg and Willis, 2007)</w:t>
      </w:r>
      <w:r w:rsidR="0085580A">
        <w:rPr>
          <w:rFonts w:cstheme="minorHAnsi"/>
          <w:sz w:val="24"/>
          <w:szCs w:val="24"/>
        </w:rPr>
        <w:fldChar w:fldCharType="end"/>
      </w:r>
      <w:r w:rsidR="0085580A">
        <w:rPr>
          <w:rFonts w:cstheme="minorHAnsi"/>
          <w:sz w:val="24"/>
          <w:szCs w:val="24"/>
        </w:rPr>
        <w:t xml:space="preserve">. </w:t>
      </w:r>
      <w:r w:rsidR="00C17AC8">
        <w:rPr>
          <w:rFonts w:cstheme="minorHAnsi"/>
          <w:sz w:val="24"/>
          <w:szCs w:val="24"/>
        </w:rPr>
        <w:t>Nevertheless, d</w:t>
      </w:r>
      <w:r w:rsidR="0085580A">
        <w:rPr>
          <w:rFonts w:cstheme="minorHAnsi"/>
          <w:sz w:val="24"/>
          <w:szCs w:val="24"/>
        </w:rPr>
        <w:t>espite</w:t>
      </w:r>
      <w:r w:rsidRPr="002C5A14">
        <w:rPr>
          <w:rFonts w:cstheme="minorHAnsi"/>
          <w:sz w:val="24"/>
          <w:szCs w:val="24"/>
        </w:rPr>
        <w:t xml:space="preserve"> numerous </w:t>
      </w:r>
      <w:r w:rsidR="0085580A" w:rsidRPr="002C5A14">
        <w:rPr>
          <w:rFonts w:cstheme="minorHAnsi"/>
          <w:sz w:val="24"/>
          <w:szCs w:val="24"/>
        </w:rPr>
        <w:t xml:space="preserve">studies demonstrating </w:t>
      </w:r>
      <w:r w:rsidRPr="002C5A14">
        <w:rPr>
          <w:rFonts w:cstheme="minorHAnsi"/>
          <w:sz w:val="24"/>
          <w:szCs w:val="24"/>
        </w:rPr>
        <w:t xml:space="preserve">hybridisation and gene flow between Canary Island lineages </w:t>
      </w:r>
      <w:r w:rsidR="00435EAB" w:rsidRPr="002C5A14">
        <w:rPr>
          <w:rFonts w:cstheme="minorHAnsi"/>
          <w:sz w:val="24"/>
          <w:szCs w:val="24"/>
        </w:rPr>
        <w:fldChar w:fldCharType="begin"/>
      </w:r>
      <w:r w:rsidR="00A85E68">
        <w:rPr>
          <w:rFonts w:cstheme="minorHAnsi"/>
          <w:sz w:val="24"/>
          <w:szCs w:val="24"/>
        </w:rPr>
        <w:instrText xml:space="preserve"> ADDIN ZOTERO_ITEM CSL_CITATION {"citationID":"yC0hNxu2","properties":{"formattedCitation":"(Brochmann, 1984; Francisco-Ortega et al., 1996; Kim et al., 1996; Saunders and Gibson, 2005; Carine et al., 2007; FJELLHEIM et al., 2009)","plainCitation":"(Brochmann, 1984; Francisco-Ortega et al., 1996; Kim et al., 1996; Saunders and Gibson, 2005; Carine et al., 2007; FJELLHEIM et al., 2009)","dontUpdate":true,"noteIndex":0},"citationItems":[{"id":"pVG3pMLg/EC4ZkGUk","uris":["http://zotero.org/users/local/JqBrpYZ7/items/MD7H5YB9"],"itemData":{"id":684,"type":"article-journal","abstract":"Argyranthemum coronopifolium (Willd.) C. J. Humphries, a rare endemic of Ten–erife in the Canary Islands, has a disjunct distribution which coincides with the two largest Tertiary basalt massives, Teno and Anaga. No morphological differentiation was found between the Teno and Anaga populations. The disjunction is believed to be due to barriers caused by lava flows in the intermediate region of North Tenerife. A. coronopifolium is shown to be hybridizing with the widespread A. frutescens (L.) Schultz Bip. in both Anaga and Teno. The hybridization was analysed phenetically by Wells' distance method and principal coordinate analysis. Geographical barriers between the species are shown to be broken down by road side immigration of A. frutescens into the area of A. coronopifolium, and the possibility of swamping is discussed. The trend of increasing hybridization is connected to the development of tourism in the Canary Islands.","container-title":"Nordic Journal of Botany","DOI":"10.1111/j.1756-1051.1984.tb02001.x","ISSN":"1756-1051","issue":"6","language":"en","page":"729-736","source":"Wiley Online Library","title":"Hybridization and distribution of Argyranthemum coronopifolium (Asteraceae – Anthemideae) in the Canary Islands","URL":"https://onlinelibrary.wiley.com/doi/abs/10.1111/j.1756-1051.1984.tb02001.x","volume":"4","author":[{"family":"Brochmann","given":"Christian"}],"accessed":{"date-parts":[["2019",9,17]]},"issued":{"date-parts":[["1984"]]}}},{"id":"pVG3pMLg/bKyyXSNQ","uris":["http://zotero.org/users/local/JqBrpYZ7/items/7PEZHV8P"],"itemData":{"id":26,"type":"article-journal","abstract":"Most evolutionary studies of oceanic islands have focused on the Pacific Ocean. There are very few examples from the Atlantic archipelagos, especially Macaronesia, despite their unusual combination of features, including a close proximity to the continent, a broad range of geological ages, and a biota linked to a source area that existed in the Mediterranean basin before the late Tertiary. A chloroplast DNA (cpDNA) restriction site analysis of Argyranthemum (Asteraceae: Anthemideae), the largest endemic genus of plants of any volcanic archipelago in the Atlantic Ocean, was performed to examine patterns of plant evolution in Macaronesia. cpDNA data indicated that Argyranthemum is a monophyletic group that has speciated recently. The cpDNA tree showed a weak correlation with the current sectional classification and insular distribution. Two major cpDNA lineages were identified. One was restricted to northern archipelagos--e.g., Madeira, Desertas, and Selvagens--and the second comprised taxa endemic to the southern archipelago--e.g., the Canary Islands. The two major radiations identified in the Canaries are correlated with distinct ecological habitats; one is restricted to ecological zones under the influence of the northeastern trade winds and the other to regions that are not affected by these winds. The patterns of phylogenetic relationships in Argyranthemum indicate that interisland colonization between similar ecological zones is the main mechanism for establishing founder populations. This phenomenon, combined with rapid radiation into distinct ecological zones and interspecific hybridization, is the primary explanation for species diversification.","container-title":"Proceedings of the National Academy of Sciences","DOI":"10.1073/pnas.93.9.4085","ISSN":"0027-8424, 1091-6490","issue":"9","journalAbbreviation":"PNAS","language":"en","note":"PMID: 11607675","page":"4085-4090","source":"www.pnas.org","title":"Chloroplast DNA evidence of colonization, adaptive radiation, and hybridization in the evolution of the Macaronesian flora","URL":"https://www.pnas.org/content/93/9/4085","volume":"93","author":[{"family":"Francisco-Ortega","given":"J."},{"family":"Jansen","given":"R. K."},{"family":"Santos-Guerra","given":"A."}],"accessed":{"date-parts":[["2019",1,1]]},"issued":{"date-parts":[["1996",4,30]]}}},{"id":"pVG3pMLg/fp2M23UL","uris":["http://zotero.org/users/local/JqBrpYZ7/items/ICJZZJTC"],"itemData":{"id":95,"type":"article-journal","abstract":"Woody Sonchus and five related genera (Babcockia, Taeckholmia, Sventenia, Lactucosonchus, and Prenanthes) of the Macaronesian islands have been regarded as an outstanding example of adaptive radiation in angiosperms. Internal transcribed spacer region of the nuclear rDNA (ITS) sequences were used to demonstrate that, despite the extensive morphological and ecological diversity of the plants, the entire alliance in insular Macaronesia has a common origin. The sequence data place Lactucosonchus as sister group to the remainder of the alliance and also indicate that four related genera are in turn sister groups to subg. Dendrosonchus and Taeckholmia. This implies that the woody members of Sonchus were derived from an ancestor similar to allied genera now present on the Canary Islands. It is also evident that the alliance probably occurred in the Canary Islands during the late Miocene or early Pliocene. A rapid radiation of major lineages in the alliance is consistent with an unresolved polytomy near the base and low ITS sequence divergence. Increase of woodiness is concordant with other insular endemics and refutes the relictural nature of woody Sonchus in the Macaronesian islands.","container-title":"Proceedings of the National Academy of Sciences","DOI":"10.1073/pnas.93.15.7743","ISSN":"0027-8424, 1091-6490","issue":"15","journalAbbreviation":"PNAS","language":"en","note":"PMID: 8755546","page":"7743-7748","source":"www.pnas.org","title":"A common origin for woody Sonchus and five related genera in the Macaronesian islands: molecular evidence for extensive radiation","title-short":"A common origin for woody Sonchus and five related genera in the Macaronesian islands","URL":"https://www.pnas.org/content/93/15/7743","volume":"93","author":[{"family":"Kim","given":"S. C."},{"family":"Crawford","given":"D. J."},{"family":"Francisco-Ortega","given":"J."},{"family":"Santos-Guerra","given":"A."}],"accessed":{"date-parts":[["2019",1,1]]},"issued":{"date-parts":[["1996",7,23]]}}},{"id":"pVG3pMLg/GWgx647M","uris":["http://zotero.org/users/local/JqBrpYZ7/items/BLMDWYYL"],"itemData":{"id":50,"type":"article-journal","abstract":"1 Niche pre-emption and competitive exclusion is unsatisfactory as a sole explanation for the apparent paradox of a large number of monophyletic taxa in the Macaronesian island flora. 2 Undetected hybridizations have been proposed as an additional plausible explanation. In addition, hybrid swarm theory predicts that hybridizations between invading species would promote adaptive radiation. 3 We suggest that branching processes and coalescence offer yet another plausible explanation allowing for multiple colonizations of closely related taxa, which, because of their later local extinction or hybridization, would lead to apparent monophyly in the molecular record. 4 The cause of such widespread radiation of a few taxa has not been explained, but may involve intermediate conditions of disturbance or productivity. This proposition has, to date, only been tested in a microbial model system, but it offers a reasonable explanation for the patterns observed in the Macaronesian flora, and perhaps in other island floras worldwide.","container-title":"Journal of Ecology","DOI":"10.1111/j.1365-2745.2005.01027.x","ISSN":"1365-2745","issue":"4","language":"en","page":"649-652","source":"Wiley Online Library","title":"Breeding system, branching processes, hybrid swarm theory, and the humped-back diversity relationship as additional explanations for apparent monophyly in the Macaronesian island flora","URL":"https://besjournals.onlinelibrary.wiley.com/doi/abs/10.1111/j.1365-2745.2005.01027.x","volume":"93","author":[{"family":"Saunders","given":"N. Elizabeth"},{"family":"Gibson","given":"David J."}],"accessed":{"date-parts":[["2019",1,1]]},"issued":{"date-parts":[["2005"]]}}},{"id":"pVG3pMLg/LAlGdlfM","uris":["http://zotero.org/users/local/JqBrpYZ7/items/RXRBKL5W"],"itemData":{"id":752,"type":"article-journal","container-title":"Botanical Journal of the Linnean Society","DOI":"10.1111/j.1095-8339.2007.00657.x","ISSN":"1095-8339, 0024-4074","issue":"2","language":"en","page":"187-204","source":"Crossref","title":"Molecular and morphological evidence for hybridization between endemic Canary Island Convolvulus","URL":"https://academic.oup.com/botlinnean/article-lookup/doi/10.1111/j.1095-8339.2007.00657.x","volume":"154","author":[{"family":"Carine","given":"Mark A."},{"family":"Robba","given":"Lavinia"},{"family":"Little","given":"Robert"},{"family":"Russell","given":"Steve"},{"family":"Guerra","given":"Arnoldo Santos"}],"accessed":{"date-parts":[["2020",2,20]]},"issued":{"date-parts":[["2007",6]]}}},{"id":1185,"uris":["http://zotero.org/users/3173745/items/NQSG23XI"],"itemData":{"id":1185,"type":"article-journal","abstract":"Examples of recurrent homoploid hybrid speciation are few. One often-cited example is Argyranthemum sundingii. This example includes two described species, A. lemsii and A. sundingii, resulting from reciprocal hybridization between A. broussonetii and A. frutescens on Tenerife. The four species and artificial F1 and F2 hybrids have previously been investigated morphologically and cytologically. Here, we examine population differentiation based on amplified fragment length polymorphism to get a better understanding of the genetic relationships among the species and the extent of hybridization. We aim to investigate if there is molecular support for treating the hybrid species as one taxon. Seven parental and four hybrid species populations (149 individuals) were analysed and we scored 85 polymorphic markers. A few (2–5) were private to each species but variably present and mostly rare. Our principal coordinate, STRUCTURE and BAPS analyses and AMOVA resulted in a clear separation of the parental species. The hybrid species were genetically less divergent but not identical. Our data indicate that hybridization and introgression are common in all these species on Tenerife and support the hypothesis that homoploid hybrid speciation has occurred repeatedly. Intrinsic post-zygotic barriers are notoriously weak in Argyranthemum and reproductive isolation and speciation result primarily from strong ecological selection.","container-title":"Botanical Journal of the Linnean Society","DOI":"10.1111/j.1095-8339.2008.00947.x","ISSN":"0024-4074","issue":"1","journalAbbreviation":"Botanical Journal of the Linnean Society","page":"19-31","source":"Silverchair","title":"A molecular study of hybridization and homoploid hybrid speciation in Argyranthemum (Asteraceae) on Tenerife, the Canary Islands","volume":"159","author":[{"family":"Fjellheim","given":"SIRI"},{"family":"Jørgensen","given":"Marte Holten"},{"family":"Kjos","given":"Mari"},{"family":"Borgen","given":"Liv"}],"issued":{"date-parts":[["2009",1,1]]}}}],"schema":"https://github.com/citation-style-language/schema/raw/master/csl-citation.json"} </w:instrText>
      </w:r>
      <w:r w:rsidR="00435EAB" w:rsidRPr="002C5A14">
        <w:rPr>
          <w:rFonts w:cstheme="minorHAnsi"/>
          <w:sz w:val="24"/>
          <w:szCs w:val="24"/>
        </w:rPr>
        <w:fldChar w:fldCharType="separate"/>
      </w:r>
      <w:r w:rsidR="00F971EE" w:rsidRPr="00F971EE">
        <w:rPr>
          <w:rFonts w:ascii="Calibri" w:hAnsi="Calibri" w:cs="Calibri"/>
          <w:sz w:val="24"/>
        </w:rPr>
        <w:t>(Brochmann, 1984; Francisco-Ortega et al., 1996; Kim et al., 1996; Saunders and Gibson, 2005; Carine et al., 2007; F</w:t>
      </w:r>
      <w:r w:rsidR="00F971EE">
        <w:rPr>
          <w:rFonts w:ascii="Calibri" w:hAnsi="Calibri" w:cs="Calibri"/>
          <w:sz w:val="24"/>
        </w:rPr>
        <w:t>jellgein</w:t>
      </w:r>
      <w:r w:rsidR="00F971EE" w:rsidRPr="00F971EE">
        <w:rPr>
          <w:rFonts w:ascii="Calibri" w:hAnsi="Calibri" w:cs="Calibri"/>
          <w:sz w:val="24"/>
        </w:rPr>
        <w:t xml:space="preserve"> et </w:t>
      </w:r>
      <w:r w:rsidR="00F971EE" w:rsidRPr="00F971EE">
        <w:rPr>
          <w:rFonts w:ascii="Calibri" w:hAnsi="Calibri" w:cs="Calibri"/>
          <w:sz w:val="24"/>
        </w:rPr>
        <w:lastRenderedPageBreak/>
        <w:t>al., 2009)</w:t>
      </w:r>
      <w:r w:rsidR="00435EAB" w:rsidRPr="002C5A14">
        <w:rPr>
          <w:rFonts w:cstheme="minorHAnsi"/>
          <w:sz w:val="24"/>
          <w:szCs w:val="24"/>
        </w:rPr>
        <w:fldChar w:fldCharType="end"/>
      </w:r>
      <w:r w:rsidR="007C0331">
        <w:rPr>
          <w:rFonts w:cstheme="minorHAnsi"/>
          <w:sz w:val="24"/>
          <w:szCs w:val="24"/>
        </w:rPr>
        <w:t>,</w:t>
      </w:r>
      <w:r w:rsidRPr="002C5A14">
        <w:rPr>
          <w:rFonts w:cstheme="minorHAnsi"/>
          <w:sz w:val="24"/>
          <w:szCs w:val="24"/>
        </w:rPr>
        <w:t xml:space="preserve"> most molecular studies have focused </w:t>
      </w:r>
      <w:r w:rsidR="00844E0C">
        <w:rPr>
          <w:rFonts w:cstheme="minorHAnsi"/>
          <w:sz w:val="24"/>
          <w:szCs w:val="24"/>
        </w:rPr>
        <w:t xml:space="preserve">only </w:t>
      </w:r>
      <w:r w:rsidRPr="002C5A14">
        <w:rPr>
          <w:rFonts w:cstheme="minorHAnsi"/>
          <w:sz w:val="24"/>
          <w:szCs w:val="24"/>
        </w:rPr>
        <w:t xml:space="preserve">on the </w:t>
      </w:r>
      <w:r w:rsidR="00342EAE" w:rsidRPr="002C5A14">
        <w:rPr>
          <w:rFonts w:cstheme="minorHAnsi"/>
          <w:sz w:val="24"/>
          <w:szCs w:val="24"/>
        </w:rPr>
        <w:t>relative roles of</w:t>
      </w:r>
      <w:r w:rsidRPr="002C5A14">
        <w:rPr>
          <w:rFonts w:cstheme="minorHAnsi"/>
          <w:sz w:val="24"/>
          <w:szCs w:val="24"/>
        </w:rPr>
        <w:t xml:space="preserve"> ecological speciation and inter-island dispersal </w:t>
      </w:r>
      <w:r w:rsidR="00342EAE" w:rsidRPr="002C5A14">
        <w:rPr>
          <w:rFonts w:cstheme="minorHAnsi"/>
          <w:sz w:val="24"/>
          <w:szCs w:val="24"/>
        </w:rPr>
        <w:t xml:space="preserve">in </w:t>
      </w:r>
      <w:r w:rsidR="00C17AC8">
        <w:rPr>
          <w:rFonts w:cstheme="minorHAnsi"/>
          <w:sz w:val="24"/>
          <w:szCs w:val="24"/>
        </w:rPr>
        <w:t>generating</w:t>
      </w:r>
      <w:r w:rsidR="00C17AC8" w:rsidRPr="002C5A14">
        <w:rPr>
          <w:rFonts w:cstheme="minorHAnsi"/>
          <w:sz w:val="24"/>
          <w:szCs w:val="24"/>
        </w:rPr>
        <w:t xml:space="preserve"> </w:t>
      </w:r>
      <w:r w:rsidRPr="002C5A14">
        <w:rPr>
          <w:rFonts w:cstheme="minorHAnsi"/>
          <w:sz w:val="24"/>
          <w:szCs w:val="24"/>
        </w:rPr>
        <w:t>the high levels of species diversity</w:t>
      </w:r>
      <w:r w:rsidR="00C17AC8">
        <w:rPr>
          <w:rFonts w:cstheme="minorHAnsi"/>
          <w:sz w:val="24"/>
          <w:szCs w:val="24"/>
        </w:rPr>
        <w:t xml:space="preserve"> observed</w:t>
      </w:r>
      <w:r w:rsidRPr="002C5A14">
        <w:rPr>
          <w:rFonts w:cstheme="minorHAnsi"/>
          <w:sz w:val="24"/>
          <w:szCs w:val="24"/>
        </w:rPr>
        <w:t xml:space="preserve"> </w:t>
      </w:r>
      <w:r w:rsidR="00696569" w:rsidRPr="002C5A14">
        <w:rPr>
          <w:rFonts w:cstheme="minorHAnsi"/>
          <w:sz w:val="24"/>
          <w:szCs w:val="24"/>
        </w:rPr>
        <w:fldChar w:fldCharType="begin"/>
      </w:r>
      <w:r w:rsidR="00A85E68">
        <w:rPr>
          <w:rFonts w:cstheme="minorHAnsi"/>
          <w:sz w:val="24"/>
          <w:szCs w:val="24"/>
        </w:rPr>
        <w:instrText xml:space="preserve"> ADDIN ZOTERO_ITEM CSL_CITATION {"citationID":"xkcLmZtD","properties":{"formattedCitation":"(Jorgensen &amp; Frydenberg, 1999; Barber {\\i{}et al.}, 2000; Jorgensen &amp; Olesen, 2001; Francisco\\uc0\\u8208{}Ortega {\\i{}et al.}, 2002; Allan {\\i{}et al.}, 2004; </w:instrText>
      </w:r>
      <w:r w:rsidR="00A85E68">
        <w:rPr>
          <w:rFonts w:cstheme="minorHAnsi" w:hint="eastAsia"/>
          <w:sz w:val="24"/>
          <w:szCs w:val="24"/>
        </w:rPr>
        <w:instrText>Silvertown, Francisco\\uc0\\u8208{}Ortega &amp; Carine, 2005; Ja\\uc0\\u233{}n-Molina {\\i{}et al.}, 2021)","plainCitation":"(Jorgensen &amp; Frydenberg, 1999; Barber et al., 2000; Jorgensen &amp; Olesen, 2001; Francisco</w:instrText>
      </w:r>
      <w:r w:rsidR="00A85E68">
        <w:rPr>
          <w:rFonts w:ascii="Times New Roman" w:hAnsi="Times New Roman" w:cs="Times New Roman"/>
          <w:sz w:val="24"/>
          <w:szCs w:val="24"/>
        </w:rPr>
        <w:instrText>‐</w:instrText>
      </w:r>
      <w:r w:rsidR="00A85E68">
        <w:rPr>
          <w:rFonts w:cstheme="minorHAnsi" w:hint="eastAsia"/>
          <w:sz w:val="24"/>
          <w:szCs w:val="24"/>
        </w:rPr>
        <w:instrText>Ortega et al., 2002; Allan et al., 2004; Silvertown, Francisco</w:instrText>
      </w:r>
      <w:r w:rsidR="00A85E68">
        <w:rPr>
          <w:rFonts w:ascii="Times New Roman" w:hAnsi="Times New Roman" w:cs="Times New Roman"/>
          <w:sz w:val="24"/>
          <w:szCs w:val="24"/>
        </w:rPr>
        <w:instrText>‐</w:instrText>
      </w:r>
      <w:r w:rsidR="00A85E68">
        <w:rPr>
          <w:rFonts w:cstheme="minorHAnsi" w:hint="eastAsia"/>
          <w:sz w:val="24"/>
          <w:szCs w:val="24"/>
        </w:rPr>
        <w:instrText>Ortega &amp; Carine, 2005; Ja</w:instrText>
      </w:r>
      <w:r w:rsidR="00A85E68">
        <w:rPr>
          <w:rFonts w:cstheme="minorHAnsi" w:hint="eastAsia"/>
          <w:sz w:val="24"/>
          <w:szCs w:val="24"/>
        </w:rPr>
        <w:instrText>é</w:instrText>
      </w:r>
      <w:r w:rsidR="00A85E68">
        <w:rPr>
          <w:rFonts w:cstheme="minorHAnsi" w:hint="eastAsia"/>
          <w:sz w:val="24"/>
          <w:szCs w:val="24"/>
        </w:rPr>
        <w:instrText>n-Molina et al., 2021)","dontUpdate":true,"noteIndex":0},"citationItems":[{"id":"pVG3pMLg/Z9ECK6Np","uris":["http://zotero.org/users/local/JqBrpYZ7/items/7RBUBN39"],"itemData":{"id":59,"type":"article-journal","a</w:instrText>
      </w:r>
      <w:r w:rsidR="00A85E68">
        <w:rPr>
          <w:rFonts w:cstheme="minorHAnsi"/>
          <w:sz w:val="24"/>
          <w:szCs w:val="24"/>
        </w:rPr>
        <w:instrText>bstract":"The ITS regions of nuclear ribosomal DNA were sequenced in 37 species of the genus Aeonium. A phylogeny obtained through the use of parsimony agrees to some extent with the sectional division of the genus and confirms the position of two newly described species. It also suggests the potential importance of reticulate evolution in the genus. Based on the geographic distribution of this particular island group and the growth forms of its species, dispersal across similar ecological zones of different islands followed by adaptive radiation and isolation are suggested to be the prominent routes in speciation. As is typical of island genera, large polytomies at the distal nodes in the phylogeny indicate a recent rapid radiation.","container-title":"Nordic Journal of Botany","DOI":"10.1111/j.1756-1051.1999.tb01150.x","ISSN":"1756-1051","issue":"5","language":"en","page":"613-621","source":"Wiley Online Library","title":"Diversification in insular plants: inferring the phylogenetic relationship in Aeonium (Crassulaceae) using ITS sequences of nuclear ribosomal DNA","title-short":"Diversification in insular plants","URL":"https://onlinelibrary.wiley.com/doi/abs/10.1111/j.1756-1051.1999.tb01150.x","volume":"19","author":[{"family":"Jorgensen","given":"Tove H."},{"family":"Frydenberg","given":"Jane"}],"accessed":{"date-parts":[["2019",1,1]]},"issued":{"date-parts":[["1999"]]}}},{"id":"pVG3pMLg/wO3kpshj","uris":["http://zotero.org/users/local/JqBrpYZ7/items/VHP3BFDM"],"itemData":{"id":99,"type":"article-journal","abstract":"[Sideritis L. subgenus Marrubiastrum (Lamiaceae) comprises 24 species of Macaronesian endemic perennials. The constituent taxa encompass a wide array of life forms that have exploited all ecological zones present in the Macaronesian archipelagos of Madeira and the Canary Islands. Though recently revised, an explicit phylogeny of the subgenus is still lacking. This group is especially intriguing because it exhibits the largest aneuploid series ever reported in oceanic island plants. The present study uses a chloroplast DNA restriction site analysis to elucidate the pattern of evolution within and among the islands. The insular taxa form a strongly supported monophyletic group, indicating a single colonization of Macaronesia. Monophyly of the sections is not supported. Integrating geographical and ecological distribution with the cpDNA phylogeny reveals a pattern of diversification within the islands consistent with adaptive radiation. Most other Macaronesian plant groups studied thus far have diversified by inter-island colonization between similar ecological zones. An analysis of chromosome number suggests a bimodal pattern of chromosomal change in the island subgenus, with one clade showing a decreasing aneuploid series and a second clade exhibiting aneuploid increase. The rate of change appears markedly amplified relative to that of the continental subgenus. This extreme level of chromosomal diversity stands in stark contrast to a general pattern of chromosomal stasis in island plants.]","archive":"JSTOR","container-title":"Systematic Botany","DOI":"10.2307/2666725","ISSN":"0363-6445","issue":"4","page":"633-647","source":"JSTOR","title":"Evolution of Endemic Sideritis (Lamiaceae) in Macaronesia: Insights from a Chloroplast DNA Restriction Site Analysis","title-short":"Evolution of Endemic Sideritis (Lamiaceae) in Macaronesia","URL":"https://www.jstor.org/stable/2666725","volume":"25","author":[{"family":"Barber","given":"Janet C."},{"family":"Ortega","given":"Javier Francisco"},{"family":"Santos-Guerra","given":"Arnoldo"},{"family":"Marrero","given":"Aguedo"},{"family":"Jansen","given":"Robert K."}],"accessed":{"date-parts":[["2019",1,1]]},"issued":{"date-parts":[["2000"]]}}},{"id":"pVG3pMLg/MNGY9vm3","uris":["http://zotero.org/users/local/JqBrpYZ7/items/QEZKQ5H9"],"itemData":{"id":501,"type":"article-journal","abstract":"The presence of diverse and species-rich plant lineages on oceanic islands is most often associated with adaptive radiation. Here we discuss the possible adaptive significance of some of the most prominent traits in island plants, including woodiness, monocarpy and sexual dimorphisms. Indirect evidence that such traits have been acquired through convergent evolution on islands comes from molecular phylogenies; however, direct evidence of their selective value rarely is obtained. The importance of hybridization in the evolution of island plants is also considered as part of a more general discussion of the mechanisms governing radiations on islands. Most examples are from the Hawaiian and Canarian floras, and in particular from studies on the morphological, ecological and molecular diversification of the genus Aeonium, the largest plant radiation of the Canarian Islands.","container-title":"Perspectives in Plant Ecology, Evolution and Systematics","DOI":"10.1078/1433-8319-00013","ISSN":"1433-8319","issue":"1","journalAbbreviation":"Perspectives in Plant Ecology, Evolution and Systematics","page":"29-42","source":"ScienceDirect","title":"Adaptive radiation of island plants: evidence from Aeonium (Crassulaceae) of the Canary Islands","title-short":"Adaptive radiation of island plants","URL":"http://www.sciencedirect.com/science/article/pii/S1433831904700384","volume":"4","author":[{"family":"Jorgensen","given":"Tove H."},{"family":"Olesen","given":"Jens M."}],"accessed":{"date-parts":[["2019",7,12]]},"issued":{"date-parts":[["2001",1,1]]}}},{"id":"pVG3pMLg/0510cjtN","uris":["http://zotero.org/users/local/JqBrpYZ7/items/TRE8ERXE"],"itemData":{"id":139,"type":"article-journal","abstract":"The 14 species of Crambe L. sect. Dendrocrambe DC. (Brassicaceae) form a monophyletic group endemic to the Canary and Madeira archipelagos. Both parsimony and maximum likelihood analyses of sequence data from the two internal transcribed spacer regions of nuclear ribosomal DNA were used to estimate phylogenetic relationships within this section. These analyses support the monophyly of three major clades. No clade is restricted to a single island, and therefore it appears that inter-island colonization has been the main avenue for speciation in these two archipelagos. The two species endemic to Fuerteventura (C. sventenii) and Madeira (C. fruticosa) comprise a clade, providing the first evidence for a floristic link between the Eastern Canary Islands and the archipelago of Madeira. Both maximum likelihood and weighted parsimony analyses show that this clade is sister to the two other clades, although bootstrap support for this relationship is weak. Parsimony optimizations of ecological zones and island distribution suggest a colonization route from the low-altitude areas of the lowland scrub toward the high-elevation areas of the laurel and pine forests. In addition, Tenerife is likely the ancestral island for species endemic to the five westernmost islands of Gran Canaria, La Gomera, El Hierro, La Palma, and Tenerife.","container-title":"American Journal of Botany","DOI":"10.3732/ajb.89.12.1984","ISSN":"1537-2197","issue":"12","language":"en","page":"1984-1990","source":"Wiley Online Library","title":"Phylogeny of the Macaronesian endemic Crambe section Dendrocrambe (Brassicaceae) based on internal transcribed spacer sequences of nuclear ribosomal DNA","URL":"https://bsapubs.onlinelibrary.wiley.com/doi/abs/10.3732/ajb.89.12.1984","volum</w:instrText>
      </w:r>
      <w:r w:rsidR="00A85E68">
        <w:rPr>
          <w:rFonts w:cstheme="minorHAnsi" w:hint="eastAsia"/>
          <w:sz w:val="24"/>
          <w:szCs w:val="24"/>
        </w:rPr>
        <w:instrText>e":"89","author":[{"family":"Francisco</w:instrText>
      </w:r>
      <w:r w:rsidR="00A85E68">
        <w:rPr>
          <w:rFonts w:ascii="Times New Roman" w:hAnsi="Times New Roman" w:cs="Times New Roman"/>
          <w:sz w:val="24"/>
          <w:szCs w:val="24"/>
        </w:rPr>
        <w:instrText>‐</w:instrText>
      </w:r>
      <w:r w:rsidR="00A85E68">
        <w:rPr>
          <w:rFonts w:cstheme="minorHAnsi" w:hint="eastAsia"/>
          <w:sz w:val="24"/>
          <w:szCs w:val="24"/>
        </w:rPr>
        <w:instrText>Ortega","given":"Javier"},{"family":"Fuertes</w:instrText>
      </w:r>
      <w:r w:rsidR="00A85E68">
        <w:rPr>
          <w:rFonts w:ascii="Times New Roman" w:hAnsi="Times New Roman" w:cs="Times New Roman"/>
          <w:sz w:val="24"/>
          <w:szCs w:val="24"/>
        </w:rPr>
        <w:instrText>‐</w:instrText>
      </w:r>
      <w:r w:rsidR="00A85E68">
        <w:rPr>
          <w:rFonts w:cstheme="minorHAnsi" w:hint="eastAsia"/>
          <w:sz w:val="24"/>
          <w:szCs w:val="24"/>
        </w:rPr>
        <w:instrText>Aguilar","given":"Javier"},{"family":"Kim","given":"Seung-Chul"},{"family":"Santos</w:instrText>
      </w:r>
      <w:r w:rsidR="00A85E68">
        <w:rPr>
          <w:rFonts w:ascii="Times New Roman" w:hAnsi="Times New Roman" w:cs="Times New Roman"/>
          <w:sz w:val="24"/>
          <w:szCs w:val="24"/>
        </w:rPr>
        <w:instrText>‐</w:instrText>
      </w:r>
      <w:r w:rsidR="00A85E68">
        <w:rPr>
          <w:rFonts w:cstheme="minorHAnsi" w:hint="eastAsia"/>
          <w:sz w:val="24"/>
          <w:szCs w:val="24"/>
        </w:rPr>
        <w:instrText>Guerra","given":"Arnoldo"},{"family":"Crawford","given":"Daniel J."},{"family":"Jansen",</w:instrText>
      </w:r>
      <w:r w:rsidR="00A85E68">
        <w:rPr>
          <w:rFonts w:cstheme="minorHAnsi"/>
          <w:sz w:val="24"/>
          <w:szCs w:val="24"/>
        </w:rPr>
        <w:instrText>"given":"Robert K."}],"accessed":{"date-parts":[["2019",1,4]]},"issued":{"date-parts":[["2002"]]}}},{"id":"pVG3pMLg/RIlwC8yH","uris":["http://zotero.org/users/local/JqBrpYZ7/items/F58ZZF9E"],"itemData":{"id":28,"type":"article-journal","abstract":"Molecular phylogenetic analyses of Macaronesian Lotus and related genera were conducted to assess their biogeographic history and taxonomy. Macaronesian Lotus, which are typically classified within one of two subgenera, Lotus subgenus Pedrosia or L. subg. Rhyncholotus, are diagnosed by the presence of a forked or toothed style and differences in corolla morphology. Maximum parsimony and Bayesian analyses of internal transcribed spacer sequences identify a well-supported northwest African-Cape Verde Island clade that includes all members of Lotus subgenus Pedrosia+L. subg. Rhyncholotus. There is modest support for two independently nested clades containing the Canary Island species and two non-Canarian species, Lotus assakensis from Africa and Lotus azoricus endemic to the Azores. Biogeographic reconstruction based on a parsimony topology unequivocally identifies an African origin for the Canary Island group with subsequent back dispersal to the African continent and a single dispersal event to the Azores. A phylogeographic assessment of colonization and diversification patterns suggests that geographic isolation via interisland colonization of ecologically similar habitats is the primary mode of species diversification in Canary Island Lotus.","container-title":"Molecular Phylogenetics and Evolution","DOI":"10.1016/j.ympev.2003.11.018","ISSN":"1055-7903","issue":"1","journalAbbreviation":"Molecular Phylogenetics and Evolution","page":"123-138","source":"ScienceDirect","title":"Molecular phylogenetic evidence for the geographic origin and classification of Canary Island Lotus (Fabaceae: Loteae)","title-short":"Molecular phylogenetic evidence for the geographic origin and classification of Canary Island Lotus (Fabaceae","URL":"http://www.sciencedirect.com/science/article/pii/S105579030300438X","volume":"32","author":[{"family":"Allan","given":"G. J."},{"family":"Francisco-Ortega","given":"Javier"},{"family":"Santos-Guerra","given":"Arnoldo"},{"family":"Boerner","given":"Erin"},{"family":"Zimmer","given":"Elizabeth A."}],"accessed":{"date-parts":[["2019",1,1]]},"issued":{"date-parts":[["2004",7,1]]}}},{"id":"pVG3pMLg/vJC9SmFm","uris":["http://zotero.org/users/local/JqBrpYZ7/items/27GSTM4R"],"itemData":{"id":191,"type":"article-journal","abstract":"1 It has been argued that niche pre-emption is not the only possible explanation for monophyly among Macaronesian endemic plants because (i) interspecific competition is diffuse, not species-specific, (ii) the radiations in question may not in fact be monophyletic, and (iii) later colonists may have hybridized with earlier ones, making a small and undetected contribution to the gene pool of lineages that appear to be monophyletic. 2 The niche pre-emption mechanism does not, however, require species-specific competitive interactions. It merely proposes that the clade created by adaptive radiation will occupy more niche space than the original colonist could on its own. Members of the clade will then collectively inhibit establishment by new colonists more effectively than can a colonist that has not radiated. 3 The monophyly of many larger radiations in the Macaronesian flora is well established and new studies tend to confirm this pattern. 4 A few later-arriving colonists may have undetectably hybridized with earlier arrivals, but this is only a genetic interpretation of the essential idea behind pre-emption, i.e. that early arrivals so outnumber later colonists that the latter cannot establish. 5 We do not therefore believe that hybridization provides an alternative explanation of why groups with multiple colonization failed to radiate in Macaronesia.","container-title":"Journal of Ecology","DOI":"10.1111/j.1365-2745.2005.01038.x","ISSN":"1365-2745","issue":"4","language":"en","page":"653-657","source":"Wiley Online Library","title":"The monophyly of island radiations: an evaluation of niche pre-emption and some alternative explanations","title-short":"The monophyly of island radiations","URL":"https://besjournals.onlinelibrary.wiley.com/doi/abs/10.1111/j.1365-2745.2005.</w:instrText>
      </w:r>
      <w:r w:rsidR="00A85E68">
        <w:rPr>
          <w:rFonts w:cstheme="minorHAnsi" w:hint="eastAsia"/>
          <w:sz w:val="24"/>
          <w:szCs w:val="24"/>
        </w:rPr>
        <w:instrText>01038.x","volume":"93","author":[{"family":"Silvertown","given":"Jonathan"},{"family":"Francisco</w:instrText>
      </w:r>
      <w:r w:rsidR="00A85E68">
        <w:rPr>
          <w:rFonts w:ascii="Times New Roman" w:hAnsi="Times New Roman" w:cs="Times New Roman"/>
          <w:sz w:val="24"/>
          <w:szCs w:val="24"/>
        </w:rPr>
        <w:instrText>‐</w:instrText>
      </w:r>
      <w:r w:rsidR="00A85E68">
        <w:rPr>
          <w:rFonts w:cstheme="minorHAnsi" w:hint="eastAsia"/>
          <w:sz w:val="24"/>
          <w:szCs w:val="24"/>
        </w:rPr>
        <w:instrText>Ortega","given":"Javier"},{"family":"Carine","given":"Mark"}],"accessed":{"date-parts":[["2019",1,9]]},"issued":{"date-parts":[["2005"]]}}},{"id":"pVG3pMLg/nQ</w:instrText>
      </w:r>
      <w:r w:rsidR="00A85E68">
        <w:rPr>
          <w:rFonts w:cstheme="minorHAnsi"/>
          <w:sz w:val="24"/>
          <w:szCs w:val="24"/>
        </w:rPr>
        <w:instrText xml:space="preserve">YyklQJ","uris":["http://zotero.org/users/local/JqBrpYZ7/items/WMMALFUG"],"itemData":{"id":905,"type":"article-journal","abstract":"With a wide distribution range including Europe and Asia, Lotus (Leguminosae) represents the largest genus within Loteae. It is particularly diverse in the Mediterreanean region and in the five archipelagos of Macaronesia (Atlantic Ocean). However, little is known about the relationships among the 14 sections currently recognized within Lotus and about the timing and patterns of its colonization in the Macaronesian region. In this investigation, we use four DNA regions (nuclear ribosomal ITS plus three plastid regions) in the most comprehensive sampling of Lotus species to date (some endemic species within the Canary Islands were poorly represented in previous phylogenetic analyses) to infer relationships within this genus and to establish patterns of colonization in Macaronesia. Divergence time estimates and habitat reconstruction analyses indicate that Lotus likely diverged about 7.86 Ma from its sister group, but all colonization events to Macaronesia occurred more recently (ranging from the last 0.23 to 2.70 Ma). The diversification of Lotus in Macaronesia involved between four and six independent colonization events from four sections currently distributed in Africa and Europe. A major aspect shaping the current distribution of taxa involved intra-island colonization of mainly new habitats and inter-island colonization of mostly similar habitats, with Gran Canaria and Tenerife as the major sources of diversification and of further colonization events. Section Pedrosia is the most diverse in terms of colonization events, number of species, and habitat heterogeneity, including a back-colonization event to the continent. Subsections within Pedrosia radiated into diverse habitat types recently (late Pleistocene, ca 0.23–0.29 Ma) and additional molecular markers and sampling would be necessary to understand the most recent dispersal events of this group within the Canary Islands and Cape Verde.","container-title":"Molecular Phylogenetics and Evolution","DOI":"10.1016/j.ympev.2020.106970","ISSN":"1055-7903","journalAbbreviation":"Molecular Phylogenetics and Evolution","language":"en","page":"106970","source":"ScienceDirect","title":"Molecular phylogenetics of Lotus (Leguminosae) with emphasis in the tempo and patterns of colonization in the Macaronesian region","URL":"http://www.sciencedirect.com/science/article/pii/S1055790320302426","volume":"154","author":[{"family":"Jaén-Molina","given":"Ruth"},{"family":"Marrero-Rodríguez","given":"Águedo"},{"family":"Caujapé-Castells","given":"Juli"},{"family":"Ojeda","given":"Dario I."}],"accessed":{"date-parts":[["2020",10,21]]},"issued":{"date-parts":[["2021",1,1]]}}}],"schema":"https://github.com/citation-style-language/schema/raw/master/csl-citation.json"} </w:instrText>
      </w:r>
      <w:r w:rsidR="00696569" w:rsidRPr="002C5A14">
        <w:rPr>
          <w:rFonts w:cstheme="minorHAnsi"/>
          <w:sz w:val="24"/>
          <w:szCs w:val="24"/>
        </w:rPr>
        <w:fldChar w:fldCharType="separate"/>
      </w:r>
      <w:r w:rsidR="00F86447" w:rsidRPr="002C5A14">
        <w:rPr>
          <w:rFonts w:ascii="Calibri" w:hAnsi="Calibri" w:cs="Calibri"/>
          <w:sz w:val="24"/>
          <w:szCs w:val="28"/>
        </w:rPr>
        <w:t>(Jorgensen &amp; Frydenberg, 1999; Barber et al., 2000; Francisco‐Ortega et al</w:t>
      </w:r>
      <w:r w:rsidR="00F86447" w:rsidRPr="002C5A14">
        <w:rPr>
          <w:rFonts w:ascii="Calibri" w:hAnsi="Calibri" w:cs="Calibri"/>
          <w:i/>
          <w:iCs/>
          <w:sz w:val="24"/>
          <w:szCs w:val="28"/>
        </w:rPr>
        <w:t>.</w:t>
      </w:r>
      <w:r w:rsidR="00F86447" w:rsidRPr="002C5A14">
        <w:rPr>
          <w:rFonts w:ascii="Calibri" w:hAnsi="Calibri" w:cs="Calibri"/>
          <w:sz w:val="24"/>
          <w:szCs w:val="28"/>
        </w:rPr>
        <w:t>, 2002; Allan et al., 2004; Jaén-Molina et al</w:t>
      </w:r>
      <w:r w:rsidR="00F86447" w:rsidRPr="002C5A14">
        <w:rPr>
          <w:rFonts w:ascii="Calibri" w:hAnsi="Calibri" w:cs="Calibri"/>
          <w:i/>
          <w:iCs/>
          <w:sz w:val="24"/>
          <w:szCs w:val="28"/>
        </w:rPr>
        <w:t>.</w:t>
      </w:r>
      <w:r w:rsidR="00F86447" w:rsidRPr="002C5A14">
        <w:rPr>
          <w:rFonts w:ascii="Calibri" w:hAnsi="Calibri" w:cs="Calibri"/>
          <w:sz w:val="24"/>
          <w:szCs w:val="28"/>
        </w:rPr>
        <w:t>, 2021)</w:t>
      </w:r>
      <w:r w:rsidR="00696569" w:rsidRPr="002C5A14">
        <w:rPr>
          <w:rFonts w:cstheme="minorHAnsi"/>
          <w:sz w:val="24"/>
          <w:szCs w:val="24"/>
        </w:rPr>
        <w:fldChar w:fldCharType="end"/>
      </w:r>
      <w:r w:rsidRPr="002C5A14">
        <w:rPr>
          <w:rFonts w:cstheme="minorHAnsi"/>
          <w:sz w:val="24"/>
          <w:szCs w:val="24"/>
        </w:rPr>
        <w:t xml:space="preserve">. </w:t>
      </w:r>
      <w:r w:rsidR="008A6905" w:rsidRPr="002C5A14">
        <w:rPr>
          <w:rFonts w:cstheme="minorHAnsi"/>
          <w:sz w:val="24"/>
          <w:szCs w:val="24"/>
        </w:rPr>
        <w:t>H</w:t>
      </w:r>
      <w:r w:rsidRPr="002C5A14">
        <w:rPr>
          <w:rFonts w:cstheme="minorHAnsi"/>
          <w:sz w:val="24"/>
          <w:szCs w:val="24"/>
        </w:rPr>
        <w:t xml:space="preserve">ybridisation as a potential evolutionary force </w:t>
      </w:r>
      <w:r w:rsidR="008A6905" w:rsidRPr="002C5A14">
        <w:rPr>
          <w:rFonts w:cstheme="minorHAnsi"/>
          <w:sz w:val="24"/>
          <w:szCs w:val="24"/>
        </w:rPr>
        <w:t xml:space="preserve">is often </w:t>
      </w:r>
      <w:r w:rsidR="00B31375">
        <w:rPr>
          <w:rFonts w:cstheme="minorHAnsi"/>
          <w:sz w:val="24"/>
          <w:szCs w:val="24"/>
        </w:rPr>
        <w:t>difficult to detect</w:t>
      </w:r>
      <w:r w:rsidR="0085580A">
        <w:rPr>
          <w:rFonts w:cstheme="minorHAnsi"/>
          <w:sz w:val="24"/>
          <w:szCs w:val="24"/>
        </w:rPr>
        <w:t>,</w:t>
      </w:r>
      <w:r w:rsidR="008A6905" w:rsidRPr="002C5A14">
        <w:rPr>
          <w:rFonts w:cstheme="minorHAnsi"/>
          <w:sz w:val="24"/>
          <w:szCs w:val="24"/>
        </w:rPr>
        <w:t xml:space="preserve"> </w:t>
      </w:r>
      <w:r w:rsidR="00B31375">
        <w:rPr>
          <w:rFonts w:cstheme="minorHAnsi"/>
          <w:sz w:val="24"/>
          <w:szCs w:val="24"/>
        </w:rPr>
        <w:t>particularly</w:t>
      </w:r>
      <w:r w:rsidR="00B31375" w:rsidRPr="002C5A14">
        <w:rPr>
          <w:rFonts w:cstheme="minorHAnsi"/>
          <w:sz w:val="24"/>
          <w:szCs w:val="24"/>
        </w:rPr>
        <w:t xml:space="preserve"> </w:t>
      </w:r>
      <w:r w:rsidR="00C624FA" w:rsidRPr="002C5A14">
        <w:rPr>
          <w:rFonts w:cstheme="minorHAnsi"/>
          <w:sz w:val="24"/>
          <w:szCs w:val="24"/>
        </w:rPr>
        <w:t xml:space="preserve">when </w:t>
      </w:r>
      <w:r w:rsidRPr="002C5A14">
        <w:rPr>
          <w:rFonts w:cstheme="minorHAnsi"/>
          <w:sz w:val="24"/>
          <w:szCs w:val="24"/>
        </w:rPr>
        <w:t>using small numbers of genetic markers.</w:t>
      </w:r>
      <w:r w:rsidR="00435EAB" w:rsidRPr="002C5A14">
        <w:rPr>
          <w:rFonts w:cstheme="minorHAnsi"/>
          <w:sz w:val="24"/>
          <w:szCs w:val="24"/>
        </w:rPr>
        <w:t xml:space="preserve"> T</w:t>
      </w:r>
      <w:r w:rsidRPr="002C5A14">
        <w:rPr>
          <w:rFonts w:cstheme="minorHAnsi"/>
          <w:sz w:val="24"/>
          <w:szCs w:val="24"/>
        </w:rPr>
        <w:t xml:space="preserve">he low variation </w:t>
      </w:r>
      <w:r w:rsidR="00342EAE" w:rsidRPr="002C5A14">
        <w:rPr>
          <w:rFonts w:cstheme="minorHAnsi"/>
          <w:sz w:val="24"/>
          <w:szCs w:val="24"/>
        </w:rPr>
        <w:t xml:space="preserve">uncovered </w:t>
      </w:r>
      <w:r w:rsidR="007C0331">
        <w:rPr>
          <w:rFonts w:cstheme="minorHAnsi"/>
          <w:sz w:val="24"/>
          <w:szCs w:val="24"/>
        </w:rPr>
        <w:t>when using a</w:t>
      </w:r>
      <w:r w:rsidR="0085580A">
        <w:rPr>
          <w:rFonts w:cstheme="minorHAnsi"/>
          <w:sz w:val="24"/>
          <w:szCs w:val="24"/>
        </w:rPr>
        <w:t xml:space="preserve"> </w:t>
      </w:r>
      <w:r w:rsidR="00C17AC8">
        <w:rPr>
          <w:rFonts w:cstheme="minorHAnsi"/>
          <w:sz w:val="24"/>
          <w:szCs w:val="24"/>
        </w:rPr>
        <w:t>limited number of</w:t>
      </w:r>
      <w:r w:rsidR="0085580A">
        <w:rPr>
          <w:rFonts w:cstheme="minorHAnsi"/>
          <w:sz w:val="24"/>
          <w:szCs w:val="24"/>
        </w:rPr>
        <w:t xml:space="preserve"> m</w:t>
      </w:r>
      <w:r w:rsidRPr="002C5A14">
        <w:rPr>
          <w:rFonts w:cstheme="minorHAnsi"/>
          <w:sz w:val="24"/>
          <w:szCs w:val="24"/>
        </w:rPr>
        <w:t xml:space="preserve">arkers in recent species radiations </w:t>
      </w:r>
      <w:r w:rsidR="00342EAE" w:rsidRPr="002C5A14">
        <w:rPr>
          <w:rFonts w:cstheme="minorHAnsi"/>
          <w:sz w:val="24"/>
          <w:szCs w:val="24"/>
        </w:rPr>
        <w:t>generally results in poorly</w:t>
      </w:r>
      <w:r w:rsidR="006008B7" w:rsidRPr="002C5A14">
        <w:rPr>
          <w:rFonts w:cstheme="minorHAnsi"/>
          <w:sz w:val="24"/>
          <w:szCs w:val="24"/>
        </w:rPr>
        <w:t xml:space="preserve"> </w:t>
      </w:r>
      <w:r w:rsidRPr="002C5A14">
        <w:rPr>
          <w:rFonts w:cstheme="minorHAnsi"/>
          <w:sz w:val="24"/>
          <w:szCs w:val="24"/>
        </w:rPr>
        <w:t>resolved phylogenies</w:t>
      </w:r>
      <w:r w:rsidR="00342EAE" w:rsidRPr="002C5A14">
        <w:rPr>
          <w:rFonts w:cstheme="minorHAnsi"/>
          <w:sz w:val="24"/>
          <w:szCs w:val="24"/>
        </w:rPr>
        <w:t>.</w:t>
      </w:r>
      <w:r w:rsidRPr="002C5A14">
        <w:rPr>
          <w:rFonts w:cstheme="minorHAnsi"/>
          <w:sz w:val="24"/>
          <w:szCs w:val="24"/>
        </w:rPr>
        <w:t xml:space="preserve"> </w:t>
      </w:r>
      <w:r w:rsidR="00342EAE" w:rsidRPr="002C5A14">
        <w:rPr>
          <w:rFonts w:cstheme="minorHAnsi"/>
          <w:sz w:val="24"/>
          <w:szCs w:val="24"/>
        </w:rPr>
        <w:t>E</w:t>
      </w:r>
      <w:r w:rsidRPr="002C5A14">
        <w:rPr>
          <w:rFonts w:cstheme="minorHAnsi"/>
          <w:sz w:val="24"/>
          <w:szCs w:val="24"/>
        </w:rPr>
        <w:t xml:space="preserve">ven when phylogenetic incongruence is </w:t>
      </w:r>
      <w:r w:rsidR="007C0331">
        <w:rPr>
          <w:rFonts w:cstheme="minorHAnsi"/>
          <w:sz w:val="24"/>
          <w:szCs w:val="24"/>
        </w:rPr>
        <w:t>identified</w:t>
      </w:r>
      <w:r w:rsidR="00844E0C">
        <w:rPr>
          <w:rFonts w:cstheme="minorHAnsi"/>
          <w:sz w:val="24"/>
          <w:szCs w:val="24"/>
        </w:rPr>
        <w:t xml:space="preserve">, </w:t>
      </w:r>
      <w:r w:rsidRPr="002C5A14">
        <w:rPr>
          <w:rFonts w:cstheme="minorHAnsi"/>
          <w:sz w:val="24"/>
          <w:szCs w:val="24"/>
        </w:rPr>
        <w:t>for example, when</w:t>
      </w:r>
      <w:r w:rsidR="0085580A">
        <w:rPr>
          <w:rFonts w:cstheme="minorHAnsi"/>
          <w:sz w:val="24"/>
          <w:szCs w:val="24"/>
        </w:rPr>
        <w:t xml:space="preserve"> chloroplast</w:t>
      </w:r>
      <w:r w:rsidRPr="002C5A14">
        <w:rPr>
          <w:rFonts w:cstheme="minorHAnsi"/>
          <w:sz w:val="24"/>
          <w:szCs w:val="24"/>
        </w:rPr>
        <w:t xml:space="preserve"> </w:t>
      </w:r>
      <w:r w:rsidR="0085580A">
        <w:rPr>
          <w:rFonts w:cstheme="minorHAnsi"/>
          <w:sz w:val="24"/>
          <w:szCs w:val="24"/>
        </w:rPr>
        <w:t>[</w:t>
      </w:r>
      <w:proofErr w:type="spellStart"/>
      <w:r w:rsidRPr="002C5A14">
        <w:rPr>
          <w:rFonts w:cstheme="minorHAnsi"/>
          <w:sz w:val="24"/>
          <w:szCs w:val="24"/>
        </w:rPr>
        <w:t>cpDNA</w:t>
      </w:r>
      <w:proofErr w:type="spellEnd"/>
      <w:r w:rsidR="0085580A">
        <w:rPr>
          <w:rFonts w:cstheme="minorHAnsi"/>
          <w:sz w:val="24"/>
          <w:szCs w:val="24"/>
        </w:rPr>
        <w:t>]</w:t>
      </w:r>
      <w:r w:rsidRPr="002C5A14">
        <w:rPr>
          <w:rFonts w:cstheme="minorHAnsi"/>
          <w:sz w:val="24"/>
          <w:szCs w:val="24"/>
        </w:rPr>
        <w:t xml:space="preserve"> a</w:t>
      </w:r>
      <w:r w:rsidR="002C7109" w:rsidRPr="002C5A14">
        <w:rPr>
          <w:rFonts w:cstheme="minorHAnsi"/>
          <w:sz w:val="24"/>
          <w:szCs w:val="24"/>
        </w:rPr>
        <w:t xml:space="preserve">nd </w:t>
      </w:r>
      <w:r w:rsidR="0085580A">
        <w:rPr>
          <w:rFonts w:cstheme="minorHAnsi"/>
          <w:sz w:val="24"/>
          <w:szCs w:val="24"/>
        </w:rPr>
        <w:t>nuclear [</w:t>
      </w:r>
      <w:proofErr w:type="spellStart"/>
      <w:r w:rsidR="002C7109" w:rsidRPr="002C5A14">
        <w:rPr>
          <w:rFonts w:cstheme="minorHAnsi"/>
          <w:sz w:val="24"/>
          <w:szCs w:val="24"/>
        </w:rPr>
        <w:t>nDNA</w:t>
      </w:r>
      <w:proofErr w:type="spellEnd"/>
      <w:r w:rsidR="0085580A">
        <w:rPr>
          <w:rFonts w:cstheme="minorHAnsi"/>
          <w:sz w:val="24"/>
          <w:szCs w:val="24"/>
        </w:rPr>
        <w:t>]</w:t>
      </w:r>
      <w:r w:rsidR="002C7109" w:rsidRPr="002C5A14">
        <w:rPr>
          <w:rFonts w:cstheme="minorHAnsi"/>
          <w:sz w:val="24"/>
          <w:szCs w:val="24"/>
        </w:rPr>
        <w:t xml:space="preserve"> </w:t>
      </w:r>
      <w:r w:rsidR="00CE4918">
        <w:rPr>
          <w:rFonts w:cstheme="minorHAnsi"/>
          <w:sz w:val="24"/>
          <w:szCs w:val="24"/>
        </w:rPr>
        <w:t xml:space="preserve">DNA </w:t>
      </w:r>
      <w:r w:rsidR="002C7109" w:rsidRPr="002C5A14">
        <w:rPr>
          <w:rFonts w:cstheme="minorHAnsi"/>
          <w:sz w:val="24"/>
          <w:szCs w:val="24"/>
        </w:rPr>
        <w:t>give different phylogenetic hy</w:t>
      </w:r>
      <w:r w:rsidR="002C7109" w:rsidRPr="002C5A14">
        <w:rPr>
          <w:sz w:val="24"/>
          <w:szCs w:val="24"/>
        </w:rPr>
        <w:t>potheses</w:t>
      </w:r>
      <w:r w:rsidRPr="002C5A14">
        <w:rPr>
          <w:rFonts w:cstheme="minorHAnsi"/>
          <w:sz w:val="24"/>
          <w:szCs w:val="24"/>
        </w:rPr>
        <w:t xml:space="preserve"> </w:t>
      </w:r>
      <w:r w:rsidR="00696569" w:rsidRPr="002C5A14">
        <w:rPr>
          <w:rFonts w:cstheme="minorHAnsi"/>
          <w:sz w:val="24"/>
          <w:szCs w:val="24"/>
        </w:rPr>
        <w:fldChar w:fldCharType="begin"/>
      </w:r>
      <w:r w:rsidR="00A85E68">
        <w:rPr>
          <w:rFonts w:cstheme="minorHAnsi" w:hint="eastAsia"/>
          <w:sz w:val="24"/>
          <w:szCs w:val="24"/>
        </w:rPr>
        <w:instrText xml:space="preserve"> ADDIN ZOTERO_ITEM CSL_CITATION {"citationID":"eDUwoO0b","properties":{"formattedCitation":"(Francisco\\uc0\\u8208{}Ortega et al., 1997; Barber et al., 2000; Mort et al., 2002; Jones et al., 2014a, 2014b)","plainCitation":"(Francisco</w:instrText>
      </w:r>
      <w:r w:rsidR="00A85E68">
        <w:rPr>
          <w:rFonts w:ascii="Times New Roman" w:hAnsi="Times New Roman" w:cs="Times New Roman"/>
          <w:sz w:val="24"/>
          <w:szCs w:val="24"/>
        </w:rPr>
        <w:instrText>‐</w:instrText>
      </w:r>
      <w:r w:rsidR="00A85E68">
        <w:rPr>
          <w:rFonts w:cstheme="minorHAnsi" w:hint="eastAsia"/>
          <w:sz w:val="24"/>
          <w:szCs w:val="24"/>
        </w:rPr>
        <w:instrText xml:space="preserve">Ortega et al., 1997; </w:instrText>
      </w:r>
      <w:r w:rsidR="00A85E68">
        <w:rPr>
          <w:rFonts w:cstheme="minorHAnsi"/>
          <w:sz w:val="24"/>
          <w:szCs w:val="24"/>
        </w:rPr>
        <w:instrText>Barber et al., 2000; Mort et al., 2002; Jones et al., 2014a, 2014b)","dontUpdate":true,"noteIndex":0},"citationItems":[{"id":"pVG3pMLg/WuXWlFy3","uris":["http://zotero.org/users/local/JqBrpYZ7/items/MDIYU5X5"],"itemData":{"id":678,"type":"article-journal","abstract":"The internal transcribed spacers (ITS) of nuclear ribosomal DNA were sequenced for 52 species from 32 genera and eight subtribes of Anthemideae. Phylogenetic analyses of ITS data generated trees that are largely incongruent with the recent classification of Anthemideae; most of the subtribes examined are not resolved as monophyletic. However, ITS trees are congruent with morphological, isozyme, phytochemical, and chloroplast DNA (cpDNA) restriction site data in supporting a Mediterranean origin for Argyranthemum, the largest endemic genus of the Atlantic oceanic islands. A combined analysis of ITS sequences and cpDNA restriction sites indicates that Argyranthemum is sister to the other three genera of Chrysantheminae (i.e., Chrysanthemum, Heteranthemis, and Ismelia). Times of divergence of Argyranthemum inferred from the ITS sequences ranged between 0.26 and 2.1 million years ago (mya) and are lower than values previously reported from isozyme and cpDNA data (1.5–3.0 mya). It is likely that rate heterogeneity of the ITS sequences in the Anthemideae accounts for the low divergence-time estimates. Comparison of data for 20 species in Argyranthemum and Chrysantheminae indicates that the cpDNA restriction site approach provided much more phylogenetic information than ITS sequences. Thus, restriction site analyses of the entire chloroplast genome remain a valuable approach for studying recently derived island plants.","container-title":"American Journal of Botany","DOI":"10.2307/2446622","ISSN":"1537-2197","issue":"11","language":"en","page":"1595-1613","source":"Wiley Online Library","title":"Molecular evidence for a Mediterranean origin of the Macaronesian endemic genus Argyranthemum (Asteraceae)","URL":"https://bsapubs.onlinelibrary.wiley.com/d</w:instrText>
      </w:r>
      <w:r w:rsidR="00A85E68">
        <w:rPr>
          <w:rFonts w:cstheme="minorHAnsi" w:hint="eastAsia"/>
          <w:sz w:val="24"/>
          <w:szCs w:val="24"/>
        </w:rPr>
        <w:instrText>oi/abs/10.2307/2446622","volume":"84","author":[{"family":"Francisco</w:instrText>
      </w:r>
      <w:r w:rsidR="00A85E68">
        <w:rPr>
          <w:rFonts w:ascii="Times New Roman" w:hAnsi="Times New Roman" w:cs="Times New Roman"/>
          <w:sz w:val="24"/>
          <w:szCs w:val="24"/>
        </w:rPr>
        <w:instrText>‐</w:instrText>
      </w:r>
      <w:r w:rsidR="00A85E68">
        <w:rPr>
          <w:rFonts w:cstheme="minorHAnsi" w:hint="eastAsia"/>
          <w:sz w:val="24"/>
          <w:szCs w:val="24"/>
        </w:rPr>
        <w:instrText>Ortega","given":"Javier"},{"family":"Santos</w:instrText>
      </w:r>
      <w:r w:rsidR="00A85E68">
        <w:rPr>
          <w:rFonts w:ascii="Times New Roman" w:hAnsi="Times New Roman" w:cs="Times New Roman"/>
          <w:sz w:val="24"/>
          <w:szCs w:val="24"/>
        </w:rPr>
        <w:instrText>‐</w:instrText>
      </w:r>
      <w:r w:rsidR="00A85E68">
        <w:rPr>
          <w:rFonts w:cstheme="minorHAnsi" w:hint="eastAsia"/>
          <w:sz w:val="24"/>
          <w:szCs w:val="24"/>
        </w:rPr>
        <w:instrText>Guerra","given":"Arnoldo"},{"family":"Hines","given":"Ayelet"},{"family":"Jansen","given":"Robert K."}],"accessed":{"date-parts":[["2019",9,17</w:instrText>
      </w:r>
      <w:r w:rsidR="00A85E68">
        <w:rPr>
          <w:rFonts w:cstheme="minorHAnsi"/>
          <w:sz w:val="24"/>
          <w:szCs w:val="24"/>
        </w:rPr>
        <w:instrText>]]},"issued":{"date-parts":[["1997"]]}}},{"id":"pVG3pMLg/wO3kpshj","uris":["http://zotero.org/users/local/JqBrpYZ7/items/VHP3BFDM"],"itemData":{"id":99,"type":"article-journal","abstract":"[Sideritis L. subgenus Marrubiastrum (Lamiaceae) comprises 24 species of Macaronesian endemic perennials. The constituent taxa encompass a wide array of life forms that have exploited all ecological zones present in the Macaronesian archipelagos of Madeira and the Canary Islands. Though recently revised, an explicit phylogeny of the subgenus is still lacking. This group is especially intriguing because it exhibits the largest aneuploid series ever reported in oceanic island plants. The present study uses a chloroplast DNA restriction site analysis to elucidate the pattern of evolution within and among the islands. The insular taxa form a strongly supported monophyletic group, indicating a single colonization of Macaronesia. Monophyly of the sections is not supported. Integrating geographical and ecological distribution with the cpDNA phylogeny reveals a pattern of diversification within the islands consistent with adaptive radiation. Most other Macaronesian plant groups studied thus far have diversified by inter-island colonization between similar ecological zones. An analysis of chromosome number suggests a bimodal pattern of chromosomal change in the island subgenus, with one clade showing a decreasing aneuploid series and a second clade exhibiting aneuploid increase. The rate of change appears markedly amplified relative to that of the continental subgenus. This extreme level of chromosomal diversity stands in stark contrast to a general pattern of chromosomal stasis in island plants.]","archive":"JSTOR","container-title":"Systematic Botany","DOI":"10.2307/2666725","ISSN":"0363-6445","issue":"4","page":"633-647","source":"JSTOR","title":"Evolution of Endemic Sideritis (Lamiaceae) in Macaronesia: Insights from a Chloroplast DNA Restriction Site Analysis","title-short":"Evolution of Endemic Sideritis (Lamiaceae) in Macaronesia","URL":"https://www.jstor.org/stable/2666725","volume":"25","author":[{"family":"Barber","given":"Janet C."},{"family":"Ortega","given":"Javier Francisco"},{"family":"Santos-Guerra","given":"Arnoldo"},{"family":"Marrero","given":"Aguedo"},{"family":"Jansen","given":"Robert K."}],"accessed":{"date-parts":[["2019",1,1]]},"issued":{"date-parts":[["2000"]]}}},{"id":"pVG3pMLg/sS9HgeMG","uris":["http://zotero.org/users/local/JqBrpYZ7/items/S49TD8VA"],"itemData":{"id":84,"type":"article-journal","abstract":"[The Macaronesian clade of Crassulaceae comprises four genera (Aichryson, Aeonium, Greenovia, and Monanthes) that are largely endemic to Macaronesia, a region encompassing the Azores, Madeira, and the Cape Verde, Canary, and Salvage Islands. The monophyly of this clade has been supported by recent family-level phylogenetic analyses; however, the relationships within the clade remain uncertain. To resolve relationships within the Macaronesian clade, we sequenced several chloroplast DNA regions (matK and the trnL-trnF and psbA-trnH spacer regions) and the nuclear rDNA ITS region. Parsimony analyses of separate ITS and cpDNA data sets recover three major clades, corresponding to Aichryson, the perennial species of Monanthes, and Aeonium (including Greenovia). Congruence tests revealed significant heterogeneity between the ITS and cpDNA data sets. Comparison of the topologies resulting from analyses of these separate data sets indicated five instances of incongruence between the ITS and cpDNA that may be the result of cpDNA capture events. Those five cpDNA sequences that appear to be the result of hybridization were removed, and a combined cpDNA/ITS data set was constructed and analyzed. Parsimony analyses of this combined data set again resolve three major clades that correspond to Aichryson, Monanthes, and Aeonium (including Greenovia); however, the combined analyses provide greater resolution and higher internal support than the analyses of the separate data sets. Given this estimate of phylogeny, the Macaronesian clade most likely evolved from herbaceous, continental ancestors; the woody habit evolved once in Aichryson tortuosum and again in the ancestor of the Aeonium clade. Combined analyses of cpDNA and ITS for a large sampling of the Macaronesian Crassulaceae also confirms recent conclusions that Aeonium originated in Macaronesia and not in Africa and that the east African species, A. leucoblepharum, is of recent origin and represents long-distance dispersal from Macaronesia to Africa.]","archive":"JSTOR","container-title":"Systematic Botany","ISSN":"0363-6445","issue":"2","page":"271-288","source":"JSTOR","title":"Phylogenetics and Evolution of the Macaronesian Clade of Crassulaceae Inferred from Nuclear and Chloroplast Sequence Data","URL":"https://www.jstor.org/stable/3093871","volume":"27","author":[{"family":"Mort","given":"Mark E."},{"family":"Soltis","given":"Douglas E."},{"family":"Soltis","given":"Pamela S."},{"family":"Francisco-Ortega","given":"Javier"},{"family":"Santos-Guerra","given":"Arnoldo"}],"accessed":{"date-parts":[["2019",1,1]]},"issued":{"date-parts":[["2002"]]}}},{"id":"pVG3pMLg/cpHh7LEt","uris":["http://zotero.org/users/local/JqBrpYZ7/items/AFPPB9D2"],"itemData":{"id":128,"type":"article-journal","abstract":"• Premise of the study: Geographic isolation, habitat shifts, and hybridization have contributed to the diversification of oceanic island floras. We investigated the contribution of these processes to the diversification of Pericallis, a genus endemic to Macaronesia. • Methods: Data from the chloroplast psaI-accD and trnV-ndhC regions and the nuclear ribosomal internal transcribed spacer region (ITS) were sampled for multiple accessions of all taxa and used to establish phylogenetic hypotheses. Habitat preferences were optimized to investigate habitat shifts, and divergence times were estimated. Species nonmonophyly was investigated using Bayes factors. • Key results: Much of the diversification in Pericallis has occurred recently, within the past 1.7 Ma. Three habitat shifts have occurred in the evolution of the genus. However, geographic isolation has played a greater role in its diversification. Novel allopatric patterns were revealed within some species, highlighting the significance of geographic isolation in the evolution of Pericallis. One species (P. appendiculata) that resolved as monophyletic in the ITS analysis was polyphyletic in the chloroplast analysis. Bayes factors provide strong support for the nonmonophyly of P. appendiculata haplotypes, and their phylogenetic placement suggests that ancient hybridization is responsible for the haplotype diversity observed. • Conclusions: Multiple markers and extensive sampling provided new insights into the evolution of Pericallis. In contrast to previous studies, our results reveal a more significant role for allopatry than habitat shifts and new evidence for ancient hybridization in the evolution of Pericallis. Our study highlights the power of broad taxon sampling for unraveling diversity patterns and processes within oceanic island radiations.","container-title":"American Journal of Botany","DOI":"10.3732/ajb.1300390","ISSN":"1537-2197","issue":"4","language":"en","page":"637-651","source":"Wiley Online Library","title":"Allopatric diversification, multiple habitat shifts, and hybridization in the evolution of Pericallis (Asteraceae), a Macaronesian endemic genus","URL":"https://bsapubs.onlinelibrary.wiley.com/doi/abs/10.3732/ajb.1300390","volume":"101","author":[{"family":"Jones","given":"Katy E."},{"family":"Re</w:instrText>
      </w:r>
      <w:r w:rsidR="00A85E68">
        <w:rPr>
          <w:rFonts w:cstheme="minorHAnsi" w:hint="eastAsia"/>
          <w:sz w:val="24"/>
          <w:szCs w:val="24"/>
        </w:rPr>
        <w:instrText>yes</w:instrText>
      </w:r>
      <w:r w:rsidR="00A85E68">
        <w:rPr>
          <w:rFonts w:ascii="Times New Roman" w:hAnsi="Times New Roman" w:cs="Times New Roman"/>
          <w:sz w:val="24"/>
          <w:szCs w:val="24"/>
        </w:rPr>
        <w:instrText>‐</w:instrText>
      </w:r>
      <w:r w:rsidR="00A85E68">
        <w:rPr>
          <w:rFonts w:cstheme="minorHAnsi" w:hint="eastAsia"/>
          <w:sz w:val="24"/>
          <w:szCs w:val="24"/>
        </w:rPr>
        <w:instrText>Betancort","given":"J. Alfredo"},{"family":"Hiscock","given":"Simon J."},{"family":"Carine","given":"Mark A."}],"accessed":{"date-parts":[["2019",1,2]]},"issued":{"date-parts":[["2014"]]}}},{"id":"pVG3pMLg/Aw1269Ue","uris":["http://zotero.org/users/lo</w:instrText>
      </w:r>
      <w:r w:rsidR="00A85E68">
        <w:rPr>
          <w:rFonts w:cstheme="minorHAnsi"/>
          <w:sz w:val="24"/>
          <w:szCs w:val="24"/>
        </w:rPr>
        <w:instrText>cal/75cwackZ/items/TLZVFDWU"],"itemData":{"id":31,"type":"article-journal","abstract":"• Premise of the study: Geographic isolation, habitat shifts, and hybridization have contributed to the diversification of oceanic island floras. We investigated the contribution of these processes to the diversification of Pericallis, a genus endemic to Macaronesia. • Methods: Data from the chloroplast psaI-accD and trnV-ndhC regions and the nuclear ribosomal internal transcribed spacer region (ITS) were sampled for multiple accessions of all taxa and used to establish phylogenetic hypotheses. Habitat preferences were optimized to investigate habitat shifts, and divergence times were estimated. Species nonmonophyly was investigated using Bayes factors. • Key results: Much of the diversification in Pericallis has occurred recently, within the past 1.7 Ma. Three habitat shifts have occurred in the evolution of the genus. However, geographic isolation has played a greater role in its diversification. Novel allopatric patterns were revealed within some species, highlighting the significance of geographic isolation in the evolution of Pericallis. One species (P. appendiculata) that resolved as monophyletic in the ITS analysis was polyphyletic in the chloroplast analysis. Bayes factors provide strong support for the nonmonophyly of P. appendiculata haplotypes, and their phylogenetic placement suggests that ancient hybridization is responsible for the haplotype diversity observed. • Conclusions: Multiple markers and extensive sampling provided new insights into the evolution of Pericallis. In contrast to previous studies, our results reveal a more significant role for allopatry than habitat shifts and new evidence for ancient hybridization in the evolution of Pericallis. Our study highlights the power of broad taxon sampling for unraveling diversity patterns and processes within oceanic island radiations.","container-title":"American Journal of Botany","DOI":"10.3732/ajb.1300390","ISSN":"1537-2197","issue":"4","language":"en"</w:instrText>
      </w:r>
      <w:r w:rsidR="00A85E68">
        <w:rPr>
          <w:rFonts w:cstheme="minorHAnsi" w:hint="eastAsia"/>
          <w:sz w:val="24"/>
          <w:szCs w:val="24"/>
        </w:rPr>
        <w:instrText>,"page":"637</w:instrText>
      </w:r>
      <w:r w:rsidR="00A85E68">
        <w:rPr>
          <w:rFonts w:cstheme="minorHAnsi" w:hint="eastAsia"/>
          <w:sz w:val="24"/>
          <w:szCs w:val="24"/>
        </w:rPr>
        <w:instrText>–</w:instrText>
      </w:r>
      <w:r w:rsidR="00A85E68">
        <w:rPr>
          <w:rFonts w:cstheme="minorHAnsi" w:hint="eastAsia"/>
          <w:sz w:val="24"/>
          <w:szCs w:val="24"/>
        </w:rPr>
        <w:instrText>651","title":"Allopatric diversification, multiple habitat shifts, and hybridization in the evolution of Pericallis (Asteraceae), a Macaronesian endemic genus","volume":"101","author":[{"family":"Jones","given":"Katy E."},{"family":"Reyes</w:instrText>
      </w:r>
      <w:r w:rsidR="00A85E68">
        <w:rPr>
          <w:rFonts w:ascii="Times New Roman" w:hAnsi="Times New Roman" w:cs="Times New Roman"/>
          <w:sz w:val="24"/>
          <w:szCs w:val="24"/>
        </w:rPr>
        <w:instrText>‐</w:instrText>
      </w:r>
      <w:r w:rsidR="00A85E68">
        <w:rPr>
          <w:rFonts w:cstheme="minorHAnsi" w:hint="eastAsia"/>
          <w:sz w:val="24"/>
          <w:szCs w:val="24"/>
        </w:rPr>
        <w:instrText>Bet</w:instrText>
      </w:r>
      <w:r w:rsidR="00A85E68">
        <w:rPr>
          <w:rFonts w:cstheme="minorHAnsi"/>
          <w:sz w:val="24"/>
          <w:szCs w:val="24"/>
        </w:rPr>
        <w:instrText xml:space="preserve">ancort","given":"J. Alfredo"},{"family":"Hiscock","given":"Simon J."},{"family":"Carine","given":"Mark A."}],"issued":{"date-parts":[["2014"]]}}}],"schema":"https://github.com/citation-style-language/schema/raw/master/csl-citation.json"} </w:instrText>
      </w:r>
      <w:r w:rsidR="00696569" w:rsidRPr="002C5A14">
        <w:rPr>
          <w:rFonts w:cstheme="minorHAnsi"/>
          <w:sz w:val="24"/>
          <w:szCs w:val="24"/>
        </w:rPr>
        <w:fldChar w:fldCharType="separate"/>
      </w:r>
      <w:r w:rsidR="00676896" w:rsidRPr="00676896">
        <w:rPr>
          <w:rFonts w:ascii="Calibri" w:hAnsi="Calibri" w:cs="Calibri"/>
          <w:sz w:val="24"/>
          <w:szCs w:val="24"/>
        </w:rPr>
        <w:t>(Francisco‐Ortega et al., 1997; Barber et al., 2000; Mort et al., 2002; Jones et al., 2014)</w:t>
      </w:r>
      <w:r w:rsidR="00696569" w:rsidRPr="002C5A14">
        <w:rPr>
          <w:rFonts w:cstheme="minorHAnsi"/>
          <w:sz w:val="24"/>
          <w:szCs w:val="24"/>
        </w:rPr>
        <w:fldChar w:fldCharType="end"/>
      </w:r>
      <w:r w:rsidR="00342EAE" w:rsidRPr="002C5A14">
        <w:rPr>
          <w:rFonts w:cstheme="minorHAnsi"/>
          <w:sz w:val="24"/>
          <w:szCs w:val="24"/>
        </w:rPr>
        <w:t>,</w:t>
      </w:r>
      <w:r w:rsidR="0081171D" w:rsidRPr="002C5A14">
        <w:rPr>
          <w:rFonts w:cstheme="minorHAnsi"/>
          <w:sz w:val="24"/>
          <w:szCs w:val="24"/>
        </w:rPr>
        <w:t xml:space="preserve"> </w:t>
      </w:r>
      <w:r w:rsidR="006008B7" w:rsidRPr="002C5A14">
        <w:rPr>
          <w:rFonts w:cstheme="minorHAnsi"/>
          <w:sz w:val="24"/>
          <w:szCs w:val="24"/>
        </w:rPr>
        <w:t>t</w:t>
      </w:r>
      <w:r w:rsidRPr="002C5A14">
        <w:rPr>
          <w:rFonts w:cstheme="minorHAnsi"/>
          <w:sz w:val="24"/>
          <w:szCs w:val="24"/>
        </w:rPr>
        <w:t>he use of only</w:t>
      </w:r>
      <w:r w:rsidR="008A6905" w:rsidRPr="002C5A14">
        <w:rPr>
          <w:rFonts w:cstheme="minorHAnsi"/>
          <w:sz w:val="24"/>
          <w:szCs w:val="24"/>
        </w:rPr>
        <w:t xml:space="preserve"> a</w:t>
      </w:r>
      <w:r w:rsidRPr="002C5A14">
        <w:rPr>
          <w:rFonts w:cstheme="minorHAnsi"/>
          <w:sz w:val="24"/>
          <w:szCs w:val="24"/>
        </w:rPr>
        <w:t xml:space="preserve"> small number of markers makes it difficult to determine the cause</w:t>
      </w:r>
      <w:r w:rsidR="00342EAE" w:rsidRPr="002C5A14">
        <w:rPr>
          <w:rFonts w:cstheme="minorHAnsi"/>
          <w:sz w:val="24"/>
          <w:szCs w:val="24"/>
        </w:rPr>
        <w:t xml:space="preserve"> of the incongruence</w:t>
      </w:r>
      <w:r w:rsidR="008013E6">
        <w:rPr>
          <w:rFonts w:cstheme="minorHAnsi"/>
          <w:sz w:val="24"/>
          <w:szCs w:val="24"/>
        </w:rPr>
        <w:t>.</w:t>
      </w:r>
    </w:p>
    <w:p w14:paraId="5CCB946F" w14:textId="77777777" w:rsidR="00C41FD1" w:rsidRPr="002C5A14" w:rsidRDefault="00C41FD1" w:rsidP="00D55CDF">
      <w:pPr>
        <w:spacing w:line="480" w:lineRule="auto"/>
        <w:rPr>
          <w:rFonts w:cstheme="minorHAnsi"/>
          <w:sz w:val="24"/>
          <w:szCs w:val="24"/>
        </w:rPr>
      </w:pPr>
    </w:p>
    <w:p w14:paraId="090A5107" w14:textId="2CEBC019" w:rsidR="00C41FD1" w:rsidRPr="002C5A14" w:rsidRDefault="00C41FD1" w:rsidP="00D55CDF">
      <w:pPr>
        <w:spacing w:line="480" w:lineRule="auto"/>
        <w:rPr>
          <w:rFonts w:cstheme="minorHAnsi"/>
          <w:sz w:val="24"/>
          <w:szCs w:val="24"/>
        </w:rPr>
      </w:pPr>
      <w:r w:rsidRPr="002C5A14">
        <w:rPr>
          <w:rFonts w:cstheme="minorHAnsi"/>
          <w:sz w:val="24"/>
          <w:szCs w:val="24"/>
        </w:rPr>
        <w:t xml:space="preserve">Reduced-representation sequencing methods, such as </w:t>
      </w:r>
      <w:r w:rsidR="0022081E" w:rsidRPr="002C5A14">
        <w:rPr>
          <w:rFonts w:cstheme="minorHAnsi"/>
          <w:sz w:val="24"/>
          <w:szCs w:val="24"/>
        </w:rPr>
        <w:t>Restriction site Association DNA Sequencing (</w:t>
      </w:r>
      <w:r w:rsidRPr="002C5A14">
        <w:rPr>
          <w:rFonts w:cstheme="minorHAnsi"/>
          <w:sz w:val="24"/>
          <w:szCs w:val="24"/>
        </w:rPr>
        <w:t>RAD-</w:t>
      </w:r>
      <w:proofErr w:type="spellStart"/>
      <w:r w:rsidRPr="002C5A14">
        <w:rPr>
          <w:rFonts w:cstheme="minorHAnsi"/>
          <w:sz w:val="24"/>
          <w:szCs w:val="24"/>
        </w:rPr>
        <w:t>seq</w:t>
      </w:r>
      <w:proofErr w:type="spellEnd"/>
      <w:r w:rsidR="0022081E" w:rsidRPr="002C5A14">
        <w:rPr>
          <w:rFonts w:cstheme="minorHAnsi"/>
          <w:sz w:val="24"/>
          <w:szCs w:val="24"/>
        </w:rPr>
        <w:t>;</w:t>
      </w:r>
      <w:r w:rsidRPr="002C5A14">
        <w:rPr>
          <w:rFonts w:cstheme="minorHAnsi"/>
          <w:sz w:val="24"/>
          <w:szCs w:val="24"/>
        </w:rPr>
        <w:t xml:space="preserve"> </w:t>
      </w:r>
      <w:r w:rsidR="004A4408" w:rsidRPr="002C5A14">
        <w:rPr>
          <w:rFonts w:cstheme="minorHAnsi"/>
          <w:sz w:val="24"/>
          <w:szCs w:val="24"/>
        </w:rPr>
        <w:fldChar w:fldCharType="begin"/>
      </w:r>
      <w:r w:rsidR="00A85E68">
        <w:rPr>
          <w:rFonts w:cstheme="minorHAnsi"/>
          <w:sz w:val="24"/>
          <w:szCs w:val="24"/>
        </w:rPr>
        <w:instrText xml:space="preserve"> ADDIN ZOTERO_ITEM CSL_CITATION {"citationID":"R93UG79o","properties":{"formattedCitation":"(Eaton &amp; Ree, 2013; Eaton {\\i{}et al.}, 2015)","plainCitation":"(Eaton &amp; Ree, 2013; Eaton et al., 2015)","dontUpdate":true,"noteIndex":0},"citationItems":[{"id":"pVG3pMLg/3NVwGeb6","uris":["http://zotero.org/users/local/JqBrpYZ7/items/5WM62KDL"],"itemData":{"id":256,"type":"article-journal","container-title":"Systematic biology","issue":"5","page":"689-706","title":"Inferring phylogeny and introgression using RADseq data: an example from flowering plants (Pedicularis: Orobanchaceae)","volume":"62","author":[{"family":"Eaton","given":"Deren AR"},{"family":"Ree","given":"Richard H."}],"issued":{"date-parts":[["2013"]]}}},{"id":"pVG3pMLg/3T4kCiuw","uris":["http://zotero.org/users/local/JqBrpYZ7/items/KV6T9J8H"],"itemData":{"id":257,"type":"article-journal","container-title":"Evolution","issue":"10","page":"2587-2601","title":"Historical introgression among the American live oaks and the comparative nature of tests fo</w:instrText>
      </w:r>
      <w:r w:rsidR="00A85E68">
        <w:rPr>
          <w:rFonts w:cstheme="minorHAnsi" w:hint="eastAsia"/>
          <w:sz w:val="24"/>
          <w:szCs w:val="24"/>
        </w:rPr>
        <w:instrText>r introgression","volume":"69","author":[{"family":"Eaton","given":"Deren AR"},{"family":"Hipp","given":"Andrew L."},{"family":"Gonz</w:instrText>
      </w:r>
      <w:r w:rsidR="00A85E68">
        <w:rPr>
          <w:rFonts w:cstheme="minorHAnsi" w:hint="eastAsia"/>
          <w:sz w:val="24"/>
          <w:szCs w:val="24"/>
        </w:rPr>
        <w:instrText>á</w:instrText>
      </w:r>
      <w:r w:rsidR="00A85E68">
        <w:rPr>
          <w:rFonts w:cstheme="minorHAnsi" w:hint="eastAsia"/>
          <w:sz w:val="24"/>
          <w:szCs w:val="24"/>
        </w:rPr>
        <w:instrText>lez</w:instrText>
      </w:r>
      <w:r w:rsidR="00A85E68">
        <w:rPr>
          <w:rFonts w:ascii="Times New Roman" w:hAnsi="Times New Roman" w:cs="Times New Roman"/>
          <w:sz w:val="24"/>
          <w:szCs w:val="24"/>
        </w:rPr>
        <w:instrText>‐</w:instrText>
      </w:r>
      <w:r w:rsidR="00A85E68">
        <w:rPr>
          <w:rFonts w:cstheme="minorHAnsi" w:hint="eastAsia"/>
          <w:sz w:val="24"/>
          <w:szCs w:val="24"/>
        </w:rPr>
        <w:instrText>Rodr</w:instrText>
      </w:r>
      <w:r w:rsidR="00A85E68">
        <w:rPr>
          <w:rFonts w:cstheme="minorHAnsi" w:hint="eastAsia"/>
          <w:sz w:val="24"/>
          <w:szCs w:val="24"/>
        </w:rPr>
        <w:instrText>í</w:instrText>
      </w:r>
      <w:r w:rsidR="00A85E68">
        <w:rPr>
          <w:rFonts w:cstheme="minorHAnsi" w:hint="eastAsia"/>
          <w:sz w:val="24"/>
          <w:szCs w:val="24"/>
        </w:rPr>
        <w:instrText>guez","given":"Antonio"},{"family":"Cavender</w:instrText>
      </w:r>
      <w:r w:rsidR="00A85E68">
        <w:rPr>
          <w:rFonts w:ascii="Times New Roman" w:hAnsi="Times New Roman" w:cs="Times New Roman"/>
          <w:sz w:val="24"/>
          <w:szCs w:val="24"/>
        </w:rPr>
        <w:instrText>‐</w:instrText>
      </w:r>
      <w:r w:rsidR="00A85E68">
        <w:rPr>
          <w:rFonts w:cstheme="minorHAnsi" w:hint="eastAsia"/>
          <w:sz w:val="24"/>
          <w:szCs w:val="24"/>
        </w:rPr>
        <w:instrText>Bares","given":"Jeannine"}],"issued":{"date-parts":[["2015"]]}}}],"s</w:instrText>
      </w:r>
      <w:r w:rsidR="00A85E68">
        <w:rPr>
          <w:rFonts w:cstheme="minorHAnsi"/>
          <w:sz w:val="24"/>
          <w:szCs w:val="24"/>
        </w:rPr>
        <w:instrText xml:space="preserve">chema":"https://github.com/citation-style-language/schema/raw/master/csl-citation.json"} </w:instrText>
      </w:r>
      <w:r w:rsidR="004A4408" w:rsidRPr="002C5A14">
        <w:rPr>
          <w:rFonts w:cstheme="minorHAnsi"/>
          <w:sz w:val="24"/>
          <w:szCs w:val="24"/>
        </w:rPr>
        <w:fldChar w:fldCharType="separate"/>
      </w:r>
      <w:r w:rsidR="004A4408" w:rsidRPr="002C5A14">
        <w:rPr>
          <w:rFonts w:cstheme="minorHAnsi"/>
          <w:sz w:val="24"/>
          <w:szCs w:val="24"/>
        </w:rPr>
        <w:t xml:space="preserve">Eaton &amp; </w:t>
      </w:r>
      <w:proofErr w:type="spellStart"/>
      <w:r w:rsidR="004A4408" w:rsidRPr="002C5A14">
        <w:rPr>
          <w:rFonts w:cstheme="minorHAnsi"/>
          <w:sz w:val="24"/>
          <w:szCs w:val="24"/>
        </w:rPr>
        <w:t>Ree</w:t>
      </w:r>
      <w:proofErr w:type="spellEnd"/>
      <w:r w:rsidR="004A4408" w:rsidRPr="002C5A14">
        <w:rPr>
          <w:rFonts w:cstheme="minorHAnsi"/>
          <w:sz w:val="24"/>
          <w:szCs w:val="24"/>
        </w:rPr>
        <w:t>, 2013; Eaton et al</w:t>
      </w:r>
      <w:r w:rsidR="004A4408" w:rsidRPr="002C5A14">
        <w:rPr>
          <w:rFonts w:cstheme="minorHAnsi"/>
          <w:i/>
          <w:iCs/>
          <w:sz w:val="24"/>
          <w:szCs w:val="24"/>
        </w:rPr>
        <w:t>.</w:t>
      </w:r>
      <w:r w:rsidR="004A4408" w:rsidRPr="002C5A14">
        <w:rPr>
          <w:rFonts w:cstheme="minorHAnsi"/>
          <w:sz w:val="24"/>
          <w:szCs w:val="24"/>
        </w:rPr>
        <w:t>, 2015)</w:t>
      </w:r>
      <w:r w:rsidR="004A4408" w:rsidRPr="002C5A14">
        <w:rPr>
          <w:rFonts w:cstheme="minorHAnsi"/>
          <w:sz w:val="24"/>
          <w:szCs w:val="24"/>
        </w:rPr>
        <w:fldChar w:fldCharType="end"/>
      </w:r>
      <w:r w:rsidRPr="002C5A14">
        <w:rPr>
          <w:rFonts w:cstheme="minorHAnsi"/>
          <w:sz w:val="24"/>
          <w:szCs w:val="24"/>
        </w:rPr>
        <w:t xml:space="preserve"> and Genotyping-by-Sequencing (GBS; </w:t>
      </w:r>
      <w:r w:rsidR="004A4408" w:rsidRPr="002C5A14">
        <w:rPr>
          <w:rFonts w:cstheme="minorHAnsi"/>
          <w:sz w:val="24"/>
          <w:szCs w:val="24"/>
        </w:rPr>
        <w:fldChar w:fldCharType="begin"/>
      </w:r>
      <w:r w:rsidR="00A85E68">
        <w:rPr>
          <w:rFonts w:cstheme="minorHAnsi" w:hint="eastAsia"/>
          <w:sz w:val="24"/>
          <w:szCs w:val="24"/>
        </w:rPr>
        <w:instrText xml:space="preserve"> ADDIN ZOTERO_ITEM CSL_CITATION {"citationID":"4j2U9xWu","properties":{"formattedCitation":"(Villa\\uc0\\u8208{}Mach\\uc0\\u237{}o {\\i{}et al.}, n.d.; Elshire {\\i{}et al.}, 2011)","plainCitation":"(Villa</w:instrText>
      </w:r>
      <w:r w:rsidR="00A85E68">
        <w:rPr>
          <w:rFonts w:ascii="Times New Roman" w:hAnsi="Times New Roman" w:cs="Times New Roman"/>
          <w:sz w:val="24"/>
          <w:szCs w:val="24"/>
        </w:rPr>
        <w:instrText>‐</w:instrText>
      </w:r>
      <w:r w:rsidR="00A85E68">
        <w:rPr>
          <w:rFonts w:cstheme="minorHAnsi" w:hint="eastAsia"/>
          <w:sz w:val="24"/>
          <w:szCs w:val="24"/>
        </w:rPr>
        <w:instrText>Mach</w:instrText>
      </w:r>
      <w:r w:rsidR="00A85E68">
        <w:rPr>
          <w:rFonts w:cstheme="minorHAnsi" w:hint="eastAsia"/>
          <w:sz w:val="24"/>
          <w:szCs w:val="24"/>
        </w:rPr>
        <w:instrText>í</w:instrText>
      </w:r>
      <w:r w:rsidR="00A85E68">
        <w:rPr>
          <w:rFonts w:cstheme="minorHAnsi" w:hint="eastAsia"/>
          <w:sz w:val="24"/>
          <w:szCs w:val="24"/>
        </w:rPr>
        <w:instrText>o et al., n.d.; Elshire et al., 2011)","dont</w:instrText>
      </w:r>
      <w:r w:rsidR="00A85E68">
        <w:rPr>
          <w:rFonts w:cstheme="minorHAnsi"/>
          <w:sz w:val="24"/>
          <w:szCs w:val="24"/>
        </w:rPr>
        <w:instrText>Update":true,"noteIndex":0},"citationItems":[{"id":"pVG3pMLg/5hn7ydxJ","uris":["http://zotero.org/users/local/JqBrpYZ7/items/9JP55KEE"],"itemData":{"id":755,"type":"article-journal","abstract":"Aim Differentiation of island lineages from mainland relatives and radiation after initial colonization are two important processes generating island diversity. Both of these processes are influenced by colonization dynamics and contemporary connections between island species and their source populations. The classic island progression rule model, that is dispersal from mainland to older islands and subsequently to younger islands, can be considered a null hypothesis, particularly for islands that are geographically aligned perpendicular to the mainland coast with ages inversely proportional to distance from the mainland. Alterations to this pattern have been reported, particularly in archipelagos that are geographically closely adjacent to mainland source populations. Here we aim to integrate genomic and environmental niche data to infer the colonization history of a Canary endemic species and to understand its current diversity patterns. Location Canary Islands. Taxon Lavatera acerifolia (Malvaceae). Methods We used high-throughput genotyping-by-sequencing (GBS) combined with species distribution modelling (SDM) projected onto past conditions. Genetic structure (clustering methods), relatedness (coalescent and ML trees), nucleotide diversity and differentiation (population genetics) were assessed based on SNPs obtained from three alternative bioinformatics pipelines. The influence of environmental variables over time was assessed with a generalized linear model in which the response variable was amount of heterozygous sites per individual. Results Four genetic groups were identified arranged along a longitudinal gradient, and the earliest diverging coincides with the older, and easternmost, islands (Lanzarote and Fuerteventura). Genetic diversity is reduced in the westernmost islands, which are more distant from the mainland, host few populations and yet apparently offer more suitable habitats. Main conclusions The inferred colonization scenario generally fits the progression rule model, but suggests a more complex pattern for the central islands. For the westernmost islands, the contrast between high availability of suitable habitats and reduced genetic diversity and number of populations suggests a colonization front moving at a slow pace, rather than local extinctions, as an explanation for the scarcity of populations in those islands. Historical projections of SDM lend support to this interpretation.","container-title":"Journal of Biogeography","DOI":"10.1111/jbi.13808","ISSN":"1365-2699","issue":"n/a","language":"en","note":"_eprint: https://onlinelibrary.wiley.com/doi/pdf/10.1111/jbi.13808","source":"Wiley Online Library","title":"Colonization history of the Canary Islands endemic Lavatera acerifolia, (Malvaceae) unveiled with genotyping-by-sequencing data and niche modelling","URL":"https://onlinelibrary.w</w:instrText>
      </w:r>
      <w:r w:rsidR="00A85E68">
        <w:rPr>
          <w:rFonts w:cstheme="minorHAnsi" w:hint="eastAsia"/>
          <w:sz w:val="24"/>
          <w:szCs w:val="24"/>
        </w:rPr>
        <w:instrText>iley.com/doi/abs/10.1111/jbi.13808","volume":"n/a","author":[{"family":"Villa</w:instrText>
      </w:r>
      <w:r w:rsidR="00A85E68">
        <w:rPr>
          <w:rFonts w:ascii="Times New Roman" w:hAnsi="Times New Roman" w:cs="Times New Roman"/>
          <w:sz w:val="24"/>
          <w:szCs w:val="24"/>
        </w:rPr>
        <w:instrText>‐</w:instrText>
      </w:r>
      <w:r w:rsidR="00A85E68">
        <w:rPr>
          <w:rFonts w:cstheme="minorHAnsi" w:hint="eastAsia"/>
          <w:sz w:val="24"/>
          <w:szCs w:val="24"/>
        </w:rPr>
        <w:instrText>Mach</w:instrText>
      </w:r>
      <w:r w:rsidR="00A85E68">
        <w:rPr>
          <w:rFonts w:cstheme="minorHAnsi" w:hint="eastAsia"/>
          <w:sz w:val="24"/>
          <w:szCs w:val="24"/>
        </w:rPr>
        <w:instrText>í</w:instrText>
      </w:r>
      <w:r w:rsidR="00A85E68">
        <w:rPr>
          <w:rFonts w:cstheme="minorHAnsi" w:hint="eastAsia"/>
          <w:sz w:val="24"/>
          <w:szCs w:val="24"/>
        </w:rPr>
        <w:instrText>o","given":"Irene"},{"family":"Castro","given":"Alejandro G. Fern</w:instrText>
      </w:r>
      <w:r w:rsidR="00A85E68">
        <w:rPr>
          <w:rFonts w:cstheme="minorHAnsi" w:hint="eastAsia"/>
          <w:sz w:val="24"/>
          <w:szCs w:val="24"/>
        </w:rPr>
        <w:instrText>á</w:instrText>
      </w:r>
      <w:r w:rsidR="00A85E68">
        <w:rPr>
          <w:rFonts w:cstheme="minorHAnsi" w:hint="eastAsia"/>
          <w:sz w:val="24"/>
          <w:szCs w:val="24"/>
        </w:rPr>
        <w:instrText>ndez","dropping-particle":"de"},{"family":"Fuertes</w:instrText>
      </w:r>
      <w:r w:rsidR="00A85E68">
        <w:rPr>
          <w:rFonts w:ascii="Times New Roman" w:hAnsi="Times New Roman" w:cs="Times New Roman"/>
          <w:sz w:val="24"/>
          <w:szCs w:val="24"/>
        </w:rPr>
        <w:instrText>‐</w:instrText>
      </w:r>
      <w:r w:rsidR="00A85E68">
        <w:rPr>
          <w:rFonts w:cstheme="minorHAnsi" w:hint="eastAsia"/>
          <w:sz w:val="24"/>
          <w:szCs w:val="24"/>
        </w:rPr>
        <w:instrText>Aguilar","given":"Javier"},{"family":"Feliner","given":</w:instrText>
      </w:r>
      <w:r w:rsidR="00A85E68">
        <w:rPr>
          <w:rFonts w:cstheme="minorHAnsi"/>
          <w:sz w:val="24"/>
          <w:szCs w:val="24"/>
        </w:rPr>
        <w:instrText xml:space="preserve">"Gonzalo Nieto"}],"accessed":{"date-parts":[["2020",3,23]]}}},{"id":"pVG3pMLg/u6ZS28AL","uris":["http://zotero.org/users/local/JqBrpYZ7/items/F7SQSX5A"],"itemData":{"id":714,"type":"article-journal","abstract":"Advances in next generation technologies have driven the costs of DNA sequencing down to the point that genotyping-by-sequencing (GBS) is now feasible for high diversity, large genome species. Here, we report a procedure for constructing GBS libraries based on reducing genome complexity with restriction enzymes (REs). This approach is simple, quick, extremely specific, highly reproducible, and may reach important regions of the genome that are inaccessible to sequence capture approaches. By using methylation-sensitive REs, repetitive regions of genomes can be avoided and lower copy regions targeted with two to three fold higher efficiency. This tremendously simplifies computationally challenging alignment problems in species with high levels of genetic diversity. The GBS procedure is demonstrated with maize (IBM) and barley (Oregon Wolfe Barley) recombinant inbred populations where roughly 200,000 and 25,000 sequence tags were mapped, respectively. An advantage in species like barley that lack a complete genome sequence is that a reference map need only be developed around the restriction sites, and this can be done in the process of sample genotyping. In such cases, the consensus of the read clusters across the sequence tagged sites becomes the reference. Alternatively, for kinship analyses in the absence of a reference genome, the sequence tags can simply be treated as dominant markers. Future application of GBS to breeding, conservation, and global species and population surveys may allow plant breeders to conduct genomic selection on a novel germplasm or species without first having to develop any prior molecular tools, or conservation biologists to determine population structure without prior knowledge of the genome or diversity in the species.","container-title":"PLOS ONE","DOI":"10.1371/journal.pone.0019379","ISSN":"1932-6203","issue":"5","journalAbbreviation":"PLOS ONE","language":"en","page":"e19379","source":"PLoS Journals","title":"A Robust, Simple Genotyping-by-Sequencing (GBS) Approach for High Diversity Species","URL":"https://journals.plos.org/plosone/article?id=10.1371/journal.pone.0019379","volume":"6","author":[{"family":"Elshire","given":"Robert J."},{"family":"Glaubitz","given":"Jeffrey C."},{"family":"Sun","given":"Qi"},{"family":"Poland","given":"Jesse A."},{"family":"Kawamoto","given":"Ken"},{"family":"Buckler","given":"Edward S."},{"family":"Mitchell","given":"Sharon E."}],"accessed":{"date-parts":[["2019",10,14]]},"issued":{"date-parts":[["2011",5,4]]}}}],"schema":"https://github.com/citation-style-language/schema/raw/master/csl-citation.json"} </w:instrText>
      </w:r>
      <w:r w:rsidR="004A4408" w:rsidRPr="002C5A14">
        <w:rPr>
          <w:rFonts w:cstheme="minorHAnsi"/>
          <w:sz w:val="24"/>
          <w:szCs w:val="24"/>
        </w:rPr>
        <w:fldChar w:fldCharType="separate"/>
      </w:r>
      <w:r w:rsidR="004A4408" w:rsidRPr="002C5A14">
        <w:rPr>
          <w:rFonts w:cstheme="minorHAnsi"/>
          <w:sz w:val="24"/>
          <w:szCs w:val="24"/>
        </w:rPr>
        <w:t>Elshire et al</w:t>
      </w:r>
      <w:r w:rsidR="004A4408" w:rsidRPr="002C5A14">
        <w:rPr>
          <w:rFonts w:cstheme="minorHAnsi"/>
          <w:i/>
          <w:iCs/>
          <w:sz w:val="24"/>
          <w:szCs w:val="24"/>
        </w:rPr>
        <w:t>.</w:t>
      </w:r>
      <w:r w:rsidR="004A4408" w:rsidRPr="002C5A14">
        <w:rPr>
          <w:rFonts w:cstheme="minorHAnsi"/>
          <w:sz w:val="24"/>
          <w:szCs w:val="24"/>
        </w:rPr>
        <w:t>, 2011)</w:t>
      </w:r>
      <w:r w:rsidR="004A4408" w:rsidRPr="002C5A14">
        <w:rPr>
          <w:rFonts w:cstheme="minorHAnsi"/>
          <w:sz w:val="24"/>
          <w:szCs w:val="24"/>
        </w:rPr>
        <w:fldChar w:fldCharType="end"/>
      </w:r>
      <w:r w:rsidRPr="002C5A14">
        <w:rPr>
          <w:rFonts w:cstheme="minorHAnsi"/>
          <w:sz w:val="24"/>
          <w:szCs w:val="24"/>
        </w:rPr>
        <w:t xml:space="preserve">, use high-throughput sequencing technologies to </w:t>
      </w:r>
      <w:r w:rsidR="008013E6">
        <w:rPr>
          <w:rFonts w:cstheme="minorHAnsi"/>
          <w:sz w:val="24"/>
          <w:szCs w:val="24"/>
        </w:rPr>
        <w:t xml:space="preserve">simultaneously </w:t>
      </w:r>
      <w:r w:rsidRPr="002C5A14">
        <w:rPr>
          <w:rFonts w:cstheme="minorHAnsi"/>
          <w:sz w:val="24"/>
          <w:szCs w:val="24"/>
        </w:rPr>
        <w:t xml:space="preserve">sample hundreds or thousands of loci throughout the genome </w:t>
      </w:r>
      <w:r w:rsidR="004A4408" w:rsidRPr="002C5A14">
        <w:rPr>
          <w:rFonts w:cstheme="minorHAnsi"/>
          <w:sz w:val="24"/>
          <w:szCs w:val="24"/>
        </w:rPr>
        <w:fldChar w:fldCharType="begin"/>
      </w:r>
      <w:r w:rsidR="00CF624F">
        <w:rPr>
          <w:rFonts w:cstheme="minorHAnsi"/>
          <w:sz w:val="24"/>
          <w:szCs w:val="24"/>
        </w:rPr>
        <w:instrText xml:space="preserve"> ADDIN ZOTERO_ITEM CSL_CITATION {"citationID":"IZGxtYyQ","properties":{"formattedCitation":"(Baird et al., 2008; Rowe et al., 2011; Eaton and Ree, 2013; Fern\\uc0\\u225{}ndez-Mazuecos et al., 2018a)","plainCitation":"(Baird et al., 2008; Rowe et al., 2011; Eaton and Ree, 2013; Fernández-Mazuecos et al., 2018a)","noteIndex":0},"citationItems":[{"id":"pVG3pMLg/AxMmY2h3","uris":["http://zotero.org/users/local/JqBrpYZ7/items/RQ6V6PN5"],"itemData":{"id":318,"type":"article-journal","abstract":"Single nucleotide polymorphism (SNP) discovery and genotyping are essential to genetic mapping. There remains a need for a simple, inexpensive platform that allows high-density SNP discovery and genotyping in large populations. Here we describe the sequencing of restriction-site associated DNA (RAD) tags, which identified more than 13,000 SNPs, and mapped three traits in two model organisms, using less than half the capacity of one Illumina sequencing run. We demonstrated that different marker densities can be attained by choice of restriction enzyme. Furthermore, we developed a barcoding system for sample multiplexing and fine mapped the genetic basis of lateral plate armor loss in threespine stickleback by identifying recombinant breakpoints in F2 individuals. Barcoding also facilitated mapping of a second trait, a reduction of pelvic structure, by in silico re-sorting of individuals. To further demonstrate the ease of the RAD sequencing approach we identified polymorphic markers and mapped an induced mutation in Neurospora crassa. Sequencing of RAD markers is an integrated platform for SNP discovery and genotyping. This approach should be widely applicable to genetic mapping in a variety of organisms.","container-title":"PLOS ONE","DOI":"10.1371/journal.pone.0003376","ISSN":"1932-6203","issue":"10","journalAbbreviation":"PLOS ONE","language":"en","page":"e3376","source":"PLoS Journals","title":"Rapid SNP Discovery and Genetic Mapping Using Sequenced RAD Markers","URL":"https://journals.plos.org/plosone/article?id=10.1371/journal.pone.0003376","volume":"3","author":[{"family":"Baird","given":"Nathan A."},{"family":"Etter","given":"Paul D."},{"family":"Atwood","given":"Tressa S."},{"family":"Currey","given":"Mark C."},{"family":"Shiver","given":"Anthony L."},{"family":"Lewis","given":"Zachary A."},{"family":"Selker","given":"Eric U."},{"family":"Cresko","given":"William A."},{"family":"Johnson","given":"Eric A."}],"accessed":{"date-parts":[["2019",7,2]]},"issued":{"date-parts":[["2008",10,13]]}}},{"id":"pVG3pMLg/vpu7cqhW","uris":["http://zotero.org/users/local/JqBrpYZ7/items/7MHJHI7R"],"itemData":{"id":321,"type":"article-journal","abstract":"The first North American RAD Sequencing and Genomics Symposium, sponsored by Floragenex (http://www.floragenex.com/radmeeting/), took place in Portland, Oregon (USA) on 19 April 2011. This symposium was convened to promote and discuss the use of restriction-site-associated DNA (RAD) sequencing technologies. RAD sequencing is one of several strategies recently developed to increase the power of data generated via short-read sequencing technologies by reducing their complexity (Baird et al. 2008; Huang et al. 2009; Andolfatto et al. 2011; Elshire et al. 2011). RAD sequencing, as a form of genotyping by sequencing, has been effectively applied in genetic mapping and quantitative trait loci (QTL) analyses in a range of organisms including nonmodel, genetically highly heterogeneous organisms (Table 1; Baird et al. 2008; Baxter et al. 2011; Chutimanitsakun et al. 2011; Pfender et al. 2011). RAD sequencing has recently found applications in phylogeography (Emerson et al. 2010) and population genomics (Hohenlohe et al. 2010). Considering the diversity of talks presented during this meeting, more developments are to be expected in the very near future. 1 Published studies using RAD sequencing Organism by application References Genetic mapping Three-spined stickleback (Gasterosteus aculeatus) Baird et al. (2008) Diamondback moth (Plutella xylostella) Baxter et al. (2011) Barley (Hordeum vulgare) Chutimanitsakun et al. (2011) Perennial Ryegrass (Lolium perenne) Pfender et al. (2011) Neurospora crassa Baird et al. (2008) Population genomics Three-spined stickleback (Gasterosteus aculeatus) Hohenlohe et al. (2010) Phylogeography Pitcher plant mosquito (Wyeomyia smithii) Emerson et al. (2010) Whole-genome sequencing Escherichia coli Etter et al. (2011)","container-title":"Molecular Ecology","DOI":"10.1111/j.1365-294X.2011.05197.x","ISSN":"1365-294X","issue":"17","language":"en","page":"3499-3502","source":"Wiley Online Library","title":"RAD in the realm of next-generation sequencing technologies","URL":"https://onlinelibrary.wiley.com/doi/abs/10.1111/j.1365-294X.2011.05197.x","volume":"20","author":[{"family":"Rowe","given":"H. C."},{"family":"Renaut","given":"S."},{"family":"Guggisberg","given":"A."}],"accessed":{"date-parts":[["2019",7,2]]},"issued":{"date-parts":[["2011"]]}}},{"id":"pVG3pMLg/3NVwGeb6","uris":["http://zotero.org/users/local/JqBrpYZ7/items/5WM62KDL"],"itemData":{"id":256,"type":"article-journal","container-title":"Systematic biology","issue":"5","page":"689-706","title":"Inferring phylogeny and introgression using RADseq data: an example from flowering plants (Pedicularis: Orobanchaceae)","volume":"62","author":[{"family":"Eaton","given":"Deren AR"},{"family":"Ree","given":"Richard H."}],"issued":{"date-parts":[["2013"]]}}},{"id":"pVG3pMLg/DyWji6Zk","uris":["http://zotero.org/users/local/JqBrpYZ7/items/NL76LJ4H"],"itemData":{"id":324,"type":"article-journal","abstract":"Abstract.  Disentangling species boundaries and phylogenetic relationships within recent evolutionary radiations is a challenge due to the poor morphological di","container-title":"Systematic Biology","DOI":"10.1093/sysbio/syx062","ISSN":"1063-5157","issue":"2","journalAbbreviation":"Syst Biol","language":"en","page":"250-268","source":"academic.oup.com","title":"Resolving Recent Plant Radiations: Power and Robustness of Genotyping-by-Sequencing","title-short":"Resolving Recent Plant Radiations","URL":"https://academic.oup.com/sysbio/article/67/2/250/3953673","volume":"67","author":[{"family":"Fernández-Mazuecos","given":"Mario"},{"family":"Mellers","given":"Greg"},{"family":"Vigalondo","given":"Beatriz"},{"family":"Sáez","given":"Llorenç"},{"family":"Vargas","given":"Pablo"},{"family":"Glover","given":"Beverley J."}],"accessed":{"date-parts":[["2019",7,2]]},"issued":{"date-parts":[["2018",3,1]]}}}],"schema":"https://github.com/citation-style-language/schema/raw/master/csl-citation.json"} </w:instrText>
      </w:r>
      <w:r w:rsidR="004A4408" w:rsidRPr="002C5A14">
        <w:rPr>
          <w:rFonts w:cstheme="minorHAnsi"/>
          <w:sz w:val="24"/>
          <w:szCs w:val="24"/>
        </w:rPr>
        <w:fldChar w:fldCharType="separate"/>
      </w:r>
      <w:r w:rsidR="00CF624F" w:rsidRPr="00CF624F">
        <w:rPr>
          <w:rFonts w:ascii="Calibri" w:hAnsi="Calibri" w:cs="Calibri"/>
          <w:sz w:val="24"/>
          <w:szCs w:val="24"/>
        </w:rPr>
        <w:t>(Baird et al., 2008; Rowe et al., 2011; Eaton and Ree, 2013; Fernández-Mazuecos et al., 2018)</w:t>
      </w:r>
      <w:r w:rsidR="004A4408" w:rsidRPr="002C5A14">
        <w:rPr>
          <w:rFonts w:cstheme="minorHAnsi"/>
          <w:sz w:val="24"/>
          <w:szCs w:val="24"/>
        </w:rPr>
        <w:fldChar w:fldCharType="end"/>
      </w:r>
      <w:r w:rsidRPr="00566108">
        <w:rPr>
          <w:rFonts w:cstheme="minorHAnsi"/>
          <w:sz w:val="24"/>
          <w:szCs w:val="24"/>
          <w:lang w:val="fr-FR"/>
        </w:rPr>
        <w:t xml:space="preserve">. </w:t>
      </w:r>
      <w:r w:rsidRPr="002C5A14">
        <w:rPr>
          <w:rFonts w:cstheme="minorHAnsi"/>
          <w:sz w:val="24"/>
          <w:szCs w:val="24"/>
        </w:rPr>
        <w:t>These methods generate large numbers of</w:t>
      </w:r>
      <w:r w:rsidR="0022081E" w:rsidRPr="002C5A14">
        <w:rPr>
          <w:rFonts w:cstheme="minorHAnsi"/>
          <w:sz w:val="24"/>
          <w:szCs w:val="24"/>
        </w:rPr>
        <w:t xml:space="preserve"> phylogenetically</w:t>
      </w:r>
      <w:r w:rsidRPr="002C5A14">
        <w:rPr>
          <w:rFonts w:cstheme="minorHAnsi"/>
          <w:sz w:val="24"/>
          <w:szCs w:val="24"/>
        </w:rPr>
        <w:t xml:space="preserve"> informative markers, which can overcome limitations presented when using traditional marker methods. As a result, RAD-</w:t>
      </w:r>
      <w:proofErr w:type="spellStart"/>
      <w:r w:rsidRPr="002C5A14">
        <w:rPr>
          <w:rFonts w:cstheme="minorHAnsi"/>
          <w:sz w:val="24"/>
          <w:szCs w:val="24"/>
        </w:rPr>
        <w:t>seq</w:t>
      </w:r>
      <w:proofErr w:type="spellEnd"/>
      <w:r w:rsidRPr="002C5A14">
        <w:rPr>
          <w:rFonts w:cstheme="minorHAnsi"/>
          <w:sz w:val="24"/>
          <w:szCs w:val="24"/>
        </w:rPr>
        <w:t xml:space="preserve"> and GBS data sets are </w:t>
      </w:r>
      <w:r w:rsidR="00844E0C">
        <w:rPr>
          <w:rFonts w:cstheme="minorHAnsi"/>
          <w:sz w:val="24"/>
          <w:szCs w:val="24"/>
        </w:rPr>
        <w:t xml:space="preserve">providing new insights into </w:t>
      </w:r>
      <w:r w:rsidRPr="002C5A14">
        <w:rPr>
          <w:rFonts w:cstheme="minorHAnsi"/>
          <w:sz w:val="24"/>
          <w:szCs w:val="24"/>
        </w:rPr>
        <w:t>the evolution of</w:t>
      </w:r>
      <w:r w:rsidR="00C11C20" w:rsidRPr="002C5A14">
        <w:rPr>
          <w:rFonts w:cstheme="minorHAnsi"/>
          <w:sz w:val="24"/>
          <w:szCs w:val="24"/>
        </w:rPr>
        <w:t xml:space="preserve"> the</w:t>
      </w:r>
      <w:r w:rsidRPr="002C5A14">
        <w:rPr>
          <w:rFonts w:cstheme="minorHAnsi"/>
          <w:sz w:val="24"/>
          <w:szCs w:val="24"/>
        </w:rPr>
        <w:t xml:space="preserve"> Canary Island flora, as demonstrated in </w:t>
      </w:r>
      <w:proofErr w:type="spellStart"/>
      <w:r w:rsidRPr="002C5A14">
        <w:rPr>
          <w:rFonts w:cstheme="minorHAnsi"/>
          <w:i/>
          <w:iCs/>
          <w:sz w:val="24"/>
          <w:szCs w:val="24"/>
        </w:rPr>
        <w:t>Micromeria</w:t>
      </w:r>
      <w:proofErr w:type="spellEnd"/>
      <w:r w:rsidRPr="002C5A14">
        <w:rPr>
          <w:rFonts w:cstheme="minorHAnsi"/>
          <w:sz w:val="24"/>
          <w:szCs w:val="24"/>
        </w:rPr>
        <w:t xml:space="preserve"> (</w:t>
      </w:r>
      <w:proofErr w:type="spellStart"/>
      <w:r w:rsidRPr="002C5A14">
        <w:rPr>
          <w:rFonts w:cstheme="minorHAnsi"/>
          <w:sz w:val="24"/>
          <w:szCs w:val="24"/>
        </w:rPr>
        <w:t>Lamiaceae</w:t>
      </w:r>
      <w:proofErr w:type="spellEnd"/>
      <w:r w:rsidR="0022081E" w:rsidRPr="002C5A14">
        <w:rPr>
          <w:rFonts w:cstheme="minorHAnsi"/>
          <w:sz w:val="24"/>
          <w:szCs w:val="24"/>
        </w:rPr>
        <w:t>;</w:t>
      </w:r>
      <w:r w:rsidR="00F971EE">
        <w:rPr>
          <w:rFonts w:cstheme="minorHAnsi"/>
          <w:sz w:val="24"/>
          <w:szCs w:val="24"/>
        </w:rPr>
        <w:t xml:space="preserve"> </w:t>
      </w:r>
      <w:r w:rsidR="004A4408" w:rsidRPr="002C5A14">
        <w:rPr>
          <w:rFonts w:cstheme="minorHAnsi"/>
          <w:sz w:val="24"/>
          <w:szCs w:val="24"/>
        </w:rPr>
        <w:fldChar w:fldCharType="begin"/>
      </w:r>
      <w:r w:rsidR="00F971EE">
        <w:rPr>
          <w:rFonts w:cstheme="minorHAnsi"/>
          <w:sz w:val="24"/>
          <w:szCs w:val="24"/>
        </w:rPr>
        <w:instrText xml:space="preserve"> ADDIN ZOTERO_ITEM CSL_CITATION {"citationID":"8YqsmIn0","properties":{"formattedCitation":"(Puppo et al., 2015)","plainCitation":"(Puppo et al., 2015)","dontUpdate":true,"noteIndex":0},"citationItems":[{"id":1198,"uris":["http://zotero.org/users/3173745/items/RGD38VZI"],"itemData":{"id":1198,"type":"article-journal","abstract":"Here we reconstruct the evolutionary history of Micromeria in the Canary Islands using eight nuclear markers. Our results show two centers of diversification for Micromeria, one in the eastern islands Gran Canaria and Lanzarote, the other in the western islands, Tenerife, La Palma and El Hierro. Suggested directions of inter-island colonization are the following: Gran Canaria to Lanzarote and La Gomera; Tenerife to La Palma (from the paleoisland of Teno), to El Hierro (from the younger, central part), and to La Gomera and Madeira (from the paleoislands). Colonization of La Gomera probably occurred several times from Gran Canaria and Tenerife. The taxonomic implications of these results are discussed. Incongruence among the different markers was evaluated and, using next generation sequencing, we investigated if this incongruence is due to gene duplication.","container-title":"Molecular Phylogenetics and Evolution","DOI":"10.1016/j.ympev.2015.04.017","ISSN":"1055-7903","journalAbbreviation":"Molecular Phylogenetics and Evolution","language":"en","page":"160-170","source":"ScienceDirect","title":"Molecular phylogenetics of Micromeria (Lamiaceae) in the Canary Islands, diversification and inter-island colonization patterns inferred from nuclear genes","volume":"89","author":[{"family":"Puppo","given":"Pamela"},{"family":"Curto","given":"Manuel"},{"family":"Gusmão-Guedes","given":"Joana"},{"family":"Cochofel","given":"Jaqueline"},{"family":"Pérez de Paz","given":"Pedro Luis"},{"family":"Bräuchler","given":"Christian"},{"family":"Meimberg","given":"Harald"}],"issued":{"date-parts":[["2015",8,1]]}}}],"schema":"https://github.com/citation-style-language/schema/raw/master/csl-citation.json"} </w:instrText>
      </w:r>
      <w:r w:rsidR="004A4408" w:rsidRPr="002C5A14">
        <w:rPr>
          <w:rFonts w:cstheme="minorHAnsi"/>
          <w:sz w:val="24"/>
          <w:szCs w:val="24"/>
        </w:rPr>
        <w:fldChar w:fldCharType="separate"/>
      </w:r>
      <w:proofErr w:type="spellStart"/>
      <w:r w:rsidR="00F971EE" w:rsidRPr="00F971EE">
        <w:rPr>
          <w:rFonts w:ascii="Calibri" w:hAnsi="Calibri" w:cs="Calibri"/>
          <w:sz w:val="24"/>
        </w:rPr>
        <w:t>Puppo</w:t>
      </w:r>
      <w:proofErr w:type="spellEnd"/>
      <w:r w:rsidR="00F971EE" w:rsidRPr="00F971EE">
        <w:rPr>
          <w:rFonts w:ascii="Calibri" w:hAnsi="Calibri" w:cs="Calibri"/>
          <w:sz w:val="24"/>
        </w:rPr>
        <w:t xml:space="preserve"> et al., 2015)</w:t>
      </w:r>
      <w:r w:rsidR="004A4408" w:rsidRPr="002C5A14">
        <w:rPr>
          <w:rFonts w:cstheme="minorHAnsi"/>
          <w:sz w:val="24"/>
          <w:szCs w:val="24"/>
        </w:rPr>
        <w:fldChar w:fldCharType="end"/>
      </w:r>
      <w:r w:rsidRPr="002C5A14">
        <w:rPr>
          <w:rFonts w:cstheme="minorHAnsi"/>
          <w:sz w:val="24"/>
          <w:szCs w:val="24"/>
        </w:rPr>
        <w:t xml:space="preserve"> and </w:t>
      </w:r>
      <w:r w:rsidRPr="002C5A14">
        <w:rPr>
          <w:rFonts w:cstheme="minorHAnsi"/>
          <w:i/>
          <w:iCs/>
          <w:sz w:val="24"/>
          <w:szCs w:val="24"/>
        </w:rPr>
        <w:t>Argyranthemum</w:t>
      </w:r>
      <w:r w:rsidRPr="002C5A14">
        <w:rPr>
          <w:rFonts w:cstheme="minorHAnsi"/>
          <w:sz w:val="24"/>
          <w:szCs w:val="24"/>
        </w:rPr>
        <w:t xml:space="preserve"> (Asteraceae</w:t>
      </w:r>
      <w:r w:rsidR="0022081E" w:rsidRPr="002C5A14">
        <w:rPr>
          <w:rFonts w:cstheme="minorHAnsi"/>
          <w:sz w:val="24"/>
          <w:szCs w:val="24"/>
        </w:rPr>
        <w:t>;</w:t>
      </w:r>
      <w:r w:rsidRPr="002C5A14">
        <w:rPr>
          <w:rFonts w:cstheme="minorHAnsi"/>
          <w:sz w:val="24"/>
          <w:szCs w:val="24"/>
        </w:rPr>
        <w:t xml:space="preserve"> </w:t>
      </w:r>
      <w:r w:rsidR="004A4408" w:rsidRPr="002C5A14">
        <w:rPr>
          <w:rFonts w:cstheme="minorHAnsi"/>
          <w:sz w:val="24"/>
          <w:szCs w:val="24"/>
        </w:rPr>
        <w:fldChar w:fldCharType="begin"/>
      </w:r>
      <w:r w:rsidR="00F971EE">
        <w:rPr>
          <w:rFonts w:cstheme="minorHAnsi"/>
          <w:sz w:val="24"/>
          <w:szCs w:val="24"/>
        </w:rPr>
        <w:instrText xml:space="preserve"> ADDIN ZOTERO_ITEM CSL_CITATION {"citationID":"mytjlNXQ","properties":{"formattedCitation":"(White et al., 2018, 2020)","plainCitation":"(White et al., 2018, 2020)","dontUpdate":true,"noteIndex":0},"citationItems":[{"id":1161,"uris":["http://zotero.org/users/3173745/items/K8B3X8NZ"],"itemData":{"id":1161,"type":"article-journal","abstract":"Well-characterized examples of homoploid hybrid speciation (HHS) are rare in nature, yet they offer the potential to study a number of evolutionary processes. In this study, we investigate putative homoploid hybrid species in the genus Argyranthemum (Asteraceae), a group of plants endemic to the Macaronesian archipelagos of the North Atlantic Ocean. We specifically address a number of knowledge gaps surrounding the origin(s) of A. sundingii and A. lemsii, which are thought to be derived from the same parental cross. Comparisons of leaf morphology suggest that A. sundingii and A. lemsii are distinct from their parental progenitors and distinguishable from each other based on leaf area. Ecological niche modelling (ENM) demonstrated that the homoploid hybrid species occupy novel habitats that are intermediate relative to the parental species. Nuclear simple sequence repeat markers (SSRs) and single nucleotide polymorphism (SNP) data indicate that the homoploid hybrid species are distinct from the parental taxa, while population-level sampling of chloroplast SSRs and approximate Bayesian computation show that A. sundingii and A. lemsii are independently derived from the same parental cross. As such, Argyranthemum represents an example of independent homoploid hybrid speciation events with evidence of divergence in leaf morphology and adaptation to novel intermediate habitats. On oceanic islands, which are often typified by steep ecological gradients and inhabited by recently derived species with weak reproductive barriers, multiple HHS events from the same parental cross are not only possible but also likely to have played a more important role in oceanic island radiations than we currently think.","container-title":"Molecular Ecology","DOI":"10.1111/mec.14889","ISSN":"1365-294X","issue":"23","language":"en","note":"_eprint: https://onlinelibrary.wiley.com/doi/pdf/10.1111/mec.14889","page":"4856-4874","source":"Wiley Online Library","title":"Independent homoploid hybrid speciation events in the Macaronesian endemic genus Argyranthemum","volume":"27","author":[{"family":"White","given":"Oliver W."},{"family":"Reyes-Betancort","given":"Alfredo"},{"family":"Chapman","given":"Mark A."},{"family":"Carine","given":"Mark A."}],"issued":{"date-parts":[["2018"]]}}},{"id":1195,"uris":["http://zotero.org/users/3173745/items/8HNG42BU"],"itemData":{"id":1195,"type":"article-journal","abstract":"Inferring the processes responsible for the rich endemic diversity of oceanic island floras is important for our understanding of plant evolution and setting practical conservation priorities. This requires an accurate knowledge of phylogenetic relationships, which have often been difficult to resolve due to a lack of genetic variation. We employed genotyping-by-sequencing (GBS) to investigate how geographical isolation, habitat shifts, and hybridisation have contributed to the evolution of diversity observed in Argyranthemum Webb (Asteraceae), the largest genus of flowering plants endemic to the Macaronesian archipelagos. Species relationships were resolved, and biogeographical stochastic mapping identified intra-island speciation as the most frequent biogeographic process underlying diversification, contrary to the prevailing view in Argyranthemum and the Canary Islands. D-statistics revealed significant evidence of hybridisation between lineages co-occurring on the same island, however there was little support for the hypothesis that hybridisation may be responsible for the occurrence of nonmonophyletic multi-island endemic (MIE) species. Geographic isolation, habitat shifts and hybridisation have all contributed to the diversification of Argyranthemum, with intra-island speciation found to be more frequent than previously thought. Morphological convergence is also proposed to explain the occurrence of nonmonophyletic MIE species. This study reveals greater complexity in the evolutionary processes generating Macaronesian endemic diversity.","container-title":"New Phytologist","DOI":"10.1111/nph.16980","ISSN":"1469-8137","issue":"6","language":"en","note":"_eprint: https://onlinelibrary.wiley.com/doi/pdf/10.1111/nph.16980","page":"1953-1971","source":"Wiley Online Library","title":"Geographical isolation, habitat shifts and hybridisation in the diversification of the Macaronesian endemic genus Argyranthemum (Asteraceae)","volume":"228","author":[{"family":"White","given":"Oliver W."},{"family":"Reyes-Betancort","given":"J. Alfredo"},{"family":"Chapman","given":"Mark A."},{"family":"Carine","given":"Mark A."}],"issued":{"date-parts":[["2020"]]}}}],"schema":"https://github.com/citation-style-language/schema/raw/master/csl-citation.json"} </w:instrText>
      </w:r>
      <w:r w:rsidR="004A4408" w:rsidRPr="002C5A14">
        <w:rPr>
          <w:rFonts w:cstheme="minorHAnsi"/>
          <w:sz w:val="24"/>
          <w:szCs w:val="24"/>
        </w:rPr>
        <w:fldChar w:fldCharType="separate"/>
      </w:r>
      <w:r w:rsidR="00F971EE" w:rsidRPr="00F971EE">
        <w:rPr>
          <w:rFonts w:ascii="Calibri" w:hAnsi="Calibri" w:cs="Calibri"/>
          <w:sz w:val="24"/>
        </w:rPr>
        <w:t>White et al., 2018, 2020)</w:t>
      </w:r>
      <w:r w:rsidR="004A4408" w:rsidRPr="002C5A14">
        <w:rPr>
          <w:rFonts w:cstheme="minorHAnsi"/>
          <w:sz w:val="24"/>
          <w:szCs w:val="24"/>
        </w:rPr>
        <w:fldChar w:fldCharType="end"/>
      </w:r>
      <w:r w:rsidRPr="002C5A14">
        <w:rPr>
          <w:rFonts w:cstheme="minorHAnsi"/>
          <w:sz w:val="24"/>
          <w:szCs w:val="24"/>
        </w:rPr>
        <w:t xml:space="preserve">. </w:t>
      </w:r>
      <w:r w:rsidR="0022081E" w:rsidRPr="002C5A14">
        <w:rPr>
          <w:rFonts w:cstheme="minorHAnsi"/>
          <w:sz w:val="24"/>
          <w:szCs w:val="24"/>
        </w:rPr>
        <w:lastRenderedPageBreak/>
        <w:t>C</w:t>
      </w:r>
      <w:r w:rsidRPr="002C5A14">
        <w:rPr>
          <w:rFonts w:cstheme="minorHAnsi"/>
          <w:sz w:val="24"/>
          <w:szCs w:val="24"/>
        </w:rPr>
        <w:t>ombin</w:t>
      </w:r>
      <w:r w:rsidR="0022081E" w:rsidRPr="002C5A14">
        <w:rPr>
          <w:rFonts w:cstheme="minorHAnsi"/>
          <w:sz w:val="24"/>
          <w:szCs w:val="24"/>
        </w:rPr>
        <w:t>ed</w:t>
      </w:r>
      <w:r w:rsidRPr="002C5A14">
        <w:rPr>
          <w:rFonts w:cstheme="minorHAnsi"/>
          <w:sz w:val="24"/>
          <w:szCs w:val="24"/>
        </w:rPr>
        <w:t xml:space="preserve"> with the development of new statistical methods </w:t>
      </w:r>
      <w:r w:rsidR="004A4408" w:rsidRPr="002C5A14">
        <w:rPr>
          <w:rFonts w:cstheme="minorHAnsi"/>
          <w:sz w:val="24"/>
          <w:szCs w:val="24"/>
        </w:rPr>
        <w:fldChar w:fldCharType="begin"/>
      </w:r>
      <w:r w:rsidR="00A85E68">
        <w:rPr>
          <w:rFonts w:cstheme="minorHAnsi"/>
          <w:sz w:val="24"/>
          <w:szCs w:val="24"/>
        </w:rPr>
        <w:instrText xml:space="preserve"> ADDIN ZOTERO_ITEM CSL_CITATION {"citationID":"0LwQV7pV","properties":{"formattedCitation":"(Green et al., 2010; Patterson et al., 2012; Sankararaman et al., 2014; Vernot and Akey, 2014)","plainCitation":"(Green et al., 2010; Patterson et al., 2012; Sankararaman et al., 2014; Vernot and Akey, 2014)","noteIndex":0},"citationItems":[{"id":"pVG3pMLg/rLBxt7Of","uris":["http://zotero.org/users/local/JqBrpYZ7/items/DJCQA8HG"],"itemData":{"id":377,"type":"article-journal","container-title":"Science","DOI":"10.1126/science.1188021","ISSN":"0036-8075, 1095-9203","issue":"5979","language":"en","page":"710-722","source":"Crossref","title":"A Draft Sequence of the Neandertal Genome","URL":"http://www.sciencemag.org/cgi/doi/10.1126/science.1188021","volume":"328","author":[{"family":"Green","given":"R. E."},{"family":"Krause","given":"J."},{"family":"Briggs","given":"A. W."},{"family":"Maricic","given":"T."},{"family":"Stenzel","given":"U."},{"family":"Kircher","given":"M."},{"family":"Patterson","given":"N."},{"family":"Li","given":"H."},{"family":"Zhai","given":"W."},{"family":"Fritz","given":"M. H. Y."},{"family":"Hansen","given":"N. F."},{"family":"Durand","given":"E. Y."},{"family":"Malaspinas","given":"A. S."},{"family":"Jensen","given":"J. D."},{"family":"Marques-Bonet","given":"T."},{"family":"Alkan","given":"C."},{"family":"Prufer","given":"K."},{"family":"Meyer","given":"M."},{"family":"Burbano","given":"H. A."},{"family":"Good","given":"J. M."},{"family":"Schultz","given":"R."},{"family":"Aximu-Petri","given":"A."},{"family":"Butthof","given":"A."},{"family":"Hober","given":"B."},{"family":"Hoffner","given":"B."},{"family":"Siegemund","given":"M."},{"family":"Weihmann","given":"A."},{"family":"Nusbaum","given":"C."},{"family":"Lander","given":"E. S."},{"family":"Russ","given":"C."},{"family":"Novod","given":"N."},{"family":"Affourtit","given":"J."},{"family":"Egholm","given":"M."},{"family":"Verna","given":"C."},{"family":"Rudan","given":"P."},{"family":"Brajkovic","given":"D."},{"family":"Kucan","given":"Z."},{"family":"Gusic","given":"I."},{"family":"Doronichev","given":"V. B."},{"family":"Golovanova","given":"L. V."},{"family":"Lalueza-Fox","given":"C."},{"family":"Rasilla","given":"M.","non-dropping-particle":"de la"},{"family":"Fortea","given":"J."},{"family":"Rosas","given":"A."},{"family":"Schmitz","given":"R. W."},{"family":"Johnson","given":"P. L. F."},{"family":"Eichler","given":"E. E."},{"family":"Falush","given":"D."},{"family":"Birney","given":"E."},{"family":"Mullikin","given":"J. C."},{"family":"Slatkin","given":"M."},{"family":"Nielsen","given":"R."},{"family":"Kelso","given":"J."},{"family":"Lachmann","given":"M."},{"family":"Reich","given":"D."},{"family":"Paabo","given":"S."}],"accessed":{"date-parts":[["2019",7,5]]},"issued":{"date-parts":[["2010",5,7]]}}},{"id":"pVG3pMLg/A20FhTqz","uris":["http://zotero.org/users/local/JqBrpYZ7/items/CMQR3MN2"],"itemData":{"id":691,"type":"article-journal","container-title":"Genetics","DOI":"10.1534/genetics.112.145037","ISSN":"0016-6731, 1943-2631","issue":"3","language":"en","page":"1065-1093","source":"Crossref","title":"Ancient Admixture in Human History","URL":"http://www.genetics.org/lookup/doi/10.1534/genetics.112.145037","volume":"192","author":[{"family":"Patterson","given":"Nick"},{"family":"Moorjani","given":"Priya"},{"family":"Luo","given":"Yontao"},{"family":"Mallick","given":"Swapan"},{"family":"Rohland","given":"Nadin"},{"family":"Zhan","given":"Yiping"},{"family":"Genschoreck","given":"Teri"},{"family":"Webster","given":"Teresa"},{"family":"Reich","given":"David"}],"accessed":{"date-parts":[["2019",9,19]]},"issued":{"date-parts":[["2012",11]]}}},{"id":"pVG3pMLg/2ViKQ4Ag","uris":["http://zotero.org/users/local/JqBrpYZ7/items/YBC8CDZG"],"itemData":{"id":694,"type":"article-journal","abstract":"Genomic studies have shown that Neanderthals interbred with modern humans, and that non-Africans today are the products of this mixture1,2. The antiquity of Neanderthal gene flow into modern humans means that genomic regions that derive from Neanderthals in any one human today are usually less than a hundred kilobases in size. However, Neanderthal haplotypes are also distinctive enough that several studies have been able to detect Neanderthal ancestry at specific loci1,3,4,5,6,7,8. We systematically infer Neanderthal haplotypes in the genomes of 1,004 present-day humans9. Regions that harbour a high frequency of Neanderthal alleles are enriched for genes affecting keratin filaments, suggesting that Neanderthal alleles may have helped modern humans to adapt to non-African environments. We identify multiple Neanderthal-derived alleles that confer risk for disease, suggesting that Neanderthal alleles continue to shape human biology. An unexpected finding is that regions with reduced Neanderthal ancestry are enriched in genes, implying selection to remove genetic material derived from Neanderthals. Genes that are more highly expressed in testes than in any other tissue are especially reduced in Neanderthal ancestry, and there is an approximately fivefold reduction of Neanderthal ancestry on the X chromosome, which is known from studies of diverse species to be especially dense in male hybrid sterility genes10,11,12. These results suggest that part of the explanation for genomic regions of reduced Neanderthal ancestry is Neanderthal alleles that caused decreased fertility in males when moved to a modern human genetic background.","container-title":"Nature","DOI":"10.1038/nature12961","ISSN":"1476-4687","issue":"7492","language":"en","page":"354-357","source":"www.nature.com","title":"The genomic landscape of Neanderthal ancestry in present-day humans","URL":"https://www.nature.com/articles/nature12961","volume":"507","author":[{"family":"Sankararaman","given":"Sriram"},{"family":"Mallick","given":"Swapan"},{"family":"Dannemann","given":"Michael"},{"family":"Prüfer","given":"Kay"},{"family":"Kelso","given":"Janet"},{"family":"Pääbo","given":"Svante"},{"family":"Patterson","given":"Nick"},{"family":"Reich","given":"David"}],"accessed":{"date-parts":[["2019",9,19]]},"issued":{"date-parts":[["2014",3]]}}},{"id":"pVG3pMLg/HwNGGVGn","uris":["http://zotero.org/users/local/JqBrpYZ7/items/IXZJFGK6"],"itemData":{"id":699,"type":"article-journal","abstract":"Neandertal Shadows in Us\nNon-African modern humans carry a remnant of Neandertal DNA from interbreeding events that have been postulated to have occurred as humans migrated out of Africa. While the total amount of Neandertal sequence is estimated to be less than 3% of the modern genome, the specific retained sequences vary among individuals. Analyzing the genomes of more than 600 Europeans and East Asians, Vernot and Akey (p. 1017, published online 29 January) identified Neandertal sequences within modern humans that taken together span approximately 20% of the Neandertal genome. Some Neandertal-derived sequences appear to be under positive selection in humans, including several genes associated with skin phenotypes.\nAnatomically modern humans overlapped and mated with Neandertals such that non-African humans inherit ~1 to 3% of their genomes from Neandertal ancestors. We identified Neandertal lineages that persist in the DNA of modern humans, in whole-genome sequences from 379 European and 286 East Asian individuals, recovering more than 15 gigabases of introgressed sequence that spans ~20% of the Neandertal genome (false discovery rate = 5%). Analyses of surviving archaic lineages suggest that there were fitness costs to hybridization, admixture occurred both before and after divergence of non-African modern humans, and Neandertals were a source of adaptive variation for loci involved in skin phenotypes. Our results provide a new avenue for paleogenomics studies, allowing substantial amounts of population-level DNA sequence information to be obtained from extinct groups, even in the absence of fossilized remains.\nAncestral Neandertal sequences within extant humans reveal that positive and purifying selection has occurred.\nAncestral Neandertal sequences within extant humans reveal that positive and purifying selection has occurred.","container-title":"Science","DOI":"10.1126/science.1245938","ISSN":"0036-8075, 1095-9203","issue":"6174","language":"en","note":"PMID: 24476670","page":"1017-1021","source":"science.sciencemag.org","title":"Resurrecting Surviving Neandertal Lineages from Modern Human Genomes","URL":"https://science.sciencemag.org/content/343/6174/1017","volume":"343","author":[{"family":"Vernot","given":"Benjamin"},{"family":"Akey","given":"Joshua M."}],"accessed":{"date-parts":[["2019",9,19]]},"issued":{"date-parts":[["2014",2,28]]}}}],"schema":"https://github.com/citation-style-language/schema/raw/master/csl-citation.json"} </w:instrText>
      </w:r>
      <w:r w:rsidR="004A4408" w:rsidRPr="002C5A14">
        <w:rPr>
          <w:rFonts w:cstheme="minorHAnsi"/>
          <w:sz w:val="24"/>
          <w:szCs w:val="24"/>
        </w:rPr>
        <w:fldChar w:fldCharType="separate"/>
      </w:r>
      <w:r w:rsidR="00F971EE" w:rsidRPr="00F971EE">
        <w:rPr>
          <w:rFonts w:ascii="Calibri" w:hAnsi="Calibri" w:cs="Calibri"/>
          <w:sz w:val="24"/>
        </w:rPr>
        <w:t>(Green et al., 2010; Patterson et al., 2012; Sankararaman et al., 2014; Vernot and Akey, 2014)</w:t>
      </w:r>
      <w:r w:rsidR="004A4408" w:rsidRPr="002C5A14">
        <w:rPr>
          <w:rFonts w:cstheme="minorHAnsi"/>
          <w:sz w:val="24"/>
          <w:szCs w:val="24"/>
        </w:rPr>
        <w:fldChar w:fldCharType="end"/>
      </w:r>
      <w:r w:rsidR="004A4408" w:rsidRPr="002C5A14">
        <w:rPr>
          <w:rFonts w:cstheme="minorHAnsi"/>
          <w:sz w:val="24"/>
          <w:szCs w:val="24"/>
        </w:rPr>
        <w:t>,</w:t>
      </w:r>
      <w:r w:rsidRPr="002C5A14">
        <w:rPr>
          <w:rFonts w:cstheme="minorHAnsi"/>
          <w:sz w:val="24"/>
          <w:szCs w:val="24"/>
        </w:rPr>
        <w:t xml:space="preserve"> studies are also starting to emerge which offer more comprehensive </w:t>
      </w:r>
      <w:r w:rsidR="008013E6">
        <w:rPr>
          <w:rFonts w:cstheme="minorHAnsi"/>
          <w:sz w:val="24"/>
          <w:szCs w:val="24"/>
        </w:rPr>
        <w:t>insight</w:t>
      </w:r>
      <w:r w:rsidR="008013E6" w:rsidRPr="002C5A14">
        <w:rPr>
          <w:rFonts w:cstheme="minorHAnsi"/>
          <w:sz w:val="24"/>
          <w:szCs w:val="24"/>
        </w:rPr>
        <w:t xml:space="preserve"> </w:t>
      </w:r>
      <w:r w:rsidRPr="002C5A14">
        <w:rPr>
          <w:rFonts w:cstheme="minorHAnsi"/>
          <w:sz w:val="24"/>
          <w:szCs w:val="24"/>
        </w:rPr>
        <w:t xml:space="preserve">into hybridisation </w:t>
      </w:r>
      <w:r w:rsidR="002C7109" w:rsidRPr="002C5A14">
        <w:rPr>
          <w:rFonts w:cstheme="minorHAnsi"/>
          <w:sz w:val="24"/>
          <w:szCs w:val="24"/>
        </w:rPr>
        <w:t>in</w:t>
      </w:r>
      <w:r w:rsidRPr="002C5A14">
        <w:rPr>
          <w:rFonts w:cstheme="minorHAnsi"/>
          <w:sz w:val="24"/>
          <w:szCs w:val="24"/>
        </w:rPr>
        <w:t xml:space="preserve"> oceanic lineages </w:t>
      </w:r>
      <w:r w:rsidR="004A4408" w:rsidRPr="002C5A14">
        <w:rPr>
          <w:rFonts w:cstheme="minorHAnsi"/>
          <w:sz w:val="24"/>
          <w:szCs w:val="24"/>
        </w:rPr>
        <w:fldChar w:fldCharType="begin"/>
      </w:r>
      <w:r w:rsidR="00F971EE">
        <w:rPr>
          <w:rFonts w:cstheme="minorHAnsi"/>
          <w:sz w:val="24"/>
          <w:szCs w:val="24"/>
        </w:rPr>
        <w:instrText xml:space="preserve"> ADDIN ZOTERO_ITEM CSL_CITATION {"citationID":"6P36ymKR","properties":{"formattedCitation":"(Puppo et al., 2015; White et al., 2018, 2020)","plainCitation":"(Puppo et al., 2015; White et al., 2018, 2020)","noteIndex":0},"citationItems":[{"id":1198,"uris":["http://zotero.org/users/3173745/items/RGD38VZI"],"itemData":{"id":1198,"type":"article-journal","abstract":"Here we reconstruct the evolutionary history of Micromeria in the Canary Islands using eight nuclear markers. Our results show two centers of diversification for Micromeria, one in the eastern islands Gran Canaria and Lanzarote, the other in the western islands, Tenerife, La Palma and El Hierro. Suggested directions of inter-island colonization are the following: Gran Canaria to Lanzarote and La Gomera; Tenerife to La Palma (from the paleoisland of Teno), to El Hierro (from the younger, central part), and to La Gomera and Madeira (from the paleoislands). Colonization of La Gomera probably occurred several times from Gran Canaria and Tenerife. The taxonomic implications of these results are discussed. Incongruence among the different markers was evaluated and, using next generation sequencing, we investigated if this incongruence is due to gene duplication.","container-title":"Molecular Phylogenetics and Evolution","DOI":"10.1016/j.ympev.2015.04.017","ISSN":"1055-7903","journalAbbreviation":"Molecular Phylogenetics and Evolution","language":"en","page":"160-170","source":"ScienceDirect","title":"Molecular phylogenetics of Micromeria (Lamiaceae) in the Canary Islands, diversification and inter-island colonization patterns inferred from nuclear genes","volume":"89","author":[{"family":"Puppo","given":"Pamela"},{"family":"Curto","given":"Manuel"},{"family":"Gusmão-Guedes","given":"Joana"},{"family":"Cochofel","given":"Jaqueline"},{"family":"Pérez de Paz","given":"Pedro Luis"},{"family":"Bräuchler","given":"Christian"},{"family":"Meimberg","given":"Harald"}],"issued":{"date-parts":[["2015",8,1]]}}},{"id":1161,"uris":["http://zotero.org/users/3173745/items/K8B3X8NZ"],"itemData":{"id":1161,"type":"article-journal","abstract":"Well-characterized examples of homoploid hybrid speciation (HHS) are rare in nature, yet they offer the potential to study a number of evolutionary processes. In this study, we investigate putative homoploid hybrid species in the genus Argyranthemum (Asteraceae), a group of plants endemic to the Macaronesian archipelagos of the North Atlantic Ocean. We specifically address a number of knowledge gaps surrounding the origin(s) of A. sundingii and A. lemsii, which are thought to be derived from the same parental cross. Comparisons of leaf morphology suggest that A. sundingii and A. lemsii are distinct from their parental progenitors and distinguishable from each other based on leaf area. Ecological niche modelling (ENM) demonstrated that the homoploid hybrid species occupy novel habitats that are intermediate relative to the parental species. Nuclear simple sequence repeat markers (SSRs) and single nucleotide polymorphism (SNP) data indicate that the homoploid hybrid species are distinct from the parental taxa, while population-level sampling of chloroplast SSRs and approximate Bayesian computation show that A. sundingii and A. lemsii are independently derived from the same parental cross. As such, Argyranthemum represents an example of independent homoploid hybrid speciation events with evidence of divergence in leaf morphology and adaptation to novel intermediate habitats. On oceanic islands, which are often typified by steep ecological gradients and inhabited by recently derived species with weak reproductive barriers, multiple HHS events from the same parental cross are not only possible but also likely to have played a more important role in oceanic island radiations than we currently think.","container-title":"Molecular Ecology","DOI":"10.1111/mec.14889","ISSN":"1365-294X","issue":"23","language":"en","note":"_eprint: https://onlinelibrary.wiley.com/doi/pdf/10.1111/mec.14889","page":"4856-4874","source":"Wiley Online Library","title":"Independent homoploid hybrid speciation events in the Macaronesian endemic genus Argyranthemum","volume":"27","author":[{"family":"White","given":"Oliver W."},{"family":"Reyes-Betancort","given":"Alfredo"},{"family":"Chapman","given":"Mark A."},{"family":"Carine","given":"Mark A."}],"issued":{"date-parts":[["2018"]]}}},{"id":1195,"uris":["http://zotero.org/users/3173745/items/8HNG42BU"],"itemData":{"id":1195,"type":"article-journal","abstract":"Inferring the processes responsible for the rich endemic diversity of oceanic island floras is important for our understanding of plant evolution and setting practical conservation priorities. This requires an accurate knowledge of phylogenetic relationships, which have often been difficult to resolve due to a lack of genetic variation. We employed genotyping-by-sequencing (GBS) to investigate how geographical isolation, habitat shifts, and hybridisation have contributed to the evolution of diversity observed in Argyranthemum Webb (Asteraceae), the largest genus of flowering plants endemic to the Macaronesian archipelagos. Species relationships were resolved, and biogeographical stochastic mapping identified intra-island speciation as the most frequent biogeographic process underlying diversification, contrary to the prevailing view in Argyranthemum and the Canary Islands. D-statistics revealed significant evidence of hybridisation between lineages co-occurring on the same island, however there was little support for the hypothesis that hybridisation may be responsible for the occurrence of nonmonophyletic multi-island endemic (MIE) species. Geographic isolation, habitat shifts and hybridisation have all contributed to the diversification of Argyranthemum, with intra-island speciation found to be more frequent than previously thought. Morphological convergence is also proposed to explain the occurrence of nonmonophyletic MIE species. This study reveals greater complexity in the evolutionary processes generating Macaronesian endemic diversity.","container-title":"New Phytologist","DOI":"10.1111/nph.16980","ISSN":"1469-8137","issue":"6","language":"en","note":"_eprint: https://onlinelibrary.wiley.com/doi/pdf/10.1111/nph.16980","page":"1953-1971","source":"Wiley Online Library","title":"Geographical isolation, habitat shifts and hybridisation in the diversification of the Macaronesian endemic genus Argyranthemum (Asteraceae)","volume":"228","author":[{"family":"White","given":"Oliver W."},{"family":"Reyes-Betancort","given":"J. Alfredo"},{"family":"Chapman","given":"Mark A."},{"family":"Carine","given":"Mark A."}],"issued":{"date-parts":[["2020"]]}}}],"schema":"https://github.com/citation-style-language/schema/raw/master/csl-citation.json"} </w:instrText>
      </w:r>
      <w:r w:rsidR="004A4408" w:rsidRPr="002C5A14">
        <w:rPr>
          <w:rFonts w:cstheme="minorHAnsi"/>
          <w:sz w:val="24"/>
          <w:szCs w:val="24"/>
        </w:rPr>
        <w:fldChar w:fldCharType="separate"/>
      </w:r>
      <w:r w:rsidR="00F971EE" w:rsidRPr="00F971EE">
        <w:rPr>
          <w:rFonts w:ascii="Calibri" w:hAnsi="Calibri" w:cs="Calibri"/>
          <w:sz w:val="24"/>
        </w:rPr>
        <w:t>(Puppo et al., 2015; White et al., 2018, 2020)</w:t>
      </w:r>
      <w:r w:rsidR="004A4408" w:rsidRPr="002C5A14">
        <w:rPr>
          <w:rFonts w:cstheme="minorHAnsi"/>
          <w:sz w:val="24"/>
          <w:szCs w:val="24"/>
        </w:rPr>
        <w:fldChar w:fldCharType="end"/>
      </w:r>
      <w:r w:rsidRPr="00D73FA6">
        <w:rPr>
          <w:rFonts w:cstheme="minorHAnsi"/>
          <w:sz w:val="24"/>
          <w:szCs w:val="24"/>
        </w:rPr>
        <w:t xml:space="preserve">. </w:t>
      </w:r>
      <w:r w:rsidRPr="002C5A14">
        <w:rPr>
          <w:rFonts w:cstheme="minorHAnsi"/>
          <w:sz w:val="24"/>
          <w:szCs w:val="24"/>
        </w:rPr>
        <w:t xml:space="preserve">At present, these developments are reinforcing the notion that </w:t>
      </w:r>
      <w:r w:rsidR="00C863B5">
        <w:rPr>
          <w:rFonts w:cstheme="minorHAnsi"/>
          <w:sz w:val="24"/>
          <w:szCs w:val="24"/>
        </w:rPr>
        <w:t xml:space="preserve">gene discordance </w:t>
      </w:r>
      <w:proofErr w:type="gramStart"/>
      <w:r w:rsidR="00C863B5">
        <w:rPr>
          <w:rFonts w:cstheme="minorHAnsi"/>
          <w:sz w:val="24"/>
          <w:szCs w:val="24"/>
        </w:rPr>
        <w:t>as a result of</w:t>
      </w:r>
      <w:proofErr w:type="gramEnd"/>
      <w:r w:rsidR="00C863B5">
        <w:rPr>
          <w:rFonts w:cstheme="minorHAnsi"/>
          <w:sz w:val="24"/>
          <w:szCs w:val="24"/>
        </w:rPr>
        <w:t xml:space="preserve"> </w:t>
      </w:r>
      <w:r w:rsidRPr="002C5A14">
        <w:rPr>
          <w:rFonts w:cstheme="minorHAnsi"/>
          <w:sz w:val="24"/>
          <w:szCs w:val="24"/>
        </w:rPr>
        <w:t xml:space="preserve">hybridisation is not only common but is shaping the </w:t>
      </w:r>
      <w:r w:rsidR="00C863B5">
        <w:rPr>
          <w:rFonts w:cstheme="minorHAnsi"/>
          <w:sz w:val="24"/>
          <w:szCs w:val="24"/>
        </w:rPr>
        <w:t>plant diversity</w:t>
      </w:r>
      <w:r w:rsidR="00C863B5" w:rsidRPr="002C5A14">
        <w:rPr>
          <w:rFonts w:cstheme="minorHAnsi"/>
          <w:sz w:val="24"/>
          <w:szCs w:val="24"/>
        </w:rPr>
        <w:t xml:space="preserve"> </w:t>
      </w:r>
      <w:r w:rsidRPr="002C5A14">
        <w:rPr>
          <w:rFonts w:cstheme="minorHAnsi"/>
          <w:sz w:val="24"/>
          <w:szCs w:val="24"/>
        </w:rPr>
        <w:t>found across the Canary Islands.</w:t>
      </w:r>
    </w:p>
    <w:p w14:paraId="6BD31FD4" w14:textId="77777777" w:rsidR="00C41FD1" w:rsidRPr="002C5A14" w:rsidRDefault="00C41FD1" w:rsidP="00D55CDF">
      <w:pPr>
        <w:spacing w:line="480" w:lineRule="auto"/>
        <w:rPr>
          <w:rFonts w:cstheme="minorHAnsi"/>
          <w:sz w:val="24"/>
          <w:szCs w:val="24"/>
        </w:rPr>
      </w:pPr>
    </w:p>
    <w:p w14:paraId="1D790141" w14:textId="081D21E9" w:rsidR="00C41FD1" w:rsidRPr="002C5A14" w:rsidRDefault="00E541B4" w:rsidP="00D55CDF">
      <w:pPr>
        <w:spacing w:line="480" w:lineRule="auto"/>
        <w:rPr>
          <w:rFonts w:cstheme="minorHAnsi"/>
          <w:sz w:val="24"/>
          <w:szCs w:val="24"/>
        </w:rPr>
      </w:pPr>
      <w:r w:rsidRPr="002C5A14">
        <w:rPr>
          <w:rFonts w:cstheme="minorHAnsi"/>
          <w:i/>
          <w:iCs/>
          <w:sz w:val="24"/>
          <w:szCs w:val="24"/>
        </w:rPr>
        <w:t>Descurainia</w:t>
      </w:r>
      <w:r w:rsidR="00C41FD1" w:rsidRPr="002C5A14">
        <w:rPr>
          <w:rFonts w:cstheme="minorHAnsi"/>
          <w:sz w:val="24"/>
          <w:szCs w:val="24"/>
        </w:rPr>
        <w:t xml:space="preserve"> (Brassicaceae) Webb &amp; </w:t>
      </w:r>
      <w:proofErr w:type="spellStart"/>
      <w:r w:rsidR="00C41FD1" w:rsidRPr="002C5A14">
        <w:rPr>
          <w:rFonts w:cstheme="minorHAnsi"/>
          <w:sz w:val="24"/>
          <w:szCs w:val="24"/>
        </w:rPr>
        <w:t>Berthel</w:t>
      </w:r>
      <w:proofErr w:type="spellEnd"/>
      <w:r w:rsidR="00C41FD1" w:rsidRPr="002C5A14">
        <w:rPr>
          <w:rFonts w:cstheme="minorHAnsi"/>
          <w:sz w:val="24"/>
          <w:szCs w:val="24"/>
        </w:rPr>
        <w:t xml:space="preserve"> is a genus of 45 species distributed </w:t>
      </w:r>
      <w:r w:rsidR="0087096F" w:rsidRPr="002C5A14">
        <w:rPr>
          <w:rFonts w:cstheme="minorHAnsi"/>
          <w:sz w:val="24"/>
          <w:szCs w:val="24"/>
        </w:rPr>
        <w:t>throughout</w:t>
      </w:r>
      <w:r w:rsidR="00C41FD1" w:rsidRPr="002C5A14">
        <w:rPr>
          <w:rFonts w:cstheme="minorHAnsi"/>
          <w:sz w:val="24"/>
          <w:szCs w:val="24"/>
        </w:rPr>
        <w:t xml:space="preserve"> America, Eurasia, and the Canary Islands </w:t>
      </w:r>
      <w:r w:rsidR="00A268D5" w:rsidRPr="002C5A14">
        <w:rPr>
          <w:rFonts w:cstheme="minorHAnsi"/>
          <w:sz w:val="24"/>
          <w:szCs w:val="24"/>
        </w:rPr>
        <w:fldChar w:fldCharType="begin"/>
      </w:r>
      <w:r w:rsidR="00A85E68">
        <w:rPr>
          <w:rFonts w:cstheme="minorHAnsi"/>
          <w:sz w:val="24"/>
          <w:szCs w:val="24"/>
        </w:rPr>
        <w:instrText xml:space="preserve"> ADDIN ZOTERO_ITEM CSL_CITATION {"citationID":"2hV1hiUl","properties":{"formattedCitation":"(Goodson et al., 2011a)","plainCitation":"(Goodson et al., 2011a)","dontUpdate":true,"noteIndex":0},"citationItems":[{"id":1179,"uris":["http://zotero.org/users/3173745/items/248Z4A9E"],"itemData":{"id":1179,"type":"article-journal","abstract":"Abstract—\n\nDescurainia is a genus in the Brassicaceae distributed throughout portions of the temperate Old and New World. The genus is most diverse in western North America and western South America, with a smaller center of distribution in the Canary Islands and\nthree additional Old World species. Descurainia is well known for its taxonomic complexity, especially within New World species, on account of its numerous intergrading forms coupled with circumscriptions dependent upon inconsistent and overlapping characters. A molecular-based analysis\nof Descurainia was conducted using DNA sequences from nuclear ribosomal ITS and non-coding cpDNA regions. Descurainia and related genera form the monophyletic tribe Descurainieae, which is divided into two lineages: 1) Hornungia and Tropidocarpum and 2) Descurainia\n(including Hugueninia), Ianhedgea, and Robeschia. The genus is strongly-supported as monophyletic, and appears to be of Old World origin with recent diversification within the Canary Islands and the New World. Within the New World, three major well-supported lineages can\nbe identified, with South American taxa distributed into four clades that correlate well with fruit dehiscence and orientation. A phylogeny recovered from combined ITS and cpDNA data is not well-resolved with respect to relationships between some major New World lineages, but suggests that\nmultiple independent dispersals of Descurainia have taken place between North and South America. Substantial incongruence between ITS and cpDNA phylogenies, as well as the presence of mixed ITS sequences, point to a complex evolutionary history involving extensive gene flow and hybridization\nfor North American Descurainia.","container-title":"Systematic Botany","DOI":"10.1600/036364411X604976","issue":"4","journalAbbreviation":"Systematic Botany","page":"957-980","source":"IngentaConnect","title":"Molecular Systematics and Biogeography of Descurainia (Brassicaceae) based on Nuclear ITS and Non-Coding Chloroplast DNA","volume":"36","author":[{"family":"Goodson","given":"Barbara E."},{"family":"Rehman","given":"Sumaiyah K."},{"family":"Jansen","given":"Robert K."}],"issued":{"date-parts":[["2011",11,14]]}}}],"schema":"https://github.com/citation-style-language/schema/raw/master/csl-citation.json"} </w:instrText>
      </w:r>
      <w:r w:rsidR="00A268D5" w:rsidRPr="002C5A14">
        <w:rPr>
          <w:rFonts w:cstheme="minorHAnsi"/>
          <w:sz w:val="24"/>
          <w:szCs w:val="24"/>
        </w:rPr>
        <w:fldChar w:fldCharType="separate"/>
      </w:r>
      <w:r w:rsidR="00F971EE" w:rsidRPr="00F971EE">
        <w:rPr>
          <w:rFonts w:ascii="Calibri" w:hAnsi="Calibri" w:cs="Calibri"/>
          <w:sz w:val="24"/>
        </w:rPr>
        <w:t>(Goodson et al., 2011)</w:t>
      </w:r>
      <w:r w:rsidR="00A268D5" w:rsidRPr="002C5A14">
        <w:rPr>
          <w:rFonts w:cstheme="minorHAnsi"/>
          <w:sz w:val="24"/>
          <w:szCs w:val="24"/>
        </w:rPr>
        <w:fldChar w:fldCharType="end"/>
      </w:r>
      <w:r w:rsidR="00C41FD1" w:rsidRPr="002C5A14">
        <w:rPr>
          <w:rFonts w:cstheme="minorHAnsi"/>
          <w:sz w:val="24"/>
          <w:szCs w:val="24"/>
        </w:rPr>
        <w:t>.</w:t>
      </w:r>
      <w:r w:rsidR="00F302BA">
        <w:rPr>
          <w:rFonts w:cstheme="minorHAnsi"/>
          <w:sz w:val="24"/>
          <w:szCs w:val="24"/>
        </w:rPr>
        <w:t xml:space="preserve"> The seven</w:t>
      </w:r>
      <w:r w:rsidR="00C41FD1" w:rsidRPr="002C5A14">
        <w:rPr>
          <w:rFonts w:cstheme="minorHAnsi"/>
          <w:sz w:val="24"/>
          <w:szCs w:val="24"/>
        </w:rPr>
        <w:t xml:space="preserve"> species </w:t>
      </w:r>
      <w:r w:rsidR="00F302BA">
        <w:rPr>
          <w:rFonts w:cstheme="minorHAnsi"/>
          <w:sz w:val="24"/>
          <w:szCs w:val="24"/>
        </w:rPr>
        <w:t xml:space="preserve">in the Canary Islands form a monophyletic group </w:t>
      </w:r>
      <w:r w:rsidR="00F302BA">
        <w:rPr>
          <w:rFonts w:cstheme="minorHAnsi"/>
          <w:sz w:val="24"/>
          <w:szCs w:val="24"/>
        </w:rPr>
        <w:fldChar w:fldCharType="begin"/>
      </w:r>
      <w:r w:rsidR="00A85E68">
        <w:rPr>
          <w:rFonts w:cstheme="minorHAnsi"/>
          <w:sz w:val="24"/>
          <w:szCs w:val="24"/>
        </w:rPr>
        <w:instrText xml:space="preserve"> ADDIN ZOTERO_ITEM CSL_CITATION {"citationID":"NC7lOVIy","properties":{"formattedCitation":"(Goodson et al., 2006a)","plainCitation":"(Goodson et al., 2006a)","dontUpdate":true,"noteIndex":0},"citationItems":[{"id":1203,"uris":["http://zotero.org/users/3173745/items/G3MQ79XY"],"itemData":{"id":1203,"type":"article-journal","abstract":"Descurainia Webb &amp; Berthel. (Brassicaceae) comprises approximately 45 species distributed throughout temperate areas of the world. In contrast to the small-flowered herbaceous taxa which constitute the majority of the genus, the seven species endemic to the Canary Islands are relatively large-flowered woody perennials. A molecular-based phylogeny of Canarian Descurainia was constructed using DNA sequences from nuclear ribosomal internal transcribed spacer (ITS) and seven non-coding chloroplast regions. The results of parsimony and Bayesian analyses suggest that species of Descurainia in the Canary Islands are recently derived via a single colonization event. The closest continental relative is D. tanacetifolia, a perennial herb from the mountains of southwestern Europe. Chloroplast data suggest that both intra-island adaptive radiation and inter-island colonization have played a prominent role in the evolution of Descurainia in the Canary Islands. The most likely ancestral location of the island progenitor was the lowland scrub zone on Tenerife.","container-title":"TAXON","DOI":"10.2307/25065643","ISSN":"1996-8175","issue":"3","language":"en","note":"_eprint: https://onlinelibrary.wiley.com/doi/pdf/10.2307/25065643","page":"671-682","source":"Wiley Online Library","title":"Molecular systematics of Descurainia (Brassicaceae) in the Canary Islands: biogeographic and taxonomic implications","title-short":"Molecular systematics of Descurainia (Brassicaceae) in the Canary Islands","volume":"55","author":[{"family":"Goodson","given":"Barbara E."},{"family":"Santos-Guerra","given":"Arnoldo"},{"family":"Jansen","given":"Robert K."}],"issued":{"date-parts":[["2006"]]}}}],"schema":"https://github.com/citation-style-language/schema/raw/master/csl-citation.json"} </w:instrText>
      </w:r>
      <w:r w:rsidR="00F302BA">
        <w:rPr>
          <w:rFonts w:cstheme="minorHAnsi"/>
          <w:sz w:val="24"/>
          <w:szCs w:val="24"/>
        </w:rPr>
        <w:fldChar w:fldCharType="separate"/>
      </w:r>
      <w:r w:rsidR="00F971EE" w:rsidRPr="00F971EE">
        <w:rPr>
          <w:rFonts w:ascii="Calibri" w:hAnsi="Calibri" w:cs="Calibri"/>
          <w:sz w:val="24"/>
        </w:rPr>
        <w:t>(Goodson et al., 2006)</w:t>
      </w:r>
      <w:r w:rsidR="00F302BA">
        <w:rPr>
          <w:rFonts w:cstheme="minorHAnsi"/>
          <w:sz w:val="24"/>
          <w:szCs w:val="24"/>
        </w:rPr>
        <w:fldChar w:fldCharType="end"/>
      </w:r>
      <w:r w:rsidR="00F302BA">
        <w:rPr>
          <w:rFonts w:cstheme="minorHAnsi"/>
          <w:sz w:val="24"/>
          <w:szCs w:val="24"/>
        </w:rPr>
        <w:t xml:space="preserve"> that is </w:t>
      </w:r>
      <w:r w:rsidR="002C7109" w:rsidRPr="002C5A14">
        <w:rPr>
          <w:rFonts w:cstheme="minorHAnsi"/>
          <w:sz w:val="24"/>
          <w:szCs w:val="24"/>
        </w:rPr>
        <w:t>distributed</w:t>
      </w:r>
      <w:r w:rsidR="00C41FD1" w:rsidRPr="002C5A14">
        <w:rPr>
          <w:rFonts w:cstheme="minorHAnsi"/>
          <w:sz w:val="24"/>
          <w:szCs w:val="24"/>
        </w:rPr>
        <w:t xml:space="preserve"> across four islands </w:t>
      </w:r>
      <w:r w:rsidR="00156571" w:rsidRPr="002C5A14">
        <w:rPr>
          <w:rFonts w:cstheme="minorHAnsi"/>
          <w:sz w:val="24"/>
          <w:szCs w:val="24"/>
        </w:rPr>
        <w:t>(</w:t>
      </w:r>
      <w:r w:rsidR="00F75780">
        <w:rPr>
          <w:rFonts w:cstheme="minorHAnsi"/>
          <w:sz w:val="24"/>
          <w:szCs w:val="24"/>
        </w:rPr>
        <w:t>Fig.</w:t>
      </w:r>
      <w:r w:rsidR="00315AF5" w:rsidRPr="002C5A14">
        <w:rPr>
          <w:rFonts w:cstheme="minorHAnsi"/>
          <w:sz w:val="24"/>
          <w:szCs w:val="24"/>
        </w:rPr>
        <w:t xml:space="preserve"> 1</w:t>
      </w:r>
      <w:r w:rsidR="00C41FD1" w:rsidRPr="002C5A14">
        <w:rPr>
          <w:rFonts w:cstheme="minorHAnsi"/>
          <w:sz w:val="24"/>
          <w:szCs w:val="24"/>
        </w:rPr>
        <w:t>). Five species (</w:t>
      </w:r>
      <w:r w:rsidRPr="002C5A14">
        <w:rPr>
          <w:rFonts w:cstheme="minorHAnsi"/>
          <w:i/>
          <w:iCs/>
          <w:sz w:val="24"/>
          <w:szCs w:val="24"/>
        </w:rPr>
        <w:t>D. gilva</w:t>
      </w:r>
      <w:r w:rsidR="008A6905" w:rsidRPr="002C5A14">
        <w:rPr>
          <w:rFonts w:ascii="Arial" w:hAnsi="Arial" w:cs="Arial"/>
          <w:color w:val="4D5156"/>
          <w:shd w:val="clear" w:color="auto" w:fill="FFFFFF"/>
        </w:rPr>
        <w:t xml:space="preserve"> </w:t>
      </w:r>
      <w:proofErr w:type="spellStart"/>
      <w:r w:rsidR="008A6905" w:rsidRPr="002C5A14">
        <w:rPr>
          <w:rFonts w:cstheme="minorHAnsi"/>
          <w:sz w:val="24"/>
          <w:szCs w:val="24"/>
        </w:rPr>
        <w:t>Svent</w:t>
      </w:r>
      <w:proofErr w:type="spellEnd"/>
      <w:r w:rsidR="00B922FF" w:rsidRPr="002C5A14">
        <w:rPr>
          <w:rFonts w:cstheme="minorHAnsi"/>
          <w:sz w:val="24"/>
          <w:szCs w:val="24"/>
        </w:rPr>
        <w:t>.,</w:t>
      </w:r>
      <w:r w:rsidR="00C41FD1" w:rsidRPr="002C5A14">
        <w:rPr>
          <w:rFonts w:cstheme="minorHAnsi"/>
          <w:sz w:val="24"/>
          <w:szCs w:val="24"/>
        </w:rPr>
        <w:t xml:space="preserve"> </w:t>
      </w:r>
      <w:r w:rsidRPr="002C5A14">
        <w:rPr>
          <w:rFonts w:cstheme="minorHAnsi"/>
          <w:i/>
          <w:iCs/>
          <w:sz w:val="24"/>
          <w:szCs w:val="24"/>
        </w:rPr>
        <w:t>D. gonzalezii</w:t>
      </w:r>
      <w:r w:rsidR="008A6905" w:rsidRPr="002C5A14">
        <w:rPr>
          <w:rFonts w:cstheme="minorHAnsi"/>
          <w:i/>
          <w:iCs/>
          <w:sz w:val="24"/>
          <w:szCs w:val="24"/>
        </w:rPr>
        <w:t xml:space="preserve"> </w:t>
      </w:r>
      <w:proofErr w:type="spellStart"/>
      <w:r w:rsidR="008A6905" w:rsidRPr="002C5A14">
        <w:rPr>
          <w:rFonts w:cstheme="minorHAnsi"/>
          <w:sz w:val="24"/>
          <w:szCs w:val="24"/>
        </w:rPr>
        <w:t>Svent</w:t>
      </w:r>
      <w:proofErr w:type="spellEnd"/>
      <w:r w:rsidR="008A6905" w:rsidRPr="002C5A14">
        <w:rPr>
          <w:rFonts w:cstheme="minorHAnsi"/>
          <w:sz w:val="24"/>
          <w:szCs w:val="24"/>
        </w:rPr>
        <w:t>.</w:t>
      </w:r>
      <w:r w:rsidR="00B922FF" w:rsidRPr="002C5A14">
        <w:rPr>
          <w:rFonts w:cstheme="minorHAnsi"/>
          <w:sz w:val="24"/>
          <w:szCs w:val="24"/>
        </w:rPr>
        <w:t>,</w:t>
      </w:r>
      <w:r w:rsidR="00C41FD1" w:rsidRPr="002C5A14">
        <w:rPr>
          <w:rFonts w:cstheme="minorHAnsi"/>
          <w:sz w:val="24"/>
          <w:szCs w:val="24"/>
        </w:rPr>
        <w:t xml:space="preserve"> </w:t>
      </w:r>
      <w:r w:rsidRPr="002C5A14">
        <w:rPr>
          <w:rFonts w:cstheme="minorHAnsi"/>
          <w:i/>
          <w:iCs/>
          <w:sz w:val="24"/>
          <w:szCs w:val="24"/>
        </w:rPr>
        <w:t>D. preauxiana</w:t>
      </w:r>
      <w:r w:rsidR="008A6905" w:rsidRPr="002C5A14">
        <w:rPr>
          <w:rFonts w:ascii="Arial" w:hAnsi="Arial" w:cs="Arial"/>
          <w:color w:val="4D5156"/>
          <w:shd w:val="clear" w:color="auto" w:fill="FFFFFF"/>
        </w:rPr>
        <w:t xml:space="preserve"> </w:t>
      </w:r>
      <w:r w:rsidR="008A6905" w:rsidRPr="002C5A14">
        <w:rPr>
          <w:rFonts w:cstheme="minorHAnsi"/>
          <w:sz w:val="24"/>
          <w:szCs w:val="24"/>
        </w:rPr>
        <w:t xml:space="preserve">(Webb) Webb ex </w:t>
      </w:r>
      <w:proofErr w:type="spellStart"/>
      <w:r w:rsidR="008A6905" w:rsidRPr="002C5A14">
        <w:rPr>
          <w:rFonts w:cstheme="minorHAnsi"/>
          <w:sz w:val="24"/>
          <w:szCs w:val="24"/>
        </w:rPr>
        <w:t>O.</w:t>
      </w:r>
      <w:proofErr w:type="gramStart"/>
      <w:r w:rsidR="008A6905" w:rsidRPr="002C5A14">
        <w:rPr>
          <w:rFonts w:cstheme="minorHAnsi"/>
          <w:sz w:val="24"/>
          <w:szCs w:val="24"/>
        </w:rPr>
        <w:t>E.Schulz</w:t>
      </w:r>
      <w:proofErr w:type="spellEnd"/>
      <w:proofErr w:type="gramEnd"/>
      <w:r w:rsidR="00C41FD1" w:rsidRPr="002C5A14">
        <w:rPr>
          <w:rFonts w:cstheme="minorHAnsi"/>
          <w:sz w:val="24"/>
          <w:szCs w:val="24"/>
        </w:rPr>
        <w:t xml:space="preserve">, </w:t>
      </w:r>
      <w:r w:rsidRPr="002C5A14">
        <w:rPr>
          <w:rFonts w:cstheme="minorHAnsi"/>
          <w:i/>
          <w:iCs/>
          <w:sz w:val="24"/>
          <w:szCs w:val="24"/>
        </w:rPr>
        <w:t xml:space="preserve">D. </w:t>
      </w:r>
      <w:r w:rsidR="008A6905" w:rsidRPr="002C5A14">
        <w:rPr>
          <w:rFonts w:cstheme="minorHAnsi"/>
          <w:i/>
          <w:iCs/>
          <w:sz w:val="24"/>
          <w:szCs w:val="24"/>
        </w:rPr>
        <w:t xml:space="preserve">artemisioides </w:t>
      </w:r>
      <w:proofErr w:type="spellStart"/>
      <w:r w:rsidR="008A6905" w:rsidRPr="002C5A14">
        <w:rPr>
          <w:rFonts w:cstheme="minorHAnsi"/>
          <w:sz w:val="24"/>
          <w:szCs w:val="24"/>
        </w:rPr>
        <w:t>Svent</w:t>
      </w:r>
      <w:proofErr w:type="spellEnd"/>
      <w:r w:rsidR="008A6905" w:rsidRPr="002C5A14">
        <w:rPr>
          <w:rFonts w:cstheme="minorHAnsi"/>
          <w:sz w:val="24"/>
          <w:szCs w:val="24"/>
        </w:rPr>
        <w:t>.</w:t>
      </w:r>
      <w:r w:rsidR="00C41FD1" w:rsidRPr="002C5A14">
        <w:rPr>
          <w:rFonts w:cstheme="minorHAnsi"/>
          <w:sz w:val="24"/>
          <w:szCs w:val="24"/>
        </w:rPr>
        <w:t xml:space="preserve">, and </w:t>
      </w:r>
      <w:r w:rsidRPr="002C5A14">
        <w:rPr>
          <w:rFonts w:cstheme="minorHAnsi"/>
          <w:i/>
          <w:iCs/>
          <w:sz w:val="24"/>
          <w:szCs w:val="24"/>
        </w:rPr>
        <w:t>D. lemsii</w:t>
      </w:r>
      <w:r w:rsidR="008A6905" w:rsidRPr="002C5A14">
        <w:rPr>
          <w:rFonts w:cstheme="minorHAnsi"/>
          <w:i/>
          <w:iCs/>
          <w:sz w:val="24"/>
          <w:szCs w:val="24"/>
        </w:rPr>
        <w:t xml:space="preserve"> </w:t>
      </w:r>
      <w:r w:rsidR="008A6905" w:rsidRPr="002C5A14">
        <w:rPr>
          <w:rFonts w:cstheme="minorHAnsi"/>
          <w:sz w:val="24"/>
          <w:szCs w:val="24"/>
        </w:rPr>
        <w:t>Bramwell.</w:t>
      </w:r>
      <w:r w:rsidR="00C41FD1" w:rsidRPr="002C5A14">
        <w:rPr>
          <w:rFonts w:cstheme="minorHAnsi"/>
          <w:sz w:val="24"/>
          <w:szCs w:val="24"/>
        </w:rPr>
        <w:t>) are single island endemics (SIEs) and two species (</w:t>
      </w:r>
      <w:r w:rsidRPr="002C5A14">
        <w:rPr>
          <w:rFonts w:cstheme="minorHAnsi"/>
          <w:i/>
          <w:iCs/>
          <w:sz w:val="24"/>
          <w:szCs w:val="24"/>
        </w:rPr>
        <w:t>D. millefolia</w:t>
      </w:r>
      <w:r w:rsidR="00C41FD1" w:rsidRPr="002C5A14">
        <w:rPr>
          <w:rFonts w:cstheme="minorHAnsi"/>
          <w:sz w:val="24"/>
          <w:szCs w:val="24"/>
        </w:rPr>
        <w:t xml:space="preserve"> </w:t>
      </w:r>
      <w:r w:rsidR="008A6905" w:rsidRPr="002C5A14">
        <w:rPr>
          <w:rFonts w:cstheme="minorHAnsi"/>
          <w:sz w:val="24"/>
          <w:szCs w:val="24"/>
        </w:rPr>
        <w:t xml:space="preserve">Webb &amp; </w:t>
      </w:r>
      <w:proofErr w:type="spellStart"/>
      <w:r w:rsidR="008A6905" w:rsidRPr="002C5A14">
        <w:rPr>
          <w:rFonts w:cstheme="minorHAnsi"/>
          <w:sz w:val="24"/>
          <w:szCs w:val="24"/>
        </w:rPr>
        <w:t>Berthel</w:t>
      </w:r>
      <w:proofErr w:type="spellEnd"/>
      <w:r w:rsidR="008A6905" w:rsidRPr="002C5A14">
        <w:rPr>
          <w:rFonts w:cstheme="minorHAnsi"/>
          <w:sz w:val="24"/>
          <w:szCs w:val="24"/>
        </w:rPr>
        <w:t xml:space="preserve">. </w:t>
      </w:r>
      <w:r w:rsidR="00C41FD1" w:rsidRPr="002C5A14">
        <w:rPr>
          <w:rFonts w:cstheme="minorHAnsi"/>
          <w:sz w:val="24"/>
          <w:szCs w:val="24"/>
        </w:rPr>
        <w:t xml:space="preserve">and </w:t>
      </w:r>
      <w:r w:rsidRPr="002C5A14">
        <w:rPr>
          <w:rFonts w:cstheme="minorHAnsi"/>
          <w:i/>
          <w:iCs/>
          <w:sz w:val="24"/>
          <w:szCs w:val="24"/>
        </w:rPr>
        <w:t>D. bourgaeana</w:t>
      </w:r>
      <w:r w:rsidR="008A6905" w:rsidRPr="002C5A14">
        <w:rPr>
          <w:rFonts w:ascii="Arial" w:hAnsi="Arial" w:cs="Arial"/>
          <w:color w:val="4D5156"/>
          <w:shd w:val="clear" w:color="auto" w:fill="FFFFFF"/>
        </w:rPr>
        <w:t xml:space="preserve"> </w:t>
      </w:r>
      <w:r w:rsidR="008A6905" w:rsidRPr="002C5A14">
        <w:rPr>
          <w:rFonts w:cstheme="minorHAnsi"/>
          <w:sz w:val="24"/>
          <w:szCs w:val="24"/>
        </w:rPr>
        <w:t>(</w:t>
      </w:r>
      <w:proofErr w:type="spellStart"/>
      <w:proofErr w:type="gramStart"/>
      <w:r w:rsidR="008A6905" w:rsidRPr="002C5A14">
        <w:rPr>
          <w:rFonts w:cstheme="minorHAnsi"/>
          <w:sz w:val="24"/>
          <w:szCs w:val="24"/>
        </w:rPr>
        <w:t>E.Fourn</w:t>
      </w:r>
      <w:proofErr w:type="spellEnd"/>
      <w:proofErr w:type="gramEnd"/>
      <w:r w:rsidR="008A6905" w:rsidRPr="002C5A14">
        <w:rPr>
          <w:rFonts w:cstheme="minorHAnsi"/>
          <w:sz w:val="24"/>
          <w:szCs w:val="24"/>
        </w:rPr>
        <w:t xml:space="preserve">.) Webb ex </w:t>
      </w:r>
      <w:proofErr w:type="spellStart"/>
      <w:r w:rsidR="008A6905" w:rsidRPr="002C5A14">
        <w:rPr>
          <w:rFonts w:cstheme="minorHAnsi"/>
          <w:sz w:val="24"/>
          <w:szCs w:val="24"/>
        </w:rPr>
        <w:t>O.E.Schulz</w:t>
      </w:r>
      <w:proofErr w:type="spellEnd"/>
      <w:r w:rsidR="008A6905" w:rsidRPr="002C5A14">
        <w:rPr>
          <w:rFonts w:cstheme="minorHAnsi"/>
          <w:sz w:val="24"/>
          <w:szCs w:val="24"/>
        </w:rPr>
        <w:t>.</w:t>
      </w:r>
      <w:r w:rsidR="00C41FD1" w:rsidRPr="002C5A14">
        <w:rPr>
          <w:rFonts w:cstheme="minorHAnsi"/>
          <w:sz w:val="24"/>
          <w:szCs w:val="24"/>
        </w:rPr>
        <w:t xml:space="preserve">) are multi-island endemics (MIEs) found on three and two islands, respectively </w:t>
      </w:r>
      <w:r w:rsidR="00A268D5" w:rsidRPr="002C5A14">
        <w:rPr>
          <w:rFonts w:cstheme="minorHAnsi"/>
          <w:sz w:val="24"/>
          <w:szCs w:val="24"/>
        </w:rPr>
        <w:fldChar w:fldCharType="begin"/>
      </w:r>
      <w:r w:rsidR="00A85E68">
        <w:rPr>
          <w:rFonts w:cstheme="minorHAnsi"/>
          <w:sz w:val="24"/>
          <w:szCs w:val="24"/>
        </w:rPr>
        <w:instrText xml:space="preserve"> ADDIN ZOTERO_ITEM CSL_CITATION {"citationID":"RLDAe93T","properties":{"formattedCitation":"(D, 1977; Goodson et al., 2006b)","plainCitation":"(D, 1977; Goodson et al., 2006b)","dontUpdate":true,"noteIndex":0},"citationItems":[{"id":1208,"uris":["http://zotero.org/users/3173745/items/EZFYKUXN"],"itemData":{"id":1208,"type":"article-journal","abstract":"AGRICULTURAL SCIENCE AND TECHNOLOGY INFORMATION","container-title":"Botanica Macaronesica","language":"English","source":"agris.fao.org","title":"A revision of Descurainia Webb and Berth. section Sisymbriodendron (Christ) O.E. Schulz in the Canary Islands [Cruciferae].","URL":"https://scholar.google.com/scholar_lookup?title=A+revision+of+Descurainia+Webb+and+Berth.+section+Sisymbriodendron+%28Christ%29+O.E.+Schulz+in+the+Canary+Islands+%5BCruciferae%5D.&amp;author=Bramwell+D.&amp;publication_year=1977","author":[{"family":"Bramwell","given":""}],"accessed":{"date-parts":[["2022",10,13]]},"issued":{"date-parts":[["1977"]]}}},{"id":"pVG3pMLg/Y3ZyOUDo","uris":["http://zotero.org/users/local/JqBrpYZ7/items/EXYQBPUZ"],"itemData":{"id":35,"type":"webpage","genre":"Text","language":"en","title":"Molecular systematics of Descurainia (Brassicaceae) in the Canary Islands: biogeographic and taxonomic implications","title-short":"Molecular systematics of Descurainia (Brassicaceae) in the Canary Islands","URL":"https://www.ingentaconnect.com/content/iapt/tax/2006/00000055/00000003/art00014","author":[{"family":"Goodson","given":"Barbara E."},{"family":"Santos-Guerra","given":"Arnoldo"},{"family":"Jansen","given":"Robert K."}],"accessed":{"date-parts":[["2019",1,1]]},"issued":{"date-parts":[["2006",8]]}}}],"schema":"https://github.com/citation-style-language/schema/raw/master/csl-citation.json"} </w:instrText>
      </w:r>
      <w:r w:rsidR="00A268D5" w:rsidRPr="002C5A14">
        <w:rPr>
          <w:rFonts w:cstheme="minorHAnsi"/>
          <w:sz w:val="24"/>
          <w:szCs w:val="24"/>
        </w:rPr>
        <w:fldChar w:fldCharType="separate"/>
      </w:r>
      <w:r w:rsidR="00F971EE" w:rsidRPr="00F971EE">
        <w:rPr>
          <w:rFonts w:ascii="Calibri" w:hAnsi="Calibri" w:cs="Calibri"/>
          <w:sz w:val="24"/>
        </w:rPr>
        <w:t>(</w:t>
      </w:r>
      <w:r w:rsidR="00F971EE">
        <w:rPr>
          <w:rFonts w:ascii="Calibri" w:hAnsi="Calibri" w:cs="Calibri"/>
          <w:sz w:val="24"/>
        </w:rPr>
        <w:t>Bramwell</w:t>
      </w:r>
      <w:r w:rsidR="00F971EE" w:rsidRPr="00F971EE">
        <w:rPr>
          <w:rFonts w:ascii="Calibri" w:hAnsi="Calibri" w:cs="Calibri"/>
          <w:sz w:val="24"/>
        </w:rPr>
        <w:t>, 1977; Goodson et al., 2006)</w:t>
      </w:r>
      <w:r w:rsidR="00A268D5" w:rsidRPr="002C5A14">
        <w:rPr>
          <w:rFonts w:cstheme="minorHAnsi"/>
          <w:sz w:val="24"/>
          <w:szCs w:val="24"/>
        </w:rPr>
        <w:fldChar w:fldCharType="end"/>
      </w:r>
      <w:r w:rsidR="00C41FD1" w:rsidRPr="002C5A14">
        <w:rPr>
          <w:rFonts w:cstheme="minorHAnsi"/>
          <w:sz w:val="24"/>
          <w:szCs w:val="24"/>
        </w:rPr>
        <w:t xml:space="preserve">. The </w:t>
      </w:r>
      <w:r w:rsidR="002856D5">
        <w:rPr>
          <w:rFonts w:cstheme="minorHAnsi"/>
          <w:sz w:val="24"/>
          <w:szCs w:val="24"/>
        </w:rPr>
        <w:t>species are</w:t>
      </w:r>
      <w:r w:rsidR="00C41FD1" w:rsidRPr="002C5A14">
        <w:rPr>
          <w:rFonts w:cstheme="minorHAnsi"/>
          <w:sz w:val="24"/>
          <w:szCs w:val="24"/>
        </w:rPr>
        <w:t xml:space="preserve"> found in a range of different </w:t>
      </w:r>
      <w:r w:rsidR="00C863B5">
        <w:rPr>
          <w:rFonts w:cstheme="minorHAnsi"/>
          <w:sz w:val="24"/>
          <w:szCs w:val="24"/>
        </w:rPr>
        <w:t>habitats and</w:t>
      </w:r>
      <w:r w:rsidR="00C41FD1" w:rsidRPr="002C5A14">
        <w:rPr>
          <w:rFonts w:cstheme="minorHAnsi"/>
          <w:sz w:val="24"/>
          <w:szCs w:val="24"/>
        </w:rPr>
        <w:t xml:space="preserve"> </w:t>
      </w:r>
      <w:r w:rsidR="00A268D5" w:rsidRPr="002C5A14">
        <w:rPr>
          <w:rFonts w:cstheme="minorHAnsi"/>
          <w:sz w:val="24"/>
          <w:szCs w:val="24"/>
        </w:rPr>
        <w:fldChar w:fldCharType="begin"/>
      </w:r>
      <w:r w:rsidR="00A85E68">
        <w:rPr>
          <w:rFonts w:cstheme="minorHAnsi"/>
          <w:sz w:val="24"/>
          <w:szCs w:val="24"/>
        </w:rPr>
        <w:instrText xml:space="preserve"> ADDIN ZOTERO_ITEM CSL_CITATION {"citationID":"lYtSO1Kd","properties":{"formattedCitation":"(Goodson, Santos-Guerra &amp; Jansen, 2006)","plainCitation":"(Goodson, Santos-Guerra &amp; Jansen, 2006)","dontUpdate":true,"noteIndex":0},"citationItems":[{"id":"pVG3pMLg/Y3ZyOUDo","uris":["http://zotero.org/users/local/JqBrpYZ7/items/EXYQBPUZ"],"itemData":{"id":35,"type":"webpage","genre":"Text","language":"en","title":"Molecular systematics of Descurainia (Brassicaceae) in the Canary Islands: biogeographic and taxonomic implications","title-short":"Molecular systematics of Descurainia (Brassicaceae) in the Canary Islands","URL":"https://www.ingentaconnect.com/content/iapt/tax/2006/00000055/00000003/art00014","author":[{"family":"Goodson","given":"Barbara E."},{"family":"Santos-Guerra","given":"Arnoldo"},{"family":"Jansen","given":"Robert K."}],"accessed":{"date-parts":[["2019",1,1]]},"issued":{"date-parts":[["2006",8]]}}}],"schema":"https://github.com/citation-style-language/schema/raw/master/csl-citation.json"} </w:instrText>
      </w:r>
      <w:r w:rsidR="00A268D5" w:rsidRPr="002C5A14">
        <w:rPr>
          <w:rFonts w:cstheme="minorHAnsi"/>
          <w:sz w:val="24"/>
          <w:szCs w:val="24"/>
        </w:rPr>
        <w:fldChar w:fldCharType="separate"/>
      </w:r>
      <w:r w:rsidR="00A268D5" w:rsidRPr="002C5A14">
        <w:rPr>
          <w:rFonts w:cstheme="minorHAnsi"/>
          <w:sz w:val="24"/>
          <w:szCs w:val="24"/>
        </w:rPr>
        <w:t>Goodson et al</w:t>
      </w:r>
      <w:r w:rsidR="00A268D5" w:rsidRPr="002C5A14">
        <w:rPr>
          <w:rFonts w:cstheme="minorHAnsi"/>
          <w:i/>
          <w:iCs/>
          <w:sz w:val="24"/>
          <w:szCs w:val="24"/>
        </w:rPr>
        <w:t>.</w:t>
      </w:r>
      <w:r w:rsidR="00A268D5" w:rsidRPr="002C5A14">
        <w:rPr>
          <w:rFonts w:cstheme="minorHAnsi"/>
          <w:sz w:val="24"/>
          <w:szCs w:val="24"/>
        </w:rPr>
        <w:t xml:space="preserve"> </w:t>
      </w:r>
      <w:r w:rsidR="006008B7" w:rsidRPr="002C5A14">
        <w:rPr>
          <w:rFonts w:cstheme="minorHAnsi"/>
          <w:sz w:val="24"/>
          <w:szCs w:val="24"/>
        </w:rPr>
        <w:t>(</w:t>
      </w:r>
      <w:r w:rsidR="00A268D5" w:rsidRPr="002C5A14">
        <w:rPr>
          <w:rFonts w:cstheme="minorHAnsi"/>
          <w:sz w:val="24"/>
          <w:szCs w:val="24"/>
        </w:rPr>
        <w:t>2006</w:t>
      </w:r>
      <w:r w:rsidR="00A268D5" w:rsidRPr="002C5A14">
        <w:rPr>
          <w:rFonts w:cstheme="minorHAnsi"/>
          <w:sz w:val="24"/>
          <w:szCs w:val="24"/>
        </w:rPr>
        <w:fldChar w:fldCharType="end"/>
      </w:r>
      <w:r w:rsidR="006008B7" w:rsidRPr="002C5A14">
        <w:rPr>
          <w:rFonts w:cstheme="minorHAnsi"/>
          <w:sz w:val="24"/>
          <w:szCs w:val="24"/>
        </w:rPr>
        <w:t>)</w:t>
      </w:r>
      <w:r w:rsidR="00914536" w:rsidRPr="002C5A14">
        <w:rPr>
          <w:rFonts w:cstheme="minorHAnsi"/>
          <w:sz w:val="24"/>
          <w:szCs w:val="24"/>
        </w:rPr>
        <w:t xml:space="preserve"> broadly categorised the</w:t>
      </w:r>
      <w:r w:rsidR="00C41FD1" w:rsidRPr="002C5A14">
        <w:rPr>
          <w:rFonts w:cstheme="minorHAnsi"/>
          <w:sz w:val="24"/>
          <w:szCs w:val="24"/>
        </w:rPr>
        <w:t xml:space="preserve"> ecological zones for Canary Island </w:t>
      </w:r>
      <w:r w:rsidRPr="002C5A14">
        <w:rPr>
          <w:rFonts w:cstheme="minorHAnsi"/>
          <w:i/>
          <w:iCs/>
          <w:sz w:val="24"/>
          <w:szCs w:val="24"/>
        </w:rPr>
        <w:t>Descurainia</w:t>
      </w:r>
      <w:r w:rsidR="00C41FD1" w:rsidRPr="002C5A14">
        <w:rPr>
          <w:rFonts w:cstheme="minorHAnsi"/>
          <w:sz w:val="24"/>
          <w:szCs w:val="24"/>
        </w:rPr>
        <w:t xml:space="preserve"> as lowland scrub (250 - 700 m) for </w:t>
      </w:r>
      <w:r w:rsidRPr="002C5A14">
        <w:rPr>
          <w:rFonts w:cstheme="minorHAnsi"/>
          <w:i/>
          <w:iCs/>
          <w:sz w:val="24"/>
          <w:szCs w:val="24"/>
        </w:rPr>
        <w:t>D. millefolia</w:t>
      </w:r>
      <w:r w:rsidR="00C41FD1" w:rsidRPr="002C5A14">
        <w:rPr>
          <w:rFonts w:cstheme="minorHAnsi"/>
          <w:sz w:val="24"/>
          <w:szCs w:val="24"/>
        </w:rPr>
        <w:t xml:space="preserve">, </w:t>
      </w:r>
      <w:r w:rsidRPr="002C5A14">
        <w:rPr>
          <w:rFonts w:cstheme="minorHAnsi"/>
          <w:i/>
          <w:iCs/>
          <w:sz w:val="24"/>
          <w:szCs w:val="24"/>
        </w:rPr>
        <w:t>D. preauxiana</w:t>
      </w:r>
      <w:r w:rsidR="00C41FD1" w:rsidRPr="002C5A14">
        <w:rPr>
          <w:rFonts w:cstheme="minorHAnsi"/>
          <w:sz w:val="24"/>
          <w:szCs w:val="24"/>
        </w:rPr>
        <w:t xml:space="preserve">, and </w:t>
      </w:r>
      <w:r w:rsidRPr="002C5A14">
        <w:rPr>
          <w:rFonts w:cstheme="minorHAnsi"/>
          <w:i/>
          <w:iCs/>
          <w:sz w:val="24"/>
          <w:szCs w:val="24"/>
        </w:rPr>
        <w:t xml:space="preserve">D. </w:t>
      </w:r>
      <w:r w:rsidR="00AA0CF1" w:rsidRPr="002C5A14">
        <w:rPr>
          <w:rFonts w:cstheme="minorHAnsi"/>
          <w:i/>
          <w:iCs/>
          <w:sz w:val="24"/>
          <w:szCs w:val="24"/>
        </w:rPr>
        <w:t>artemisioides</w:t>
      </w:r>
      <w:r w:rsidR="00C41FD1" w:rsidRPr="002C5A14">
        <w:rPr>
          <w:rFonts w:cstheme="minorHAnsi"/>
          <w:sz w:val="24"/>
          <w:szCs w:val="24"/>
        </w:rPr>
        <w:t xml:space="preserve">, pine forest (600 </w:t>
      </w:r>
      <w:r w:rsidR="00F86447" w:rsidRPr="002C5A14">
        <w:rPr>
          <w:rFonts w:cstheme="minorHAnsi"/>
          <w:sz w:val="24"/>
          <w:szCs w:val="24"/>
        </w:rPr>
        <w:t>–</w:t>
      </w:r>
      <w:r w:rsidR="00C41FD1" w:rsidRPr="002C5A14">
        <w:rPr>
          <w:rFonts w:cstheme="minorHAnsi"/>
          <w:sz w:val="24"/>
          <w:szCs w:val="24"/>
        </w:rPr>
        <w:t xml:space="preserve"> 1</w:t>
      </w:r>
      <w:r w:rsidR="00F86447" w:rsidRPr="002C5A14">
        <w:rPr>
          <w:rFonts w:cstheme="minorHAnsi"/>
          <w:sz w:val="24"/>
          <w:szCs w:val="24"/>
        </w:rPr>
        <w:t>,</w:t>
      </w:r>
      <w:r w:rsidR="00C41FD1" w:rsidRPr="002C5A14">
        <w:rPr>
          <w:rFonts w:cstheme="minorHAnsi"/>
          <w:sz w:val="24"/>
          <w:szCs w:val="24"/>
        </w:rPr>
        <w:t xml:space="preserve">200 m) for </w:t>
      </w:r>
      <w:r w:rsidRPr="002C5A14">
        <w:rPr>
          <w:rFonts w:cstheme="minorHAnsi"/>
          <w:i/>
          <w:iCs/>
          <w:sz w:val="24"/>
          <w:szCs w:val="24"/>
        </w:rPr>
        <w:t>D. gilva</w:t>
      </w:r>
      <w:r w:rsidR="00C41FD1" w:rsidRPr="002C5A14">
        <w:rPr>
          <w:rFonts w:cstheme="minorHAnsi"/>
          <w:sz w:val="24"/>
          <w:szCs w:val="24"/>
        </w:rPr>
        <w:t xml:space="preserve">, </w:t>
      </w:r>
      <w:r w:rsidRPr="002C5A14">
        <w:rPr>
          <w:rFonts w:cstheme="minorHAnsi"/>
          <w:i/>
          <w:iCs/>
          <w:sz w:val="24"/>
          <w:szCs w:val="24"/>
        </w:rPr>
        <w:t>D. gonzalezii</w:t>
      </w:r>
      <w:r w:rsidR="00C41FD1" w:rsidRPr="002C5A14">
        <w:rPr>
          <w:rFonts w:cstheme="minorHAnsi"/>
          <w:sz w:val="24"/>
          <w:szCs w:val="24"/>
        </w:rPr>
        <w:t xml:space="preserve"> and </w:t>
      </w:r>
      <w:r w:rsidRPr="002C5A14">
        <w:rPr>
          <w:rFonts w:cstheme="minorHAnsi"/>
          <w:i/>
          <w:iCs/>
          <w:sz w:val="24"/>
          <w:szCs w:val="24"/>
        </w:rPr>
        <w:t>D. lemsii</w:t>
      </w:r>
      <w:r w:rsidR="00C41FD1" w:rsidRPr="002C5A14">
        <w:rPr>
          <w:rFonts w:cstheme="minorHAnsi"/>
          <w:sz w:val="24"/>
          <w:szCs w:val="24"/>
        </w:rPr>
        <w:t>, and sub-alpine scrub (1</w:t>
      </w:r>
      <w:r w:rsidR="00F86447" w:rsidRPr="002C5A14">
        <w:rPr>
          <w:rFonts w:cstheme="minorHAnsi"/>
          <w:sz w:val="24"/>
          <w:szCs w:val="24"/>
        </w:rPr>
        <w:t>,</w:t>
      </w:r>
      <w:r w:rsidR="00C41FD1" w:rsidRPr="002C5A14">
        <w:rPr>
          <w:rFonts w:cstheme="minorHAnsi"/>
          <w:sz w:val="24"/>
          <w:szCs w:val="24"/>
        </w:rPr>
        <w:t xml:space="preserve">900 </w:t>
      </w:r>
      <w:r w:rsidR="00F86447" w:rsidRPr="002C5A14">
        <w:rPr>
          <w:rFonts w:cstheme="minorHAnsi"/>
          <w:sz w:val="24"/>
          <w:szCs w:val="24"/>
        </w:rPr>
        <w:t>–</w:t>
      </w:r>
      <w:r w:rsidR="00C41FD1" w:rsidRPr="002C5A14">
        <w:rPr>
          <w:rFonts w:cstheme="minorHAnsi"/>
          <w:sz w:val="24"/>
          <w:szCs w:val="24"/>
        </w:rPr>
        <w:t xml:space="preserve"> 2</w:t>
      </w:r>
      <w:r w:rsidR="00F86447" w:rsidRPr="002C5A14">
        <w:rPr>
          <w:rFonts w:cstheme="minorHAnsi"/>
          <w:sz w:val="24"/>
          <w:szCs w:val="24"/>
        </w:rPr>
        <w:t>,</w:t>
      </w:r>
      <w:r w:rsidR="00C41FD1" w:rsidRPr="002C5A14">
        <w:rPr>
          <w:rFonts w:cstheme="minorHAnsi"/>
          <w:sz w:val="24"/>
          <w:szCs w:val="24"/>
        </w:rPr>
        <w:t xml:space="preserve">100 m) for </w:t>
      </w:r>
      <w:r w:rsidRPr="002C5A14">
        <w:rPr>
          <w:rFonts w:cstheme="minorHAnsi"/>
          <w:i/>
          <w:iCs/>
          <w:sz w:val="24"/>
          <w:szCs w:val="24"/>
        </w:rPr>
        <w:t>D. bourgaeana</w:t>
      </w:r>
      <w:r w:rsidR="00C41FD1" w:rsidRPr="002C5A14">
        <w:rPr>
          <w:rFonts w:cstheme="minorHAnsi"/>
          <w:sz w:val="24"/>
          <w:szCs w:val="24"/>
        </w:rPr>
        <w:t xml:space="preserve"> </w:t>
      </w:r>
      <w:r w:rsidR="00A268D5" w:rsidRPr="002C5A14">
        <w:rPr>
          <w:rFonts w:cstheme="minorHAnsi"/>
          <w:sz w:val="24"/>
          <w:szCs w:val="24"/>
        </w:rPr>
        <w:fldChar w:fldCharType="begin"/>
      </w:r>
      <w:r w:rsidR="00A85E68">
        <w:rPr>
          <w:rFonts w:cstheme="minorHAnsi"/>
          <w:sz w:val="24"/>
          <w:szCs w:val="24"/>
        </w:rPr>
        <w:instrText xml:space="preserve"> ADDIN ZOTERO_ITEM CSL_CITATION {"citationID":"lyAduTgS","properties":{"formattedCitation":"(Bramwell; Goodson, Santos-Guerra &amp; Jansen, 2006)","plainCitation":"(Bramwell; Goodson, Santos-Guerra &amp; Jansen, 2006)","dontUpdate":true,"noteIndex":0},"citationItems":[{"id":"pVG3pMLg/D9lra4Eo","uris":["http://zotero.org/users/local/JqBrpYZ7/items/QBEDFA7F"],"itemData":{"id":239,"type":"book","language":"English","note":"OCLC: 182916778","source":"Open WorldCat","title":"A revision of Descurainia Webb &amp; Berth.: section Sisymbriodendron (Christ) O.E. Schulz, in the Canary Islands.","title-short":"A revision of Descurainia Webb &amp; Berth.","author":[{"family":"Bramwell","given":"David"}],"issued":{"date-parts":[["0000"]],"season":"uuuu"}}},{"id":"pVG3pMLg/Y3ZyOUDo","uris":["http://zotero.org/users/local/JqBrpYZ7/items/EXYQBPUZ"],"itemData":{"id":35,"type":"webpage","genre":"Text","language":"en","title":"Molecular systematics of Descurainia (Brassicaceae) in the Canary Islands: biogeographic and taxonomic implications","title-short":"Molecular systematics of Descurainia (Brassicaceae) in the Canary Islands","URL":"https://www.ingentaconnect.com/content/iapt/tax/2006/00000055/00000003/art00014","author":[{"family":"Goodson","given":"Barbara E."},{"family":"Santos-Guerra","given":"Arnoldo"},{"family":"Jansen","given":"Robert K."}],"accessed":{"date-parts":[["2019",1,1]]},"issued":{"date-parts":[["2006",8]]}}}],"schema":"https://github.com/citation-style-language/schema/raw/master/csl-citation.json"} </w:instrText>
      </w:r>
      <w:r w:rsidR="00A268D5" w:rsidRPr="002C5A14">
        <w:rPr>
          <w:rFonts w:cstheme="minorHAnsi"/>
          <w:sz w:val="24"/>
          <w:szCs w:val="24"/>
        </w:rPr>
        <w:fldChar w:fldCharType="separate"/>
      </w:r>
      <w:r w:rsidR="00A268D5" w:rsidRPr="002C5A14">
        <w:rPr>
          <w:rFonts w:cstheme="minorHAnsi"/>
          <w:sz w:val="24"/>
          <w:szCs w:val="24"/>
        </w:rPr>
        <w:t>(Bramwell, 1977; Goodson et al</w:t>
      </w:r>
      <w:r w:rsidR="00A268D5" w:rsidRPr="002C5A14">
        <w:rPr>
          <w:rFonts w:cstheme="minorHAnsi"/>
          <w:i/>
          <w:iCs/>
          <w:sz w:val="24"/>
          <w:szCs w:val="24"/>
        </w:rPr>
        <w:t>.,</w:t>
      </w:r>
      <w:r w:rsidR="00A268D5" w:rsidRPr="002C5A14">
        <w:rPr>
          <w:rFonts w:cstheme="minorHAnsi"/>
          <w:sz w:val="24"/>
          <w:szCs w:val="24"/>
        </w:rPr>
        <w:t xml:space="preserve"> 2006)</w:t>
      </w:r>
      <w:r w:rsidR="00A268D5" w:rsidRPr="002C5A14">
        <w:rPr>
          <w:rFonts w:cstheme="minorHAnsi"/>
          <w:sz w:val="24"/>
          <w:szCs w:val="24"/>
        </w:rPr>
        <w:fldChar w:fldCharType="end"/>
      </w:r>
      <w:r w:rsidR="00C41FD1" w:rsidRPr="002C5A14">
        <w:rPr>
          <w:rFonts w:cstheme="minorHAnsi"/>
          <w:sz w:val="24"/>
          <w:szCs w:val="24"/>
        </w:rPr>
        <w:t xml:space="preserve">. </w:t>
      </w:r>
      <w:r w:rsidR="00255DDB">
        <w:rPr>
          <w:rFonts w:cstheme="minorHAnsi"/>
          <w:sz w:val="24"/>
          <w:szCs w:val="24"/>
        </w:rPr>
        <w:t>P</w:t>
      </w:r>
      <w:r w:rsidR="00255DDB" w:rsidRPr="002C5A14">
        <w:rPr>
          <w:rFonts w:cstheme="minorHAnsi"/>
          <w:sz w:val="24"/>
          <w:szCs w:val="24"/>
        </w:rPr>
        <w:t xml:space="preserve">utative hybrids </w:t>
      </w:r>
      <w:r w:rsidR="00255DDB">
        <w:rPr>
          <w:rFonts w:cstheme="minorHAnsi"/>
          <w:sz w:val="24"/>
          <w:szCs w:val="24"/>
        </w:rPr>
        <w:t xml:space="preserve">have been documented </w:t>
      </w:r>
      <w:r w:rsidR="00255DDB" w:rsidRPr="002C5A14">
        <w:rPr>
          <w:rFonts w:cstheme="minorHAnsi"/>
          <w:sz w:val="24"/>
          <w:szCs w:val="24"/>
        </w:rPr>
        <w:t>on Tenerife (</w:t>
      </w:r>
      <w:r w:rsidR="00255DDB" w:rsidRPr="002C5A14">
        <w:rPr>
          <w:rFonts w:cstheme="minorHAnsi"/>
          <w:i/>
          <w:iCs/>
          <w:sz w:val="24"/>
          <w:szCs w:val="24"/>
        </w:rPr>
        <w:t>D. bourgaeana</w:t>
      </w:r>
      <w:r w:rsidR="00255DDB" w:rsidRPr="002C5A14">
        <w:rPr>
          <w:rFonts w:cstheme="minorHAnsi"/>
          <w:sz w:val="24"/>
          <w:szCs w:val="24"/>
        </w:rPr>
        <w:t xml:space="preserve"> x </w:t>
      </w:r>
      <w:r w:rsidR="00255DDB" w:rsidRPr="002C5A14">
        <w:rPr>
          <w:rFonts w:cstheme="minorHAnsi"/>
          <w:i/>
          <w:iCs/>
          <w:sz w:val="24"/>
          <w:szCs w:val="24"/>
        </w:rPr>
        <w:t>D. lemsii</w:t>
      </w:r>
      <w:r w:rsidR="00255DDB" w:rsidRPr="002C5A14">
        <w:rPr>
          <w:rFonts w:cstheme="minorHAnsi"/>
          <w:sz w:val="24"/>
          <w:szCs w:val="24"/>
        </w:rPr>
        <w:t xml:space="preserve">, and </w:t>
      </w:r>
      <w:r w:rsidR="00255DDB" w:rsidRPr="002C5A14">
        <w:rPr>
          <w:rFonts w:cstheme="minorHAnsi"/>
          <w:i/>
          <w:iCs/>
          <w:sz w:val="24"/>
          <w:szCs w:val="24"/>
        </w:rPr>
        <w:t>D. gonzalezii</w:t>
      </w:r>
      <w:r w:rsidR="00255DDB" w:rsidRPr="002C5A14">
        <w:rPr>
          <w:rFonts w:cstheme="minorHAnsi"/>
          <w:sz w:val="24"/>
          <w:szCs w:val="24"/>
        </w:rPr>
        <w:t xml:space="preserve"> x </w:t>
      </w:r>
      <w:r w:rsidR="00255DDB" w:rsidRPr="002C5A14">
        <w:rPr>
          <w:rFonts w:cstheme="minorHAnsi"/>
          <w:i/>
          <w:iCs/>
          <w:sz w:val="24"/>
          <w:szCs w:val="24"/>
        </w:rPr>
        <w:t>D. bourgaeana</w:t>
      </w:r>
      <w:r w:rsidR="00255DDB" w:rsidRPr="002C5A14">
        <w:rPr>
          <w:rFonts w:cstheme="minorHAnsi"/>
          <w:sz w:val="24"/>
          <w:szCs w:val="24"/>
        </w:rPr>
        <w:t xml:space="preserve">; </w:t>
      </w:r>
      <w:r w:rsidR="00255DDB" w:rsidRPr="002C5A14">
        <w:rPr>
          <w:rFonts w:cstheme="minorHAnsi"/>
          <w:sz w:val="24"/>
          <w:szCs w:val="24"/>
        </w:rPr>
        <w:fldChar w:fldCharType="begin"/>
      </w:r>
      <w:r w:rsidR="00A85E68">
        <w:rPr>
          <w:rFonts w:cstheme="minorHAnsi"/>
          <w:sz w:val="24"/>
          <w:szCs w:val="24"/>
        </w:rPr>
        <w:instrText xml:space="preserve"> ADDIN ZOTERO_ITEM CSL_CITATION {"citationID":"L63FnAeu","properties":{"formattedCitation":"(Goodson, Santos-Guerra &amp; Jansen, 2006)","plainCitation":"(Goodson, Santos-Guerra &amp; Jansen, 2006)","dontUpdate":true,"noteIndex":0},"citationItems":[{"id":"pVG3pMLg/Y3ZyOUDo","uris":["http://zotero.org/users/local/JqBrpYZ7/items/EXYQBPUZ"],"itemData":{"id":35,"type":"webpage","genre":"Text","language":"en","title":"Molecular systematics of Descurainia (Brassicaceae) in the Canary Islands: biogeographic and taxonomic implications","title-short":"Molecular systematics of Descurainia (Brassicaceae) in the Canary Islands","URL":"https://www.ingentaconnect.com/content/iapt/tax/2006/00000055/00000003/art00014","author":[{"family":"Goodson","given":"Barbara E."},{"family":"Santos-Guerra","given":"Arnoldo"},{"family":"Jansen","given":"Robert K."}],"accessed":{"date-parts":[["2019",1,1]]},"issued":{"date-parts":[["2006",8]]}}}],"schema":"https://github.com/citation-style-language/schema/raw/master/csl-citation.json"} </w:instrText>
      </w:r>
      <w:r w:rsidR="00255DDB" w:rsidRPr="002C5A14">
        <w:rPr>
          <w:rFonts w:cstheme="minorHAnsi"/>
          <w:sz w:val="24"/>
          <w:szCs w:val="24"/>
        </w:rPr>
        <w:fldChar w:fldCharType="separate"/>
      </w:r>
      <w:r w:rsidR="00255DDB" w:rsidRPr="002C5A14">
        <w:rPr>
          <w:rFonts w:cstheme="minorHAnsi"/>
          <w:sz w:val="24"/>
          <w:szCs w:val="24"/>
        </w:rPr>
        <w:t>Goodson et al</w:t>
      </w:r>
      <w:r w:rsidR="00255DDB" w:rsidRPr="002C5A14">
        <w:rPr>
          <w:rFonts w:cstheme="minorHAnsi"/>
          <w:i/>
          <w:iCs/>
          <w:sz w:val="24"/>
          <w:szCs w:val="24"/>
        </w:rPr>
        <w:t>.,</w:t>
      </w:r>
      <w:r w:rsidR="00255DDB" w:rsidRPr="002C5A14">
        <w:rPr>
          <w:rFonts w:cstheme="minorHAnsi"/>
          <w:sz w:val="24"/>
          <w:szCs w:val="24"/>
        </w:rPr>
        <w:t xml:space="preserve"> 2006)</w:t>
      </w:r>
      <w:r w:rsidR="00255DDB" w:rsidRPr="002C5A14">
        <w:rPr>
          <w:rFonts w:cstheme="minorHAnsi"/>
          <w:sz w:val="24"/>
          <w:szCs w:val="24"/>
        </w:rPr>
        <w:fldChar w:fldCharType="end"/>
      </w:r>
      <w:r w:rsidR="00255DDB">
        <w:rPr>
          <w:rFonts w:cstheme="minorHAnsi"/>
          <w:sz w:val="24"/>
          <w:szCs w:val="24"/>
        </w:rPr>
        <w:t xml:space="preserve">. </w:t>
      </w:r>
      <w:r w:rsidR="00914536" w:rsidRPr="002C5A14">
        <w:rPr>
          <w:rFonts w:cstheme="minorHAnsi"/>
          <w:sz w:val="24"/>
          <w:szCs w:val="24"/>
        </w:rPr>
        <w:t>Given the distribution of</w:t>
      </w:r>
      <w:r w:rsidR="00C41FD1" w:rsidRPr="002C5A14">
        <w:rPr>
          <w:rFonts w:cstheme="minorHAnsi"/>
          <w:sz w:val="24"/>
          <w:szCs w:val="24"/>
        </w:rPr>
        <w:t xml:space="preserve"> Canary Island </w:t>
      </w:r>
      <w:r w:rsidRPr="002C5A14">
        <w:rPr>
          <w:rFonts w:cstheme="minorHAnsi"/>
          <w:i/>
          <w:iCs/>
          <w:sz w:val="24"/>
          <w:szCs w:val="24"/>
        </w:rPr>
        <w:t>Descurainia</w:t>
      </w:r>
      <w:r w:rsidR="00C41FD1" w:rsidRPr="002C5A14">
        <w:rPr>
          <w:rFonts w:cstheme="minorHAnsi"/>
          <w:sz w:val="24"/>
          <w:szCs w:val="24"/>
        </w:rPr>
        <w:t xml:space="preserve"> across multiple islands </w:t>
      </w:r>
      <w:r w:rsidR="00C41FD1" w:rsidRPr="002C5A14">
        <w:rPr>
          <w:rFonts w:cstheme="minorHAnsi"/>
          <w:sz w:val="24"/>
          <w:szCs w:val="24"/>
        </w:rPr>
        <w:lastRenderedPageBreak/>
        <w:t>and ecological zones</w:t>
      </w:r>
      <w:r w:rsidR="0087096F" w:rsidRPr="002C5A14">
        <w:rPr>
          <w:rFonts w:cstheme="minorHAnsi"/>
          <w:sz w:val="24"/>
          <w:szCs w:val="24"/>
        </w:rPr>
        <w:t xml:space="preserve"> following a single colonisation of the </w:t>
      </w:r>
      <w:r w:rsidR="006B7B27">
        <w:rPr>
          <w:rFonts w:cstheme="minorHAnsi"/>
          <w:sz w:val="24"/>
          <w:szCs w:val="24"/>
        </w:rPr>
        <w:t>archipelago</w:t>
      </w:r>
      <w:r w:rsidR="006B7B27" w:rsidRPr="002C5A14">
        <w:rPr>
          <w:rFonts w:cstheme="minorHAnsi"/>
          <w:sz w:val="24"/>
          <w:szCs w:val="24"/>
        </w:rPr>
        <w:t xml:space="preserve"> </w:t>
      </w:r>
      <w:r w:rsidR="00B922FF" w:rsidRPr="002C5A14">
        <w:rPr>
          <w:rFonts w:cstheme="minorHAnsi"/>
          <w:sz w:val="24"/>
          <w:szCs w:val="24"/>
        </w:rPr>
        <w:fldChar w:fldCharType="begin"/>
      </w:r>
      <w:r w:rsidR="00A85E68">
        <w:rPr>
          <w:rFonts w:cstheme="minorHAnsi"/>
          <w:sz w:val="24"/>
          <w:szCs w:val="24"/>
        </w:rPr>
        <w:instrText xml:space="preserve"> ADDIN ZOTERO_ITEM CSL_CITATION {"citationID":"Ar9C68WV","properties":{"formattedCitation":"(Goodson, Santos-Guerra &amp; Jansen, 2006; Goodson, Rehman &amp; Jansen, 2011)","plainCitation":"(Goodson, Santos-Guerra &amp; Jansen, 2006; Goodson, Rehman &amp; Jansen, 2011)","dontUpdate":true,"noteIndex":0},"citationItems":[{"id":"pVG3pMLg/Y3ZyOUDo","uris":["http://zotero.org/users/local/JqBrpYZ7/items/EXYQBPUZ"],"itemData":{"id":35,"type":"webpage","genre":"Text","language":"en","title":"Molecular systematics of Descurainia (Brassicaceae) in the Canary Islands: biogeographic and taxonomic implications","title-short":"Molecular systematics of Descurainia (Brassicaceae) in the Canary Islands","URL":"https://www.ingentaconnect.com/content/iapt/tax/2006/00000055/00000003/art00014","author":[{"family":"Goodson","given":"Barbara E."},{"family":"Santos-Guerra","given":"Arnoldo"},{"family":"Jansen","given":"Robert K."}],"accessed":{"date-parts":[["2019",1,1]]},"issued":{"date-parts":[["2006",8]]}}},{"id":"pVG3pMLg/5rsl1IUq","uris":["http://zotero.org/users/local/JqBrpYZ7/items/AD8H88Z2"],"itemData":{"id":402,"type":"webpage","genre":"Text","language":"en","note":"DOI: info:doi/10.1600/036364411X604976","title":"Molecular Systematics and Biogeography of Descurainia (Brassicaceae) based on Nuclear ITS and Non-Coding Chloroplast DNA","URL":"https://www.ingentaconnect.com/content/aspt/sb/2011/00000036/00000004/art00015","author":[{"family":"Goodson","given":"Barbara E."},{"family":"Rehman","given":"Sumaiyah K."},{"family":"Jansen","given":"Robert K."}],"accessed":{"date-parts":[["2019",7,9]]},"issued":{"date-parts":[["2011",12]]}}}],"schema":"https://github.com/citation-style-language/schema/raw/master/csl-citation.json"} </w:instrText>
      </w:r>
      <w:r w:rsidR="00B922FF" w:rsidRPr="002C5A14">
        <w:rPr>
          <w:rFonts w:cstheme="minorHAnsi"/>
          <w:sz w:val="24"/>
          <w:szCs w:val="24"/>
        </w:rPr>
        <w:fldChar w:fldCharType="separate"/>
      </w:r>
      <w:r w:rsidR="00B922FF" w:rsidRPr="002C5A14">
        <w:rPr>
          <w:rFonts w:ascii="Calibri" w:hAnsi="Calibri" w:cs="Calibri"/>
          <w:sz w:val="24"/>
          <w:szCs w:val="24"/>
        </w:rPr>
        <w:t>(Goodson et al., 2006; Goodson et al</w:t>
      </w:r>
      <w:r w:rsidR="00B922FF" w:rsidRPr="002C5A14">
        <w:rPr>
          <w:rFonts w:ascii="Calibri" w:hAnsi="Calibri" w:cs="Calibri"/>
          <w:i/>
          <w:iCs/>
          <w:sz w:val="24"/>
          <w:szCs w:val="24"/>
        </w:rPr>
        <w:t>.,</w:t>
      </w:r>
      <w:r w:rsidR="00B922FF" w:rsidRPr="002C5A14">
        <w:rPr>
          <w:rFonts w:ascii="Calibri" w:hAnsi="Calibri" w:cs="Calibri"/>
          <w:sz w:val="24"/>
          <w:szCs w:val="24"/>
        </w:rPr>
        <w:t xml:space="preserve"> 2011)</w:t>
      </w:r>
      <w:r w:rsidR="00B922FF" w:rsidRPr="002C5A14">
        <w:rPr>
          <w:rFonts w:cstheme="minorHAnsi"/>
          <w:sz w:val="24"/>
          <w:szCs w:val="24"/>
        </w:rPr>
        <w:fldChar w:fldCharType="end"/>
      </w:r>
      <w:r w:rsidR="00C41FD1" w:rsidRPr="002C5A14">
        <w:rPr>
          <w:rFonts w:cstheme="minorHAnsi"/>
          <w:sz w:val="24"/>
          <w:szCs w:val="24"/>
        </w:rPr>
        <w:t xml:space="preserve">, </w:t>
      </w:r>
      <w:r w:rsidR="00914536" w:rsidRPr="002C5A14">
        <w:rPr>
          <w:rFonts w:cstheme="minorHAnsi"/>
          <w:sz w:val="24"/>
          <w:szCs w:val="24"/>
        </w:rPr>
        <w:t>the group</w:t>
      </w:r>
      <w:r w:rsidR="00C41FD1" w:rsidRPr="002C5A14">
        <w:rPr>
          <w:rFonts w:cstheme="minorHAnsi"/>
          <w:sz w:val="24"/>
          <w:szCs w:val="24"/>
        </w:rPr>
        <w:t xml:space="preserve"> offers an opportunity to examine the roles of different evolutionary processes underlying diversification within </w:t>
      </w:r>
      <w:r w:rsidR="0087096F" w:rsidRPr="002C5A14">
        <w:rPr>
          <w:rFonts w:cstheme="minorHAnsi"/>
          <w:sz w:val="24"/>
          <w:szCs w:val="24"/>
        </w:rPr>
        <w:t>this archipelago</w:t>
      </w:r>
      <w:r w:rsidR="00C41FD1" w:rsidRPr="002C5A14">
        <w:rPr>
          <w:rFonts w:cstheme="minorHAnsi"/>
          <w:sz w:val="24"/>
          <w:szCs w:val="24"/>
        </w:rPr>
        <w:t>.</w:t>
      </w:r>
    </w:p>
    <w:p w14:paraId="28B44728" w14:textId="77777777" w:rsidR="008F1AAC" w:rsidRPr="002C5A14" w:rsidRDefault="008F1AAC" w:rsidP="00D55CDF">
      <w:pPr>
        <w:spacing w:line="480" w:lineRule="auto"/>
        <w:rPr>
          <w:rFonts w:cstheme="minorHAnsi"/>
          <w:sz w:val="24"/>
          <w:szCs w:val="24"/>
        </w:rPr>
      </w:pPr>
    </w:p>
    <w:p w14:paraId="7F26A0C0" w14:textId="178096D5" w:rsidR="00C41FD1" w:rsidRPr="002C5A14" w:rsidRDefault="00FE533C" w:rsidP="00D55CDF">
      <w:pPr>
        <w:spacing w:line="480" w:lineRule="auto"/>
        <w:rPr>
          <w:rFonts w:cstheme="minorHAnsi"/>
          <w:sz w:val="24"/>
          <w:szCs w:val="24"/>
        </w:rPr>
      </w:pPr>
      <w:r>
        <w:rPr>
          <w:rFonts w:cstheme="minorHAnsi"/>
          <w:sz w:val="24"/>
          <w:szCs w:val="24"/>
        </w:rPr>
        <w:t>Previous</w:t>
      </w:r>
      <w:r w:rsidR="00C41FD1" w:rsidRPr="002C5A14">
        <w:rPr>
          <w:rFonts w:cstheme="minorHAnsi"/>
          <w:sz w:val="24"/>
          <w:szCs w:val="24"/>
        </w:rPr>
        <w:t xml:space="preserve"> phylogenetic analys</w:t>
      </w:r>
      <w:r>
        <w:rPr>
          <w:rFonts w:cstheme="minorHAnsi"/>
          <w:sz w:val="24"/>
          <w:szCs w:val="24"/>
        </w:rPr>
        <w:t>e</w:t>
      </w:r>
      <w:r w:rsidR="00C41FD1" w:rsidRPr="002C5A14">
        <w:rPr>
          <w:rFonts w:cstheme="minorHAnsi"/>
          <w:sz w:val="24"/>
          <w:szCs w:val="24"/>
        </w:rPr>
        <w:t xml:space="preserve">s of Canary Island </w:t>
      </w:r>
      <w:r w:rsidR="00E541B4" w:rsidRPr="002C5A14">
        <w:rPr>
          <w:rFonts w:cstheme="minorHAnsi"/>
          <w:i/>
          <w:iCs/>
          <w:sz w:val="24"/>
          <w:szCs w:val="24"/>
        </w:rPr>
        <w:t>Descurainia</w:t>
      </w:r>
      <w:r w:rsidR="00C41FD1" w:rsidRPr="002C5A14">
        <w:rPr>
          <w:rFonts w:cstheme="minorHAnsi"/>
          <w:sz w:val="24"/>
          <w:szCs w:val="24"/>
        </w:rPr>
        <w:t xml:space="preserve"> applied </w:t>
      </w:r>
      <w:proofErr w:type="spellStart"/>
      <w:r w:rsidR="00C41FD1" w:rsidRPr="002C5A14">
        <w:rPr>
          <w:rFonts w:cstheme="minorHAnsi"/>
          <w:sz w:val="24"/>
          <w:szCs w:val="24"/>
        </w:rPr>
        <w:t>nDNA</w:t>
      </w:r>
      <w:proofErr w:type="spellEnd"/>
      <w:r w:rsidR="00C41FD1" w:rsidRPr="002C5A14">
        <w:rPr>
          <w:rFonts w:cstheme="minorHAnsi"/>
          <w:sz w:val="24"/>
          <w:szCs w:val="24"/>
        </w:rPr>
        <w:t xml:space="preserve"> (ITS, the internal transcribed spacer region) and </w:t>
      </w:r>
      <w:proofErr w:type="spellStart"/>
      <w:r w:rsidR="00C41FD1" w:rsidRPr="002C5A14">
        <w:rPr>
          <w:rFonts w:cstheme="minorHAnsi"/>
          <w:sz w:val="24"/>
          <w:szCs w:val="24"/>
        </w:rPr>
        <w:t>cpDNA</w:t>
      </w:r>
      <w:proofErr w:type="spellEnd"/>
      <w:r w:rsidR="00C41FD1" w:rsidRPr="002C5A14">
        <w:rPr>
          <w:rFonts w:cstheme="minorHAnsi"/>
          <w:sz w:val="24"/>
          <w:szCs w:val="24"/>
        </w:rPr>
        <w:t xml:space="preserve"> sequences </w:t>
      </w:r>
      <w:r w:rsidR="00E511DE">
        <w:rPr>
          <w:rFonts w:cstheme="minorHAnsi"/>
          <w:sz w:val="24"/>
          <w:szCs w:val="24"/>
        </w:rPr>
        <w:t xml:space="preserve">and </w:t>
      </w:r>
      <w:bookmarkStart w:id="4" w:name="_Hlk126684101"/>
      <w:r w:rsidR="00E511DE">
        <w:rPr>
          <w:rFonts w:cstheme="minorHAnsi"/>
          <w:sz w:val="24"/>
          <w:szCs w:val="24"/>
        </w:rPr>
        <w:t xml:space="preserve">resolved </w:t>
      </w:r>
      <w:r w:rsidR="00156571" w:rsidRPr="002C5A14">
        <w:rPr>
          <w:rFonts w:cstheme="minorHAnsi"/>
          <w:sz w:val="24"/>
          <w:szCs w:val="24"/>
        </w:rPr>
        <w:t xml:space="preserve">the Euro-Siberian </w:t>
      </w:r>
      <w:r w:rsidR="00156571" w:rsidRPr="002C5A14">
        <w:rPr>
          <w:rFonts w:cstheme="minorHAnsi"/>
          <w:i/>
          <w:iCs/>
          <w:sz w:val="24"/>
          <w:szCs w:val="24"/>
        </w:rPr>
        <w:t xml:space="preserve">Descurainia </w:t>
      </w:r>
      <w:proofErr w:type="spellStart"/>
      <w:r w:rsidR="00156571" w:rsidRPr="002C5A14">
        <w:rPr>
          <w:rFonts w:cstheme="minorHAnsi"/>
          <w:i/>
          <w:iCs/>
          <w:sz w:val="24"/>
          <w:szCs w:val="24"/>
        </w:rPr>
        <w:t>tanacetifolia</w:t>
      </w:r>
      <w:proofErr w:type="spellEnd"/>
      <w:r w:rsidR="00156571" w:rsidRPr="002C5A14">
        <w:rPr>
          <w:rFonts w:cstheme="minorHAnsi"/>
          <w:i/>
          <w:iCs/>
          <w:sz w:val="24"/>
          <w:szCs w:val="24"/>
        </w:rPr>
        <w:t xml:space="preserve"> </w:t>
      </w:r>
      <w:r w:rsidR="00156571" w:rsidRPr="002C5A14">
        <w:rPr>
          <w:rFonts w:cstheme="minorHAnsi"/>
          <w:sz w:val="24"/>
          <w:szCs w:val="24"/>
        </w:rPr>
        <w:t xml:space="preserve">as the continental sister species </w:t>
      </w:r>
      <w:r w:rsidR="009D247A">
        <w:rPr>
          <w:rFonts w:cstheme="minorHAnsi"/>
          <w:sz w:val="24"/>
          <w:szCs w:val="24"/>
        </w:rPr>
        <w:t xml:space="preserve">to the island clade </w:t>
      </w:r>
      <w:bookmarkEnd w:id="4"/>
      <w:r w:rsidR="00C634E8" w:rsidRPr="002C5A14">
        <w:rPr>
          <w:rFonts w:cstheme="minorHAnsi"/>
          <w:sz w:val="24"/>
          <w:szCs w:val="24"/>
        </w:rPr>
        <w:fldChar w:fldCharType="begin"/>
      </w:r>
      <w:r w:rsidR="00A85E68">
        <w:rPr>
          <w:rFonts w:cstheme="minorHAnsi"/>
          <w:sz w:val="24"/>
          <w:szCs w:val="24"/>
        </w:rPr>
        <w:instrText xml:space="preserve"> ADDIN ZOTERO_ITEM CSL_CITATION {"citationID":"eE09S9cc","properties":{"formattedCitation":"(Goodson, Santos-Guerra &amp; Jansen, 2006; Goodson, Rehman &amp; Jansen, 2011)","plainCitation":"(Goodson, Santos-Guerra &amp; Jansen, 2006; Goodson, Rehman &amp; Jansen, 2011)","dontUpdate":true,"noteIndex":0},"citationItems":[{"id":"pVG3pMLg/Y3ZyOUDo","uris":["http://zotero.org/users/local/JqBrpYZ7/items/EXYQBPUZ"],"itemData":{"id":35,"type":"webpage","genre":"Text","language":"en","title":"Molecular systematics of Descurainia (Brassicaceae) in the Canary Islands: biogeographic and taxonomic implications","title-short":"Molecular systematics of Descurainia (Brassicaceae) in the Canary Islands","URL":"https://www.ingentaconnect.com/content/iapt/tax/2006/00000055/00000003/art00014","author":[{"family":"Goodson","given":"Barbara E."},{"family":"Santos-Guerra","given":"Arnoldo"},{"family":"Jansen","given":"Robert K."}],"accessed":{"date-parts":[["2019",1,1]]},"issued":{"date-parts":[["2006",8]]}}},{"id":"pVG3pMLg/5rsl1IUq","uris":["http://zotero.org/users/local/JqBrpYZ7/items/AD8H88Z2"],"itemData":{"id":402,"type":"webpage","genre":"Text","language":"en","note":"DOI: info:doi/10.1600/036364411X604976","title":"Molecular Systematics and Biogeography of Descurainia (Brassicaceae) based on Nuclear ITS and Non-Coding Chloroplast DNA","URL":"https://www.ingentaconnect.com/content/aspt/sb/2011/00000036/00000004/art00015","author":[{"family":"Goodson","given":"Barbara E."},{"family":"Rehman","given":"Sumaiyah K."},{"family":"Jansen","given":"Robert K."}],"accessed":{"date-parts":[["2019",7,9]]},"issued":{"date-parts":[["2011",12]]}}}],"schema":"https://github.com/citation-style-language/schema/raw/master/csl-citation.json"} </w:instrText>
      </w:r>
      <w:r w:rsidR="00C634E8" w:rsidRPr="002C5A14">
        <w:rPr>
          <w:rFonts w:cstheme="minorHAnsi"/>
          <w:sz w:val="24"/>
          <w:szCs w:val="24"/>
        </w:rPr>
        <w:fldChar w:fldCharType="separate"/>
      </w:r>
      <w:r w:rsidR="00F86447" w:rsidRPr="002C5A14">
        <w:rPr>
          <w:rFonts w:ascii="Calibri" w:hAnsi="Calibri" w:cs="Calibri"/>
          <w:sz w:val="24"/>
          <w:szCs w:val="24"/>
        </w:rPr>
        <w:t>(Goodson et al., 2006,  2011)</w:t>
      </w:r>
      <w:r w:rsidR="00C634E8" w:rsidRPr="002C5A14">
        <w:rPr>
          <w:rFonts w:cstheme="minorHAnsi"/>
          <w:sz w:val="24"/>
          <w:szCs w:val="24"/>
        </w:rPr>
        <w:fldChar w:fldCharType="end"/>
      </w:r>
      <w:r w:rsidR="00C41FD1" w:rsidRPr="002C5A14">
        <w:rPr>
          <w:rFonts w:cstheme="minorHAnsi"/>
          <w:sz w:val="24"/>
          <w:szCs w:val="24"/>
        </w:rPr>
        <w:t xml:space="preserve">. </w:t>
      </w:r>
      <w:r w:rsidR="002606B4" w:rsidRPr="002C5A14">
        <w:rPr>
          <w:rFonts w:cstheme="minorHAnsi"/>
          <w:sz w:val="24"/>
          <w:szCs w:val="24"/>
        </w:rPr>
        <w:t xml:space="preserve">The ITS phylogeny failed to </w:t>
      </w:r>
      <w:r w:rsidR="009D247A">
        <w:rPr>
          <w:rFonts w:cstheme="minorHAnsi"/>
          <w:sz w:val="24"/>
          <w:szCs w:val="24"/>
        </w:rPr>
        <w:t>resolve</w:t>
      </w:r>
      <w:r w:rsidR="002606B4" w:rsidRPr="002C5A14">
        <w:rPr>
          <w:rFonts w:cstheme="minorHAnsi"/>
          <w:sz w:val="24"/>
          <w:szCs w:val="24"/>
        </w:rPr>
        <w:t xml:space="preserve"> relationships within the Canary Island clade, however</w:t>
      </w:r>
      <w:r w:rsidR="00683E07">
        <w:rPr>
          <w:rFonts w:cstheme="minorHAnsi"/>
          <w:sz w:val="24"/>
          <w:szCs w:val="24"/>
        </w:rPr>
        <w:t>,</w:t>
      </w:r>
      <w:r w:rsidR="002606B4" w:rsidRPr="002C5A14">
        <w:rPr>
          <w:rFonts w:cstheme="minorHAnsi"/>
          <w:sz w:val="24"/>
          <w:szCs w:val="24"/>
        </w:rPr>
        <w:t xml:space="preserve"> the </w:t>
      </w:r>
      <w:proofErr w:type="spellStart"/>
      <w:r w:rsidR="002606B4" w:rsidRPr="002C5A14">
        <w:rPr>
          <w:rFonts w:cstheme="minorHAnsi"/>
          <w:sz w:val="24"/>
          <w:szCs w:val="24"/>
        </w:rPr>
        <w:t>cpDNA</w:t>
      </w:r>
      <w:proofErr w:type="spellEnd"/>
      <w:r w:rsidR="002606B4" w:rsidRPr="002C5A14">
        <w:rPr>
          <w:rFonts w:cstheme="minorHAnsi"/>
          <w:sz w:val="24"/>
          <w:szCs w:val="24"/>
        </w:rPr>
        <w:t xml:space="preserve"> phylo</w:t>
      </w:r>
      <w:r w:rsidR="00F86447" w:rsidRPr="002C5A14">
        <w:rPr>
          <w:rFonts w:cstheme="minorHAnsi"/>
          <w:sz w:val="24"/>
          <w:szCs w:val="24"/>
        </w:rPr>
        <w:t xml:space="preserve">geny revealed two </w:t>
      </w:r>
      <w:r w:rsidR="009D247A">
        <w:rPr>
          <w:rFonts w:cstheme="minorHAnsi"/>
          <w:sz w:val="24"/>
          <w:szCs w:val="24"/>
        </w:rPr>
        <w:t>clades</w:t>
      </w:r>
      <w:r w:rsidR="00C41FD1" w:rsidRPr="002C5A14">
        <w:rPr>
          <w:rFonts w:cstheme="minorHAnsi"/>
          <w:sz w:val="24"/>
          <w:szCs w:val="24"/>
        </w:rPr>
        <w:t xml:space="preserve">. One clade </w:t>
      </w:r>
      <w:r w:rsidR="00835F59" w:rsidRPr="002C5A14">
        <w:rPr>
          <w:rFonts w:cstheme="minorHAnsi"/>
          <w:sz w:val="24"/>
          <w:szCs w:val="24"/>
        </w:rPr>
        <w:t xml:space="preserve">was </w:t>
      </w:r>
      <w:r w:rsidR="00C41FD1" w:rsidRPr="002C5A14">
        <w:rPr>
          <w:rFonts w:cstheme="minorHAnsi"/>
          <w:sz w:val="24"/>
          <w:szCs w:val="24"/>
        </w:rPr>
        <w:t>restricted to Tenerife (</w:t>
      </w:r>
      <w:r w:rsidR="00E541B4" w:rsidRPr="002C5A14">
        <w:rPr>
          <w:rFonts w:cstheme="minorHAnsi"/>
          <w:i/>
          <w:iCs/>
          <w:sz w:val="24"/>
          <w:szCs w:val="24"/>
        </w:rPr>
        <w:t>D. gonzalezii</w:t>
      </w:r>
      <w:r w:rsidR="00C41FD1" w:rsidRPr="002C5A14">
        <w:rPr>
          <w:rFonts w:cstheme="minorHAnsi"/>
          <w:sz w:val="24"/>
          <w:szCs w:val="24"/>
        </w:rPr>
        <w:t xml:space="preserve">, </w:t>
      </w:r>
      <w:r w:rsidR="00E541B4" w:rsidRPr="002C5A14">
        <w:rPr>
          <w:rFonts w:cstheme="minorHAnsi"/>
          <w:i/>
          <w:iCs/>
          <w:sz w:val="24"/>
          <w:szCs w:val="24"/>
        </w:rPr>
        <w:t>D. lemsii</w:t>
      </w:r>
      <w:r w:rsidR="00C41FD1" w:rsidRPr="002C5A14">
        <w:rPr>
          <w:rFonts w:cstheme="minorHAnsi"/>
          <w:sz w:val="24"/>
          <w:szCs w:val="24"/>
        </w:rPr>
        <w:t xml:space="preserve"> and </w:t>
      </w:r>
      <w:r w:rsidR="002606B4" w:rsidRPr="002C5A14">
        <w:rPr>
          <w:rFonts w:cstheme="minorHAnsi"/>
          <w:sz w:val="24"/>
          <w:szCs w:val="24"/>
        </w:rPr>
        <w:t xml:space="preserve">some </w:t>
      </w:r>
      <w:r w:rsidR="00E541B4" w:rsidRPr="002C5A14">
        <w:rPr>
          <w:rFonts w:cstheme="minorHAnsi"/>
          <w:i/>
          <w:iCs/>
          <w:sz w:val="24"/>
          <w:szCs w:val="24"/>
        </w:rPr>
        <w:t>D. millefolia</w:t>
      </w:r>
      <w:r w:rsidR="006D11CC" w:rsidRPr="002C5A14">
        <w:rPr>
          <w:rFonts w:cstheme="minorHAnsi"/>
          <w:sz w:val="24"/>
          <w:szCs w:val="24"/>
        </w:rPr>
        <w:t xml:space="preserve"> accessions</w:t>
      </w:r>
      <w:r w:rsidR="00C41FD1" w:rsidRPr="002C5A14">
        <w:rPr>
          <w:rFonts w:cstheme="minorHAnsi"/>
          <w:sz w:val="24"/>
          <w:szCs w:val="24"/>
        </w:rPr>
        <w:t>)</w:t>
      </w:r>
      <w:r w:rsidR="002606B4" w:rsidRPr="002C5A14">
        <w:rPr>
          <w:rFonts w:cstheme="minorHAnsi"/>
          <w:sz w:val="24"/>
          <w:szCs w:val="24"/>
        </w:rPr>
        <w:t xml:space="preserve"> and</w:t>
      </w:r>
      <w:r w:rsidR="00E71A0B" w:rsidRPr="002C5A14">
        <w:rPr>
          <w:rFonts w:cstheme="minorHAnsi"/>
          <w:sz w:val="24"/>
          <w:szCs w:val="24"/>
        </w:rPr>
        <w:t xml:space="preserve"> </w:t>
      </w:r>
      <w:r w:rsidR="00C41FD1" w:rsidRPr="002C5A14">
        <w:rPr>
          <w:rFonts w:cstheme="minorHAnsi"/>
          <w:sz w:val="24"/>
          <w:szCs w:val="24"/>
        </w:rPr>
        <w:t xml:space="preserve">the other </w:t>
      </w:r>
      <w:r w:rsidR="00914536" w:rsidRPr="002C5A14">
        <w:rPr>
          <w:rFonts w:cstheme="minorHAnsi"/>
          <w:sz w:val="24"/>
          <w:szCs w:val="24"/>
        </w:rPr>
        <w:t xml:space="preserve">comprised </w:t>
      </w:r>
      <w:r w:rsidR="00C41FD1" w:rsidRPr="002C5A14">
        <w:rPr>
          <w:rFonts w:cstheme="minorHAnsi"/>
          <w:sz w:val="24"/>
          <w:szCs w:val="24"/>
        </w:rPr>
        <w:t>taxa from</w:t>
      </w:r>
      <w:r w:rsidR="00835F59" w:rsidRPr="002C5A14">
        <w:rPr>
          <w:rFonts w:cstheme="minorHAnsi"/>
          <w:sz w:val="24"/>
          <w:szCs w:val="24"/>
        </w:rPr>
        <w:t xml:space="preserve"> across the</w:t>
      </w:r>
      <w:r w:rsidR="00C41FD1" w:rsidRPr="002C5A14">
        <w:rPr>
          <w:rFonts w:cstheme="minorHAnsi"/>
          <w:sz w:val="24"/>
          <w:szCs w:val="24"/>
        </w:rPr>
        <w:t xml:space="preserve"> four islands (</w:t>
      </w:r>
      <w:r w:rsidR="00E541B4" w:rsidRPr="002C5A14">
        <w:rPr>
          <w:rFonts w:cstheme="minorHAnsi"/>
          <w:i/>
          <w:iCs/>
          <w:sz w:val="24"/>
          <w:szCs w:val="24"/>
        </w:rPr>
        <w:t>D. bourgaeana</w:t>
      </w:r>
      <w:r w:rsidR="00835F59" w:rsidRPr="002C5A14">
        <w:rPr>
          <w:rFonts w:cstheme="minorHAnsi"/>
          <w:sz w:val="24"/>
          <w:szCs w:val="24"/>
        </w:rPr>
        <w:t xml:space="preserve"> on Tenerife</w:t>
      </w:r>
      <w:r w:rsidR="00C41FD1" w:rsidRPr="002C5A14">
        <w:rPr>
          <w:rFonts w:cstheme="minorHAnsi"/>
          <w:sz w:val="24"/>
          <w:szCs w:val="24"/>
        </w:rPr>
        <w:t xml:space="preserve">, </w:t>
      </w:r>
      <w:r w:rsidR="00E541B4" w:rsidRPr="002C5A14">
        <w:rPr>
          <w:rFonts w:cstheme="minorHAnsi"/>
          <w:i/>
          <w:iCs/>
          <w:sz w:val="24"/>
          <w:szCs w:val="24"/>
        </w:rPr>
        <w:t xml:space="preserve">D. </w:t>
      </w:r>
      <w:r w:rsidR="00AA0CF1" w:rsidRPr="002C5A14">
        <w:rPr>
          <w:rFonts w:cstheme="minorHAnsi"/>
          <w:i/>
          <w:iCs/>
          <w:sz w:val="24"/>
          <w:szCs w:val="24"/>
        </w:rPr>
        <w:t>artemisioides</w:t>
      </w:r>
      <w:r w:rsidR="00C41FD1" w:rsidRPr="002C5A14">
        <w:rPr>
          <w:rFonts w:cstheme="minorHAnsi"/>
          <w:sz w:val="24"/>
          <w:szCs w:val="24"/>
        </w:rPr>
        <w:t xml:space="preserve"> and </w:t>
      </w:r>
      <w:r w:rsidR="00E541B4" w:rsidRPr="002C5A14">
        <w:rPr>
          <w:rFonts w:cstheme="minorHAnsi"/>
          <w:i/>
          <w:iCs/>
          <w:sz w:val="24"/>
          <w:szCs w:val="24"/>
        </w:rPr>
        <w:t>D. preauxiana</w:t>
      </w:r>
      <w:r w:rsidR="00835F59" w:rsidRPr="002C5A14">
        <w:rPr>
          <w:rFonts w:cstheme="minorHAnsi"/>
          <w:sz w:val="24"/>
          <w:szCs w:val="24"/>
        </w:rPr>
        <w:t xml:space="preserve"> on Gran Canaria</w:t>
      </w:r>
      <w:r w:rsidR="00C41FD1" w:rsidRPr="002C5A14">
        <w:rPr>
          <w:rFonts w:cstheme="minorHAnsi"/>
          <w:sz w:val="24"/>
          <w:szCs w:val="24"/>
        </w:rPr>
        <w:t xml:space="preserve">, </w:t>
      </w:r>
      <w:r w:rsidR="00E541B4" w:rsidRPr="002C5A14">
        <w:rPr>
          <w:rFonts w:cstheme="minorHAnsi"/>
          <w:i/>
          <w:iCs/>
          <w:sz w:val="24"/>
          <w:szCs w:val="24"/>
        </w:rPr>
        <w:t>D. gilva</w:t>
      </w:r>
      <w:r w:rsidR="00835F59" w:rsidRPr="002C5A14">
        <w:rPr>
          <w:rFonts w:cstheme="minorHAnsi"/>
          <w:sz w:val="24"/>
          <w:szCs w:val="24"/>
        </w:rPr>
        <w:t xml:space="preserve"> on La Palma</w:t>
      </w:r>
      <w:r w:rsidR="00C41FD1" w:rsidRPr="002C5A14">
        <w:rPr>
          <w:rFonts w:cstheme="minorHAnsi"/>
          <w:sz w:val="24"/>
          <w:szCs w:val="24"/>
        </w:rPr>
        <w:t>,</w:t>
      </w:r>
      <w:r w:rsidR="002606B4" w:rsidRPr="002C5A14">
        <w:rPr>
          <w:rFonts w:cstheme="minorHAnsi"/>
          <w:sz w:val="24"/>
          <w:szCs w:val="24"/>
        </w:rPr>
        <w:t xml:space="preserve"> and</w:t>
      </w:r>
      <w:r w:rsidR="00C41FD1" w:rsidRPr="002C5A14">
        <w:rPr>
          <w:rFonts w:cstheme="minorHAnsi"/>
          <w:sz w:val="24"/>
          <w:szCs w:val="24"/>
        </w:rPr>
        <w:t xml:space="preserve"> </w:t>
      </w:r>
      <w:r w:rsidR="00E541B4" w:rsidRPr="002C5A14">
        <w:rPr>
          <w:rFonts w:cstheme="minorHAnsi"/>
          <w:i/>
          <w:iCs/>
          <w:sz w:val="24"/>
          <w:szCs w:val="24"/>
        </w:rPr>
        <w:t>D. millefolia</w:t>
      </w:r>
      <w:r w:rsidR="00835F59" w:rsidRPr="002C5A14">
        <w:rPr>
          <w:rFonts w:cstheme="minorHAnsi"/>
          <w:sz w:val="24"/>
          <w:szCs w:val="24"/>
        </w:rPr>
        <w:t xml:space="preserve"> from La Palma and La Gomera</w:t>
      </w:r>
      <w:r w:rsidR="00C41FD1" w:rsidRPr="002C5A14">
        <w:rPr>
          <w:rFonts w:cstheme="minorHAnsi"/>
          <w:sz w:val="24"/>
          <w:szCs w:val="24"/>
        </w:rPr>
        <w:t xml:space="preserve">). </w:t>
      </w:r>
      <w:r w:rsidR="00E541B4" w:rsidRPr="002C5A14">
        <w:rPr>
          <w:rFonts w:cstheme="minorHAnsi"/>
          <w:i/>
          <w:iCs/>
          <w:sz w:val="24"/>
          <w:szCs w:val="24"/>
        </w:rPr>
        <w:t>Descurainia</w:t>
      </w:r>
      <w:r w:rsidR="00C41FD1" w:rsidRPr="002C5A14">
        <w:rPr>
          <w:rFonts w:cstheme="minorHAnsi"/>
          <w:i/>
          <w:iCs/>
          <w:sz w:val="24"/>
          <w:szCs w:val="24"/>
        </w:rPr>
        <w:t xml:space="preserve"> </w:t>
      </w:r>
      <w:r w:rsidR="00E541B4" w:rsidRPr="002C5A14">
        <w:rPr>
          <w:rFonts w:cstheme="minorHAnsi"/>
          <w:i/>
          <w:iCs/>
          <w:sz w:val="24"/>
          <w:szCs w:val="24"/>
        </w:rPr>
        <w:t>millefolia</w:t>
      </w:r>
      <w:r w:rsidR="00C41FD1" w:rsidRPr="002C5A14">
        <w:rPr>
          <w:rFonts w:cstheme="minorHAnsi"/>
          <w:sz w:val="24"/>
          <w:szCs w:val="24"/>
        </w:rPr>
        <w:t xml:space="preserve"> was </w:t>
      </w:r>
      <w:r w:rsidR="00835F59" w:rsidRPr="002C5A14">
        <w:rPr>
          <w:rFonts w:cstheme="minorHAnsi"/>
          <w:sz w:val="24"/>
          <w:szCs w:val="24"/>
        </w:rPr>
        <w:t xml:space="preserve">resolved </w:t>
      </w:r>
      <w:r w:rsidR="00C41FD1" w:rsidRPr="002C5A14">
        <w:rPr>
          <w:rFonts w:cstheme="minorHAnsi"/>
          <w:sz w:val="24"/>
          <w:szCs w:val="24"/>
        </w:rPr>
        <w:t xml:space="preserve">in both clades and </w:t>
      </w:r>
      <w:r w:rsidR="00E541B4" w:rsidRPr="002C5A14">
        <w:rPr>
          <w:rFonts w:cstheme="minorHAnsi"/>
          <w:i/>
          <w:iCs/>
          <w:sz w:val="24"/>
          <w:szCs w:val="24"/>
        </w:rPr>
        <w:t>D. gonzalezii</w:t>
      </w:r>
      <w:r w:rsidR="00C41FD1" w:rsidRPr="002C5A14">
        <w:rPr>
          <w:rFonts w:cstheme="minorHAnsi"/>
          <w:sz w:val="24"/>
          <w:szCs w:val="24"/>
        </w:rPr>
        <w:t xml:space="preserve"> was </w:t>
      </w:r>
      <w:r w:rsidR="00835F59" w:rsidRPr="002C5A14">
        <w:rPr>
          <w:rFonts w:cstheme="minorHAnsi"/>
          <w:sz w:val="24"/>
          <w:szCs w:val="24"/>
        </w:rPr>
        <w:t xml:space="preserve">found to be </w:t>
      </w:r>
      <w:r w:rsidR="00443BF2" w:rsidRPr="002C5A14">
        <w:rPr>
          <w:rFonts w:cstheme="minorHAnsi"/>
          <w:sz w:val="24"/>
          <w:szCs w:val="24"/>
        </w:rPr>
        <w:t>polyphyletic</w:t>
      </w:r>
      <w:r w:rsidR="00C41FD1" w:rsidRPr="002C5A14">
        <w:rPr>
          <w:rFonts w:cstheme="minorHAnsi"/>
          <w:sz w:val="24"/>
          <w:szCs w:val="24"/>
        </w:rPr>
        <w:t xml:space="preserve"> in the Tenerife clade. </w:t>
      </w:r>
    </w:p>
    <w:p w14:paraId="169FF129" w14:textId="77777777" w:rsidR="00101EE7" w:rsidRPr="002C5A14" w:rsidRDefault="00101EE7" w:rsidP="00D55CDF">
      <w:pPr>
        <w:spacing w:line="480" w:lineRule="auto"/>
        <w:rPr>
          <w:rFonts w:cstheme="minorHAnsi"/>
          <w:sz w:val="24"/>
          <w:szCs w:val="24"/>
        </w:rPr>
      </w:pPr>
    </w:p>
    <w:p w14:paraId="10F3770E" w14:textId="4763AF2B" w:rsidR="00C41FD1" w:rsidRPr="002C5A14" w:rsidRDefault="002606B4" w:rsidP="00D55CDF">
      <w:pPr>
        <w:spacing w:line="480" w:lineRule="auto"/>
        <w:rPr>
          <w:rFonts w:cstheme="minorHAnsi"/>
          <w:sz w:val="24"/>
          <w:szCs w:val="24"/>
        </w:rPr>
      </w:pPr>
      <w:r w:rsidRPr="002C5A14">
        <w:rPr>
          <w:rFonts w:cstheme="minorHAnsi"/>
          <w:sz w:val="24"/>
          <w:szCs w:val="24"/>
        </w:rPr>
        <w:t>Goodson et al</w:t>
      </w:r>
      <w:r w:rsidRPr="002C5A14">
        <w:rPr>
          <w:rFonts w:cstheme="minorHAnsi"/>
          <w:i/>
          <w:iCs/>
          <w:sz w:val="24"/>
          <w:szCs w:val="24"/>
        </w:rPr>
        <w:t>.</w:t>
      </w:r>
      <w:r w:rsidRPr="002C5A14">
        <w:rPr>
          <w:rFonts w:cstheme="minorHAnsi"/>
          <w:sz w:val="24"/>
          <w:szCs w:val="24"/>
        </w:rPr>
        <w:t xml:space="preserve"> (2006) suggested that the drivers of diversification in</w:t>
      </w:r>
      <w:r w:rsidR="00D67F76" w:rsidRPr="002C5A14">
        <w:rPr>
          <w:rFonts w:cstheme="minorHAnsi"/>
          <w:sz w:val="24"/>
          <w:szCs w:val="24"/>
        </w:rPr>
        <w:t xml:space="preserve"> Canary Island</w:t>
      </w:r>
      <w:r w:rsidRPr="002C5A14">
        <w:rPr>
          <w:rFonts w:cstheme="minorHAnsi"/>
          <w:sz w:val="24"/>
          <w:szCs w:val="24"/>
        </w:rPr>
        <w:t xml:space="preserve"> </w:t>
      </w:r>
      <w:r w:rsidRPr="002C5A14">
        <w:rPr>
          <w:rFonts w:cstheme="minorHAnsi"/>
          <w:i/>
          <w:iCs/>
          <w:sz w:val="24"/>
          <w:szCs w:val="24"/>
        </w:rPr>
        <w:t>Descurainia</w:t>
      </w:r>
      <w:r w:rsidRPr="002C5A14">
        <w:rPr>
          <w:rFonts w:cstheme="minorHAnsi"/>
          <w:sz w:val="24"/>
          <w:szCs w:val="24"/>
        </w:rPr>
        <w:t xml:space="preserve"> were intra-island ecological speciation and inter-island colonisation. </w:t>
      </w:r>
      <w:r w:rsidR="00FD3FA1">
        <w:rPr>
          <w:rFonts w:cstheme="minorHAnsi"/>
          <w:sz w:val="24"/>
          <w:szCs w:val="24"/>
        </w:rPr>
        <w:t xml:space="preserve">Studies </w:t>
      </w:r>
      <w:r w:rsidR="00844E0C">
        <w:rPr>
          <w:rFonts w:cstheme="minorHAnsi"/>
          <w:sz w:val="24"/>
          <w:szCs w:val="24"/>
        </w:rPr>
        <w:t>that have subsequently used the Goodson et al</w:t>
      </w:r>
      <w:r w:rsidR="00DF3F4D">
        <w:rPr>
          <w:rFonts w:cstheme="minorHAnsi"/>
          <w:sz w:val="24"/>
          <w:szCs w:val="24"/>
        </w:rPr>
        <w:t>.</w:t>
      </w:r>
      <w:r w:rsidR="00844E0C">
        <w:rPr>
          <w:rFonts w:cstheme="minorHAnsi"/>
          <w:sz w:val="24"/>
          <w:szCs w:val="24"/>
        </w:rPr>
        <w:t xml:space="preserve"> (2006) phylogenetic hypothesis to </w:t>
      </w:r>
      <w:r w:rsidR="00C90CA9">
        <w:rPr>
          <w:rFonts w:cstheme="minorHAnsi"/>
          <w:sz w:val="24"/>
          <w:szCs w:val="24"/>
        </w:rPr>
        <w:t>examin</w:t>
      </w:r>
      <w:r w:rsidR="00443EFE">
        <w:rPr>
          <w:rFonts w:cstheme="minorHAnsi"/>
          <w:sz w:val="24"/>
          <w:szCs w:val="24"/>
        </w:rPr>
        <w:t>e</w:t>
      </w:r>
      <w:r w:rsidR="00FD3FA1">
        <w:rPr>
          <w:rFonts w:cstheme="minorHAnsi"/>
          <w:sz w:val="24"/>
          <w:szCs w:val="24"/>
        </w:rPr>
        <w:t xml:space="preserve"> the adaptive radiation of </w:t>
      </w:r>
      <w:r w:rsidR="00FD3FA1">
        <w:rPr>
          <w:rFonts w:cstheme="minorHAnsi"/>
          <w:i/>
          <w:iCs/>
          <w:sz w:val="24"/>
          <w:szCs w:val="24"/>
        </w:rPr>
        <w:t xml:space="preserve">Descurainia </w:t>
      </w:r>
      <w:r w:rsidR="00AC78DF">
        <w:rPr>
          <w:rFonts w:cstheme="minorHAnsi"/>
          <w:sz w:val="24"/>
          <w:szCs w:val="24"/>
        </w:rPr>
        <w:t>provide conflicting results</w:t>
      </w:r>
      <w:r w:rsidR="003A2AE5">
        <w:rPr>
          <w:rFonts w:cstheme="minorHAnsi"/>
          <w:sz w:val="24"/>
          <w:szCs w:val="24"/>
        </w:rPr>
        <w:t xml:space="preserve"> on the role of climate and habitats</w:t>
      </w:r>
      <w:r w:rsidR="00B668BA">
        <w:rPr>
          <w:rFonts w:cstheme="minorHAnsi"/>
          <w:sz w:val="24"/>
          <w:szCs w:val="24"/>
        </w:rPr>
        <w:t xml:space="preserve"> </w:t>
      </w:r>
      <w:r w:rsidR="00AB4FD5">
        <w:rPr>
          <w:rFonts w:cstheme="minorHAnsi"/>
          <w:sz w:val="24"/>
          <w:szCs w:val="24"/>
        </w:rPr>
        <w:t>(</w:t>
      </w:r>
      <w:proofErr w:type="spellStart"/>
      <w:r w:rsidR="00AB4FD5">
        <w:rPr>
          <w:rFonts w:cstheme="minorHAnsi"/>
          <w:sz w:val="24"/>
          <w:szCs w:val="24"/>
        </w:rPr>
        <w:t>Herben</w:t>
      </w:r>
      <w:proofErr w:type="spellEnd"/>
      <w:r w:rsidR="00AB4FD5">
        <w:rPr>
          <w:rFonts w:cstheme="minorHAnsi"/>
          <w:sz w:val="24"/>
          <w:szCs w:val="24"/>
        </w:rPr>
        <w:t xml:space="preserve"> et al., 2014; </w:t>
      </w:r>
      <w:proofErr w:type="spellStart"/>
      <w:r w:rsidR="00AB4FD5">
        <w:rPr>
          <w:rFonts w:cstheme="minorHAnsi"/>
          <w:sz w:val="24"/>
          <w:szCs w:val="24"/>
        </w:rPr>
        <w:t>S</w:t>
      </w:r>
      <w:r w:rsidR="00AB4FD5" w:rsidRPr="00515ED1">
        <w:rPr>
          <w:rFonts w:cstheme="minorHAnsi"/>
          <w:sz w:val="24"/>
          <w:szCs w:val="24"/>
        </w:rPr>
        <w:t>teinbauer</w:t>
      </w:r>
      <w:proofErr w:type="spellEnd"/>
      <w:r w:rsidR="00AB4FD5" w:rsidRPr="00515ED1">
        <w:rPr>
          <w:rFonts w:cstheme="minorHAnsi"/>
          <w:sz w:val="24"/>
          <w:szCs w:val="24"/>
        </w:rPr>
        <w:t xml:space="preserve"> et al. 2016)</w:t>
      </w:r>
      <w:r w:rsidR="00AC78DF">
        <w:rPr>
          <w:rFonts w:cstheme="minorHAnsi"/>
          <w:sz w:val="24"/>
          <w:szCs w:val="24"/>
        </w:rPr>
        <w:t xml:space="preserve">. </w:t>
      </w:r>
      <w:r w:rsidR="00C863B5">
        <w:rPr>
          <w:rFonts w:cstheme="minorHAnsi"/>
          <w:sz w:val="24"/>
          <w:szCs w:val="24"/>
        </w:rPr>
        <w:t>T</w:t>
      </w:r>
      <w:r w:rsidR="00440C90" w:rsidRPr="002C5A14">
        <w:rPr>
          <w:rFonts w:cstheme="minorHAnsi"/>
          <w:sz w:val="24"/>
          <w:szCs w:val="24"/>
        </w:rPr>
        <w:t xml:space="preserve">he </w:t>
      </w:r>
      <w:r w:rsidR="00C41FD1" w:rsidRPr="002C5A14">
        <w:rPr>
          <w:rFonts w:cstheme="minorHAnsi"/>
          <w:sz w:val="24"/>
          <w:szCs w:val="24"/>
        </w:rPr>
        <w:t xml:space="preserve">polyphyly of </w:t>
      </w:r>
      <w:r w:rsidR="00E541B4" w:rsidRPr="002C5A14">
        <w:rPr>
          <w:rFonts w:cstheme="minorHAnsi"/>
          <w:i/>
          <w:iCs/>
          <w:sz w:val="24"/>
          <w:szCs w:val="24"/>
        </w:rPr>
        <w:t>D. millefolia</w:t>
      </w:r>
      <w:r w:rsidR="00C41FD1" w:rsidRPr="002C5A14">
        <w:rPr>
          <w:rFonts w:cstheme="minorHAnsi"/>
          <w:sz w:val="24"/>
          <w:szCs w:val="24"/>
        </w:rPr>
        <w:t xml:space="preserve"> and </w:t>
      </w:r>
      <w:r w:rsidR="00E541B4" w:rsidRPr="002C5A14">
        <w:rPr>
          <w:rFonts w:cstheme="minorHAnsi"/>
          <w:i/>
          <w:iCs/>
          <w:sz w:val="24"/>
          <w:szCs w:val="24"/>
        </w:rPr>
        <w:t>D. gonzalezii</w:t>
      </w:r>
      <w:r w:rsidR="00C41FD1" w:rsidRPr="002C5A14">
        <w:rPr>
          <w:rFonts w:cstheme="minorHAnsi"/>
          <w:sz w:val="24"/>
          <w:szCs w:val="24"/>
        </w:rPr>
        <w:t xml:space="preserve"> </w:t>
      </w:r>
      <w:r w:rsidR="00C863B5">
        <w:rPr>
          <w:rFonts w:cstheme="minorHAnsi"/>
          <w:sz w:val="24"/>
          <w:szCs w:val="24"/>
        </w:rPr>
        <w:t xml:space="preserve">revealed by their study could </w:t>
      </w:r>
      <w:r w:rsidR="009D247A">
        <w:rPr>
          <w:rFonts w:cstheme="minorHAnsi"/>
          <w:sz w:val="24"/>
          <w:szCs w:val="24"/>
        </w:rPr>
        <w:t>suggest taxonomic revision is need</w:t>
      </w:r>
      <w:r w:rsidR="00C863B5">
        <w:rPr>
          <w:rFonts w:cstheme="minorHAnsi"/>
          <w:sz w:val="24"/>
          <w:szCs w:val="24"/>
        </w:rPr>
        <w:t xml:space="preserve">ed but </w:t>
      </w:r>
      <w:r w:rsidR="009D247A">
        <w:rPr>
          <w:rFonts w:cstheme="minorHAnsi"/>
          <w:sz w:val="24"/>
          <w:szCs w:val="24"/>
        </w:rPr>
        <w:t xml:space="preserve">also </w:t>
      </w:r>
      <w:r w:rsidR="00C41FD1" w:rsidRPr="002C5A14">
        <w:rPr>
          <w:rFonts w:cstheme="minorHAnsi"/>
          <w:sz w:val="24"/>
          <w:szCs w:val="24"/>
        </w:rPr>
        <w:t xml:space="preserve">raises questions over the </w:t>
      </w:r>
      <w:r w:rsidR="00C41FD1" w:rsidRPr="002C5A14">
        <w:rPr>
          <w:rFonts w:cstheme="minorHAnsi"/>
          <w:sz w:val="24"/>
          <w:szCs w:val="24"/>
        </w:rPr>
        <w:lastRenderedPageBreak/>
        <w:t xml:space="preserve">influence of hybridisation on the </w:t>
      </w:r>
      <w:r w:rsidR="006B7B27">
        <w:rPr>
          <w:rFonts w:cstheme="minorHAnsi"/>
          <w:sz w:val="24"/>
          <w:szCs w:val="24"/>
        </w:rPr>
        <w:t xml:space="preserve">relationships inferred using </w:t>
      </w:r>
      <w:r w:rsidR="00C41FD1" w:rsidRPr="002C5A14">
        <w:rPr>
          <w:rFonts w:cstheme="minorHAnsi"/>
          <w:sz w:val="24"/>
          <w:szCs w:val="24"/>
        </w:rPr>
        <w:t xml:space="preserve">chloroplast markers </w:t>
      </w:r>
      <w:r w:rsidR="00E71A0B" w:rsidRPr="002C5A14">
        <w:rPr>
          <w:rFonts w:cstheme="minorHAnsi"/>
          <w:sz w:val="24"/>
          <w:szCs w:val="24"/>
        </w:rPr>
        <w:fldChar w:fldCharType="begin"/>
      </w:r>
      <w:r w:rsidR="00A85E68">
        <w:rPr>
          <w:rFonts w:cstheme="minorHAnsi"/>
          <w:sz w:val="24"/>
          <w:szCs w:val="24"/>
        </w:rPr>
        <w:instrText xml:space="preserve"> ADDIN ZOTERO_ITEM CSL_CITATION {"citationID":"MfCACsxI","properties":{"formattedCitation":"(Goodson, Santos-Guerra &amp; Jansen, 2006)","plainCitation":"(Goodson, Santos-Guerra &amp; Jansen, 2006)","dontUpdate":true,"noteIndex":0},"citationItems":[{"id":"pVG3pMLg/Y3ZyOUDo","uris":["http://zotero.org/users/local/JqBrpYZ7/items/EXYQBPUZ"],"itemData":{"id":35,"type":"webpage","genre":"Text","language":"en","title":"Molecular systematics of Descurainia (Brassicaceae) in the Canary Islands: biogeographic and taxonomic implications","title-short":"Molecular systematics of Descurainia (Brassicaceae) in the Canary Islands","URL":"https://www.ingentaconnect.com/content/iapt/tax/2006/00000055/00000003/art00014","author":[{"family":"Goodson","given":"Barbara E."},{"family":"Santos-Guerra","given":"Arnoldo"},{"family":"Jansen","given":"Robert K."}],"accessed":{"date-parts":[["2019",1,1]]},"issued":{"date-parts":[["2006",8]]}}}],"schema":"https://github.com/citation-style-language/schema/raw/master/csl-citation.json"} </w:instrText>
      </w:r>
      <w:r w:rsidR="00E71A0B" w:rsidRPr="002C5A14">
        <w:rPr>
          <w:rFonts w:cstheme="minorHAnsi"/>
          <w:sz w:val="24"/>
          <w:szCs w:val="24"/>
        </w:rPr>
        <w:fldChar w:fldCharType="separate"/>
      </w:r>
      <w:r w:rsidR="0087096F" w:rsidRPr="002C5A14">
        <w:rPr>
          <w:rFonts w:cstheme="minorHAnsi"/>
          <w:sz w:val="24"/>
          <w:szCs w:val="24"/>
        </w:rPr>
        <w:t>(Goodson</w:t>
      </w:r>
      <w:r w:rsidR="00E71A0B" w:rsidRPr="002C5A14">
        <w:rPr>
          <w:rFonts w:cstheme="minorHAnsi"/>
          <w:sz w:val="24"/>
          <w:szCs w:val="24"/>
        </w:rPr>
        <w:t xml:space="preserve"> </w:t>
      </w:r>
      <w:r w:rsidR="0087096F" w:rsidRPr="002C5A14">
        <w:rPr>
          <w:rFonts w:cstheme="minorHAnsi"/>
          <w:sz w:val="24"/>
          <w:szCs w:val="24"/>
        </w:rPr>
        <w:t>et al.</w:t>
      </w:r>
      <w:r w:rsidR="0087096F" w:rsidRPr="002C5A14">
        <w:rPr>
          <w:rFonts w:cstheme="minorHAnsi"/>
          <w:i/>
          <w:iCs/>
          <w:sz w:val="24"/>
          <w:szCs w:val="24"/>
        </w:rPr>
        <w:t>,</w:t>
      </w:r>
      <w:r w:rsidR="00E71A0B" w:rsidRPr="002C5A14">
        <w:rPr>
          <w:rFonts w:cstheme="minorHAnsi"/>
          <w:sz w:val="24"/>
          <w:szCs w:val="24"/>
        </w:rPr>
        <w:t xml:space="preserve"> 2006)</w:t>
      </w:r>
      <w:r w:rsidR="00E71A0B" w:rsidRPr="002C5A14">
        <w:rPr>
          <w:rFonts w:cstheme="minorHAnsi"/>
          <w:sz w:val="24"/>
          <w:szCs w:val="24"/>
        </w:rPr>
        <w:fldChar w:fldCharType="end"/>
      </w:r>
      <w:r w:rsidR="00C41FD1" w:rsidRPr="002C5A14">
        <w:rPr>
          <w:rFonts w:cstheme="minorHAnsi"/>
          <w:sz w:val="24"/>
          <w:szCs w:val="24"/>
        </w:rPr>
        <w:t xml:space="preserve">. Chloroplast capture </w:t>
      </w:r>
      <w:r w:rsidR="005B1241" w:rsidRPr="002C5A14">
        <w:rPr>
          <w:rFonts w:cstheme="minorHAnsi"/>
          <w:sz w:val="24"/>
          <w:szCs w:val="24"/>
        </w:rPr>
        <w:t>can</w:t>
      </w:r>
      <w:r w:rsidR="00C41FD1" w:rsidRPr="002C5A14">
        <w:rPr>
          <w:rFonts w:cstheme="minorHAnsi"/>
          <w:sz w:val="24"/>
          <w:szCs w:val="24"/>
        </w:rPr>
        <w:t xml:space="preserve"> give rise to topologies that do not</w:t>
      </w:r>
      <w:r w:rsidR="00101EE7" w:rsidRPr="002C5A14">
        <w:rPr>
          <w:rFonts w:cstheme="minorHAnsi"/>
          <w:sz w:val="24"/>
          <w:szCs w:val="24"/>
        </w:rPr>
        <w:t xml:space="preserve"> reflect</w:t>
      </w:r>
      <w:r w:rsidR="00C41FD1" w:rsidRPr="002C5A14">
        <w:rPr>
          <w:rFonts w:cstheme="minorHAnsi"/>
          <w:sz w:val="24"/>
          <w:szCs w:val="24"/>
        </w:rPr>
        <w:t xml:space="preserve"> species </w:t>
      </w:r>
      <w:r w:rsidR="00E71A0B" w:rsidRPr="002C5A14">
        <w:rPr>
          <w:rFonts w:cstheme="minorHAnsi"/>
          <w:sz w:val="24"/>
          <w:szCs w:val="24"/>
        </w:rPr>
        <w:t xml:space="preserve">relationships, </w:t>
      </w:r>
      <w:r w:rsidR="005B1241" w:rsidRPr="002C5A14">
        <w:rPr>
          <w:rFonts w:cstheme="minorHAnsi"/>
          <w:sz w:val="24"/>
          <w:szCs w:val="24"/>
        </w:rPr>
        <w:t xml:space="preserve">leading to </w:t>
      </w:r>
      <w:r w:rsidRPr="002C5A14">
        <w:rPr>
          <w:rFonts w:cstheme="minorHAnsi"/>
          <w:sz w:val="24"/>
          <w:szCs w:val="24"/>
        </w:rPr>
        <w:t xml:space="preserve">incorrect species trees </w:t>
      </w:r>
      <w:r w:rsidR="00B922FF" w:rsidRPr="002C5A14">
        <w:rPr>
          <w:rFonts w:cstheme="minorHAnsi"/>
          <w:sz w:val="24"/>
          <w:szCs w:val="24"/>
        </w:rPr>
        <w:fldChar w:fldCharType="begin"/>
      </w:r>
      <w:r w:rsidR="00A85E68">
        <w:rPr>
          <w:rFonts w:cstheme="minorHAnsi"/>
          <w:sz w:val="24"/>
          <w:szCs w:val="24"/>
        </w:rPr>
        <w:instrText xml:space="preserve"> ADDIN ZOTERO_ITEM CSL_CITATION {"citationID":"ujhUOqP9","properties":{"formattedCitation":"(Rieseberg and Soltis, 1991)","plainCitation":"(Rieseberg and Soltis, 1991)","noteIndex":0},"citationItems":[{"id":"pVG3pMLg/UIG9gGnz","uris":["http://zotero.org/users/local/JqBrpYZ7/items/8ZTKE8S9"],"itemData":{"id":909,"type":"article-journal","abstract":"Abstract Despite the potential power and extensive use of DNA variation for phylogenctic reconstruction, it has become increasingly apparent that DNA phylogenies are often discordant with organismal phylogenies, Factors responsible for discordance include ...","container-title":"Evolutionary Trends in Plants","journalAbbreviation":"Evolutionary Trends in Plants","source":"ResearchGate","title":"Phylogenetic consequences of cytoplasmic gene flow in plants","volume":"5","author":[{"family":"Rieseberg","given":"L"},{"family":"Soltis","given":"Douglas"}],"issued":{"date-parts":[["1991",1,1]]}}}],"schema":"https://github.com/citation-style-language/schema/raw/master/csl-citation.json"} </w:instrText>
      </w:r>
      <w:r w:rsidR="00B922FF" w:rsidRPr="002C5A14">
        <w:rPr>
          <w:rFonts w:cstheme="minorHAnsi"/>
          <w:sz w:val="24"/>
          <w:szCs w:val="24"/>
        </w:rPr>
        <w:fldChar w:fldCharType="separate"/>
      </w:r>
      <w:r w:rsidR="00F971EE" w:rsidRPr="00F971EE">
        <w:rPr>
          <w:rFonts w:ascii="Calibri" w:hAnsi="Calibri" w:cs="Calibri"/>
          <w:sz w:val="24"/>
        </w:rPr>
        <w:t>(Rieseberg and Soltis, 1991)</w:t>
      </w:r>
      <w:r w:rsidR="00B922FF" w:rsidRPr="002C5A14">
        <w:rPr>
          <w:rFonts w:cstheme="minorHAnsi"/>
          <w:sz w:val="24"/>
          <w:szCs w:val="24"/>
        </w:rPr>
        <w:fldChar w:fldCharType="end"/>
      </w:r>
      <w:r w:rsidR="006B7B27">
        <w:rPr>
          <w:rFonts w:cstheme="minorHAnsi"/>
          <w:sz w:val="24"/>
          <w:szCs w:val="24"/>
        </w:rPr>
        <w:t>.</w:t>
      </w:r>
      <w:r w:rsidR="00C41FD1" w:rsidRPr="002C5A14">
        <w:rPr>
          <w:rFonts w:cstheme="minorHAnsi"/>
          <w:sz w:val="24"/>
          <w:szCs w:val="24"/>
        </w:rPr>
        <w:t xml:space="preserve"> </w:t>
      </w:r>
      <w:r w:rsidR="0087096F" w:rsidRPr="002C5A14">
        <w:rPr>
          <w:rFonts w:cstheme="minorHAnsi"/>
          <w:sz w:val="24"/>
          <w:szCs w:val="24"/>
        </w:rPr>
        <w:t xml:space="preserve">This is backed up by </w:t>
      </w:r>
      <w:r w:rsidR="005B1241" w:rsidRPr="002C5A14">
        <w:rPr>
          <w:rFonts w:cstheme="minorHAnsi"/>
          <w:sz w:val="24"/>
          <w:szCs w:val="24"/>
        </w:rPr>
        <w:t xml:space="preserve">field </w:t>
      </w:r>
      <w:r w:rsidR="0087096F" w:rsidRPr="002C5A14">
        <w:rPr>
          <w:rFonts w:cstheme="minorHAnsi"/>
          <w:sz w:val="24"/>
          <w:szCs w:val="24"/>
        </w:rPr>
        <w:t xml:space="preserve">observations of </w:t>
      </w:r>
      <w:r w:rsidR="00C41FD1" w:rsidRPr="002C5A14">
        <w:rPr>
          <w:rFonts w:cstheme="minorHAnsi"/>
          <w:sz w:val="24"/>
          <w:szCs w:val="24"/>
        </w:rPr>
        <w:t xml:space="preserve">putative hybrids </w:t>
      </w:r>
      <w:r w:rsidR="00255DDB">
        <w:rPr>
          <w:rFonts w:cstheme="minorHAnsi"/>
          <w:sz w:val="24"/>
          <w:szCs w:val="24"/>
        </w:rPr>
        <w:t>(</w:t>
      </w:r>
      <w:r w:rsidR="00E71A0B" w:rsidRPr="002C5A14">
        <w:rPr>
          <w:rFonts w:cstheme="minorHAnsi"/>
          <w:sz w:val="24"/>
          <w:szCs w:val="24"/>
        </w:rPr>
        <w:fldChar w:fldCharType="begin"/>
      </w:r>
      <w:r w:rsidR="00A85E68">
        <w:rPr>
          <w:rFonts w:cstheme="minorHAnsi"/>
          <w:sz w:val="24"/>
          <w:szCs w:val="24"/>
        </w:rPr>
        <w:instrText xml:space="preserve"> ADDIN ZOTERO_ITEM CSL_CITATION {"citationID":"6etuBaWe","properties":{"formattedCitation":"(Goodson, Santos-Guerra &amp; Jansen, 2006)","plainCitation":"(Goodson, Santos-Guerra &amp; Jansen, 2006)","dontUpdate":true,"noteIndex":0},"citationItems":[{"id":"pVG3pMLg/Y3ZyOUDo","uris":["http://zotero.org/users/local/JqBrpYZ7/items/EXYQBPUZ"],"itemData":{"id":35,"type":"webpage","genre":"Text","language":"en","title":"Molecular systematics of Descurainia (Brassicaceae) in the Canary Islands: biogeographic and taxonomic implications","title-short":"Molecular systematics of Descurainia (Brassicaceae) in the Canary Islands","URL":"https://www.ingentaconnect.com/content/iapt/tax/2006/00000055/00000003/art00014","author":[{"family":"Goodson","given":"Barbara E."},{"family":"Santos-Guerra","given":"Arnoldo"},{"family":"Jansen","given":"Robert K."}],"accessed":{"date-parts":[["2019",1,1]]},"issued":{"date-parts":[["2006",8]]}}}],"schema":"https://github.com/citation-style-language/schema/raw/master/csl-citation.json"} </w:instrText>
      </w:r>
      <w:r w:rsidR="00E71A0B" w:rsidRPr="002C5A14">
        <w:rPr>
          <w:rFonts w:cstheme="minorHAnsi"/>
          <w:sz w:val="24"/>
          <w:szCs w:val="24"/>
        </w:rPr>
        <w:fldChar w:fldCharType="separate"/>
      </w:r>
      <w:r w:rsidR="0087096F" w:rsidRPr="002C5A14">
        <w:rPr>
          <w:rFonts w:cstheme="minorHAnsi"/>
          <w:sz w:val="24"/>
          <w:szCs w:val="24"/>
        </w:rPr>
        <w:t>Goodson</w:t>
      </w:r>
      <w:r w:rsidR="00E71A0B" w:rsidRPr="002C5A14">
        <w:rPr>
          <w:rFonts w:cstheme="minorHAnsi"/>
          <w:sz w:val="24"/>
          <w:szCs w:val="24"/>
        </w:rPr>
        <w:t xml:space="preserve"> </w:t>
      </w:r>
      <w:r w:rsidR="0087096F" w:rsidRPr="002C5A14">
        <w:rPr>
          <w:rFonts w:cstheme="minorHAnsi"/>
          <w:sz w:val="24"/>
          <w:szCs w:val="24"/>
        </w:rPr>
        <w:t>et al</w:t>
      </w:r>
      <w:r w:rsidR="0087096F" w:rsidRPr="002C5A14">
        <w:rPr>
          <w:rFonts w:cstheme="minorHAnsi"/>
          <w:i/>
          <w:iCs/>
          <w:sz w:val="24"/>
          <w:szCs w:val="24"/>
        </w:rPr>
        <w:t>.,</w:t>
      </w:r>
      <w:r w:rsidR="00E71A0B" w:rsidRPr="002C5A14">
        <w:rPr>
          <w:rFonts w:cstheme="minorHAnsi"/>
          <w:sz w:val="24"/>
          <w:szCs w:val="24"/>
        </w:rPr>
        <w:t xml:space="preserve"> 2006)</w:t>
      </w:r>
      <w:r w:rsidR="00E71A0B" w:rsidRPr="002C5A14">
        <w:rPr>
          <w:rFonts w:cstheme="minorHAnsi"/>
          <w:sz w:val="24"/>
          <w:szCs w:val="24"/>
        </w:rPr>
        <w:fldChar w:fldCharType="end"/>
      </w:r>
      <w:r w:rsidR="0058461D" w:rsidRPr="002C5A14">
        <w:rPr>
          <w:rFonts w:cstheme="minorHAnsi"/>
          <w:iCs/>
          <w:sz w:val="24"/>
          <w:szCs w:val="24"/>
        </w:rPr>
        <w:t>.</w:t>
      </w:r>
      <w:r w:rsidR="00E541B4" w:rsidRPr="002C5A14">
        <w:rPr>
          <w:rFonts w:cstheme="minorHAnsi"/>
          <w:i/>
          <w:sz w:val="24"/>
          <w:szCs w:val="24"/>
        </w:rPr>
        <w:t xml:space="preserve"> </w:t>
      </w:r>
      <w:r w:rsidR="00C41FD1" w:rsidRPr="002C5A14">
        <w:rPr>
          <w:rFonts w:cstheme="minorHAnsi"/>
          <w:sz w:val="24"/>
          <w:szCs w:val="24"/>
        </w:rPr>
        <w:t xml:space="preserve">There is also the potential for gene flow as many species occur in close geographical proximity, with a lack of karyotypic barriers, </w:t>
      </w:r>
      <w:r w:rsidR="009D247A">
        <w:rPr>
          <w:rFonts w:cstheme="minorHAnsi"/>
          <w:sz w:val="24"/>
          <w:szCs w:val="24"/>
        </w:rPr>
        <w:t xml:space="preserve">very similar floral morphologies, </w:t>
      </w:r>
      <w:r w:rsidR="00C41FD1" w:rsidRPr="002C5A14">
        <w:rPr>
          <w:rFonts w:cstheme="minorHAnsi"/>
          <w:sz w:val="24"/>
          <w:szCs w:val="24"/>
        </w:rPr>
        <w:t xml:space="preserve">and long overlapping flowering periods (Bramwell, 1977). </w:t>
      </w:r>
    </w:p>
    <w:p w14:paraId="672B20A9" w14:textId="77777777" w:rsidR="00C41FD1" w:rsidRPr="002C5A14" w:rsidRDefault="00C41FD1" w:rsidP="00D55CDF">
      <w:pPr>
        <w:spacing w:line="480" w:lineRule="auto"/>
        <w:rPr>
          <w:rFonts w:cstheme="minorHAnsi"/>
          <w:sz w:val="24"/>
          <w:szCs w:val="24"/>
        </w:rPr>
      </w:pPr>
    </w:p>
    <w:p w14:paraId="1043E60C" w14:textId="7DBA2F47" w:rsidR="00175BED" w:rsidRDefault="00E71A0B" w:rsidP="00D55CDF">
      <w:pPr>
        <w:spacing w:line="480" w:lineRule="auto"/>
        <w:rPr>
          <w:rFonts w:eastAsiaTheme="majorEastAsia" w:cstheme="minorHAnsi"/>
          <w:b/>
          <w:sz w:val="36"/>
          <w:szCs w:val="36"/>
        </w:rPr>
      </w:pPr>
      <w:r w:rsidRPr="002C5A14">
        <w:rPr>
          <w:rFonts w:cstheme="minorHAnsi"/>
          <w:sz w:val="24"/>
          <w:szCs w:val="24"/>
        </w:rPr>
        <w:t>Here</w:t>
      </w:r>
      <w:r w:rsidR="00443EFE">
        <w:rPr>
          <w:rFonts w:cstheme="minorHAnsi"/>
          <w:sz w:val="24"/>
          <w:szCs w:val="24"/>
        </w:rPr>
        <w:t>,</w:t>
      </w:r>
      <w:r w:rsidRPr="002C5A14">
        <w:rPr>
          <w:rFonts w:cstheme="minorHAnsi"/>
          <w:sz w:val="24"/>
          <w:szCs w:val="24"/>
        </w:rPr>
        <w:t xml:space="preserve"> we</w:t>
      </w:r>
      <w:r w:rsidR="00101EE7" w:rsidRPr="002C5A14">
        <w:rPr>
          <w:rFonts w:cstheme="minorHAnsi"/>
          <w:sz w:val="24"/>
          <w:szCs w:val="24"/>
        </w:rPr>
        <w:t xml:space="preserve"> use</w:t>
      </w:r>
      <w:r w:rsidR="00C41FD1" w:rsidRPr="002C5A14">
        <w:rPr>
          <w:rFonts w:cstheme="minorHAnsi"/>
          <w:sz w:val="24"/>
          <w:szCs w:val="24"/>
        </w:rPr>
        <w:t xml:space="preserve"> Genotyping-by-Sequencing (GBS) data</w:t>
      </w:r>
      <w:r w:rsidR="00AC6B1B" w:rsidRPr="002C5A14">
        <w:rPr>
          <w:rFonts w:cstheme="minorHAnsi"/>
          <w:sz w:val="24"/>
          <w:szCs w:val="24"/>
        </w:rPr>
        <w:t xml:space="preserve"> in conjunction with ecological and distribution data</w:t>
      </w:r>
      <w:r w:rsidR="00C41FD1" w:rsidRPr="002C5A14">
        <w:rPr>
          <w:rFonts w:cstheme="minorHAnsi"/>
          <w:sz w:val="24"/>
          <w:szCs w:val="24"/>
        </w:rPr>
        <w:t xml:space="preserve"> across all seven Canary Island </w:t>
      </w:r>
      <w:r w:rsidR="00E541B4" w:rsidRPr="002C5A14">
        <w:rPr>
          <w:rFonts w:cstheme="minorHAnsi"/>
          <w:i/>
          <w:sz w:val="24"/>
          <w:szCs w:val="24"/>
        </w:rPr>
        <w:t>Descurainia</w:t>
      </w:r>
      <w:r w:rsidR="00C41FD1" w:rsidRPr="002C5A14">
        <w:rPr>
          <w:rFonts w:cstheme="minorHAnsi"/>
          <w:sz w:val="24"/>
          <w:szCs w:val="24"/>
        </w:rPr>
        <w:t xml:space="preserve"> </w:t>
      </w:r>
      <w:r w:rsidR="000C134F" w:rsidRPr="002C5A14">
        <w:rPr>
          <w:rFonts w:cstheme="minorHAnsi"/>
          <w:sz w:val="24"/>
          <w:szCs w:val="24"/>
        </w:rPr>
        <w:t xml:space="preserve">species </w:t>
      </w:r>
      <w:r w:rsidR="00C41FD1" w:rsidRPr="002C5A14">
        <w:rPr>
          <w:rFonts w:cstheme="minorHAnsi"/>
          <w:sz w:val="24"/>
          <w:szCs w:val="24"/>
        </w:rPr>
        <w:t xml:space="preserve">and two continental </w:t>
      </w:r>
      <w:r w:rsidR="000C134F" w:rsidRPr="002C5A14">
        <w:rPr>
          <w:rFonts w:cstheme="minorHAnsi"/>
          <w:sz w:val="24"/>
          <w:szCs w:val="24"/>
        </w:rPr>
        <w:t>outgroups</w:t>
      </w:r>
      <w:r w:rsidR="00F6432B">
        <w:rPr>
          <w:rFonts w:cstheme="minorHAnsi"/>
          <w:sz w:val="24"/>
          <w:szCs w:val="24"/>
        </w:rPr>
        <w:t xml:space="preserve"> to resolve</w:t>
      </w:r>
      <w:r w:rsidR="00C17AC8">
        <w:rPr>
          <w:rFonts w:cstheme="minorHAnsi"/>
          <w:sz w:val="24"/>
          <w:szCs w:val="24"/>
        </w:rPr>
        <w:t xml:space="preserve"> the evolutionary history of the group</w:t>
      </w:r>
      <w:r w:rsidR="00464D06" w:rsidRPr="00464D06">
        <w:rPr>
          <w:rFonts w:cstheme="minorHAnsi"/>
          <w:sz w:val="24"/>
          <w:szCs w:val="24"/>
        </w:rPr>
        <w:t xml:space="preserve"> </w:t>
      </w:r>
      <w:r w:rsidR="00464D06">
        <w:rPr>
          <w:rFonts w:cstheme="minorHAnsi"/>
          <w:sz w:val="24"/>
          <w:szCs w:val="24"/>
        </w:rPr>
        <w:t>focussing on determining whether hybridisation had played a significant role in the emergence of any taxa</w:t>
      </w:r>
      <w:r w:rsidR="00C41FD1" w:rsidRPr="002C5A14">
        <w:rPr>
          <w:rFonts w:cstheme="minorHAnsi"/>
          <w:sz w:val="24"/>
          <w:szCs w:val="24"/>
        </w:rPr>
        <w:t>. Our objective</w:t>
      </w:r>
      <w:r w:rsidR="000C134F" w:rsidRPr="002C5A14">
        <w:rPr>
          <w:rFonts w:cstheme="minorHAnsi"/>
          <w:sz w:val="24"/>
          <w:szCs w:val="24"/>
        </w:rPr>
        <w:t>s are</w:t>
      </w:r>
      <w:r w:rsidR="00F86447" w:rsidRPr="002C5A14">
        <w:rPr>
          <w:rFonts w:cstheme="minorHAnsi"/>
          <w:sz w:val="24"/>
          <w:szCs w:val="24"/>
        </w:rPr>
        <w:t xml:space="preserve"> </w:t>
      </w:r>
      <w:r w:rsidR="00C41FD1" w:rsidRPr="002C5A14">
        <w:rPr>
          <w:rFonts w:cstheme="minorHAnsi"/>
          <w:sz w:val="24"/>
          <w:szCs w:val="24"/>
        </w:rPr>
        <w:t xml:space="preserve">to (1) </w:t>
      </w:r>
      <w:r w:rsidR="00417350" w:rsidRPr="002C5A14">
        <w:rPr>
          <w:rFonts w:cstheme="minorHAnsi"/>
          <w:sz w:val="24"/>
          <w:szCs w:val="24"/>
        </w:rPr>
        <w:t>investigate</w:t>
      </w:r>
      <w:r w:rsidR="007051F7" w:rsidRPr="002C5A14">
        <w:rPr>
          <w:rFonts w:cstheme="minorHAnsi"/>
          <w:sz w:val="24"/>
          <w:szCs w:val="24"/>
        </w:rPr>
        <w:t xml:space="preserve"> </w:t>
      </w:r>
      <w:r w:rsidR="005B1241" w:rsidRPr="002C5A14">
        <w:rPr>
          <w:rFonts w:cstheme="minorHAnsi"/>
          <w:sz w:val="24"/>
          <w:szCs w:val="24"/>
        </w:rPr>
        <w:t>phylogenetic</w:t>
      </w:r>
      <w:r w:rsidR="007051F7" w:rsidRPr="002C5A14">
        <w:rPr>
          <w:rFonts w:cstheme="minorHAnsi"/>
          <w:sz w:val="24"/>
          <w:szCs w:val="24"/>
        </w:rPr>
        <w:t xml:space="preserve"> </w:t>
      </w:r>
      <w:r w:rsidR="000E0912" w:rsidRPr="002C5A14">
        <w:rPr>
          <w:rFonts w:cstheme="minorHAnsi"/>
          <w:sz w:val="24"/>
          <w:szCs w:val="24"/>
        </w:rPr>
        <w:t>relationships</w:t>
      </w:r>
      <w:r w:rsidR="007051F7" w:rsidRPr="002C5A14">
        <w:rPr>
          <w:rFonts w:cstheme="minorHAnsi"/>
          <w:sz w:val="24"/>
          <w:szCs w:val="24"/>
        </w:rPr>
        <w:t xml:space="preserve"> </w:t>
      </w:r>
      <w:r w:rsidR="005B1241" w:rsidRPr="002C5A14">
        <w:rPr>
          <w:rFonts w:cstheme="minorHAnsi"/>
          <w:sz w:val="24"/>
          <w:szCs w:val="24"/>
        </w:rPr>
        <w:t>using both</w:t>
      </w:r>
      <w:r w:rsidR="007051F7" w:rsidRPr="002C5A14">
        <w:rPr>
          <w:rFonts w:cstheme="minorHAnsi"/>
          <w:sz w:val="24"/>
          <w:szCs w:val="24"/>
        </w:rPr>
        <w:t xml:space="preserve"> </w:t>
      </w:r>
      <w:r w:rsidR="00C41FD1" w:rsidRPr="002C5A14">
        <w:rPr>
          <w:rFonts w:cstheme="minorHAnsi"/>
          <w:sz w:val="24"/>
          <w:szCs w:val="24"/>
        </w:rPr>
        <w:t xml:space="preserve">concatenated </w:t>
      </w:r>
      <w:r w:rsidR="00C17AC8">
        <w:rPr>
          <w:rFonts w:cstheme="minorHAnsi"/>
          <w:sz w:val="24"/>
          <w:szCs w:val="24"/>
        </w:rPr>
        <w:t>data</w:t>
      </w:r>
      <w:r w:rsidR="00C17AC8" w:rsidRPr="002C5A14">
        <w:rPr>
          <w:rFonts w:cstheme="minorHAnsi"/>
          <w:sz w:val="24"/>
          <w:szCs w:val="24"/>
        </w:rPr>
        <w:t xml:space="preserve"> </w:t>
      </w:r>
      <w:r w:rsidR="00C93370" w:rsidRPr="002C5A14">
        <w:rPr>
          <w:rFonts w:cstheme="minorHAnsi"/>
          <w:sz w:val="24"/>
          <w:szCs w:val="24"/>
        </w:rPr>
        <w:t>and coalescence-based species networks</w:t>
      </w:r>
      <w:r w:rsidR="00417350" w:rsidRPr="002C5A14">
        <w:rPr>
          <w:rFonts w:cstheme="minorHAnsi"/>
          <w:sz w:val="24"/>
          <w:szCs w:val="24"/>
        </w:rPr>
        <w:t>, and us</w:t>
      </w:r>
      <w:r w:rsidR="00255DDB">
        <w:rPr>
          <w:rFonts w:cstheme="minorHAnsi"/>
          <w:sz w:val="24"/>
          <w:szCs w:val="24"/>
        </w:rPr>
        <w:t>ing</w:t>
      </w:r>
      <w:r w:rsidR="00417350" w:rsidRPr="002C5A14">
        <w:rPr>
          <w:rFonts w:cstheme="minorHAnsi"/>
          <w:sz w:val="24"/>
          <w:szCs w:val="24"/>
        </w:rPr>
        <w:t xml:space="preserve"> an </w:t>
      </w:r>
      <w:r w:rsidR="00F32950" w:rsidRPr="002C5A14">
        <w:rPr>
          <w:rFonts w:cstheme="minorHAnsi"/>
          <w:sz w:val="24"/>
          <w:szCs w:val="24"/>
        </w:rPr>
        <w:t xml:space="preserve">Approximate Bayesian Computation (ABC) </w:t>
      </w:r>
      <w:r w:rsidR="00417350" w:rsidRPr="002C5A14">
        <w:rPr>
          <w:rFonts w:cstheme="minorHAnsi"/>
          <w:sz w:val="24"/>
          <w:szCs w:val="24"/>
        </w:rPr>
        <w:t xml:space="preserve">modelling analysis </w:t>
      </w:r>
      <w:r w:rsidR="00417350" w:rsidRPr="002C5A14">
        <w:rPr>
          <w:rFonts w:cstheme="minorHAnsi"/>
          <w:sz w:val="24"/>
          <w:szCs w:val="24"/>
        </w:rPr>
        <w:fldChar w:fldCharType="begin"/>
      </w:r>
      <w:r w:rsidR="00A85E68">
        <w:rPr>
          <w:rFonts w:cstheme="minorHAnsi"/>
          <w:sz w:val="24"/>
          <w:szCs w:val="24"/>
        </w:rPr>
        <w:instrText xml:space="preserve"> ADDIN ZOTERO_ITEM CSL_CITATION {"citationID":"ykX7bwJo","properties":{"formattedCitation":"(Cornuet et al., 2008)","plainCitation":"(Cornuet et al., 2008)","noteIndex":0},"citationItems":[{"id":"pVG3pMLg/QRmLO8Yd","uris":["http://zotero.org/users/local/JqBrpYZ7/items/ENXSIUI2"],"itemData":{"id":731,"type":"article-journal","abstract":"Abstract.  Summary: Genetic data obtained on population samples convey information about their evolutionary history. Inference methods can extract part of this","container-title":"Bioinformatics","DOI":"10.1093/bioinformatics/btn514","ISSN":"1367-4803","issue":"23","journalAbbreviation":"Bioinformatics","language":"en","page":"2713-2719","source":"academic.oup.com","title":"Inferring population history with DIY ABC: a user-friendly approach to approximate Bayesian computation","title-short":"Inferring population history with DIY ABC","URL":"https://academic.oup.com/bioinformatics/article/24/23/2713/180202","volume":"24","author":[{"family":"Cornuet","given":"Jean-Marie"},{"family":"Santos","given":"Filipe"},{"family":"Beaumont","given":"Mark A."},{"family":"Robert","given":"Christian P."},{"family":"Marin","given":"Jean-Michel"},{"family":"Balding","given":"David J."},{"family":"Guillemaud","given":"Thomas"},{"family":"Estoup","given":"Arnaud"}],"accessed":{"date-parts":[["2019",12,18]]},"issued":{"date-parts":[["2008",12,1]]}}}],"schema":"https://github.com/citation-style-language/schema/raw/master/csl-citation.json"} </w:instrText>
      </w:r>
      <w:r w:rsidR="00417350" w:rsidRPr="002C5A14">
        <w:rPr>
          <w:rFonts w:cstheme="minorHAnsi"/>
          <w:sz w:val="24"/>
          <w:szCs w:val="24"/>
        </w:rPr>
        <w:fldChar w:fldCharType="separate"/>
      </w:r>
      <w:r w:rsidR="00F971EE" w:rsidRPr="00F971EE">
        <w:rPr>
          <w:rFonts w:ascii="Calibri" w:hAnsi="Calibri" w:cs="Calibri"/>
          <w:sz w:val="24"/>
        </w:rPr>
        <w:t>(Cornuet et al., 2008)</w:t>
      </w:r>
      <w:r w:rsidR="00417350" w:rsidRPr="002C5A14">
        <w:rPr>
          <w:rFonts w:cstheme="minorHAnsi"/>
          <w:sz w:val="24"/>
          <w:szCs w:val="24"/>
        </w:rPr>
        <w:fldChar w:fldCharType="end"/>
      </w:r>
      <w:r w:rsidR="00417350" w:rsidRPr="002C5A14">
        <w:rPr>
          <w:rFonts w:cstheme="minorHAnsi"/>
          <w:sz w:val="24"/>
          <w:szCs w:val="24"/>
        </w:rPr>
        <w:t xml:space="preserve"> to</w:t>
      </w:r>
      <w:r w:rsidR="009D247A">
        <w:rPr>
          <w:rFonts w:cstheme="minorHAnsi"/>
          <w:sz w:val="24"/>
          <w:szCs w:val="24"/>
        </w:rPr>
        <w:t xml:space="preserve"> examine alternate</w:t>
      </w:r>
      <w:r w:rsidR="00443BF2" w:rsidRPr="002C5A14">
        <w:rPr>
          <w:rFonts w:cstheme="minorHAnsi"/>
          <w:sz w:val="24"/>
          <w:szCs w:val="24"/>
        </w:rPr>
        <w:t xml:space="preserve"> </w:t>
      </w:r>
      <w:r w:rsidR="00417350" w:rsidRPr="002C5A14">
        <w:rPr>
          <w:rFonts w:cstheme="minorHAnsi"/>
          <w:sz w:val="24"/>
          <w:szCs w:val="24"/>
        </w:rPr>
        <w:t>phylogen</w:t>
      </w:r>
      <w:r w:rsidR="009D247A">
        <w:rPr>
          <w:rFonts w:cstheme="minorHAnsi"/>
          <w:sz w:val="24"/>
          <w:szCs w:val="24"/>
        </w:rPr>
        <w:t>ies</w:t>
      </w:r>
      <w:r w:rsidR="00F6432B">
        <w:rPr>
          <w:rFonts w:cstheme="minorHAnsi"/>
          <w:sz w:val="24"/>
          <w:szCs w:val="24"/>
        </w:rPr>
        <w:t>,</w:t>
      </w:r>
      <w:r w:rsidR="00417350" w:rsidRPr="002C5A14">
        <w:rPr>
          <w:rFonts w:cstheme="minorHAnsi"/>
          <w:sz w:val="24"/>
          <w:szCs w:val="24"/>
        </w:rPr>
        <w:t xml:space="preserve"> (2) </w:t>
      </w:r>
      <w:r w:rsidR="009D247A">
        <w:rPr>
          <w:rFonts w:cstheme="minorHAnsi"/>
          <w:sz w:val="24"/>
          <w:szCs w:val="24"/>
        </w:rPr>
        <w:t>quantify</w:t>
      </w:r>
      <w:r w:rsidR="00417350" w:rsidRPr="002C5A14">
        <w:rPr>
          <w:rFonts w:cstheme="minorHAnsi"/>
          <w:sz w:val="24"/>
          <w:szCs w:val="24"/>
        </w:rPr>
        <w:t xml:space="preserve"> </w:t>
      </w:r>
      <w:r w:rsidR="00255DDB">
        <w:rPr>
          <w:rFonts w:cstheme="minorHAnsi"/>
          <w:sz w:val="24"/>
          <w:szCs w:val="24"/>
        </w:rPr>
        <w:t xml:space="preserve">the extent of </w:t>
      </w:r>
      <w:r w:rsidR="00417350" w:rsidRPr="002C5A14">
        <w:rPr>
          <w:rFonts w:cstheme="minorHAnsi"/>
          <w:sz w:val="24"/>
          <w:szCs w:val="24"/>
        </w:rPr>
        <w:t xml:space="preserve">hybridisation between taxa using </w:t>
      </w:r>
      <w:r w:rsidR="005B1241" w:rsidRPr="002C5A14">
        <w:rPr>
          <w:rFonts w:cstheme="minorHAnsi"/>
          <w:iCs/>
          <w:sz w:val="24"/>
          <w:szCs w:val="24"/>
        </w:rPr>
        <w:t>D</w:t>
      </w:r>
      <w:r w:rsidR="005B1241" w:rsidRPr="002C5A14">
        <w:rPr>
          <w:rFonts w:cstheme="minorHAnsi"/>
          <w:i/>
          <w:sz w:val="24"/>
          <w:szCs w:val="24"/>
        </w:rPr>
        <w:t>-</w:t>
      </w:r>
      <w:r w:rsidR="005B1241" w:rsidRPr="002C5A14">
        <w:rPr>
          <w:rFonts w:cstheme="minorHAnsi"/>
          <w:sz w:val="24"/>
          <w:szCs w:val="24"/>
        </w:rPr>
        <w:t xml:space="preserve">statistics </w:t>
      </w:r>
      <w:r w:rsidR="00417350" w:rsidRPr="002C5A14">
        <w:rPr>
          <w:rFonts w:cstheme="minorHAnsi"/>
          <w:sz w:val="24"/>
          <w:szCs w:val="24"/>
        </w:rPr>
        <w:t xml:space="preserve">(Eaton &amp; </w:t>
      </w:r>
      <w:proofErr w:type="spellStart"/>
      <w:r w:rsidR="00417350" w:rsidRPr="002C5A14">
        <w:rPr>
          <w:rFonts w:cstheme="minorHAnsi"/>
          <w:sz w:val="24"/>
          <w:szCs w:val="24"/>
        </w:rPr>
        <w:t>Ree</w:t>
      </w:r>
      <w:proofErr w:type="spellEnd"/>
      <w:r w:rsidR="00417350" w:rsidRPr="002C5A14">
        <w:rPr>
          <w:rFonts w:cstheme="minorHAnsi"/>
          <w:sz w:val="24"/>
          <w:szCs w:val="24"/>
        </w:rPr>
        <w:t>, 2013), (3</w:t>
      </w:r>
      <w:r w:rsidR="00C41FD1" w:rsidRPr="002C5A14">
        <w:rPr>
          <w:rFonts w:cstheme="minorHAnsi"/>
          <w:sz w:val="24"/>
          <w:szCs w:val="24"/>
        </w:rPr>
        <w:t xml:space="preserve">) </w:t>
      </w:r>
      <w:r w:rsidR="00417350" w:rsidRPr="002C5A14">
        <w:rPr>
          <w:rFonts w:cstheme="minorHAnsi"/>
          <w:sz w:val="24"/>
          <w:szCs w:val="24"/>
        </w:rPr>
        <w:t>infer the role of ecology in the diversification of</w:t>
      </w:r>
      <w:r w:rsidR="002856D5">
        <w:rPr>
          <w:rFonts w:cstheme="minorHAnsi"/>
          <w:sz w:val="24"/>
          <w:szCs w:val="24"/>
        </w:rPr>
        <w:t xml:space="preserve"> Canary Island</w:t>
      </w:r>
      <w:r w:rsidR="00417350" w:rsidRPr="002C5A14">
        <w:rPr>
          <w:rFonts w:cstheme="minorHAnsi"/>
          <w:sz w:val="24"/>
          <w:szCs w:val="24"/>
        </w:rPr>
        <w:t xml:space="preserve"> </w:t>
      </w:r>
      <w:r w:rsidR="00417350" w:rsidRPr="002C5A14">
        <w:rPr>
          <w:rFonts w:cstheme="minorHAnsi"/>
          <w:i/>
          <w:iCs/>
          <w:sz w:val="24"/>
          <w:szCs w:val="24"/>
        </w:rPr>
        <w:t xml:space="preserve">Descurainia </w:t>
      </w:r>
      <w:r w:rsidR="00417350" w:rsidRPr="002C5A14">
        <w:rPr>
          <w:rFonts w:cstheme="minorHAnsi"/>
          <w:sz w:val="24"/>
          <w:szCs w:val="24"/>
        </w:rPr>
        <w:t xml:space="preserve">using spatial climatic variables, and </w:t>
      </w:r>
      <w:r w:rsidR="005B1241" w:rsidRPr="002C5A14">
        <w:rPr>
          <w:rFonts w:cstheme="minorHAnsi"/>
          <w:sz w:val="24"/>
          <w:szCs w:val="24"/>
        </w:rPr>
        <w:t xml:space="preserve">(4) </w:t>
      </w:r>
      <w:r w:rsidR="00C65EFA">
        <w:rPr>
          <w:rFonts w:cstheme="minorHAnsi"/>
          <w:sz w:val="24"/>
          <w:szCs w:val="24"/>
        </w:rPr>
        <w:t>in so doing, establish</w:t>
      </w:r>
      <w:r w:rsidR="00F6432B">
        <w:rPr>
          <w:rFonts w:cstheme="minorHAnsi"/>
          <w:sz w:val="24"/>
          <w:szCs w:val="24"/>
        </w:rPr>
        <w:t xml:space="preserve"> </w:t>
      </w:r>
      <w:r w:rsidR="00C17AC8">
        <w:rPr>
          <w:rFonts w:cstheme="minorHAnsi"/>
          <w:sz w:val="24"/>
          <w:szCs w:val="24"/>
        </w:rPr>
        <w:t xml:space="preserve">the </w:t>
      </w:r>
      <w:r w:rsidR="00F6432B">
        <w:rPr>
          <w:rFonts w:cstheme="minorHAnsi"/>
          <w:sz w:val="24"/>
          <w:szCs w:val="24"/>
        </w:rPr>
        <w:t xml:space="preserve">relative </w:t>
      </w:r>
      <w:r w:rsidR="00C17AC8">
        <w:rPr>
          <w:rFonts w:cstheme="minorHAnsi"/>
          <w:sz w:val="24"/>
          <w:szCs w:val="24"/>
        </w:rPr>
        <w:t>role of</w:t>
      </w:r>
      <w:r w:rsidR="00C41FD1" w:rsidRPr="002C5A14">
        <w:rPr>
          <w:rFonts w:cstheme="minorHAnsi"/>
          <w:sz w:val="24"/>
          <w:szCs w:val="24"/>
        </w:rPr>
        <w:t xml:space="preserve"> </w:t>
      </w:r>
      <w:r w:rsidR="00F6432B">
        <w:rPr>
          <w:rFonts w:cstheme="minorHAnsi"/>
          <w:sz w:val="24"/>
          <w:szCs w:val="24"/>
        </w:rPr>
        <w:t>geographical isolation,</w:t>
      </w:r>
      <w:r w:rsidR="00F6432B" w:rsidRPr="002C5A14">
        <w:rPr>
          <w:rFonts w:cstheme="minorHAnsi"/>
          <w:sz w:val="24"/>
          <w:szCs w:val="24"/>
        </w:rPr>
        <w:t xml:space="preserve"> hybridisation </w:t>
      </w:r>
      <w:r w:rsidR="00F6432B">
        <w:rPr>
          <w:rFonts w:cstheme="minorHAnsi"/>
          <w:sz w:val="24"/>
          <w:szCs w:val="24"/>
        </w:rPr>
        <w:t xml:space="preserve">and </w:t>
      </w:r>
      <w:r w:rsidR="00C41FD1" w:rsidRPr="002C5A14">
        <w:rPr>
          <w:rFonts w:cstheme="minorHAnsi"/>
          <w:sz w:val="24"/>
          <w:szCs w:val="24"/>
        </w:rPr>
        <w:t xml:space="preserve">ecological </w:t>
      </w:r>
      <w:r w:rsidR="007C0331">
        <w:rPr>
          <w:rFonts w:cstheme="minorHAnsi"/>
          <w:sz w:val="24"/>
          <w:szCs w:val="24"/>
        </w:rPr>
        <w:t>divergence</w:t>
      </w:r>
      <w:r w:rsidR="00F6432B">
        <w:rPr>
          <w:rFonts w:cstheme="minorHAnsi"/>
          <w:sz w:val="24"/>
          <w:szCs w:val="24"/>
        </w:rPr>
        <w:t xml:space="preserve"> </w:t>
      </w:r>
      <w:r w:rsidR="00C17AC8">
        <w:rPr>
          <w:rFonts w:cstheme="minorHAnsi"/>
          <w:sz w:val="24"/>
          <w:szCs w:val="24"/>
        </w:rPr>
        <w:t xml:space="preserve">in </w:t>
      </w:r>
      <w:r w:rsidR="005B1241" w:rsidRPr="002C5A14">
        <w:rPr>
          <w:rFonts w:cstheme="minorHAnsi"/>
          <w:sz w:val="24"/>
          <w:szCs w:val="24"/>
        </w:rPr>
        <w:t>the diversification of the group</w:t>
      </w:r>
      <w:r w:rsidR="00417350" w:rsidRPr="002C5A14">
        <w:rPr>
          <w:rFonts w:cstheme="minorHAnsi"/>
          <w:sz w:val="24"/>
          <w:szCs w:val="24"/>
        </w:rPr>
        <w:t>.</w:t>
      </w:r>
      <w:bookmarkStart w:id="5" w:name="_Toc38449874"/>
      <w:r w:rsidR="00175BED">
        <w:rPr>
          <w:sz w:val="36"/>
          <w:szCs w:val="36"/>
        </w:rPr>
        <w:br w:type="page"/>
      </w:r>
    </w:p>
    <w:bookmarkEnd w:id="5"/>
    <w:p w14:paraId="7323390C" w14:textId="5D640CDA" w:rsidR="00C41FD1" w:rsidRPr="002657F4" w:rsidRDefault="00455D29" w:rsidP="004F22F4">
      <w:pPr>
        <w:pStyle w:val="Heading1"/>
      </w:pPr>
      <w:r w:rsidRPr="002657F4">
        <w:lastRenderedPageBreak/>
        <w:t>MATERIALS AND METHODS</w:t>
      </w:r>
    </w:p>
    <w:p w14:paraId="7698F2B2" w14:textId="21019257" w:rsidR="000C134F" w:rsidRPr="002657F4" w:rsidRDefault="00CA6CDC" w:rsidP="00A45560">
      <w:pPr>
        <w:pStyle w:val="Heading2"/>
      </w:pPr>
      <w:bookmarkStart w:id="6" w:name="_Toc38449875"/>
      <w:r w:rsidRPr="002657F4">
        <w:t>Sampling, DNA extraction</w:t>
      </w:r>
      <w:r w:rsidR="00F332AE" w:rsidRPr="002657F4">
        <w:t>,</w:t>
      </w:r>
      <w:r w:rsidRPr="002657F4">
        <w:t xml:space="preserve"> and Genotyping-by-</w:t>
      </w:r>
      <w:r w:rsidR="000E701E">
        <w:t>S</w:t>
      </w:r>
      <w:r w:rsidRPr="002657F4">
        <w:t>equencing (GBS)</w:t>
      </w:r>
      <w:bookmarkEnd w:id="6"/>
      <w:r w:rsidR="003840AF" w:rsidRPr="003840AF">
        <w:t xml:space="preserve"> </w:t>
      </w:r>
      <w:r w:rsidR="003840AF" w:rsidRPr="002752F5">
        <w:t>–</w:t>
      </w:r>
    </w:p>
    <w:p w14:paraId="7C7E936C" w14:textId="073AC802" w:rsidR="000C134F" w:rsidRPr="00F55AEB" w:rsidRDefault="000C134F" w:rsidP="006B69D6">
      <w:pPr>
        <w:spacing w:line="480" w:lineRule="auto"/>
        <w:rPr>
          <w:rFonts w:cstheme="minorHAnsi"/>
          <w:sz w:val="24"/>
          <w:szCs w:val="24"/>
        </w:rPr>
      </w:pPr>
      <w:r w:rsidRPr="002C5A14">
        <w:rPr>
          <w:rFonts w:cstheme="minorHAnsi"/>
          <w:sz w:val="24"/>
          <w:szCs w:val="24"/>
        </w:rPr>
        <w:t xml:space="preserve">A total of 18 individuals from eight populations were used to represent the seven </w:t>
      </w:r>
      <w:r w:rsidR="00F06285">
        <w:rPr>
          <w:rFonts w:cstheme="minorHAnsi"/>
          <w:sz w:val="24"/>
          <w:szCs w:val="24"/>
        </w:rPr>
        <w:t xml:space="preserve">Canary Island </w:t>
      </w:r>
      <w:r w:rsidRPr="002C5A14">
        <w:rPr>
          <w:rFonts w:cstheme="minorHAnsi"/>
          <w:sz w:val="24"/>
          <w:szCs w:val="24"/>
        </w:rPr>
        <w:t xml:space="preserve">species of </w:t>
      </w:r>
      <w:r w:rsidRPr="002C5A14">
        <w:rPr>
          <w:rFonts w:cstheme="minorHAnsi"/>
          <w:i/>
          <w:sz w:val="24"/>
          <w:szCs w:val="24"/>
        </w:rPr>
        <w:t>Descurainia</w:t>
      </w:r>
      <w:r w:rsidRPr="002C5A14">
        <w:rPr>
          <w:rFonts w:cstheme="minorHAnsi"/>
          <w:sz w:val="24"/>
          <w:szCs w:val="24"/>
        </w:rPr>
        <w:t xml:space="preserve"> (</w:t>
      </w:r>
      <w:r w:rsidR="00DF2EA8" w:rsidRPr="00DF2EA8">
        <w:rPr>
          <w:rFonts w:cstheme="minorHAnsi"/>
          <w:sz w:val="24"/>
          <w:szCs w:val="24"/>
        </w:rPr>
        <w:t xml:space="preserve">Appendix </w:t>
      </w:r>
      <w:r w:rsidR="009D247A" w:rsidRPr="00DC3440">
        <w:rPr>
          <w:rFonts w:cstheme="minorHAnsi"/>
          <w:sz w:val="24"/>
          <w:szCs w:val="24"/>
        </w:rPr>
        <w:t>S1</w:t>
      </w:r>
      <w:r w:rsidR="00DC3440">
        <w:rPr>
          <w:rFonts w:eastAsia="Times New Roman"/>
          <w:sz w:val="24"/>
          <w:szCs w:val="24"/>
        </w:rPr>
        <w:t xml:space="preserve">; </w:t>
      </w:r>
      <w:r w:rsidR="00DC3440" w:rsidRPr="00DC3440">
        <w:rPr>
          <w:rFonts w:eastAsia="Times New Roman"/>
          <w:sz w:val="24"/>
          <w:szCs w:val="24"/>
        </w:rPr>
        <w:t>see the Supplementary Data with this article</w:t>
      </w:r>
      <w:r w:rsidRPr="00DC3440">
        <w:rPr>
          <w:rFonts w:cstheme="minorHAnsi"/>
          <w:sz w:val="24"/>
          <w:szCs w:val="24"/>
        </w:rPr>
        <w:t>)</w:t>
      </w:r>
      <w:r w:rsidR="00C65EFA" w:rsidRPr="00DC3440">
        <w:rPr>
          <w:rFonts w:cstheme="minorHAnsi"/>
          <w:sz w:val="24"/>
          <w:szCs w:val="24"/>
        </w:rPr>
        <w:t>. Samplin</w:t>
      </w:r>
      <w:r w:rsidR="00C65EFA">
        <w:rPr>
          <w:rFonts w:cstheme="minorHAnsi"/>
          <w:sz w:val="24"/>
          <w:szCs w:val="24"/>
        </w:rPr>
        <w:t>g</w:t>
      </w:r>
      <w:r w:rsidR="00023B08">
        <w:rPr>
          <w:rFonts w:cstheme="minorHAnsi"/>
          <w:sz w:val="24"/>
          <w:szCs w:val="24"/>
        </w:rPr>
        <w:t xml:space="preserve"> </w:t>
      </w:r>
      <w:r w:rsidRPr="002C5A14">
        <w:rPr>
          <w:rFonts w:cstheme="minorHAnsi"/>
          <w:sz w:val="24"/>
          <w:szCs w:val="24"/>
        </w:rPr>
        <w:t>compris</w:t>
      </w:r>
      <w:r w:rsidR="00F6432B">
        <w:rPr>
          <w:rFonts w:cstheme="minorHAnsi"/>
          <w:sz w:val="24"/>
          <w:szCs w:val="24"/>
        </w:rPr>
        <w:t>ed</w:t>
      </w:r>
      <w:r w:rsidRPr="002C5A14">
        <w:rPr>
          <w:rFonts w:cstheme="minorHAnsi"/>
          <w:sz w:val="24"/>
          <w:szCs w:val="24"/>
        </w:rPr>
        <w:t xml:space="preserve"> one individual of </w:t>
      </w:r>
      <w:r w:rsidRPr="002C5A14">
        <w:rPr>
          <w:rFonts w:cstheme="minorHAnsi"/>
          <w:i/>
          <w:sz w:val="24"/>
          <w:szCs w:val="24"/>
        </w:rPr>
        <w:t>D. lemsii</w:t>
      </w:r>
      <w:r w:rsidRPr="002C5A14">
        <w:rPr>
          <w:rFonts w:cstheme="minorHAnsi"/>
          <w:sz w:val="24"/>
          <w:szCs w:val="24"/>
        </w:rPr>
        <w:t xml:space="preserve">, five of </w:t>
      </w:r>
      <w:r w:rsidRPr="002C5A14">
        <w:rPr>
          <w:rFonts w:cstheme="minorHAnsi"/>
          <w:i/>
          <w:sz w:val="24"/>
          <w:szCs w:val="24"/>
        </w:rPr>
        <w:t>D. bourgaeana</w:t>
      </w:r>
      <w:r w:rsidRPr="002C5A14">
        <w:rPr>
          <w:rFonts w:cstheme="minorHAnsi"/>
          <w:sz w:val="24"/>
          <w:szCs w:val="24"/>
        </w:rPr>
        <w:t xml:space="preserve">, two each of </w:t>
      </w:r>
      <w:r w:rsidRPr="002C5A14">
        <w:rPr>
          <w:rFonts w:cstheme="minorHAnsi"/>
          <w:i/>
          <w:sz w:val="24"/>
          <w:szCs w:val="24"/>
        </w:rPr>
        <w:t>D. gilva</w:t>
      </w:r>
      <w:r w:rsidRPr="002C5A14">
        <w:rPr>
          <w:rFonts w:cstheme="minorHAnsi"/>
          <w:sz w:val="24"/>
          <w:szCs w:val="24"/>
        </w:rPr>
        <w:t xml:space="preserve">, </w:t>
      </w:r>
      <w:r w:rsidRPr="002C5A14">
        <w:rPr>
          <w:rFonts w:cstheme="minorHAnsi"/>
          <w:i/>
          <w:sz w:val="24"/>
          <w:szCs w:val="24"/>
        </w:rPr>
        <w:t>D. gonzalezii</w:t>
      </w:r>
      <w:r w:rsidRPr="002C5A14">
        <w:rPr>
          <w:rFonts w:cstheme="minorHAnsi"/>
          <w:sz w:val="24"/>
          <w:szCs w:val="24"/>
        </w:rPr>
        <w:t xml:space="preserve">, </w:t>
      </w:r>
      <w:r w:rsidRPr="002C5A14">
        <w:rPr>
          <w:rFonts w:cstheme="minorHAnsi"/>
          <w:i/>
          <w:sz w:val="24"/>
          <w:szCs w:val="24"/>
        </w:rPr>
        <w:t>D. artemisioides</w:t>
      </w:r>
      <w:r w:rsidRPr="002C5A14">
        <w:rPr>
          <w:rFonts w:cstheme="minorHAnsi"/>
          <w:sz w:val="24"/>
          <w:szCs w:val="24"/>
        </w:rPr>
        <w:t xml:space="preserve"> and </w:t>
      </w:r>
      <w:r w:rsidRPr="002C5A14">
        <w:rPr>
          <w:rFonts w:cstheme="minorHAnsi"/>
          <w:i/>
          <w:sz w:val="24"/>
          <w:szCs w:val="24"/>
        </w:rPr>
        <w:t>D. preauxiana</w:t>
      </w:r>
      <w:r w:rsidRPr="002C5A14">
        <w:rPr>
          <w:rFonts w:cstheme="minorHAnsi"/>
          <w:sz w:val="24"/>
          <w:szCs w:val="24"/>
        </w:rPr>
        <w:t xml:space="preserve">, and four of </w:t>
      </w:r>
      <w:r w:rsidRPr="002C5A14">
        <w:rPr>
          <w:rFonts w:cstheme="minorHAnsi"/>
          <w:i/>
          <w:sz w:val="24"/>
          <w:szCs w:val="24"/>
        </w:rPr>
        <w:t>D. millefolia</w:t>
      </w:r>
      <w:r w:rsidRPr="002C5A14">
        <w:rPr>
          <w:rFonts w:cstheme="minorHAnsi"/>
          <w:sz w:val="24"/>
          <w:szCs w:val="24"/>
        </w:rPr>
        <w:t xml:space="preserve"> (two from La Palma and two from Tenerife). </w:t>
      </w:r>
      <w:r w:rsidRPr="002C5A14">
        <w:rPr>
          <w:rFonts w:cstheme="minorHAnsi"/>
          <w:i/>
          <w:sz w:val="24"/>
          <w:szCs w:val="24"/>
        </w:rPr>
        <w:t>D</w:t>
      </w:r>
      <w:r w:rsidR="00C863B5">
        <w:rPr>
          <w:rFonts w:cstheme="minorHAnsi"/>
          <w:i/>
          <w:sz w:val="24"/>
          <w:szCs w:val="24"/>
        </w:rPr>
        <w:t>escurainia</w:t>
      </w:r>
      <w:r w:rsidRPr="002C5A14">
        <w:rPr>
          <w:rFonts w:cstheme="minorHAnsi"/>
          <w:i/>
          <w:sz w:val="24"/>
          <w:szCs w:val="24"/>
        </w:rPr>
        <w:t xml:space="preserve"> millefolia</w:t>
      </w:r>
      <w:r w:rsidRPr="002C5A14">
        <w:rPr>
          <w:rFonts w:cstheme="minorHAnsi"/>
          <w:sz w:val="24"/>
          <w:szCs w:val="24"/>
        </w:rPr>
        <w:t xml:space="preserve"> populations from La Gomera and </w:t>
      </w:r>
      <w:r w:rsidRPr="002C5A14">
        <w:rPr>
          <w:rFonts w:cstheme="minorHAnsi"/>
          <w:i/>
          <w:sz w:val="24"/>
          <w:szCs w:val="24"/>
        </w:rPr>
        <w:t>D. bourgaeana</w:t>
      </w:r>
      <w:r w:rsidRPr="002C5A14">
        <w:rPr>
          <w:rFonts w:cstheme="minorHAnsi"/>
          <w:sz w:val="24"/>
          <w:szCs w:val="24"/>
        </w:rPr>
        <w:t xml:space="preserve"> populations from La Palma were not </w:t>
      </w:r>
      <w:r w:rsidR="00F55AEB">
        <w:rPr>
          <w:rFonts w:cstheme="minorHAnsi"/>
          <w:sz w:val="24"/>
          <w:szCs w:val="24"/>
        </w:rPr>
        <w:t>sampled</w:t>
      </w:r>
      <w:r w:rsidR="00464D06">
        <w:rPr>
          <w:rFonts w:cstheme="minorHAnsi"/>
          <w:sz w:val="24"/>
          <w:szCs w:val="24"/>
        </w:rPr>
        <w:t xml:space="preserve"> but all other species/island combinations were represented</w:t>
      </w:r>
      <w:r w:rsidRPr="002C5A14">
        <w:rPr>
          <w:rFonts w:cstheme="minorHAnsi"/>
          <w:sz w:val="24"/>
          <w:szCs w:val="24"/>
        </w:rPr>
        <w:t>.</w:t>
      </w:r>
      <w:r w:rsidR="00F55AEB">
        <w:rPr>
          <w:rFonts w:cstheme="minorHAnsi"/>
          <w:sz w:val="24"/>
          <w:szCs w:val="24"/>
        </w:rPr>
        <w:t xml:space="preserve"> </w:t>
      </w:r>
      <w:bookmarkStart w:id="7" w:name="_Hlk126684252"/>
      <w:r w:rsidR="00F55AEB">
        <w:rPr>
          <w:rFonts w:cstheme="minorHAnsi"/>
          <w:i/>
          <w:iCs/>
          <w:sz w:val="24"/>
          <w:szCs w:val="24"/>
        </w:rPr>
        <w:t xml:space="preserve">Descurainia </w:t>
      </w:r>
      <w:proofErr w:type="spellStart"/>
      <w:r w:rsidR="00F55AEB" w:rsidRPr="001455E7">
        <w:rPr>
          <w:rFonts w:cstheme="minorHAnsi"/>
          <w:i/>
          <w:iCs/>
          <w:sz w:val="24"/>
          <w:szCs w:val="24"/>
        </w:rPr>
        <w:t>tanacetifolia</w:t>
      </w:r>
      <w:proofErr w:type="spellEnd"/>
      <w:r w:rsidR="00F55AEB">
        <w:rPr>
          <w:rFonts w:cstheme="minorHAnsi"/>
          <w:sz w:val="24"/>
          <w:szCs w:val="24"/>
        </w:rPr>
        <w:t xml:space="preserve"> and </w:t>
      </w:r>
      <w:r w:rsidR="00F55AEB">
        <w:rPr>
          <w:rFonts w:cstheme="minorHAnsi"/>
          <w:i/>
          <w:iCs/>
          <w:sz w:val="24"/>
          <w:szCs w:val="24"/>
        </w:rPr>
        <w:t xml:space="preserve">D. </w:t>
      </w:r>
      <w:proofErr w:type="spellStart"/>
      <w:r w:rsidR="00F55AEB">
        <w:rPr>
          <w:rFonts w:cstheme="minorHAnsi"/>
          <w:i/>
          <w:iCs/>
          <w:sz w:val="24"/>
          <w:szCs w:val="24"/>
        </w:rPr>
        <w:t>depressa</w:t>
      </w:r>
      <w:proofErr w:type="spellEnd"/>
      <w:r w:rsidR="00255DDB">
        <w:rPr>
          <w:rFonts w:cstheme="minorHAnsi"/>
          <w:i/>
          <w:iCs/>
          <w:sz w:val="24"/>
          <w:szCs w:val="24"/>
        </w:rPr>
        <w:t xml:space="preserve"> </w:t>
      </w:r>
      <w:r w:rsidR="003142F8">
        <w:rPr>
          <w:rFonts w:cstheme="minorHAnsi"/>
          <w:sz w:val="24"/>
          <w:szCs w:val="24"/>
        </w:rPr>
        <w:t>were sampled as outgroups</w:t>
      </w:r>
      <w:r w:rsidR="008F0DD1">
        <w:rPr>
          <w:rFonts w:cstheme="minorHAnsi"/>
          <w:sz w:val="24"/>
          <w:szCs w:val="24"/>
        </w:rPr>
        <w:t xml:space="preserve"> </w:t>
      </w:r>
      <w:r w:rsidR="00CE4918">
        <w:rPr>
          <w:rFonts w:cstheme="minorHAnsi"/>
          <w:sz w:val="24"/>
          <w:szCs w:val="24"/>
        </w:rPr>
        <w:t>to represent the European sister species and a more distantly related South American taxon, respectively.</w:t>
      </w:r>
      <w:bookmarkEnd w:id="7"/>
    </w:p>
    <w:p w14:paraId="4F13ED54" w14:textId="77777777" w:rsidR="000C134F" w:rsidRPr="002C5A14" w:rsidRDefault="000C134F" w:rsidP="00D55CDF">
      <w:pPr>
        <w:spacing w:line="480" w:lineRule="auto"/>
        <w:rPr>
          <w:rFonts w:cstheme="minorHAnsi"/>
          <w:sz w:val="24"/>
          <w:szCs w:val="24"/>
        </w:rPr>
      </w:pPr>
    </w:p>
    <w:p w14:paraId="1671F920" w14:textId="770D3EA8" w:rsidR="00C41FD1" w:rsidRPr="002C5A14" w:rsidRDefault="00C41FD1" w:rsidP="00DF2EA8">
      <w:pPr>
        <w:spacing w:line="480" w:lineRule="auto"/>
        <w:rPr>
          <w:rFonts w:cstheme="minorHAnsi"/>
          <w:sz w:val="24"/>
          <w:szCs w:val="24"/>
        </w:rPr>
      </w:pPr>
      <w:r w:rsidRPr="002C5A14">
        <w:rPr>
          <w:rFonts w:cstheme="minorHAnsi"/>
          <w:sz w:val="24"/>
          <w:szCs w:val="24"/>
        </w:rPr>
        <w:t>DNA was isolated from silica-dried leaves collected from wild plant material (</w:t>
      </w:r>
      <w:r w:rsidR="00443BF2" w:rsidRPr="002C5A14">
        <w:rPr>
          <w:rFonts w:cstheme="minorHAnsi"/>
          <w:sz w:val="24"/>
          <w:szCs w:val="24"/>
        </w:rPr>
        <w:t>collected</w:t>
      </w:r>
      <w:r w:rsidR="00F55AEB">
        <w:rPr>
          <w:rFonts w:cstheme="minorHAnsi"/>
          <w:sz w:val="24"/>
          <w:szCs w:val="24"/>
        </w:rPr>
        <w:t xml:space="preserve"> in</w:t>
      </w:r>
      <w:r w:rsidR="00443BF2" w:rsidRPr="002C5A14">
        <w:rPr>
          <w:rFonts w:cstheme="minorHAnsi"/>
          <w:sz w:val="24"/>
          <w:szCs w:val="24"/>
        </w:rPr>
        <w:t xml:space="preserve"> 2016; </w:t>
      </w:r>
      <w:r w:rsidR="00C17AC8">
        <w:rPr>
          <w:rFonts w:cstheme="minorHAnsi"/>
          <w:sz w:val="24"/>
          <w:szCs w:val="24"/>
        </w:rPr>
        <w:t>eight</w:t>
      </w:r>
      <w:r w:rsidRPr="002C5A14">
        <w:rPr>
          <w:rFonts w:cstheme="minorHAnsi"/>
          <w:sz w:val="24"/>
          <w:szCs w:val="24"/>
        </w:rPr>
        <w:t xml:space="preserve"> samples</w:t>
      </w:r>
      <w:r w:rsidR="00996D95">
        <w:rPr>
          <w:rFonts w:cstheme="minorHAnsi"/>
          <w:sz w:val="24"/>
          <w:szCs w:val="24"/>
        </w:rPr>
        <w:t>, permit numbers in the Acknowledgements section</w:t>
      </w:r>
      <w:r w:rsidRPr="002C5A14">
        <w:rPr>
          <w:rFonts w:cstheme="minorHAnsi"/>
          <w:sz w:val="24"/>
          <w:szCs w:val="24"/>
        </w:rPr>
        <w:t>) and</w:t>
      </w:r>
      <w:r w:rsidR="00C863B5">
        <w:rPr>
          <w:rFonts w:cstheme="minorHAnsi"/>
          <w:sz w:val="24"/>
          <w:szCs w:val="24"/>
        </w:rPr>
        <w:t xml:space="preserve"> from</w:t>
      </w:r>
      <w:r w:rsidRPr="002C5A14">
        <w:rPr>
          <w:rFonts w:cstheme="minorHAnsi"/>
          <w:sz w:val="24"/>
          <w:szCs w:val="24"/>
        </w:rPr>
        <w:t xml:space="preserve"> fresh leaves of plants grown from seed from the Banco de </w:t>
      </w:r>
      <w:proofErr w:type="spellStart"/>
      <w:r w:rsidRPr="002C5A14">
        <w:rPr>
          <w:rFonts w:cstheme="minorHAnsi"/>
          <w:sz w:val="24"/>
          <w:szCs w:val="24"/>
        </w:rPr>
        <w:t>Germoplasma</w:t>
      </w:r>
      <w:proofErr w:type="spellEnd"/>
      <w:r w:rsidRPr="002C5A14">
        <w:rPr>
          <w:rFonts w:cstheme="minorHAnsi"/>
          <w:sz w:val="24"/>
          <w:szCs w:val="24"/>
        </w:rPr>
        <w:t xml:space="preserve"> Vegetal (BGV) seedbank (</w:t>
      </w:r>
      <w:r w:rsidR="00C17AC8">
        <w:rPr>
          <w:rFonts w:cstheme="minorHAnsi"/>
          <w:sz w:val="24"/>
          <w:szCs w:val="24"/>
        </w:rPr>
        <w:t>four</w:t>
      </w:r>
      <w:r w:rsidRPr="002C5A14">
        <w:rPr>
          <w:rFonts w:cstheme="minorHAnsi"/>
          <w:sz w:val="24"/>
          <w:szCs w:val="24"/>
        </w:rPr>
        <w:t xml:space="preserve"> samples</w:t>
      </w:r>
      <w:r w:rsidR="00F55AEB">
        <w:rPr>
          <w:rFonts w:cstheme="minorHAnsi"/>
          <w:sz w:val="24"/>
          <w:szCs w:val="24"/>
        </w:rPr>
        <w:t xml:space="preserve">; </w:t>
      </w:r>
      <w:r w:rsidR="00DF2EA8" w:rsidRPr="00DF2EA8">
        <w:rPr>
          <w:rFonts w:cstheme="minorHAnsi"/>
          <w:sz w:val="24"/>
          <w:szCs w:val="24"/>
        </w:rPr>
        <w:t xml:space="preserve">Appendix </w:t>
      </w:r>
      <w:r w:rsidR="00443BF2" w:rsidRPr="002C5A14">
        <w:rPr>
          <w:rFonts w:cstheme="minorHAnsi"/>
          <w:sz w:val="24"/>
          <w:szCs w:val="24"/>
        </w:rPr>
        <w:t>S1)</w:t>
      </w:r>
      <w:r w:rsidRPr="002C5A14">
        <w:rPr>
          <w:rFonts w:cstheme="minorHAnsi"/>
          <w:sz w:val="24"/>
          <w:szCs w:val="24"/>
        </w:rPr>
        <w:t xml:space="preserve">. </w:t>
      </w:r>
      <w:r w:rsidR="00F55AEB">
        <w:rPr>
          <w:rFonts w:cstheme="minorHAnsi"/>
          <w:sz w:val="24"/>
          <w:szCs w:val="24"/>
        </w:rPr>
        <w:t xml:space="preserve">DNA isolations were performed using a modified CTAB protocol </w:t>
      </w:r>
      <w:r w:rsidR="00F55AEB">
        <w:rPr>
          <w:rFonts w:cstheme="minorHAnsi"/>
          <w:sz w:val="24"/>
          <w:szCs w:val="24"/>
        </w:rPr>
        <w:fldChar w:fldCharType="begin"/>
      </w:r>
      <w:r w:rsidR="00A85E68">
        <w:rPr>
          <w:rFonts w:cstheme="minorHAnsi"/>
          <w:sz w:val="24"/>
          <w:szCs w:val="24"/>
        </w:rPr>
        <w:instrText xml:space="preserve"> ADDIN ZOTERO_ITEM CSL_CITATION {"citationID":"pIFh4cTE","properties":{"formattedCitation":"(Doyle, 1991)","plainCitation":"(Doyle, 1991)","noteIndex":0},"citationItems":[{"id":"pVG3pMLg/RH64XzDM","uris":["http://zotero.org/users/local/JqBrpYZ7/items/WVHD4D5V"],"itemData":{"id":914,"type":"chapter","abstract":"This procedure has been used with success on a wide variety of plant groups and even some animals. The method is used to isolate total genomic DNA (nuclear, chloroplast, and mitochondrial). It is a rapid, inexpensive method that is suitabie for use in conjunction with other protocois, such as isolation of DNA enriched for cpDNA. it is also easy to scale down for use in population sampling, using 0.01g or less of fresh tissue. Other applications include isolation of DNA from herbarium specimens (Doyle &amp; Dickson, 1987. Taxon 36:715–722), and isolation of RNA. A brief word on the history of the protocol is in order. This procedure was modified by us (Doyle and Doyle, 1987. Phytochemical Bulletin 19:11–15) for use with fresh plant tissue from a method of Saghai-Maroof et al. (1984, PNAS USA 81:8014–8019) who used lyophilized tissue. They in turn had developed their procedure from earlier protocols. We were recently asked to publish a slightly modified version of our procedure (Doyle and Doyle, 1990 Focus 12:13–15). We recently learned from Brian Taylor (Texas A&amp;M University, USA) that he had published a virtually identical procedure for fresh tissue, also in Focus, in 1982 (Taylor &amp; Powell, Focus 4:4–6) of which we (and apparently the editors of Focus!) were entirely unaware. It is indeed a useful procedure, thus independently confirmed.","collection-title":"NATO ASI Series","container-title":"Molecular Techniques in Taxonomy","event-place":"Berlin, Heidelberg","ISBN":"978-3-642-83962-7","language":"en","note":"DOI: 10.1007/978-3-642-83962-7_18","page":"283-293","publisher":"Springer","publisher-place":"Berlin, Heidelberg","source":"Springer Link","title":"DNA Protocols for Plants","URL":"https://doi.org/10.1007/978-3-642-83962-7_18","author":[{"family":"Doyle","given":"Jeffrey"}],"editor":[{"family":"Hewitt","given":"Godfrey M."},{"family":"Johnston","given":"Andrew W. B."},{"family":"Young","given":"J. Peter W."}],"accessed":{"date-parts":[["2020",12,9]]},"issued":{"date-parts":[["1991"]]}}}],"schema":"https://github.com/citation-style-language/schema/raw/master/csl-citation.json"} </w:instrText>
      </w:r>
      <w:r w:rsidR="00F55AEB">
        <w:rPr>
          <w:rFonts w:cstheme="minorHAnsi"/>
          <w:sz w:val="24"/>
          <w:szCs w:val="24"/>
        </w:rPr>
        <w:fldChar w:fldCharType="separate"/>
      </w:r>
      <w:r w:rsidR="00F971EE" w:rsidRPr="00F971EE">
        <w:rPr>
          <w:rFonts w:ascii="Calibri" w:hAnsi="Calibri" w:cs="Calibri"/>
          <w:sz w:val="24"/>
        </w:rPr>
        <w:t>(Doyle, 1991)</w:t>
      </w:r>
      <w:r w:rsidR="00F55AEB">
        <w:rPr>
          <w:rFonts w:cstheme="minorHAnsi"/>
          <w:sz w:val="24"/>
          <w:szCs w:val="24"/>
        </w:rPr>
        <w:fldChar w:fldCharType="end"/>
      </w:r>
      <w:r w:rsidR="00F55AEB">
        <w:rPr>
          <w:rFonts w:cstheme="minorHAnsi"/>
          <w:sz w:val="24"/>
          <w:szCs w:val="24"/>
        </w:rPr>
        <w:t xml:space="preserve">. </w:t>
      </w:r>
      <w:r w:rsidRPr="002C5A14">
        <w:rPr>
          <w:rFonts w:cstheme="minorHAnsi"/>
          <w:sz w:val="24"/>
          <w:szCs w:val="24"/>
        </w:rPr>
        <w:t>A</w:t>
      </w:r>
      <w:r w:rsidR="00C17AC8">
        <w:rPr>
          <w:rFonts w:cstheme="minorHAnsi"/>
          <w:sz w:val="24"/>
          <w:szCs w:val="24"/>
        </w:rPr>
        <w:t>n a</w:t>
      </w:r>
      <w:r w:rsidRPr="002C5A14">
        <w:rPr>
          <w:rFonts w:cstheme="minorHAnsi"/>
          <w:sz w:val="24"/>
          <w:szCs w:val="24"/>
        </w:rPr>
        <w:t xml:space="preserve">dditional </w:t>
      </w:r>
      <w:r w:rsidR="00C17AC8">
        <w:rPr>
          <w:rFonts w:cstheme="minorHAnsi"/>
          <w:sz w:val="24"/>
          <w:szCs w:val="24"/>
        </w:rPr>
        <w:t xml:space="preserve">eight </w:t>
      </w:r>
      <w:r w:rsidRPr="002C5A14">
        <w:rPr>
          <w:rFonts w:cstheme="minorHAnsi"/>
          <w:sz w:val="24"/>
          <w:szCs w:val="24"/>
        </w:rPr>
        <w:t xml:space="preserve">DNA samples </w:t>
      </w:r>
      <w:r w:rsidR="00C17AC8" w:rsidRPr="002C5A14">
        <w:rPr>
          <w:rFonts w:cstheme="minorHAnsi"/>
          <w:sz w:val="24"/>
          <w:szCs w:val="24"/>
        </w:rPr>
        <w:t>used in the Goodson et al</w:t>
      </w:r>
      <w:r w:rsidR="00C17AC8" w:rsidRPr="002C5A14">
        <w:rPr>
          <w:rFonts w:cstheme="minorHAnsi"/>
          <w:i/>
          <w:iCs/>
          <w:sz w:val="24"/>
          <w:szCs w:val="24"/>
        </w:rPr>
        <w:t>.</w:t>
      </w:r>
      <w:r w:rsidR="00C17AC8" w:rsidRPr="002C5A14">
        <w:rPr>
          <w:rFonts w:cstheme="minorHAnsi"/>
          <w:sz w:val="24"/>
          <w:szCs w:val="24"/>
        </w:rPr>
        <w:t xml:space="preserve"> (2006) study </w:t>
      </w:r>
      <w:proofErr w:type="gramStart"/>
      <w:r w:rsidRPr="002C5A14">
        <w:rPr>
          <w:rFonts w:cstheme="minorHAnsi"/>
          <w:sz w:val="24"/>
          <w:szCs w:val="24"/>
        </w:rPr>
        <w:t>were</w:t>
      </w:r>
      <w:proofErr w:type="gramEnd"/>
      <w:r w:rsidRPr="002C5A14">
        <w:rPr>
          <w:rFonts w:cstheme="minorHAnsi"/>
          <w:sz w:val="24"/>
          <w:szCs w:val="24"/>
        </w:rPr>
        <w:t xml:space="preserve"> </w:t>
      </w:r>
      <w:r w:rsidR="00C863B5">
        <w:rPr>
          <w:rFonts w:cstheme="minorHAnsi"/>
          <w:sz w:val="24"/>
          <w:szCs w:val="24"/>
        </w:rPr>
        <w:t>supplied by</w:t>
      </w:r>
      <w:r w:rsidR="00C17AC8">
        <w:rPr>
          <w:rFonts w:cstheme="minorHAnsi"/>
          <w:sz w:val="24"/>
          <w:szCs w:val="24"/>
        </w:rPr>
        <w:t xml:space="preserve"> R.</w:t>
      </w:r>
      <w:r w:rsidRPr="002C5A14">
        <w:rPr>
          <w:rFonts w:cstheme="minorHAnsi"/>
          <w:sz w:val="24"/>
          <w:szCs w:val="24"/>
        </w:rPr>
        <w:t xml:space="preserve"> Jansen (University of Texas)</w:t>
      </w:r>
      <w:r w:rsidR="00C17AC8">
        <w:rPr>
          <w:rFonts w:cstheme="minorHAnsi"/>
          <w:sz w:val="24"/>
          <w:szCs w:val="24"/>
        </w:rPr>
        <w:t>.</w:t>
      </w:r>
    </w:p>
    <w:p w14:paraId="175015D3" w14:textId="77777777" w:rsidR="00C41FD1" w:rsidRPr="002C5A14" w:rsidRDefault="00C41FD1" w:rsidP="00D55CDF">
      <w:pPr>
        <w:spacing w:line="480" w:lineRule="auto"/>
        <w:rPr>
          <w:rFonts w:cstheme="minorHAnsi"/>
          <w:sz w:val="24"/>
          <w:szCs w:val="24"/>
        </w:rPr>
      </w:pPr>
    </w:p>
    <w:p w14:paraId="4537ADB6" w14:textId="4E80224C" w:rsidR="00CC4627" w:rsidRPr="002C5A14" w:rsidRDefault="00C41FD1" w:rsidP="00D55CDF">
      <w:pPr>
        <w:spacing w:line="480" w:lineRule="auto"/>
        <w:rPr>
          <w:rFonts w:cstheme="minorHAnsi"/>
          <w:sz w:val="24"/>
          <w:szCs w:val="24"/>
        </w:rPr>
      </w:pPr>
      <w:r w:rsidRPr="002C5A14">
        <w:rPr>
          <w:rFonts w:cstheme="minorHAnsi"/>
          <w:sz w:val="24"/>
          <w:szCs w:val="24"/>
        </w:rPr>
        <w:t xml:space="preserve">DNA samples were sequenced using Genotyping-by-Sequencing (GBS) at </w:t>
      </w:r>
      <w:proofErr w:type="spellStart"/>
      <w:r w:rsidRPr="002C5A14">
        <w:rPr>
          <w:rFonts w:cstheme="minorHAnsi"/>
          <w:sz w:val="24"/>
          <w:szCs w:val="24"/>
        </w:rPr>
        <w:t>Novogene</w:t>
      </w:r>
      <w:proofErr w:type="spellEnd"/>
      <w:r w:rsidRPr="002C5A14">
        <w:rPr>
          <w:rFonts w:cstheme="minorHAnsi"/>
          <w:sz w:val="24"/>
          <w:szCs w:val="24"/>
        </w:rPr>
        <w:t xml:space="preserve"> (</w:t>
      </w:r>
      <w:r w:rsidR="00A149FB" w:rsidRPr="00A149FB">
        <w:rPr>
          <w:rFonts w:cstheme="minorHAnsi"/>
          <w:sz w:val="24"/>
          <w:szCs w:val="24"/>
        </w:rPr>
        <w:t xml:space="preserve">Yuen Long, </w:t>
      </w:r>
      <w:r w:rsidRPr="002C5A14">
        <w:rPr>
          <w:rFonts w:cstheme="minorHAnsi"/>
          <w:sz w:val="24"/>
          <w:szCs w:val="24"/>
        </w:rPr>
        <w:t xml:space="preserve">Hong Kong). DNA was digested with </w:t>
      </w:r>
      <w:proofErr w:type="spellStart"/>
      <w:r w:rsidRPr="002C5A14">
        <w:rPr>
          <w:rFonts w:cstheme="minorHAnsi"/>
          <w:i/>
          <w:iCs/>
          <w:sz w:val="24"/>
          <w:szCs w:val="24"/>
        </w:rPr>
        <w:t>Mse</w:t>
      </w:r>
      <w:r w:rsidRPr="002C5A14">
        <w:rPr>
          <w:rFonts w:cstheme="minorHAnsi"/>
          <w:sz w:val="24"/>
          <w:szCs w:val="24"/>
        </w:rPr>
        <w:t>l</w:t>
      </w:r>
      <w:proofErr w:type="spellEnd"/>
      <w:r w:rsidRPr="002C5A14">
        <w:rPr>
          <w:rFonts w:cstheme="minorHAnsi"/>
          <w:sz w:val="24"/>
          <w:szCs w:val="24"/>
        </w:rPr>
        <w:t xml:space="preserve"> and </w:t>
      </w:r>
      <w:proofErr w:type="spellStart"/>
      <w:r w:rsidRPr="002C5A14">
        <w:rPr>
          <w:rFonts w:cstheme="minorHAnsi"/>
          <w:i/>
          <w:iCs/>
          <w:sz w:val="24"/>
          <w:szCs w:val="24"/>
        </w:rPr>
        <w:t>Hae</w:t>
      </w:r>
      <w:r w:rsidRPr="002C5A14">
        <w:rPr>
          <w:rFonts w:cstheme="minorHAnsi"/>
          <w:sz w:val="24"/>
          <w:szCs w:val="24"/>
        </w:rPr>
        <w:t>ll</w:t>
      </w:r>
      <w:proofErr w:type="spellEnd"/>
      <w:r w:rsidRPr="002C5A14">
        <w:rPr>
          <w:rFonts w:cstheme="minorHAnsi"/>
          <w:sz w:val="24"/>
          <w:szCs w:val="24"/>
        </w:rPr>
        <w:t xml:space="preserve"> and fragments </w:t>
      </w:r>
      <w:r w:rsidR="00683E07">
        <w:rPr>
          <w:rFonts w:cstheme="minorHAnsi"/>
          <w:sz w:val="24"/>
          <w:szCs w:val="24"/>
        </w:rPr>
        <w:t xml:space="preserve">were </w:t>
      </w:r>
      <w:r w:rsidRPr="002C5A14">
        <w:rPr>
          <w:rFonts w:cstheme="minorHAnsi"/>
          <w:sz w:val="24"/>
          <w:szCs w:val="24"/>
        </w:rPr>
        <w:t xml:space="preserve">sequenced for 144 </w:t>
      </w:r>
      <w:r w:rsidRPr="002C5A14">
        <w:rPr>
          <w:rFonts w:cstheme="minorHAnsi"/>
          <w:sz w:val="24"/>
          <w:szCs w:val="24"/>
        </w:rPr>
        <w:lastRenderedPageBreak/>
        <w:t>cycles on an Illumina HiSeq.</w:t>
      </w:r>
      <w:r w:rsidR="00023D53">
        <w:rPr>
          <w:rFonts w:cstheme="minorHAnsi"/>
          <w:sz w:val="24"/>
          <w:szCs w:val="24"/>
        </w:rPr>
        <w:t xml:space="preserve"> </w:t>
      </w:r>
      <w:bookmarkStart w:id="8" w:name="_Hlk126684631"/>
      <w:r w:rsidR="00023D53">
        <w:rPr>
          <w:rFonts w:cstheme="minorHAnsi"/>
          <w:sz w:val="24"/>
          <w:szCs w:val="24"/>
        </w:rPr>
        <w:t xml:space="preserve">The sampling of 1 to 5 individuals per species for Genotyping-by-Sequencing is expected to prove sufficient to provide powerful resolution for plant phylogenetic studies, whilst proving the depth needed to quantify hybridisation, as demonstrated in </w:t>
      </w:r>
      <w:r w:rsidR="00A85E68">
        <w:rPr>
          <w:rFonts w:cstheme="minorHAnsi"/>
          <w:sz w:val="24"/>
          <w:szCs w:val="24"/>
        </w:rPr>
        <w:fldChar w:fldCharType="begin"/>
      </w:r>
      <w:r w:rsidR="00A85E68">
        <w:rPr>
          <w:rFonts w:cstheme="minorHAnsi"/>
          <w:sz w:val="24"/>
          <w:szCs w:val="24"/>
        </w:rPr>
        <w:instrText xml:space="preserve"> ADDIN ZOTERO_ITEM CSL_CITATION {"citationID":"gWCSvdoq","properties":{"formattedCitation":"(Escudero et al., 2014)","plainCitation":"(Escudero et al., 2014)","noteIndex":0},"citationItems":[{"id":2407,"uris":["http://zotero.org/users/3173745/items/5VMCNPHI"],"itemData":{"id":2407,"type":"article-journal","abstract":"Determining phylogenetic relationships among very closely related species has remained a challenge for evolutionary biologists due to interlocus phylogenetic discordance and the difficulty of obtaining variable markers. Here, we used a Genotyping-by-Sequencing (GBS) approach to sample a reduced representation genomic data set and infer the phylogeny of seven closely related species in the genus Carex (Cyperaceae). Past attempts to reconstruct phylogenetic relationships among these species produced conflicting and poorly-supported results. We inferred a robust phylogeny based on &gt;3000 GBS loci and &gt;1300 SNPs (with a minimum sequence depth within individuals of 10) using maximum likelihood and Bayesian inference. We also tested for historical introgression using the D-statistic test. We compared these analyses with partitioned RAD analysis, which is designed to identify suboptimal trees reflecting secondary phylogenetic signal that may be obscured by the dominant signal in the data. Phylogenetic analyses yielded fully resolved trees with high support. We found two main clades, one grouping Carex scoparia populations and C. waponahkikensis, and a second clade grouping C. longii, C. vexans, C. suberecta and C. albolutescens. We detected marginally significant signals of introgression between C. scoparia and C. suberecta or C. albolutescens, and we rejected a hybrid origin hypothesis for C. waponahkikensis. Our results demonstrate the power of NGS data sets for resolving some of the most difficult phylogenetic challenges where traditional phylogenetic markers have failed.","container-title":"Molecular Phylogenetics and Evolution","DOI":"10.1016/j.ympev.2014.06.026","ISSN":"1055-7903","journalAbbreviation":"Molecular Phylogenetics and Evolution","language":"en","page":"359-367","source":"ScienceDirect","title":"Genotyping-by-sequencing as a tool to infer phylogeny and ancestral hybridization: A case study in Carex (Cyperaceae)","title-short":"Genotyping-by-sequencing as a tool to infer phylogeny and ancestral hybridization","volume":"79","author":[{"family":"Escudero","given":"Marcial"},{"family":"Eaton","given":"Deren A. R."},{"family":"Hahn","given":"Marlene"},{"family":"Hipp","given":"Andrew L."}],"issued":{"date-parts":[["2014",10,1]]}}}],"schema":"https://github.com/citation-style-language/schema/raw/master/csl-citation.json"} </w:instrText>
      </w:r>
      <w:r w:rsidR="00A85E68">
        <w:rPr>
          <w:rFonts w:cstheme="minorHAnsi"/>
          <w:sz w:val="24"/>
          <w:szCs w:val="24"/>
        </w:rPr>
        <w:fldChar w:fldCharType="separate"/>
      </w:r>
      <w:r w:rsidR="00A85E68" w:rsidRPr="00A85E68">
        <w:rPr>
          <w:rFonts w:ascii="Calibri" w:hAnsi="Calibri" w:cs="Calibri"/>
          <w:sz w:val="24"/>
        </w:rPr>
        <w:t xml:space="preserve">Escudero et al. </w:t>
      </w:r>
      <w:r w:rsidR="00CD37FA">
        <w:rPr>
          <w:rFonts w:ascii="Calibri" w:hAnsi="Calibri" w:cs="Calibri"/>
          <w:sz w:val="24"/>
        </w:rPr>
        <w:t>(</w:t>
      </w:r>
      <w:r w:rsidR="00A85E68" w:rsidRPr="00A85E68">
        <w:rPr>
          <w:rFonts w:ascii="Calibri" w:hAnsi="Calibri" w:cs="Calibri"/>
          <w:sz w:val="24"/>
        </w:rPr>
        <w:t>2014)</w:t>
      </w:r>
      <w:r w:rsidR="00A85E68">
        <w:rPr>
          <w:rFonts w:cstheme="minorHAnsi"/>
          <w:sz w:val="24"/>
          <w:szCs w:val="24"/>
        </w:rPr>
        <w:fldChar w:fldCharType="end"/>
      </w:r>
      <w:r w:rsidR="00CD37FA">
        <w:rPr>
          <w:rFonts w:cstheme="minorHAnsi"/>
          <w:sz w:val="24"/>
          <w:szCs w:val="24"/>
        </w:rPr>
        <w:t>,</w:t>
      </w:r>
      <w:r w:rsidR="00CF624F">
        <w:rPr>
          <w:rFonts w:cstheme="minorHAnsi"/>
          <w:sz w:val="24"/>
          <w:szCs w:val="24"/>
        </w:rPr>
        <w:t xml:space="preserve"> </w:t>
      </w:r>
      <w:r w:rsidR="00CD37FA">
        <w:rPr>
          <w:rFonts w:cstheme="minorHAnsi"/>
          <w:sz w:val="24"/>
          <w:szCs w:val="24"/>
        </w:rPr>
        <w:fldChar w:fldCharType="begin"/>
      </w:r>
      <w:r w:rsidR="00CD37FA">
        <w:rPr>
          <w:rFonts w:cstheme="minorHAnsi"/>
          <w:sz w:val="24"/>
          <w:szCs w:val="24"/>
        </w:rPr>
        <w:instrText xml:space="preserve"> ADDIN ZOTERO_ITEM CSL_CITATION {"citationID":"4bHxZ4BI","properties":{"formattedCitation":"(Anderson et al., 2017)","plainCitation":"(Anderson et al., 2017)","noteIndex":0},"citationItems":[{"id":2412,"uris":["http://zotero.org/users/3173745/items/RPPNASFY"],"itemData":{"id":2412,"type":"article-journal","abstract":"Next-generation sequencing is becoming increasingly accessible to researchers asking biosystematic questions, but current best practice in both choosing a specific approach and effectively analysing the resulting data set is still being explored. We present a case study for the use of genotyping-by-sequencing (GBS) to resolve relationships in a species complex of Australian arid and semi-arid grasses (Triodia R.Br.), highlighting our solutions to methodological challenges in the use of GBS data. We merged overlapping paired-end reads then optimised locus assembly in the program PyRAD to generate GBS data sets for phylogenetic and distance-based analyses. In addition to traditional concatenation analyses in RAxML, we also demonstrate the novel use of summary species tree analyses (taking gene trees as input) with GBS loci. We found that while species tree analyses were relatively robust to variation in PyRAD assembly parameters, our RAxML analyses resulted in well-supported but conflicting topologies under different assembly settings. Despite this conflict, multiple clades in the complex were consistently supported as distinct across analyses. Our GBS data assembly and analyses improve the resolution of taxa and phylogenetic relationships in the Triodia basedowii complex compared to our previous study based on Sanger sequencing of nuclear (ITS/ETS) and chloroplast (rps16-trnK spacer) markers. The genomic results also partly support previous evidence for hybridization between species in the complex. Our methodological insights for analysing GBS data will assist researchers using similar data to resolve phylogenetic relationships within species complexes.","container-title":"PLOS ONE","DOI":"10.1371/journal.pone.0171053","ISSN":"1932-6203","issue":"1","journalAbbreviation":"PLOS ONE","language":"en","note":"publisher: Public Library of Science","page":"e0171053","source":"PLoS Journals","title":"Genotyping-by-Sequencing in a Species Complex of Australian Hummock Grasses (Triodia): Methodological Insights and Phylogenetic Resolution","title-short":"Genotyping-by-Sequencing in a Species Complex of Australian Hummock Grasses (Triodia)","volume":"12","author":[{"family":"Anderson","given":"Benjamin M."},{"family":"Thiele","given":"Kevin R."},{"family":"Krauss","given":"Siegfried L."},{"family":"Barrett","given":"Matthew D."}],"issued":{"date-parts":[["2017",1,30]]}}}],"schema":"https://github.com/citation-style-language/schema/raw/master/csl-citation.json"} </w:instrText>
      </w:r>
      <w:r w:rsidR="00CD37FA">
        <w:rPr>
          <w:rFonts w:cstheme="minorHAnsi"/>
          <w:sz w:val="24"/>
          <w:szCs w:val="24"/>
        </w:rPr>
        <w:fldChar w:fldCharType="separate"/>
      </w:r>
      <w:r w:rsidR="00CD37FA" w:rsidRPr="00A74685">
        <w:rPr>
          <w:rFonts w:ascii="Calibri" w:hAnsi="Calibri" w:cs="Calibri"/>
          <w:sz w:val="24"/>
        </w:rPr>
        <w:t xml:space="preserve">Anderson et al. </w:t>
      </w:r>
      <w:r w:rsidR="00CD37FA">
        <w:rPr>
          <w:rFonts w:ascii="Calibri" w:hAnsi="Calibri" w:cs="Calibri"/>
          <w:sz w:val="24"/>
        </w:rPr>
        <w:t>(</w:t>
      </w:r>
      <w:r w:rsidR="00CD37FA" w:rsidRPr="00A74685">
        <w:rPr>
          <w:rFonts w:ascii="Calibri" w:hAnsi="Calibri" w:cs="Calibri"/>
          <w:sz w:val="24"/>
        </w:rPr>
        <w:t>2017)</w:t>
      </w:r>
      <w:r w:rsidR="00CD37FA">
        <w:rPr>
          <w:rFonts w:cstheme="minorHAnsi"/>
          <w:sz w:val="24"/>
          <w:szCs w:val="24"/>
        </w:rPr>
        <w:fldChar w:fldCharType="end"/>
      </w:r>
      <w:r w:rsidR="00CD37FA">
        <w:rPr>
          <w:rFonts w:cstheme="minorHAnsi"/>
          <w:sz w:val="24"/>
          <w:szCs w:val="24"/>
        </w:rPr>
        <w:t xml:space="preserve">, </w:t>
      </w:r>
      <w:r w:rsidR="00CF624F">
        <w:rPr>
          <w:rFonts w:cstheme="minorHAnsi"/>
          <w:sz w:val="24"/>
          <w:szCs w:val="24"/>
        </w:rPr>
        <w:fldChar w:fldCharType="begin"/>
      </w:r>
      <w:r w:rsidR="00CF624F">
        <w:rPr>
          <w:rFonts w:cstheme="minorHAnsi"/>
          <w:sz w:val="24"/>
          <w:szCs w:val="24"/>
        </w:rPr>
        <w:instrText xml:space="preserve"> ADDIN ZOTERO_ITEM CSL_CITATION {"citationID":"M06wXOAz","properties":{"formattedCitation":"(Fern\\uc0\\u225{}ndez-Mazuecos et al., 2018b)","plainCitation":"(Fernández-Mazuecos et al., 2018b)","noteIndex":0},"citationItems":[{"id":1299,"uris":["http://zotero.org/users/3173745/items/SHFYLS7U"],"itemData":{"id":1299,"type":"article-journal","abstract":"Disentangling species boundaries and phylogenetic relationships within recent evolutionary radiations is a challenge due to the poor morphological differentiation and low genetic divergence between species, frequently accompanied by phenotypic convergence, interspecific gene flow and incomplete lineage sorting. Here we employed a genotyping-by-sequencing (GBS) approach, in combination with morphometric analyses, to investigate a small western Mediterranean clade in the flowering plant genus Linaria that radiated in the Quaternary. After confirming the morphological and genetic distinctness of eight species, we evaluated the relative performances of concatenation and coalescent methods to resolve phylogenetic relationships. Specifically, we focused on assessing the robustness of both approaches to variations in the parameter used to estimate sequence homology (clustering threshold). Concatenation analyses suffered from strong systematic bias, as revealed by the high statistical support for multiple alternative topologies depending on clustering threshold values. By contrast, topologies produced by two coalescent-based methods (NJ$_{\\mathrm{st}}$, SVDquartets) were robust to variations in the clustering threshold. Reticulate evolution may partly explain incongruences between NJ$_{\\mathrm{st}}$, SVDquartets and concatenated trees. Integration of morphometric and coalescent-based phylogenetic results revealed (i) extensive morphological divergence associated with recent splits between geographically close or sympatric sister species and (ii) morphological convergence in geographically disjunct species. These patterns are particularly true for floral traits related to pollinator specialization, including nectar spur length, tube width and corolla color, suggesting pollinator-driven diversification. Given its relatively simple and inexpensive implementation, GBS is a promising technique for the phylogenetic and systematic study of recent radiations, but care must be taken to evaluate the robustness of results to variation of data assembly parameters.","container-title":"Systematic Biology","DOI":"10.1093/sysbio/syx062","ISSN":"1063-5157","issue":"2","journalAbbreviation":"Systematic Biology","page":"250-268","source":"Silverchair","title":"Resolving Recent Plant Radiations: Power and Robustness of Genotyping-by-Sequencing","title-short":"Resolving Recent Plant Radiations","volume":"67","author":[{"family":"Fernández-Mazuecos","given":"Mario"},{"family":"Mellers","given":"Greg"},{"family":"Vigalondo","given":"Beatriz"},{"family":"Sáez","given":"Llorenç"},{"family":"Vargas","given":"Pablo"},{"family":"Glover","given":"Beverley J"}],"issued":{"date-parts":[["2018",3,1]]}}}],"schema":"https://github.com/citation-style-language/schema/raw/master/csl-citation.json"} </w:instrText>
      </w:r>
      <w:r w:rsidR="00CF624F">
        <w:rPr>
          <w:rFonts w:cstheme="minorHAnsi"/>
          <w:sz w:val="24"/>
          <w:szCs w:val="24"/>
        </w:rPr>
        <w:fldChar w:fldCharType="separate"/>
      </w:r>
      <w:r w:rsidR="00CF624F" w:rsidRPr="00CF624F">
        <w:rPr>
          <w:rFonts w:ascii="Calibri" w:hAnsi="Calibri" w:cs="Calibri"/>
          <w:sz w:val="24"/>
          <w:szCs w:val="24"/>
        </w:rPr>
        <w:t xml:space="preserve">Fernández-Mazuecos et al. </w:t>
      </w:r>
      <w:r w:rsidR="00CD37FA">
        <w:rPr>
          <w:rFonts w:ascii="Calibri" w:hAnsi="Calibri" w:cs="Calibri"/>
          <w:sz w:val="24"/>
          <w:szCs w:val="24"/>
        </w:rPr>
        <w:t>(</w:t>
      </w:r>
      <w:r w:rsidR="00CF624F" w:rsidRPr="00CF624F">
        <w:rPr>
          <w:rFonts w:ascii="Calibri" w:hAnsi="Calibri" w:cs="Calibri"/>
          <w:sz w:val="24"/>
          <w:szCs w:val="24"/>
        </w:rPr>
        <w:t>2018)</w:t>
      </w:r>
      <w:r w:rsidR="00CF624F">
        <w:rPr>
          <w:rFonts w:cstheme="minorHAnsi"/>
          <w:sz w:val="24"/>
          <w:szCs w:val="24"/>
        </w:rPr>
        <w:fldChar w:fldCharType="end"/>
      </w:r>
      <w:r w:rsidR="00CD37FA">
        <w:rPr>
          <w:rFonts w:cstheme="minorHAnsi"/>
          <w:sz w:val="24"/>
          <w:szCs w:val="24"/>
        </w:rPr>
        <w:t>,</w:t>
      </w:r>
      <w:r w:rsidR="00792DA0">
        <w:rPr>
          <w:rFonts w:cstheme="minorHAnsi"/>
          <w:sz w:val="24"/>
          <w:szCs w:val="24"/>
        </w:rPr>
        <w:t xml:space="preserve"> </w:t>
      </w:r>
      <w:r w:rsidR="00CD37FA">
        <w:rPr>
          <w:rFonts w:cstheme="minorHAnsi"/>
          <w:sz w:val="24"/>
          <w:szCs w:val="24"/>
        </w:rPr>
        <w:t xml:space="preserve">and </w:t>
      </w:r>
      <w:r w:rsidR="00ED3CD1">
        <w:rPr>
          <w:rFonts w:cstheme="minorHAnsi"/>
          <w:sz w:val="24"/>
          <w:szCs w:val="24"/>
        </w:rPr>
        <w:fldChar w:fldCharType="begin"/>
      </w:r>
      <w:r w:rsidR="00ED3CD1">
        <w:rPr>
          <w:rFonts w:cstheme="minorHAnsi"/>
          <w:sz w:val="24"/>
          <w:szCs w:val="24"/>
        </w:rPr>
        <w:instrText xml:space="preserve"> ADDIN ZOTERO_ITEM CSL_CITATION {"citationID":"fILSEc3e","properties":{"formattedCitation":"(P\\uc0\\u233{}rez-Escobar et al., 2020)","plainCitation":"(Pérez-Escobar et al., 2020)","noteIndex":0},"citationItems":[{"id":2409,"uris":["http://zotero.org/users/3173745/items/WWZEP369"],"itemData":{"id":2409,"type":"article-journal","abstract":"Poor morphological and molecular differentiation in recently diversified lineages is a widespread phenomenon in plants. Phylogenetic relationships within such species complexes are often difficult to resolve because of the low variability in traditional molecular loci. Furthermore, biological phenomena responsible for topological incongruence such as Incomplete Lineage Sorting (ILS) and hybridisation complicate the resolution of phylogenetic relationships among closely related taxa. In this study, we employ a Genotyping-by-sequencing (GBS) approach to disentangle evolutionary relationships within a species complex belonging to the Neotropical orchid genus Cycnoches. This complex includes seven taxa distributed through Central America and the Colombian Chocó, and is nested within a clade estimated to have first diversified in the early Quaternary. Previous phylogenies inferred from few loci failed to provide support for internal relationships within the complex. Our Neighbour-net and coalescent-based analyses inferred from ca. 13,000 GBS loci obtained from 31 individuals belonging to six of the seven traditionally accepted Cycnoches taxa provided a robust phylogeny for this group. The genus Cycnoches includes three main clades that are further supported by morphological traits and geographic distributions. Similarly, a topology reconstructed through maximum likelihood (ML) inference of concatenated GBS loci produced results that are comparable with those reconstructed through coalescence and network-based methods. Our comparative phylogenetic informativeness analyses suggest that the low support evident in the ML phylogeny might be attributed to the abundance of uninformative GBS loci, which can account for up to 50% of the total number of loci recovered. The phylogenomic framework provided here, as well as morphological evidence and geographical patterns, suggest that the six entities previously thought to be different species or subspecies might actually represent only three distinct segregates. We further discuss the limited phylogenetic informativeness found in our GBS approach and its utility to disentangle relationships within recent and rapidly evolving species complexes. Our study is the first to demonstrate the utility of GBS data to reconstruct relationships within young (~2 Ma) Neotropical plant clades, opening new avenues for studies of species complexes that populate the species-rich orchid family.","container-title":"Molecular Phylogenetics and Evolution","DOI":"10.1016/j.ympev.2019.106672","ISSN":"1055-7903","journalAbbreviation":"Molecular Phylogenetics and Evolution","language":"en","page":"106672","source":"ScienceDirect","title":"Resolving relationships in an exceedingly young Neotropical orchid lineage using Genotyping-by-sequencing data","volume":"144","author":[{"family":"Pérez-Escobar","given":"Oscar Alejandro"},{"family":"Bogarín","given":"Diego"},{"family":"Schley","given":"Rowan"},{"family":"Bateman","given":"Richard M."},{"family":"Gerlach","given":"Günter"},{"family":"Harpke","given":"Dörte"},{"family":"Brassac","given":"Jonathan"},{"family":"Fernández-Mazuecos","given":"Mario"},{"family":"Dodsworth","given":"Steven"},{"family":"Hagsater","given":"Eric"},{"family":"Blanco","given":"Mario A."},{"family":"Gottschling","given":"Marc"},{"family":"Blattner","given":"Frank R."}],"issued":{"date-parts":[["2020",3,1]]}}}],"schema":"https://github.com/citation-style-language/schema/raw/master/csl-citation.json"} </w:instrText>
      </w:r>
      <w:r w:rsidR="00ED3CD1">
        <w:rPr>
          <w:rFonts w:cstheme="minorHAnsi"/>
          <w:sz w:val="24"/>
          <w:szCs w:val="24"/>
        </w:rPr>
        <w:fldChar w:fldCharType="separate"/>
      </w:r>
      <w:r w:rsidR="00ED3CD1" w:rsidRPr="00ED3CD1">
        <w:rPr>
          <w:rFonts w:ascii="Calibri" w:hAnsi="Calibri" w:cs="Calibri"/>
          <w:sz w:val="24"/>
          <w:szCs w:val="24"/>
        </w:rPr>
        <w:t xml:space="preserve">Pérez-Escobar et al. </w:t>
      </w:r>
      <w:r w:rsidR="00CD37FA">
        <w:rPr>
          <w:rFonts w:ascii="Calibri" w:hAnsi="Calibri" w:cs="Calibri"/>
          <w:sz w:val="24"/>
          <w:szCs w:val="24"/>
        </w:rPr>
        <w:t>(</w:t>
      </w:r>
      <w:r w:rsidR="00ED3CD1" w:rsidRPr="00ED3CD1">
        <w:rPr>
          <w:rFonts w:ascii="Calibri" w:hAnsi="Calibri" w:cs="Calibri"/>
          <w:sz w:val="24"/>
          <w:szCs w:val="24"/>
        </w:rPr>
        <w:t>2020)</w:t>
      </w:r>
      <w:r w:rsidR="00ED3CD1">
        <w:rPr>
          <w:rFonts w:cstheme="minorHAnsi"/>
          <w:sz w:val="24"/>
          <w:szCs w:val="24"/>
        </w:rPr>
        <w:fldChar w:fldCharType="end"/>
      </w:r>
      <w:r w:rsidR="00CD37FA">
        <w:rPr>
          <w:rFonts w:cstheme="minorHAnsi"/>
          <w:sz w:val="24"/>
          <w:szCs w:val="24"/>
        </w:rPr>
        <w:t>.</w:t>
      </w:r>
      <w:bookmarkEnd w:id="8"/>
    </w:p>
    <w:p w14:paraId="5951271B" w14:textId="77777777" w:rsidR="0072092A" w:rsidRPr="002C5A14" w:rsidRDefault="0072092A" w:rsidP="00D55CDF">
      <w:pPr>
        <w:spacing w:line="480" w:lineRule="auto"/>
        <w:rPr>
          <w:rFonts w:cstheme="minorHAnsi"/>
          <w:sz w:val="24"/>
          <w:szCs w:val="24"/>
        </w:rPr>
      </w:pPr>
    </w:p>
    <w:p w14:paraId="27CA1E60" w14:textId="6276D1DA" w:rsidR="00C41FD1" w:rsidRPr="002752F5" w:rsidRDefault="0072092A" w:rsidP="00A45560">
      <w:pPr>
        <w:pStyle w:val="Heading2"/>
      </w:pPr>
      <w:bookmarkStart w:id="9" w:name="_Toc38449876"/>
      <w:r w:rsidRPr="002752F5">
        <w:t>GBS Assembl</w:t>
      </w:r>
      <w:r w:rsidR="00F55AEB" w:rsidRPr="002752F5">
        <w:t>y</w:t>
      </w:r>
      <w:bookmarkEnd w:id="9"/>
      <w:r w:rsidR="00443EFE">
        <w:t xml:space="preserve"> </w:t>
      </w:r>
      <w:r w:rsidR="003840AF" w:rsidRPr="002752F5">
        <w:t>–</w:t>
      </w:r>
    </w:p>
    <w:p w14:paraId="0D8558C6" w14:textId="5FE56060" w:rsidR="00F32950" w:rsidRPr="002C5A14" w:rsidRDefault="00F32950" w:rsidP="00D55CDF">
      <w:pPr>
        <w:spacing w:line="480" w:lineRule="auto"/>
        <w:rPr>
          <w:rFonts w:cstheme="minorHAnsi"/>
          <w:sz w:val="24"/>
          <w:szCs w:val="24"/>
        </w:rPr>
      </w:pPr>
      <w:r w:rsidRPr="002C5A14">
        <w:rPr>
          <w:rFonts w:cstheme="minorHAnsi"/>
          <w:sz w:val="24"/>
          <w:szCs w:val="24"/>
        </w:rPr>
        <w:t xml:space="preserve">The GBS data were </w:t>
      </w:r>
      <w:r w:rsidR="00683E07" w:rsidRPr="002C5A14">
        <w:rPr>
          <w:rFonts w:cstheme="minorHAnsi"/>
          <w:sz w:val="24"/>
          <w:szCs w:val="24"/>
        </w:rPr>
        <w:t>quality</w:t>
      </w:r>
      <w:r w:rsidR="00683E07">
        <w:rPr>
          <w:rFonts w:cstheme="minorHAnsi"/>
          <w:sz w:val="24"/>
          <w:szCs w:val="24"/>
        </w:rPr>
        <w:t>-</w:t>
      </w:r>
      <w:r w:rsidRPr="002C5A14">
        <w:rPr>
          <w:rFonts w:cstheme="minorHAnsi"/>
          <w:sz w:val="24"/>
          <w:szCs w:val="24"/>
        </w:rPr>
        <w:t xml:space="preserve">filtered and assembled using </w:t>
      </w:r>
      <w:proofErr w:type="spellStart"/>
      <w:r w:rsidRPr="002C5A14">
        <w:rPr>
          <w:rFonts w:cstheme="minorHAnsi"/>
          <w:sz w:val="24"/>
          <w:szCs w:val="24"/>
        </w:rPr>
        <w:t>ipyrad</w:t>
      </w:r>
      <w:proofErr w:type="spellEnd"/>
      <w:r w:rsidRPr="002C5A14">
        <w:rPr>
          <w:rFonts w:cstheme="minorHAnsi"/>
          <w:sz w:val="24"/>
          <w:szCs w:val="24"/>
        </w:rPr>
        <w:t xml:space="preserve"> v.0.7.23 (Eaton &amp; </w:t>
      </w:r>
      <w:proofErr w:type="spellStart"/>
      <w:r w:rsidRPr="002C5A14">
        <w:rPr>
          <w:rFonts w:cstheme="minorHAnsi"/>
          <w:sz w:val="24"/>
          <w:szCs w:val="24"/>
        </w:rPr>
        <w:t>Ree</w:t>
      </w:r>
      <w:proofErr w:type="spellEnd"/>
      <w:r w:rsidRPr="002C5A14">
        <w:rPr>
          <w:rFonts w:cstheme="minorHAnsi"/>
          <w:sz w:val="24"/>
          <w:szCs w:val="24"/>
        </w:rPr>
        <w:t>, 2013; Eaton, 2014). Raw sequence data were demultiplexed for each sample using barcode sequences with no mismatches allowed. Low-quality base scores (&lt;</w:t>
      </w:r>
      <w:r w:rsidR="00190102">
        <w:rPr>
          <w:rFonts w:cstheme="minorHAnsi"/>
          <w:sz w:val="24"/>
          <w:szCs w:val="24"/>
        </w:rPr>
        <w:t xml:space="preserve"> </w:t>
      </w:r>
      <w:r w:rsidRPr="002C5A14">
        <w:rPr>
          <w:rFonts w:cstheme="minorHAnsi"/>
          <w:sz w:val="24"/>
          <w:szCs w:val="24"/>
        </w:rPr>
        <w:t xml:space="preserve">33) were converted to N and reads with more than five Ns were discarded. Adapter sequences were filtered using the strict setting (2) as recommended for GBS data. The </w:t>
      </w:r>
      <w:r w:rsidRPr="002C5A14">
        <w:rPr>
          <w:rFonts w:cstheme="minorHAnsi"/>
          <w:i/>
          <w:iCs/>
          <w:sz w:val="24"/>
          <w:szCs w:val="24"/>
        </w:rPr>
        <w:t>de novo</w:t>
      </w:r>
      <w:r w:rsidRPr="002C5A14">
        <w:rPr>
          <w:rFonts w:cstheme="minorHAnsi"/>
          <w:sz w:val="24"/>
          <w:szCs w:val="24"/>
        </w:rPr>
        <w:t xml:space="preserve">-reference assembly method was used to remove reads which mapped to </w:t>
      </w:r>
      <w:r w:rsidR="00B64DDD" w:rsidRPr="002C5A14">
        <w:rPr>
          <w:rFonts w:cstheme="minorHAnsi"/>
          <w:sz w:val="24"/>
          <w:szCs w:val="24"/>
        </w:rPr>
        <w:t xml:space="preserve">the chloroplast or mitochondrial genomes of </w:t>
      </w:r>
      <w:r w:rsidRPr="002C5A14">
        <w:rPr>
          <w:rFonts w:cstheme="minorHAnsi"/>
          <w:i/>
          <w:iCs/>
          <w:sz w:val="24"/>
          <w:szCs w:val="24"/>
        </w:rPr>
        <w:t>Arabidopsis thaliana</w:t>
      </w:r>
      <w:r w:rsidRPr="002C5A14">
        <w:rPr>
          <w:rFonts w:cstheme="minorHAnsi"/>
          <w:sz w:val="24"/>
          <w:szCs w:val="24"/>
        </w:rPr>
        <w:t xml:space="preserve"> (L.) </w:t>
      </w:r>
      <w:proofErr w:type="spellStart"/>
      <w:r w:rsidRPr="002C5A14">
        <w:rPr>
          <w:rFonts w:cstheme="minorHAnsi"/>
          <w:sz w:val="24"/>
          <w:szCs w:val="24"/>
        </w:rPr>
        <w:t>Heynh</w:t>
      </w:r>
      <w:proofErr w:type="spellEnd"/>
      <w:r w:rsidRPr="002C5A14">
        <w:rPr>
          <w:rFonts w:cstheme="minorHAnsi"/>
          <w:sz w:val="24"/>
          <w:szCs w:val="24"/>
        </w:rPr>
        <w:t>. (NCBI Reference Sequence NC_000932.1</w:t>
      </w:r>
      <w:r w:rsidR="00B64DDD" w:rsidRPr="002C5A14">
        <w:rPr>
          <w:rFonts w:cstheme="minorHAnsi"/>
          <w:sz w:val="24"/>
          <w:szCs w:val="24"/>
        </w:rPr>
        <w:t xml:space="preserve"> and </w:t>
      </w:r>
      <w:r w:rsidRPr="002C5A14">
        <w:rPr>
          <w:rFonts w:cstheme="minorHAnsi"/>
          <w:sz w:val="24"/>
          <w:szCs w:val="24"/>
        </w:rPr>
        <w:t>NC_001284.2</w:t>
      </w:r>
      <w:r w:rsidR="00B64DDD" w:rsidRPr="002C5A14">
        <w:rPr>
          <w:rFonts w:cstheme="minorHAnsi"/>
          <w:sz w:val="24"/>
          <w:szCs w:val="24"/>
        </w:rPr>
        <w:t>, respectively</w:t>
      </w:r>
      <w:r w:rsidRPr="002C5A14">
        <w:rPr>
          <w:rFonts w:cstheme="minorHAnsi"/>
          <w:sz w:val="24"/>
          <w:szCs w:val="24"/>
        </w:rPr>
        <w:t xml:space="preserve">) whilst assembling unmapped nuclear reads </w:t>
      </w:r>
      <w:r w:rsidRPr="002C5A14">
        <w:rPr>
          <w:rFonts w:cstheme="minorHAnsi"/>
          <w:i/>
          <w:iCs/>
          <w:sz w:val="24"/>
          <w:szCs w:val="24"/>
        </w:rPr>
        <w:t>de novo</w:t>
      </w:r>
      <w:r w:rsidRPr="002C5A14">
        <w:rPr>
          <w:rFonts w:cstheme="minorHAnsi"/>
          <w:sz w:val="24"/>
          <w:szCs w:val="24"/>
        </w:rPr>
        <w:t xml:space="preserve">. Reads were assembled </w:t>
      </w:r>
      <w:r w:rsidR="00B64DDD" w:rsidRPr="002C5A14">
        <w:rPr>
          <w:rFonts w:cstheme="minorHAnsi"/>
          <w:sz w:val="24"/>
          <w:szCs w:val="24"/>
        </w:rPr>
        <w:t>to identify consensus allele sequences within individuals using</w:t>
      </w:r>
      <w:r w:rsidRPr="002C5A14">
        <w:rPr>
          <w:rFonts w:cstheme="minorHAnsi"/>
          <w:sz w:val="24"/>
          <w:szCs w:val="24"/>
        </w:rPr>
        <w:t xml:space="preserve"> three similarity clustering thresholds (80%, 85% and 90%) before clustering consensus allele sequences across samples to identify loci. For the three levels of clustering employed, loci were filtered for </w:t>
      </w:r>
      <w:r w:rsidR="00520239" w:rsidRPr="002C5A14">
        <w:rPr>
          <w:rFonts w:cstheme="minorHAnsi"/>
          <w:sz w:val="24"/>
          <w:szCs w:val="24"/>
        </w:rPr>
        <w:t>a</w:t>
      </w:r>
      <w:r w:rsidRPr="002C5A14">
        <w:rPr>
          <w:rFonts w:cstheme="minorHAnsi"/>
          <w:sz w:val="24"/>
          <w:szCs w:val="24"/>
        </w:rPr>
        <w:t xml:space="preserve"> minimum </w:t>
      </w:r>
      <w:r w:rsidR="005176C8">
        <w:rPr>
          <w:rFonts w:cstheme="minorHAnsi"/>
          <w:sz w:val="24"/>
          <w:szCs w:val="24"/>
        </w:rPr>
        <w:t xml:space="preserve">number </w:t>
      </w:r>
      <w:r w:rsidR="00D73FA6">
        <w:rPr>
          <w:rFonts w:cstheme="minorHAnsi"/>
          <w:sz w:val="24"/>
          <w:szCs w:val="24"/>
        </w:rPr>
        <w:t xml:space="preserve">of </w:t>
      </w:r>
      <w:r w:rsidRPr="002C5A14">
        <w:rPr>
          <w:rFonts w:cstheme="minorHAnsi"/>
          <w:sz w:val="24"/>
          <w:szCs w:val="24"/>
        </w:rPr>
        <w:t>samples per locus</w:t>
      </w:r>
      <w:r w:rsidR="00520239" w:rsidRPr="002C5A14">
        <w:rPr>
          <w:rFonts w:cstheme="minorHAnsi"/>
          <w:sz w:val="24"/>
          <w:szCs w:val="24"/>
        </w:rPr>
        <w:t xml:space="preserve"> of </w:t>
      </w:r>
      <w:r w:rsidR="00443BF2" w:rsidRPr="002C5A14">
        <w:rPr>
          <w:rFonts w:cstheme="minorHAnsi"/>
          <w:sz w:val="24"/>
          <w:szCs w:val="24"/>
        </w:rPr>
        <w:t>8</w:t>
      </w:r>
      <w:r w:rsidR="00520239" w:rsidRPr="002C5A14">
        <w:rPr>
          <w:rFonts w:cstheme="minorHAnsi"/>
          <w:sz w:val="24"/>
          <w:szCs w:val="24"/>
        </w:rPr>
        <w:t xml:space="preserve"> or </w:t>
      </w:r>
      <w:r w:rsidR="00443BF2" w:rsidRPr="002C5A14">
        <w:rPr>
          <w:rFonts w:cstheme="minorHAnsi"/>
          <w:sz w:val="24"/>
          <w:szCs w:val="24"/>
        </w:rPr>
        <w:t>10</w:t>
      </w:r>
      <w:r w:rsidRPr="002C5A14">
        <w:rPr>
          <w:rFonts w:cstheme="minorHAnsi"/>
          <w:sz w:val="24"/>
          <w:szCs w:val="24"/>
        </w:rPr>
        <w:t xml:space="preserve">, equivalent to 60% and 50% missing data, respectively. A minimum depth of six reads was required for base calling and </w:t>
      </w:r>
      <w:r w:rsidR="005176C8">
        <w:rPr>
          <w:rFonts w:cstheme="minorHAnsi"/>
          <w:sz w:val="24"/>
          <w:szCs w:val="24"/>
        </w:rPr>
        <w:t>any locus</w:t>
      </w:r>
      <w:r w:rsidR="005176C8" w:rsidRPr="002C5A14">
        <w:rPr>
          <w:rFonts w:cstheme="minorHAnsi"/>
          <w:sz w:val="24"/>
          <w:szCs w:val="24"/>
        </w:rPr>
        <w:t xml:space="preserve"> </w:t>
      </w:r>
      <w:r w:rsidRPr="002C5A14">
        <w:rPr>
          <w:rFonts w:cstheme="minorHAnsi"/>
          <w:sz w:val="24"/>
          <w:szCs w:val="24"/>
        </w:rPr>
        <w:t xml:space="preserve">with a shared heterozygous site in 20% or more of samples </w:t>
      </w:r>
      <w:r w:rsidR="005176C8">
        <w:rPr>
          <w:rFonts w:cstheme="minorHAnsi"/>
          <w:sz w:val="24"/>
          <w:szCs w:val="24"/>
        </w:rPr>
        <w:t xml:space="preserve">was </w:t>
      </w:r>
      <w:r w:rsidRPr="002C5A14">
        <w:rPr>
          <w:rFonts w:cstheme="minorHAnsi"/>
          <w:sz w:val="24"/>
          <w:szCs w:val="24"/>
        </w:rPr>
        <w:t xml:space="preserve">removed as </w:t>
      </w:r>
      <w:r w:rsidR="00520239" w:rsidRPr="002C5A14">
        <w:rPr>
          <w:rFonts w:cstheme="minorHAnsi"/>
          <w:sz w:val="24"/>
          <w:szCs w:val="24"/>
        </w:rPr>
        <w:t xml:space="preserve">potentially comprising </w:t>
      </w:r>
      <w:r w:rsidRPr="002C5A14">
        <w:rPr>
          <w:rFonts w:cstheme="minorHAnsi"/>
          <w:sz w:val="24"/>
          <w:szCs w:val="24"/>
        </w:rPr>
        <w:t xml:space="preserve">paralogs. A total of six </w:t>
      </w:r>
      <w:r w:rsidR="00F55AEB">
        <w:rPr>
          <w:rFonts w:cstheme="minorHAnsi"/>
          <w:sz w:val="24"/>
          <w:szCs w:val="24"/>
        </w:rPr>
        <w:t>data set</w:t>
      </w:r>
      <w:r w:rsidRPr="002C5A14">
        <w:rPr>
          <w:rFonts w:cstheme="minorHAnsi"/>
          <w:sz w:val="24"/>
          <w:szCs w:val="24"/>
        </w:rPr>
        <w:t xml:space="preserve">s were </w:t>
      </w:r>
      <w:r w:rsidR="00520239" w:rsidRPr="002C5A14">
        <w:rPr>
          <w:rFonts w:cstheme="minorHAnsi"/>
          <w:sz w:val="24"/>
          <w:szCs w:val="24"/>
        </w:rPr>
        <w:t xml:space="preserve">therefore </w:t>
      </w:r>
      <w:r w:rsidRPr="002C5A14">
        <w:rPr>
          <w:rFonts w:cstheme="minorHAnsi"/>
          <w:sz w:val="24"/>
          <w:szCs w:val="24"/>
        </w:rPr>
        <w:lastRenderedPageBreak/>
        <w:t xml:space="preserve">generated with </w:t>
      </w:r>
      <w:r w:rsidR="00255DDB">
        <w:rPr>
          <w:rFonts w:cstheme="minorHAnsi"/>
          <w:sz w:val="24"/>
          <w:szCs w:val="24"/>
        </w:rPr>
        <w:t>three</w:t>
      </w:r>
      <w:r w:rsidR="00255DDB" w:rsidRPr="002C5A14">
        <w:rPr>
          <w:rFonts w:cstheme="minorHAnsi"/>
          <w:sz w:val="24"/>
          <w:szCs w:val="24"/>
        </w:rPr>
        <w:t xml:space="preserve"> </w:t>
      </w:r>
      <w:r w:rsidRPr="002C5A14">
        <w:rPr>
          <w:rFonts w:cstheme="minorHAnsi"/>
          <w:sz w:val="24"/>
          <w:szCs w:val="24"/>
        </w:rPr>
        <w:t>clustering thresholds (</w:t>
      </w:r>
      <w:r w:rsidR="00255DDB">
        <w:rPr>
          <w:rFonts w:cstheme="minorHAnsi"/>
          <w:sz w:val="24"/>
          <w:szCs w:val="24"/>
        </w:rPr>
        <w:t xml:space="preserve">hereafter referred to as </w:t>
      </w:r>
      <w:r w:rsidRPr="002C5A14">
        <w:rPr>
          <w:rFonts w:cstheme="minorHAnsi"/>
          <w:sz w:val="24"/>
          <w:szCs w:val="24"/>
        </w:rPr>
        <w:t xml:space="preserve">c80, c85, c90) and </w:t>
      </w:r>
      <w:r w:rsidR="00255DDB">
        <w:rPr>
          <w:rFonts w:cstheme="minorHAnsi"/>
          <w:sz w:val="24"/>
          <w:szCs w:val="24"/>
        </w:rPr>
        <w:t xml:space="preserve">two </w:t>
      </w:r>
      <w:r w:rsidRPr="002C5A14">
        <w:rPr>
          <w:rFonts w:cstheme="minorHAnsi"/>
          <w:sz w:val="24"/>
          <w:szCs w:val="24"/>
        </w:rPr>
        <w:t>minimum samples per locus</w:t>
      </w:r>
      <w:r w:rsidR="00255DDB">
        <w:rPr>
          <w:rFonts w:cstheme="minorHAnsi"/>
          <w:sz w:val="24"/>
          <w:szCs w:val="24"/>
        </w:rPr>
        <w:t xml:space="preserve"> thresholds</w:t>
      </w:r>
      <w:r w:rsidRPr="002C5A14">
        <w:rPr>
          <w:rFonts w:cstheme="minorHAnsi"/>
          <w:sz w:val="24"/>
          <w:szCs w:val="24"/>
        </w:rPr>
        <w:t xml:space="preserve"> (</w:t>
      </w:r>
      <w:r w:rsidR="00255DDB">
        <w:rPr>
          <w:rFonts w:cstheme="minorHAnsi"/>
          <w:sz w:val="24"/>
          <w:szCs w:val="24"/>
        </w:rPr>
        <w:t xml:space="preserve">hereafter </w:t>
      </w:r>
      <w:r w:rsidRPr="002C5A14">
        <w:rPr>
          <w:rFonts w:cstheme="minorHAnsi"/>
          <w:sz w:val="24"/>
          <w:szCs w:val="24"/>
        </w:rPr>
        <w:t xml:space="preserve">m8, m10). For each assembly, </w:t>
      </w:r>
      <w:proofErr w:type="spellStart"/>
      <w:r w:rsidRPr="002C5A14">
        <w:rPr>
          <w:rFonts w:cstheme="minorHAnsi"/>
          <w:sz w:val="24"/>
          <w:szCs w:val="24"/>
        </w:rPr>
        <w:t>ipyrad</w:t>
      </w:r>
      <w:proofErr w:type="spellEnd"/>
      <w:r w:rsidRPr="002C5A14">
        <w:rPr>
          <w:rFonts w:cstheme="minorHAnsi"/>
          <w:sz w:val="24"/>
          <w:szCs w:val="24"/>
        </w:rPr>
        <w:t xml:space="preserve"> produces a custom “loci” format which was used for all subsequent analyses. </w:t>
      </w:r>
    </w:p>
    <w:p w14:paraId="749DCC15" w14:textId="77777777" w:rsidR="0072092A" w:rsidRPr="002C5A14" w:rsidRDefault="0072092A" w:rsidP="00D55CDF">
      <w:pPr>
        <w:spacing w:line="480" w:lineRule="auto"/>
        <w:rPr>
          <w:rFonts w:cstheme="minorHAnsi"/>
          <w:sz w:val="24"/>
          <w:szCs w:val="24"/>
        </w:rPr>
      </w:pPr>
    </w:p>
    <w:p w14:paraId="46B7BCB7" w14:textId="670D17C3" w:rsidR="00C41FD1" w:rsidRPr="002752F5" w:rsidRDefault="0072092A" w:rsidP="00A45560">
      <w:pPr>
        <w:pStyle w:val="Heading2"/>
      </w:pPr>
      <w:bookmarkStart w:id="10" w:name="_Toc38449877"/>
      <w:r w:rsidRPr="002752F5">
        <w:t xml:space="preserve">Phylogenetic Reconstructions </w:t>
      </w:r>
      <w:r w:rsidR="005176C8">
        <w:t xml:space="preserve">1 </w:t>
      </w:r>
      <w:r w:rsidRPr="002752F5">
        <w:t xml:space="preserve">– Concatenated </w:t>
      </w:r>
      <w:r w:rsidR="008630AE" w:rsidRPr="002752F5">
        <w:t>A</w:t>
      </w:r>
      <w:r w:rsidRPr="002752F5">
        <w:t>pproach</w:t>
      </w:r>
      <w:bookmarkEnd w:id="10"/>
      <w:r w:rsidR="00443EFE">
        <w:t xml:space="preserve"> </w:t>
      </w:r>
      <w:r w:rsidR="003840AF" w:rsidRPr="002752F5">
        <w:t>–</w:t>
      </w:r>
    </w:p>
    <w:p w14:paraId="7B9B43C0" w14:textId="2AAA554F" w:rsidR="00C41FD1" w:rsidRPr="002C5A14" w:rsidRDefault="00A70217" w:rsidP="006B69D6">
      <w:pPr>
        <w:spacing w:line="480" w:lineRule="auto"/>
        <w:rPr>
          <w:rFonts w:cstheme="minorHAnsi"/>
          <w:sz w:val="24"/>
          <w:szCs w:val="24"/>
        </w:rPr>
      </w:pPr>
      <w:r w:rsidRPr="002C5A14">
        <w:rPr>
          <w:rFonts w:cstheme="minorHAnsi"/>
          <w:sz w:val="24"/>
          <w:szCs w:val="24"/>
        </w:rPr>
        <w:t xml:space="preserve">A </w:t>
      </w:r>
      <w:proofErr w:type="spellStart"/>
      <w:r w:rsidRPr="002C5A14">
        <w:rPr>
          <w:rFonts w:cstheme="minorHAnsi"/>
          <w:sz w:val="24"/>
          <w:szCs w:val="24"/>
        </w:rPr>
        <w:t>supermatrix</w:t>
      </w:r>
      <w:proofErr w:type="spellEnd"/>
      <w:r w:rsidRPr="002C5A14">
        <w:rPr>
          <w:rFonts w:cstheme="minorHAnsi"/>
          <w:sz w:val="24"/>
          <w:szCs w:val="24"/>
        </w:rPr>
        <w:t xml:space="preserve"> approach was first used for phylogenetic reconstructions t</w:t>
      </w:r>
      <w:r w:rsidR="00C41FD1" w:rsidRPr="002C5A14">
        <w:rPr>
          <w:rFonts w:cstheme="minorHAnsi"/>
          <w:sz w:val="24"/>
          <w:szCs w:val="24"/>
        </w:rPr>
        <w:t xml:space="preserve">o infer evolutionary relationships and to allow comparison between GBS assemblies. This involves </w:t>
      </w:r>
      <w:r w:rsidR="00D7493A" w:rsidRPr="002C5A14">
        <w:rPr>
          <w:rFonts w:cstheme="minorHAnsi"/>
          <w:sz w:val="24"/>
          <w:szCs w:val="24"/>
        </w:rPr>
        <w:t xml:space="preserve">the </w:t>
      </w:r>
      <w:r w:rsidR="00954462" w:rsidRPr="002C5A14">
        <w:rPr>
          <w:rFonts w:cstheme="minorHAnsi"/>
          <w:sz w:val="24"/>
          <w:szCs w:val="24"/>
        </w:rPr>
        <w:t>concatenation</w:t>
      </w:r>
      <w:r w:rsidR="00D7493A" w:rsidRPr="002C5A14">
        <w:rPr>
          <w:rFonts w:cstheme="minorHAnsi"/>
          <w:sz w:val="24"/>
          <w:szCs w:val="24"/>
        </w:rPr>
        <w:t xml:space="preserve"> of</w:t>
      </w:r>
      <w:r w:rsidR="00954462" w:rsidRPr="002C5A14">
        <w:rPr>
          <w:rFonts w:cstheme="minorHAnsi"/>
          <w:sz w:val="24"/>
          <w:szCs w:val="24"/>
        </w:rPr>
        <w:t xml:space="preserve"> </w:t>
      </w:r>
      <w:r w:rsidR="00C41FD1" w:rsidRPr="002C5A14">
        <w:rPr>
          <w:rFonts w:cstheme="minorHAnsi"/>
          <w:sz w:val="24"/>
          <w:szCs w:val="24"/>
        </w:rPr>
        <w:t xml:space="preserve">loci from </w:t>
      </w:r>
      <w:r w:rsidR="004F2E4E">
        <w:rPr>
          <w:rFonts w:cstheme="minorHAnsi"/>
          <w:sz w:val="24"/>
          <w:szCs w:val="24"/>
        </w:rPr>
        <w:t>the</w:t>
      </w:r>
      <w:r w:rsidR="00C41FD1" w:rsidRPr="002C5A14">
        <w:rPr>
          <w:rFonts w:cstheme="minorHAnsi"/>
          <w:sz w:val="24"/>
          <w:szCs w:val="24"/>
        </w:rPr>
        <w:t xml:space="preserve"> GBS assembly data set into a single alignment. </w:t>
      </w:r>
      <w:r w:rsidR="00F55AEB">
        <w:rPr>
          <w:rFonts w:cstheme="minorHAnsi"/>
          <w:sz w:val="24"/>
          <w:szCs w:val="24"/>
        </w:rPr>
        <w:t>For each of the six assemblies, t</w:t>
      </w:r>
      <w:r w:rsidR="00C41FD1" w:rsidRPr="002C5A14">
        <w:rPr>
          <w:rFonts w:cstheme="minorHAnsi"/>
          <w:sz w:val="24"/>
          <w:szCs w:val="24"/>
        </w:rPr>
        <w:t xml:space="preserve">he optimal model of sequence evolution was identified using </w:t>
      </w:r>
      <w:proofErr w:type="spellStart"/>
      <w:r w:rsidR="00C41FD1" w:rsidRPr="002C5A14">
        <w:rPr>
          <w:rFonts w:cstheme="minorHAnsi"/>
          <w:sz w:val="24"/>
          <w:szCs w:val="24"/>
        </w:rPr>
        <w:t>ModelTest</w:t>
      </w:r>
      <w:proofErr w:type="spellEnd"/>
      <w:r w:rsidR="00C5524C" w:rsidRPr="002C5A14">
        <w:rPr>
          <w:rFonts w:cstheme="minorHAnsi"/>
          <w:sz w:val="24"/>
          <w:szCs w:val="24"/>
        </w:rPr>
        <w:t>-</w:t>
      </w:r>
      <w:r w:rsidR="00C41FD1" w:rsidRPr="002C5A14">
        <w:rPr>
          <w:rFonts w:cstheme="minorHAnsi"/>
          <w:sz w:val="24"/>
          <w:szCs w:val="24"/>
        </w:rPr>
        <w:t xml:space="preserve">NG </w:t>
      </w:r>
      <w:hyperlink r:id="rId10" w:history="1">
        <w:r w:rsidR="00F86447" w:rsidRPr="002C5A14">
          <w:rPr>
            <w:rStyle w:val="Hyperlink"/>
            <w:rFonts w:cstheme="minorHAnsi"/>
            <w:color w:val="auto"/>
            <w:sz w:val="24"/>
            <w:szCs w:val="24"/>
            <w:u w:val="none"/>
          </w:rPr>
          <w:t>v.0.1.5</w:t>
        </w:r>
      </w:hyperlink>
      <w:r w:rsidR="00F86447" w:rsidRPr="002C5A14">
        <w:rPr>
          <w:rFonts w:cstheme="minorHAnsi"/>
          <w:sz w:val="24"/>
          <w:szCs w:val="24"/>
        </w:rPr>
        <w:t xml:space="preserve"> </w:t>
      </w:r>
      <w:r w:rsidR="00F86447" w:rsidRPr="002C5A14">
        <w:rPr>
          <w:rFonts w:cstheme="minorHAnsi"/>
          <w:sz w:val="24"/>
          <w:szCs w:val="24"/>
        </w:rPr>
        <w:fldChar w:fldCharType="begin"/>
      </w:r>
      <w:r w:rsidR="00A85E68">
        <w:rPr>
          <w:rFonts w:cstheme="minorHAnsi"/>
          <w:sz w:val="24"/>
          <w:szCs w:val="24"/>
        </w:rPr>
        <w:instrText xml:space="preserve"> ADDIN ZOTERO_ITEM CSL_CITATION {"citationID":"gF0Gh0s3","properties":{"formattedCitation":"(DARRIBA et al., 2020)","plainCitation":"(DARRIBA et al., 2020)","noteIndex":0},"citationItems":[{"id":1216,"uris":["http://zotero.org/users/3173745/items/YERC6V2B"],"itemData":{"id":1216,"type":"article-journal","abstract":"ModelTest-NG is a reimplementation from scratch of jModelTest and ProtTest, two popular tools for selecting the best-fit nucleotide and amino acid substitution models, respectively. ModelTest-NG is one to two orders of magnitude faster than jModelTest and ProtTest but equally accurate and introduces several new features, such as ascertainment bias correction, mixture, and free-rate models, or the automatic processing of single partitions. ModelTest-NG is available under a GNU GPL3 license at https://github.com/ddarriba/modeltest , last accessed September 2, 2019.","container-title":"Molecular Biology and Evolution","DOI":"10.1093/molbev/msz189","ISSN":"0737-4038","issue":"1","journalAbbreviation":"Molecular Biology and Evolution","page":"291-294","source":"Silverchair","title":"ModelTest-NG: A New and Scalable Tool for the Selection of DNA and Protein Evolutionary Models","title-short":"ModelTest-NG","volume":"37","author":[{"family":"DARRIBA","given":"Diego"},{"family":"Posada","given":"David"},{"family":"Kozlov","given":"Alexey M"},{"family":"Stamatakis","given":"Alexandros"},{"family":"Morel","given":"Benoit"},{"family":"Flouri","given":"Tomas"}],"issued":{"date-parts":[["2020",1,1]]}}}],"schema":"https://github.com/citation-style-language/schema/raw/master/csl-citation.json"} </w:instrText>
      </w:r>
      <w:r w:rsidR="00F86447" w:rsidRPr="002C5A14">
        <w:rPr>
          <w:rFonts w:cstheme="minorHAnsi"/>
          <w:sz w:val="24"/>
          <w:szCs w:val="24"/>
        </w:rPr>
        <w:fldChar w:fldCharType="separate"/>
      </w:r>
      <w:r w:rsidR="00A85E68" w:rsidRPr="00A85E68">
        <w:rPr>
          <w:rFonts w:ascii="Calibri" w:hAnsi="Calibri" w:cs="Calibri"/>
          <w:sz w:val="24"/>
        </w:rPr>
        <w:t>(DARRIBA et al., 2020)</w:t>
      </w:r>
      <w:r w:rsidR="00F86447" w:rsidRPr="002C5A14">
        <w:rPr>
          <w:rFonts w:cstheme="minorHAnsi"/>
          <w:sz w:val="24"/>
          <w:szCs w:val="24"/>
        </w:rPr>
        <w:fldChar w:fldCharType="end"/>
      </w:r>
      <w:r w:rsidR="00954462" w:rsidRPr="002C5A14">
        <w:rPr>
          <w:rFonts w:cstheme="minorHAnsi"/>
          <w:sz w:val="24"/>
          <w:szCs w:val="24"/>
        </w:rPr>
        <w:t xml:space="preserve"> and a</w:t>
      </w:r>
      <w:r w:rsidR="00C41FD1" w:rsidRPr="002C5A14">
        <w:rPr>
          <w:rFonts w:cstheme="minorHAnsi"/>
          <w:sz w:val="24"/>
          <w:szCs w:val="24"/>
        </w:rPr>
        <w:t xml:space="preserve"> Maximum likelihood (ML) tree generated using </w:t>
      </w:r>
      <w:proofErr w:type="spellStart"/>
      <w:r w:rsidR="00C41FD1" w:rsidRPr="002C5A14">
        <w:rPr>
          <w:rFonts w:cstheme="minorHAnsi"/>
          <w:sz w:val="24"/>
          <w:szCs w:val="24"/>
        </w:rPr>
        <w:t>RAxML</w:t>
      </w:r>
      <w:proofErr w:type="spellEnd"/>
      <w:r w:rsidR="00C41FD1" w:rsidRPr="002C5A14">
        <w:rPr>
          <w:rFonts w:cstheme="minorHAnsi"/>
          <w:sz w:val="24"/>
          <w:szCs w:val="24"/>
        </w:rPr>
        <w:t xml:space="preserve"> Next-Generation</w:t>
      </w:r>
      <w:r w:rsidR="00F86447" w:rsidRPr="002C5A14">
        <w:rPr>
          <w:rFonts w:cstheme="minorHAnsi"/>
          <w:sz w:val="24"/>
          <w:szCs w:val="24"/>
        </w:rPr>
        <w:t xml:space="preserve"> v.0.6.0</w:t>
      </w:r>
      <w:r w:rsidR="00C41FD1" w:rsidRPr="002C5A14">
        <w:rPr>
          <w:rFonts w:cstheme="minorHAnsi"/>
          <w:sz w:val="24"/>
          <w:szCs w:val="24"/>
        </w:rPr>
        <w:t xml:space="preserve"> (Stamatakis, 2014)</w:t>
      </w:r>
      <w:r w:rsidR="00D7493A" w:rsidRPr="002C5A14">
        <w:rPr>
          <w:rFonts w:cstheme="minorHAnsi"/>
          <w:sz w:val="24"/>
          <w:szCs w:val="24"/>
        </w:rPr>
        <w:t>,</w:t>
      </w:r>
      <w:r w:rsidR="00C41FD1" w:rsidRPr="002C5A14">
        <w:rPr>
          <w:rFonts w:cstheme="minorHAnsi"/>
          <w:sz w:val="24"/>
          <w:szCs w:val="24"/>
        </w:rPr>
        <w:t xml:space="preserve"> with bootstrap support estimated from 1000 replicate searches from random starting trees.</w:t>
      </w:r>
    </w:p>
    <w:p w14:paraId="0E8313BD" w14:textId="77777777" w:rsidR="00C41FD1" w:rsidRPr="002C5A14" w:rsidRDefault="00C41FD1" w:rsidP="00D55CDF">
      <w:pPr>
        <w:spacing w:line="480" w:lineRule="auto"/>
        <w:rPr>
          <w:rFonts w:cstheme="minorHAnsi"/>
          <w:sz w:val="24"/>
          <w:szCs w:val="24"/>
        </w:rPr>
      </w:pPr>
    </w:p>
    <w:p w14:paraId="695D8BE6" w14:textId="7D43B77C" w:rsidR="00C41FD1" w:rsidRPr="002C5A14" w:rsidRDefault="00F32950" w:rsidP="00D55CDF">
      <w:pPr>
        <w:spacing w:line="480" w:lineRule="auto"/>
        <w:rPr>
          <w:rFonts w:cstheme="minorHAnsi"/>
          <w:sz w:val="24"/>
          <w:szCs w:val="24"/>
        </w:rPr>
      </w:pPr>
      <w:r w:rsidRPr="002C5A14">
        <w:rPr>
          <w:rFonts w:cstheme="minorHAnsi"/>
          <w:sz w:val="24"/>
          <w:szCs w:val="24"/>
        </w:rPr>
        <w:t xml:space="preserve">Five of the six GBS </w:t>
      </w:r>
      <w:r w:rsidR="002D744D" w:rsidRPr="002C5A14">
        <w:rPr>
          <w:rFonts w:cstheme="minorHAnsi"/>
          <w:sz w:val="24"/>
          <w:szCs w:val="24"/>
        </w:rPr>
        <w:t>data sets</w:t>
      </w:r>
      <w:r w:rsidRPr="002C5A14">
        <w:rPr>
          <w:rFonts w:cstheme="minorHAnsi"/>
          <w:sz w:val="24"/>
          <w:szCs w:val="24"/>
        </w:rPr>
        <w:t xml:space="preserve"> gave identical phylogenetic topologies (see results). </w:t>
      </w:r>
      <w:r w:rsidR="00A70217" w:rsidRPr="002C5A14">
        <w:rPr>
          <w:rFonts w:cstheme="minorHAnsi"/>
          <w:sz w:val="24"/>
          <w:szCs w:val="24"/>
        </w:rPr>
        <w:t>Of these five, t</w:t>
      </w:r>
      <w:r w:rsidRPr="002C5A14">
        <w:rPr>
          <w:rFonts w:cstheme="minorHAnsi"/>
          <w:sz w:val="24"/>
          <w:szCs w:val="24"/>
        </w:rPr>
        <w:t>he data set with a clustering threshold of 85% and a minimum sample number of 8 (c85m8) was selected</w:t>
      </w:r>
      <w:r w:rsidR="002D744D" w:rsidRPr="002C5A14">
        <w:rPr>
          <w:rFonts w:cstheme="minorHAnsi"/>
          <w:sz w:val="24"/>
          <w:szCs w:val="24"/>
        </w:rPr>
        <w:t xml:space="preserve"> </w:t>
      </w:r>
      <w:r w:rsidRPr="002C5A14">
        <w:rPr>
          <w:rFonts w:cstheme="minorHAnsi"/>
          <w:sz w:val="24"/>
          <w:szCs w:val="24"/>
        </w:rPr>
        <w:t xml:space="preserve">for all subsequent analyses as it had the largest number of SNPs. </w:t>
      </w:r>
    </w:p>
    <w:p w14:paraId="17B774E4" w14:textId="77777777" w:rsidR="00C5524C" w:rsidRPr="002C5A14" w:rsidRDefault="00C5524C" w:rsidP="00D55CDF">
      <w:pPr>
        <w:spacing w:line="480" w:lineRule="auto"/>
        <w:rPr>
          <w:rFonts w:cstheme="minorHAnsi"/>
          <w:sz w:val="24"/>
          <w:szCs w:val="24"/>
        </w:rPr>
      </w:pPr>
    </w:p>
    <w:p w14:paraId="44CCE36D" w14:textId="0BE5AD67" w:rsidR="00C41FD1" w:rsidRPr="002752F5" w:rsidRDefault="00C41FD1" w:rsidP="00A45560">
      <w:pPr>
        <w:pStyle w:val="Heading2"/>
      </w:pPr>
      <w:bookmarkStart w:id="11" w:name="_Toc38449878"/>
      <w:r w:rsidRPr="002752F5">
        <w:lastRenderedPageBreak/>
        <w:t xml:space="preserve">Phylogenetic </w:t>
      </w:r>
      <w:r w:rsidR="002D744D" w:rsidRPr="002752F5">
        <w:t>R</w:t>
      </w:r>
      <w:r w:rsidRPr="002752F5">
        <w:t xml:space="preserve">econstructions </w:t>
      </w:r>
      <w:r w:rsidR="005176C8">
        <w:t xml:space="preserve">2 </w:t>
      </w:r>
      <w:r w:rsidRPr="002752F5">
        <w:t xml:space="preserve">– Coalescent </w:t>
      </w:r>
      <w:r w:rsidR="002D744D" w:rsidRPr="002752F5">
        <w:t>A</w:t>
      </w:r>
      <w:r w:rsidRPr="002752F5">
        <w:t>pproach</w:t>
      </w:r>
      <w:bookmarkEnd w:id="11"/>
      <w:r w:rsidR="00443EFE">
        <w:t xml:space="preserve"> </w:t>
      </w:r>
      <w:r w:rsidR="003840AF" w:rsidRPr="002752F5">
        <w:t>–</w:t>
      </w:r>
    </w:p>
    <w:p w14:paraId="36601C8B" w14:textId="78EEB343" w:rsidR="00C41FD1" w:rsidRDefault="00A70217" w:rsidP="003142F8">
      <w:pPr>
        <w:spacing w:line="480" w:lineRule="auto"/>
        <w:rPr>
          <w:rFonts w:cstheme="minorHAnsi"/>
          <w:sz w:val="24"/>
          <w:szCs w:val="24"/>
        </w:rPr>
      </w:pPr>
      <w:r w:rsidRPr="0083517D">
        <w:rPr>
          <w:rFonts w:cstheme="minorHAnsi"/>
          <w:sz w:val="24"/>
          <w:szCs w:val="24"/>
        </w:rPr>
        <w:t xml:space="preserve">The second phylogenetic approach uses a coalescent-based method which can </w:t>
      </w:r>
      <w:r w:rsidR="00F55AEB" w:rsidRPr="0083517D">
        <w:rPr>
          <w:rFonts w:cstheme="minorHAnsi"/>
          <w:sz w:val="24"/>
          <w:szCs w:val="24"/>
        </w:rPr>
        <w:t>accommodate</w:t>
      </w:r>
      <w:r w:rsidRPr="0083517D">
        <w:rPr>
          <w:rFonts w:cstheme="minorHAnsi"/>
          <w:sz w:val="24"/>
          <w:szCs w:val="24"/>
        </w:rPr>
        <w:t xml:space="preserve"> </w:t>
      </w:r>
      <w:r w:rsidR="00F46699" w:rsidRPr="0083517D">
        <w:rPr>
          <w:rFonts w:cstheme="minorHAnsi"/>
          <w:sz w:val="24"/>
          <w:szCs w:val="24"/>
        </w:rPr>
        <w:t>reticulated evolut</w:t>
      </w:r>
      <w:r w:rsidR="00315AF5" w:rsidRPr="0083517D">
        <w:rPr>
          <w:rFonts w:cstheme="minorHAnsi"/>
          <w:sz w:val="24"/>
          <w:szCs w:val="24"/>
        </w:rPr>
        <w:t>ionary histories and incomplete</w:t>
      </w:r>
      <w:r w:rsidR="00F037E7" w:rsidRPr="0083517D">
        <w:rPr>
          <w:rFonts w:cstheme="minorHAnsi"/>
          <w:sz w:val="24"/>
          <w:szCs w:val="24"/>
        </w:rPr>
        <w:t xml:space="preserve"> </w:t>
      </w:r>
      <w:r w:rsidR="00F46699" w:rsidRPr="0083517D">
        <w:rPr>
          <w:rFonts w:cstheme="minorHAnsi"/>
          <w:sz w:val="24"/>
          <w:szCs w:val="24"/>
        </w:rPr>
        <w:t>l</w:t>
      </w:r>
      <w:r w:rsidR="00315AF5" w:rsidRPr="0083517D">
        <w:rPr>
          <w:rFonts w:cstheme="minorHAnsi"/>
          <w:sz w:val="24"/>
          <w:szCs w:val="24"/>
        </w:rPr>
        <w:t>i</w:t>
      </w:r>
      <w:r w:rsidR="00F037E7" w:rsidRPr="0083517D">
        <w:rPr>
          <w:rFonts w:cstheme="minorHAnsi"/>
          <w:sz w:val="24"/>
          <w:szCs w:val="24"/>
        </w:rPr>
        <w:t>neage sorting (ILS</w:t>
      </w:r>
      <w:r w:rsidR="00022F11" w:rsidRPr="0083517D">
        <w:rPr>
          <w:rFonts w:cstheme="minorHAnsi"/>
          <w:sz w:val="24"/>
          <w:szCs w:val="24"/>
        </w:rPr>
        <w:t>)</w:t>
      </w:r>
      <w:r w:rsidR="00C41FD1" w:rsidRPr="0083517D">
        <w:rPr>
          <w:rFonts w:cstheme="minorHAnsi"/>
          <w:sz w:val="24"/>
          <w:szCs w:val="24"/>
        </w:rPr>
        <w:t xml:space="preserve">. Here, we generated species networks modelling both hybridisation and </w:t>
      </w:r>
      <w:r w:rsidR="00F037E7" w:rsidRPr="0083517D">
        <w:rPr>
          <w:rFonts w:cstheme="minorHAnsi"/>
          <w:sz w:val="24"/>
          <w:szCs w:val="24"/>
        </w:rPr>
        <w:t>ILS</w:t>
      </w:r>
      <w:r w:rsidR="00C41FD1" w:rsidRPr="0083517D">
        <w:rPr>
          <w:rFonts w:cstheme="minorHAnsi"/>
          <w:sz w:val="24"/>
          <w:szCs w:val="24"/>
        </w:rPr>
        <w:t xml:space="preserve"> using </w:t>
      </w:r>
      <w:proofErr w:type="spellStart"/>
      <w:r w:rsidR="00C41FD1" w:rsidRPr="0083517D">
        <w:rPr>
          <w:rFonts w:cstheme="minorHAnsi"/>
          <w:sz w:val="24"/>
          <w:szCs w:val="24"/>
        </w:rPr>
        <w:t>Phylonet</w:t>
      </w:r>
      <w:proofErr w:type="spellEnd"/>
      <w:r w:rsidR="00C41FD1" w:rsidRPr="0083517D">
        <w:rPr>
          <w:rFonts w:cstheme="minorHAnsi"/>
          <w:sz w:val="24"/>
          <w:szCs w:val="24"/>
        </w:rPr>
        <w:t xml:space="preserve"> v</w:t>
      </w:r>
      <w:r w:rsidR="00F86447" w:rsidRPr="0083517D">
        <w:rPr>
          <w:rFonts w:cstheme="minorHAnsi"/>
          <w:sz w:val="24"/>
          <w:szCs w:val="24"/>
        </w:rPr>
        <w:t>.</w:t>
      </w:r>
      <w:r w:rsidR="00C41FD1" w:rsidRPr="0083517D">
        <w:rPr>
          <w:rFonts w:cstheme="minorHAnsi"/>
          <w:sz w:val="24"/>
          <w:szCs w:val="24"/>
        </w:rPr>
        <w:t xml:space="preserve">3.5 </w:t>
      </w:r>
      <w:r w:rsidR="002D744D" w:rsidRPr="0083517D">
        <w:rPr>
          <w:rFonts w:cstheme="minorHAnsi"/>
          <w:sz w:val="24"/>
          <w:szCs w:val="24"/>
        </w:rPr>
        <w:fldChar w:fldCharType="begin"/>
      </w:r>
      <w:r w:rsidR="00A85E68">
        <w:rPr>
          <w:rFonts w:cstheme="minorHAnsi"/>
          <w:sz w:val="24"/>
          <w:szCs w:val="24"/>
        </w:rPr>
        <w:instrText xml:space="preserve"> ADDIN ZOTERO_ITEM CSL_CITATION {"citationID":"jqCwybhu","properties":{"formattedCitation":"(Than, Ruths &amp; Nakhleh, 2008)","plainCitation":"(Than, Ruths &amp; Nakhleh, 2008)","dontUpdate":true,"noteIndex":0},"citationItems":[{"id":"pVG3pMLg/Dnc2rrdp","uris":["http://zotero.org/users/local/JqBrpYZ7/items/D9GMT6UK"],"itemData":{"id":260,"type":"article-journal","container-title":"BMC bioinformatics","issue":"1","page":"322","title":"PhyloNet: a software package for analyzing and reconstructing reticulate evolutionary relationships","volume":"9","author":[{"family":"Than","given":"Cuong"},{"family":"Ruths","given":"Derek"},{"family":"Nakhleh","given":"Luay"}],"issued":{"date-parts":[["2008"]]}}}],"schema":"https://github.com/citation-style-language/schema/raw/master/csl-citation.json"} </w:instrText>
      </w:r>
      <w:r w:rsidR="002D744D" w:rsidRPr="0083517D">
        <w:rPr>
          <w:rFonts w:cstheme="minorHAnsi"/>
          <w:sz w:val="24"/>
          <w:szCs w:val="24"/>
        </w:rPr>
        <w:fldChar w:fldCharType="separate"/>
      </w:r>
      <w:r w:rsidR="00F86447" w:rsidRPr="0083517D">
        <w:rPr>
          <w:rFonts w:ascii="Calibri" w:hAnsi="Calibri" w:cs="Calibri"/>
          <w:sz w:val="24"/>
          <w:szCs w:val="24"/>
        </w:rPr>
        <w:t>(Than et al., 2008)</w:t>
      </w:r>
      <w:r w:rsidR="002D744D" w:rsidRPr="0083517D">
        <w:rPr>
          <w:rFonts w:cstheme="minorHAnsi"/>
          <w:sz w:val="24"/>
          <w:szCs w:val="24"/>
        </w:rPr>
        <w:fldChar w:fldCharType="end"/>
      </w:r>
      <w:r w:rsidR="00C41FD1" w:rsidRPr="0083517D">
        <w:rPr>
          <w:rFonts w:cstheme="minorHAnsi"/>
          <w:sz w:val="24"/>
          <w:szCs w:val="24"/>
        </w:rPr>
        <w:t xml:space="preserve">. </w:t>
      </w:r>
      <w:r w:rsidR="003B6B3F" w:rsidRPr="0083517D">
        <w:rPr>
          <w:rFonts w:cstheme="minorHAnsi"/>
          <w:sz w:val="24"/>
          <w:szCs w:val="24"/>
        </w:rPr>
        <w:t>To prepare the data,</w:t>
      </w:r>
      <w:r w:rsidR="00685C0B" w:rsidRPr="0083517D">
        <w:rPr>
          <w:rFonts w:cstheme="minorHAnsi"/>
          <w:sz w:val="24"/>
          <w:szCs w:val="24"/>
        </w:rPr>
        <w:t xml:space="preserve"> </w:t>
      </w:r>
      <w:r w:rsidR="005176C8">
        <w:rPr>
          <w:rFonts w:cstheme="minorHAnsi"/>
          <w:sz w:val="24"/>
          <w:szCs w:val="24"/>
        </w:rPr>
        <w:t xml:space="preserve">the </w:t>
      </w:r>
      <w:r w:rsidR="00971D18" w:rsidRPr="0083517D">
        <w:rPr>
          <w:rFonts w:cstheme="minorHAnsi"/>
          <w:sz w:val="24"/>
          <w:szCs w:val="24"/>
        </w:rPr>
        <w:t>unlinked SNP data</w:t>
      </w:r>
      <w:r w:rsidR="004F2E4E">
        <w:rPr>
          <w:rFonts w:cstheme="minorHAnsi"/>
          <w:sz w:val="24"/>
          <w:szCs w:val="24"/>
        </w:rPr>
        <w:t xml:space="preserve"> </w:t>
      </w:r>
      <w:r w:rsidR="00971D18" w:rsidRPr="0083517D">
        <w:rPr>
          <w:rFonts w:cstheme="minorHAnsi"/>
          <w:sz w:val="24"/>
          <w:szCs w:val="24"/>
        </w:rPr>
        <w:t xml:space="preserve">set generated by </w:t>
      </w:r>
      <w:proofErr w:type="spellStart"/>
      <w:r w:rsidR="00971D18" w:rsidRPr="0083517D">
        <w:rPr>
          <w:rFonts w:cstheme="minorHAnsi"/>
          <w:sz w:val="24"/>
          <w:szCs w:val="24"/>
        </w:rPr>
        <w:t>Pyrad</w:t>
      </w:r>
      <w:proofErr w:type="spellEnd"/>
      <w:r w:rsidR="00971D18" w:rsidRPr="0083517D">
        <w:rPr>
          <w:rFonts w:cstheme="minorHAnsi"/>
          <w:sz w:val="24"/>
          <w:szCs w:val="24"/>
        </w:rPr>
        <w:t xml:space="preserve"> was transformed into bi</w:t>
      </w:r>
      <w:r w:rsidR="00287474" w:rsidRPr="0083517D">
        <w:rPr>
          <w:rFonts w:cstheme="minorHAnsi"/>
          <w:sz w:val="24"/>
          <w:szCs w:val="24"/>
        </w:rPr>
        <w:t xml:space="preserve">-allelic </w:t>
      </w:r>
      <w:r w:rsidR="00971D18" w:rsidRPr="0083517D">
        <w:rPr>
          <w:rFonts w:cstheme="minorHAnsi"/>
          <w:sz w:val="24"/>
          <w:szCs w:val="24"/>
        </w:rPr>
        <w:t xml:space="preserve">markers. </w:t>
      </w:r>
      <w:r w:rsidR="003B6B3F" w:rsidRPr="0083517D">
        <w:rPr>
          <w:rFonts w:cstheme="minorHAnsi"/>
          <w:i/>
          <w:sz w:val="24"/>
          <w:szCs w:val="24"/>
        </w:rPr>
        <w:t xml:space="preserve">Descurainia </w:t>
      </w:r>
      <w:proofErr w:type="spellStart"/>
      <w:r w:rsidR="003B6B3F" w:rsidRPr="0083517D">
        <w:rPr>
          <w:rFonts w:cstheme="minorHAnsi"/>
          <w:i/>
          <w:sz w:val="24"/>
          <w:szCs w:val="24"/>
        </w:rPr>
        <w:t>depressa</w:t>
      </w:r>
      <w:proofErr w:type="spellEnd"/>
      <w:r w:rsidR="003B6B3F" w:rsidRPr="0083517D">
        <w:rPr>
          <w:rFonts w:cstheme="minorHAnsi"/>
          <w:sz w:val="24"/>
          <w:szCs w:val="24"/>
        </w:rPr>
        <w:t xml:space="preserve"> was removed from the analysis because of its more distant relationship to the Canary Island ingroup (see results). </w:t>
      </w:r>
      <w:r w:rsidR="00971D18" w:rsidRPr="0083517D">
        <w:rPr>
          <w:rFonts w:cstheme="minorHAnsi"/>
          <w:sz w:val="24"/>
          <w:szCs w:val="24"/>
        </w:rPr>
        <w:t>The function “</w:t>
      </w:r>
      <w:proofErr w:type="spellStart"/>
      <w:r w:rsidR="00971D18" w:rsidRPr="0083517D">
        <w:rPr>
          <w:rFonts w:cstheme="minorHAnsi"/>
          <w:sz w:val="24"/>
          <w:szCs w:val="24"/>
        </w:rPr>
        <w:t>MLE_BiMarkers</w:t>
      </w:r>
      <w:proofErr w:type="spellEnd"/>
      <w:r w:rsidR="00971D18" w:rsidRPr="0083517D">
        <w:rPr>
          <w:rFonts w:cstheme="minorHAnsi"/>
          <w:sz w:val="24"/>
          <w:szCs w:val="24"/>
        </w:rPr>
        <w:t xml:space="preserve">” in </w:t>
      </w:r>
      <w:proofErr w:type="spellStart"/>
      <w:r w:rsidR="00971D18" w:rsidRPr="0083517D">
        <w:rPr>
          <w:rFonts w:cstheme="minorHAnsi"/>
          <w:sz w:val="24"/>
          <w:szCs w:val="24"/>
        </w:rPr>
        <w:t>Phylonet</w:t>
      </w:r>
      <w:proofErr w:type="spellEnd"/>
      <w:r w:rsidR="003B6B3F" w:rsidRPr="0083517D">
        <w:rPr>
          <w:rFonts w:cstheme="minorHAnsi"/>
          <w:sz w:val="24"/>
          <w:szCs w:val="24"/>
        </w:rPr>
        <w:t xml:space="preserve"> was used to </w:t>
      </w:r>
      <w:r w:rsidR="00287474" w:rsidRPr="0083517D">
        <w:rPr>
          <w:rFonts w:cstheme="minorHAnsi"/>
          <w:sz w:val="24"/>
          <w:szCs w:val="24"/>
        </w:rPr>
        <w:t xml:space="preserve">generate a </w:t>
      </w:r>
      <w:r w:rsidR="003B6B3F" w:rsidRPr="0083517D">
        <w:rPr>
          <w:rFonts w:cstheme="minorHAnsi"/>
          <w:sz w:val="24"/>
          <w:szCs w:val="24"/>
        </w:rPr>
        <w:t xml:space="preserve">pseudo-likelihood </w:t>
      </w:r>
      <w:r w:rsidR="00287474" w:rsidRPr="0083517D">
        <w:rPr>
          <w:rFonts w:cstheme="minorHAnsi"/>
          <w:sz w:val="24"/>
          <w:szCs w:val="24"/>
        </w:rPr>
        <w:t>ML estimation of phylogenetic networks</w:t>
      </w:r>
      <w:r w:rsidR="003B6B3F" w:rsidRPr="0083517D">
        <w:rPr>
          <w:rFonts w:cstheme="minorHAnsi"/>
          <w:sz w:val="24"/>
          <w:szCs w:val="24"/>
        </w:rPr>
        <w:t xml:space="preserve"> with the “-diploid” and “-pseudo” parameter</w:t>
      </w:r>
      <w:r w:rsidR="005176C8">
        <w:rPr>
          <w:rFonts w:cstheme="minorHAnsi"/>
          <w:sz w:val="24"/>
          <w:szCs w:val="24"/>
        </w:rPr>
        <w:t>s</w:t>
      </w:r>
      <w:r w:rsidR="00287474" w:rsidRPr="0083517D">
        <w:rPr>
          <w:rFonts w:cstheme="minorHAnsi"/>
          <w:sz w:val="24"/>
          <w:szCs w:val="24"/>
        </w:rPr>
        <w:t>.</w:t>
      </w:r>
      <w:r w:rsidR="003B6B3F" w:rsidRPr="0083517D">
        <w:rPr>
          <w:rFonts w:cstheme="minorHAnsi"/>
          <w:sz w:val="24"/>
          <w:szCs w:val="24"/>
        </w:rPr>
        <w:t xml:space="preserve"> T</w:t>
      </w:r>
      <w:r w:rsidR="00287474" w:rsidRPr="0083517D">
        <w:rPr>
          <w:rFonts w:cstheme="minorHAnsi"/>
          <w:sz w:val="24"/>
          <w:szCs w:val="24"/>
        </w:rPr>
        <w:t>he maximum number of reticulation nodes in</w:t>
      </w:r>
      <w:r w:rsidR="005176C8">
        <w:rPr>
          <w:rFonts w:cstheme="minorHAnsi"/>
          <w:sz w:val="24"/>
          <w:szCs w:val="24"/>
        </w:rPr>
        <w:t xml:space="preserve"> the</w:t>
      </w:r>
      <w:r w:rsidR="00287474" w:rsidRPr="0083517D">
        <w:rPr>
          <w:rFonts w:cstheme="minorHAnsi"/>
          <w:sz w:val="24"/>
          <w:szCs w:val="24"/>
        </w:rPr>
        <w:t xml:space="preserve"> phylogenetic networks </w:t>
      </w:r>
      <w:r w:rsidR="00C863B5" w:rsidRPr="0083517D">
        <w:rPr>
          <w:rFonts w:cstheme="minorHAnsi"/>
          <w:sz w:val="24"/>
          <w:szCs w:val="24"/>
        </w:rPr>
        <w:t>explore</w:t>
      </w:r>
      <w:r w:rsidR="006A4717">
        <w:rPr>
          <w:rFonts w:cstheme="minorHAnsi"/>
          <w:sz w:val="24"/>
          <w:szCs w:val="24"/>
        </w:rPr>
        <w:t>d</w:t>
      </w:r>
      <w:r w:rsidR="00C863B5" w:rsidRPr="0083517D">
        <w:rPr>
          <w:rFonts w:cstheme="minorHAnsi"/>
          <w:sz w:val="24"/>
          <w:szCs w:val="24"/>
        </w:rPr>
        <w:t xml:space="preserve"> during the search </w:t>
      </w:r>
      <w:r w:rsidR="00287474" w:rsidRPr="0083517D">
        <w:rPr>
          <w:rFonts w:cstheme="minorHAnsi"/>
          <w:sz w:val="24"/>
          <w:szCs w:val="24"/>
        </w:rPr>
        <w:t xml:space="preserve">was </w:t>
      </w:r>
      <w:r w:rsidR="003B6B3F" w:rsidRPr="0083517D">
        <w:rPr>
          <w:rFonts w:cstheme="minorHAnsi"/>
          <w:sz w:val="24"/>
          <w:szCs w:val="24"/>
        </w:rPr>
        <w:t>limited</w:t>
      </w:r>
      <w:r w:rsidR="00287474" w:rsidRPr="0083517D">
        <w:rPr>
          <w:rFonts w:cstheme="minorHAnsi"/>
          <w:sz w:val="24"/>
          <w:szCs w:val="24"/>
        </w:rPr>
        <w:t xml:space="preserve"> to 8</w:t>
      </w:r>
      <w:r w:rsidR="009F1F01">
        <w:rPr>
          <w:rFonts w:cstheme="minorHAnsi"/>
          <w:sz w:val="24"/>
          <w:szCs w:val="24"/>
        </w:rPr>
        <w:t>.</w:t>
      </w:r>
      <w:r w:rsidR="00287474" w:rsidRPr="0083517D">
        <w:rPr>
          <w:rFonts w:cstheme="minorHAnsi"/>
          <w:sz w:val="24"/>
          <w:szCs w:val="24"/>
        </w:rPr>
        <w:t xml:space="preserve"> This number was set to a small number to reduce the overall complexity of a network. </w:t>
      </w:r>
      <w:r w:rsidR="00106D49" w:rsidRPr="0083517D">
        <w:rPr>
          <w:rFonts w:cstheme="minorHAnsi"/>
          <w:sz w:val="24"/>
          <w:szCs w:val="24"/>
        </w:rPr>
        <w:t xml:space="preserve">The number of runs was set to </w:t>
      </w:r>
      <w:r w:rsidR="00926C2A" w:rsidRPr="0083517D">
        <w:rPr>
          <w:rFonts w:cstheme="minorHAnsi"/>
          <w:sz w:val="24"/>
          <w:szCs w:val="24"/>
        </w:rPr>
        <w:t>50</w:t>
      </w:r>
      <w:r w:rsidR="00106D49" w:rsidRPr="0083517D">
        <w:rPr>
          <w:rFonts w:cstheme="minorHAnsi"/>
          <w:sz w:val="24"/>
          <w:szCs w:val="24"/>
        </w:rPr>
        <w:t xml:space="preserve"> to reduce </w:t>
      </w:r>
      <w:r w:rsidR="00AA6457">
        <w:rPr>
          <w:rFonts w:cstheme="minorHAnsi"/>
          <w:sz w:val="24"/>
          <w:szCs w:val="24"/>
        </w:rPr>
        <w:t>memory load</w:t>
      </w:r>
      <w:r w:rsidR="00106D49" w:rsidRPr="0083517D">
        <w:rPr>
          <w:rFonts w:cstheme="minorHAnsi"/>
          <w:sz w:val="24"/>
          <w:szCs w:val="24"/>
        </w:rPr>
        <w:t xml:space="preserve">. </w:t>
      </w:r>
      <w:r w:rsidR="005176C8">
        <w:rPr>
          <w:rFonts w:cstheme="minorHAnsi"/>
          <w:sz w:val="24"/>
          <w:szCs w:val="24"/>
        </w:rPr>
        <w:t>Where multiple i</w:t>
      </w:r>
      <w:r w:rsidR="00287474" w:rsidRPr="0083517D">
        <w:rPr>
          <w:rFonts w:cstheme="minorHAnsi"/>
          <w:sz w:val="24"/>
          <w:szCs w:val="24"/>
        </w:rPr>
        <w:t xml:space="preserve">ndividuals </w:t>
      </w:r>
      <w:r w:rsidR="005176C8">
        <w:rPr>
          <w:rFonts w:cstheme="minorHAnsi"/>
          <w:sz w:val="24"/>
          <w:szCs w:val="24"/>
        </w:rPr>
        <w:t xml:space="preserve">of a species were present, these </w:t>
      </w:r>
      <w:r w:rsidR="00287474" w:rsidRPr="0083517D">
        <w:rPr>
          <w:rFonts w:cstheme="minorHAnsi"/>
          <w:sz w:val="24"/>
          <w:szCs w:val="24"/>
        </w:rPr>
        <w:t xml:space="preserve">were mapped to a single species to reduce computational time to establish a species tree. The remaining parameters were set </w:t>
      </w:r>
      <w:r w:rsidR="00535B73" w:rsidRPr="0083517D">
        <w:rPr>
          <w:rFonts w:cstheme="minorHAnsi"/>
          <w:sz w:val="24"/>
          <w:szCs w:val="24"/>
        </w:rPr>
        <w:t>to</w:t>
      </w:r>
      <w:r w:rsidR="00287474" w:rsidRPr="0083517D">
        <w:rPr>
          <w:rFonts w:cstheme="minorHAnsi"/>
          <w:sz w:val="24"/>
          <w:szCs w:val="24"/>
        </w:rPr>
        <w:t xml:space="preserve"> </w:t>
      </w:r>
      <w:r w:rsidR="005176C8">
        <w:rPr>
          <w:rFonts w:cstheme="minorHAnsi"/>
          <w:sz w:val="24"/>
          <w:szCs w:val="24"/>
        </w:rPr>
        <w:t xml:space="preserve">their </w:t>
      </w:r>
      <w:r w:rsidR="00287474" w:rsidRPr="0083517D">
        <w:rPr>
          <w:rFonts w:cstheme="minorHAnsi"/>
          <w:sz w:val="24"/>
          <w:szCs w:val="24"/>
        </w:rPr>
        <w:t>default</w:t>
      </w:r>
      <w:r w:rsidR="005176C8">
        <w:rPr>
          <w:rFonts w:cstheme="minorHAnsi"/>
          <w:sz w:val="24"/>
          <w:szCs w:val="24"/>
        </w:rPr>
        <w:t xml:space="preserve"> settings</w:t>
      </w:r>
      <w:r w:rsidR="00287474" w:rsidRPr="0083517D">
        <w:rPr>
          <w:rFonts w:cstheme="minorHAnsi"/>
          <w:sz w:val="24"/>
          <w:szCs w:val="24"/>
        </w:rPr>
        <w:t xml:space="preserve">. </w:t>
      </w:r>
    </w:p>
    <w:p w14:paraId="3A625C76" w14:textId="1F98BC9D" w:rsidR="000544A3" w:rsidRDefault="000544A3" w:rsidP="003142F8">
      <w:pPr>
        <w:spacing w:line="480" w:lineRule="auto"/>
        <w:rPr>
          <w:rFonts w:cstheme="minorHAnsi"/>
          <w:sz w:val="24"/>
          <w:szCs w:val="24"/>
        </w:rPr>
      </w:pPr>
    </w:p>
    <w:p w14:paraId="0D6609AC" w14:textId="5CDBD578" w:rsidR="00530632" w:rsidRPr="002752F5" w:rsidRDefault="00530632" w:rsidP="00A45560">
      <w:pPr>
        <w:pStyle w:val="Heading2"/>
      </w:pPr>
      <w:r w:rsidRPr="002752F5">
        <w:t>Approximate Bayesian Computation (ABC)</w:t>
      </w:r>
      <w:r w:rsidR="003840AF" w:rsidRPr="003840AF">
        <w:t xml:space="preserve"> </w:t>
      </w:r>
      <w:r w:rsidR="003840AF" w:rsidRPr="002752F5">
        <w:t>–</w:t>
      </w:r>
    </w:p>
    <w:p w14:paraId="1E8DD6A4" w14:textId="10D14EAE" w:rsidR="00530632" w:rsidRDefault="00530632" w:rsidP="00530632">
      <w:pPr>
        <w:spacing w:line="480" w:lineRule="auto"/>
        <w:rPr>
          <w:rFonts w:cstheme="minorHAnsi"/>
          <w:sz w:val="24"/>
          <w:szCs w:val="24"/>
        </w:rPr>
      </w:pPr>
      <w:r>
        <w:rPr>
          <w:rFonts w:cstheme="minorHAnsi"/>
          <w:sz w:val="24"/>
          <w:szCs w:val="24"/>
        </w:rPr>
        <w:t xml:space="preserve">We used an </w:t>
      </w:r>
      <w:r w:rsidRPr="002C5A14">
        <w:rPr>
          <w:rFonts w:cstheme="minorHAnsi"/>
          <w:sz w:val="24"/>
          <w:szCs w:val="24"/>
        </w:rPr>
        <w:t xml:space="preserve">ABC approach </w:t>
      </w:r>
      <w:r w:rsidRPr="002C5A14">
        <w:rPr>
          <w:rFonts w:cstheme="minorHAnsi"/>
          <w:sz w:val="24"/>
          <w:szCs w:val="24"/>
        </w:rPr>
        <w:fldChar w:fldCharType="begin"/>
      </w:r>
      <w:r w:rsidR="00A85E68">
        <w:rPr>
          <w:rFonts w:cstheme="minorHAnsi"/>
          <w:sz w:val="24"/>
          <w:szCs w:val="24"/>
        </w:rPr>
        <w:instrText xml:space="preserve"> ADDIN ZOTERO_ITEM CSL_CITATION {"citationID":"wRTMecbp","properties":{"formattedCitation":"(Beaumont, Zhang &amp; Balding, 2002)","plainCitation":"(Beaumont, Zhang &amp; Balding, 2002)","dontUpdate":true,"noteIndex":0},"citationItems":[{"id":"pVG3pMLg/c0Fr3fIm","uris":["http://zotero.org/users/local/JqBrpYZ7/items/ESC9EGH9"],"itemData":{"id":734,"type":"article-journal","abstract":"We propose a new method for approximate Bayesian statistical inference on the basis of summary statistics. The method is suited to complex problems that arise in population genetics, extending ideas developed in this setting by earlier authors. Properties of the posterior distribution of a parameter, such as its mean or density curve, are approximated without explicit likelihood calculations. This is achieved by fitting a local-linear regression of simulated parameter values on simulated summary statistics, and then substituting the observed summary statistics into the regression equation. The method combines many of the advantages of Bayesian statistical inference with the computational efficiency of methods based on summary statistics. A key advantage of the method is that the nuisance parameters are automatically integrated out in the simulation step, so that the large numbers of nuisance parameters that arise in population genetics problems can be handled without difficulty. Simulation results indicate computational and statistical efficiency that compares favorably with those of alternative methods previously proposed in the literature. We also compare the relative efficiency of inferences obtained using methods based on summary statistics with those obtained directly from the data using MCMC.","container-title":"Genetics","ISSN":"0016-6731, 1943-2631","issue":"4","language":"en","note":"PMID: 12524368","page":"2025-2035","source":"www.genetics.org","title":"Approximate Bayesian Computation in Population Genetics","URL":"https://www.genetics.org/content/162/4/2025","volume":"162","author":[{"family":"Beaumont","given":"Mark A."},{"family":"Zhang","given":"Wenyang"},{"family":"Balding","given":"David J."}],"accessed":{"date-parts":[["2019",12,18]]},"issued":{"date-parts":[["2002",12,1]]}}}],"schema":"https://github.com/citation-style-language/schema/raw/master/csl-citation.json"} </w:instrText>
      </w:r>
      <w:r w:rsidRPr="002C5A14">
        <w:rPr>
          <w:rFonts w:cstheme="minorHAnsi"/>
          <w:sz w:val="24"/>
          <w:szCs w:val="24"/>
        </w:rPr>
        <w:fldChar w:fldCharType="separate"/>
      </w:r>
      <w:r w:rsidRPr="002C5A14">
        <w:rPr>
          <w:rFonts w:ascii="Calibri" w:hAnsi="Calibri" w:cs="Calibri"/>
          <w:sz w:val="24"/>
          <w:szCs w:val="24"/>
        </w:rPr>
        <w:t>(Beaumont et al</w:t>
      </w:r>
      <w:r w:rsidRPr="002C5A14">
        <w:rPr>
          <w:rFonts w:ascii="Calibri" w:hAnsi="Calibri" w:cs="Calibri"/>
          <w:i/>
          <w:iCs/>
          <w:sz w:val="24"/>
          <w:szCs w:val="24"/>
        </w:rPr>
        <w:t>.</w:t>
      </w:r>
      <w:r w:rsidRPr="002C5A14">
        <w:rPr>
          <w:rFonts w:ascii="Calibri" w:hAnsi="Calibri" w:cs="Calibri"/>
          <w:sz w:val="24"/>
          <w:szCs w:val="24"/>
        </w:rPr>
        <w:t>, 2002)</w:t>
      </w:r>
      <w:r w:rsidRPr="002C5A14">
        <w:rPr>
          <w:rFonts w:cstheme="minorHAnsi"/>
          <w:sz w:val="24"/>
          <w:szCs w:val="24"/>
        </w:rPr>
        <w:fldChar w:fldCharType="end"/>
      </w:r>
      <w:r>
        <w:rPr>
          <w:rFonts w:cstheme="minorHAnsi"/>
          <w:sz w:val="24"/>
          <w:szCs w:val="24"/>
        </w:rPr>
        <w:t xml:space="preserve"> to assess the posterior probabilities of the evolutionary scenarios suggested by our analyses </w:t>
      </w:r>
      <w:r w:rsidRPr="002C5A14">
        <w:rPr>
          <w:rFonts w:cstheme="minorHAnsi"/>
          <w:sz w:val="24"/>
          <w:szCs w:val="24"/>
        </w:rPr>
        <w:t>(</w:t>
      </w:r>
      <w:r>
        <w:rPr>
          <w:rFonts w:cstheme="minorHAnsi"/>
          <w:sz w:val="24"/>
          <w:szCs w:val="24"/>
        </w:rPr>
        <w:t xml:space="preserve">concatenated vs coalescent approaches; </w:t>
      </w:r>
      <w:r w:rsidRPr="002C5A14">
        <w:rPr>
          <w:rFonts w:cstheme="minorHAnsi"/>
          <w:sz w:val="24"/>
          <w:szCs w:val="24"/>
        </w:rPr>
        <w:t>see results</w:t>
      </w:r>
      <w:r w:rsidRPr="0083517D">
        <w:rPr>
          <w:rFonts w:cstheme="minorHAnsi"/>
          <w:sz w:val="24"/>
          <w:szCs w:val="24"/>
        </w:rPr>
        <w:t>).</w:t>
      </w:r>
      <w:r w:rsidR="00FB37D8">
        <w:rPr>
          <w:rFonts w:cstheme="minorHAnsi"/>
          <w:sz w:val="24"/>
          <w:szCs w:val="24"/>
        </w:rPr>
        <w:t xml:space="preserve"> </w:t>
      </w:r>
      <w:r w:rsidRPr="0083517D">
        <w:rPr>
          <w:rFonts w:cstheme="minorHAnsi"/>
          <w:sz w:val="24"/>
          <w:szCs w:val="24"/>
        </w:rPr>
        <w:t xml:space="preserve">DIYABC v.2.1 </w:t>
      </w:r>
      <w:r w:rsidRPr="0083517D">
        <w:rPr>
          <w:rFonts w:cstheme="minorHAnsi"/>
          <w:sz w:val="24"/>
          <w:szCs w:val="24"/>
        </w:rPr>
        <w:fldChar w:fldCharType="begin"/>
      </w:r>
      <w:r w:rsidR="00A85E68">
        <w:rPr>
          <w:rFonts w:cstheme="minorHAnsi"/>
          <w:sz w:val="24"/>
          <w:szCs w:val="24"/>
        </w:rPr>
        <w:instrText xml:space="preserve"> ADDIN ZOTERO_ITEM CSL_CITATION {"citationID":"JyJNylk2","properties":{"formattedCitation":"(Cornuet et al., 2008)","plainCitation":"(Cornuet et al., 2008)","noteIndex":0},"citationItems":[{"id":"pVG3pMLg/QRmLO8Yd","uris":["http://zotero.org/users/local/JqBrpYZ7/items/ENXSIUI2"],"itemData":{"id":731,"type":"article-journal","abstract":"Abstract.  Summary: Genetic data obtained on population samples convey information about their evolutionary history. Inference methods can extract part of this","container-title":"Bioinformatics","DOI":"10.1093/bioinformatics/btn514","ISSN":"1367-4803","issue":"23","journalAbbreviation":"Bioinformatics","language":"en","page":"2713-2719","source":"academic.oup.com","title":"Inferring population history with DIY ABC: a user-friendly approach to approximate Bayesian computation","title-short":"Inferring population history with DIY ABC","URL":"https://academic.oup.com/bioinformatics/article/24/23/2713/180202","volume":"24","author":[{"family":"Cornuet","given":"Jean-Marie"},{"family":"Santos","given":"Filipe"},{"family":"Beaumont","given":"Mark A."},{"family":"Robert","given":"Christian P."},{"family":"Marin","given":"Jean-Michel"},{"family":"Balding","given":"David J."},{"family":"Guillemaud","given":"Thomas"},{"family":"Estoup","given":"Arnaud"}],"accessed":{"date-parts":[["2019",12,18]]},"issued":{"date-parts":[["2008",12,1]]}}}],"schema":"https://github.com/citation-style-language/schema/raw/master/csl-citation.json"} </w:instrText>
      </w:r>
      <w:r w:rsidRPr="0083517D">
        <w:rPr>
          <w:rFonts w:cstheme="minorHAnsi"/>
          <w:sz w:val="24"/>
          <w:szCs w:val="24"/>
        </w:rPr>
        <w:fldChar w:fldCharType="separate"/>
      </w:r>
      <w:r w:rsidR="00F971EE" w:rsidRPr="00F971EE">
        <w:rPr>
          <w:rFonts w:ascii="Calibri" w:hAnsi="Calibri" w:cs="Calibri"/>
          <w:sz w:val="24"/>
        </w:rPr>
        <w:t>(Cornuet et al., 2008)</w:t>
      </w:r>
      <w:r w:rsidRPr="0083517D">
        <w:rPr>
          <w:rFonts w:cstheme="minorHAnsi"/>
          <w:sz w:val="24"/>
          <w:szCs w:val="24"/>
        </w:rPr>
        <w:fldChar w:fldCharType="end"/>
      </w:r>
      <w:r w:rsidRPr="0083517D">
        <w:rPr>
          <w:rFonts w:cstheme="minorHAnsi"/>
          <w:sz w:val="24"/>
          <w:szCs w:val="24"/>
        </w:rPr>
        <w:t xml:space="preserve"> was used to compare two scenarios: (1) a fully bifurcating phylogeny representing the topology generated using ML analysis of the </w:t>
      </w:r>
      <w:r w:rsidRPr="0083517D">
        <w:rPr>
          <w:rFonts w:cstheme="minorHAnsi"/>
          <w:sz w:val="24"/>
          <w:szCs w:val="24"/>
        </w:rPr>
        <w:lastRenderedPageBreak/>
        <w:t xml:space="preserve">concatenated data set; and (2) a scenario including a hybrid origin for </w:t>
      </w:r>
      <w:r w:rsidRPr="0083517D">
        <w:rPr>
          <w:rFonts w:cstheme="minorHAnsi"/>
          <w:i/>
          <w:iCs/>
          <w:sz w:val="24"/>
          <w:szCs w:val="24"/>
        </w:rPr>
        <w:t xml:space="preserve">D. gilva </w:t>
      </w:r>
      <w:r w:rsidRPr="0083517D">
        <w:rPr>
          <w:rFonts w:cstheme="minorHAnsi"/>
          <w:sz w:val="24"/>
          <w:szCs w:val="24"/>
        </w:rPr>
        <w:t xml:space="preserve">between </w:t>
      </w:r>
      <w:r w:rsidRPr="0083517D">
        <w:rPr>
          <w:rFonts w:cstheme="minorHAnsi"/>
          <w:i/>
          <w:iCs/>
          <w:sz w:val="24"/>
          <w:szCs w:val="24"/>
        </w:rPr>
        <w:t xml:space="preserve">D. millefolia </w:t>
      </w:r>
      <w:r w:rsidRPr="0083517D">
        <w:rPr>
          <w:rFonts w:cstheme="minorHAnsi"/>
          <w:sz w:val="24"/>
          <w:szCs w:val="24"/>
        </w:rPr>
        <w:t xml:space="preserve">and </w:t>
      </w:r>
      <w:r w:rsidRPr="0083517D">
        <w:rPr>
          <w:rFonts w:cstheme="minorHAnsi"/>
          <w:i/>
          <w:iCs/>
          <w:sz w:val="24"/>
          <w:szCs w:val="24"/>
        </w:rPr>
        <w:t>D. gonzalezii</w:t>
      </w:r>
      <w:r w:rsidR="00255DDB">
        <w:rPr>
          <w:rFonts w:cstheme="minorHAnsi"/>
          <w:i/>
          <w:iCs/>
          <w:sz w:val="24"/>
          <w:szCs w:val="24"/>
        </w:rPr>
        <w:t xml:space="preserve"> </w:t>
      </w:r>
      <w:r w:rsidR="00255DDB">
        <w:rPr>
          <w:rFonts w:cstheme="minorHAnsi"/>
          <w:sz w:val="24"/>
          <w:szCs w:val="24"/>
        </w:rPr>
        <w:t>as inferred in the coalescent analysis</w:t>
      </w:r>
      <w:r w:rsidRPr="0083517D">
        <w:rPr>
          <w:rFonts w:cstheme="minorHAnsi"/>
          <w:sz w:val="24"/>
          <w:szCs w:val="24"/>
        </w:rPr>
        <w:t xml:space="preserve">. </w:t>
      </w:r>
    </w:p>
    <w:p w14:paraId="42700C2C" w14:textId="77777777" w:rsidR="00530632" w:rsidRPr="002C5A14" w:rsidRDefault="00530632" w:rsidP="00530632">
      <w:pPr>
        <w:spacing w:line="480" w:lineRule="auto"/>
        <w:rPr>
          <w:rFonts w:cstheme="minorHAnsi"/>
          <w:sz w:val="24"/>
          <w:szCs w:val="24"/>
        </w:rPr>
      </w:pPr>
    </w:p>
    <w:p w14:paraId="5F8FCF78" w14:textId="000F62C7" w:rsidR="00530632" w:rsidRPr="002C5A14" w:rsidRDefault="00530632" w:rsidP="00530632">
      <w:pPr>
        <w:spacing w:line="480" w:lineRule="auto"/>
        <w:rPr>
          <w:rFonts w:cstheme="minorHAnsi"/>
          <w:sz w:val="24"/>
          <w:szCs w:val="24"/>
        </w:rPr>
      </w:pPr>
      <w:r w:rsidRPr="002C5A14">
        <w:rPr>
          <w:rFonts w:cstheme="minorHAnsi"/>
          <w:sz w:val="24"/>
          <w:szCs w:val="24"/>
        </w:rPr>
        <w:t>The</w:t>
      </w:r>
      <w:r w:rsidR="0023204A">
        <w:rPr>
          <w:rFonts w:cstheme="minorHAnsi"/>
          <w:sz w:val="24"/>
          <w:szCs w:val="24"/>
        </w:rPr>
        <w:t xml:space="preserve"> unlinked SNP dataset</w:t>
      </w:r>
      <w:r w:rsidRPr="002C5A14">
        <w:rPr>
          <w:rFonts w:cstheme="minorHAnsi"/>
          <w:sz w:val="24"/>
          <w:szCs w:val="24"/>
        </w:rPr>
        <w:t xml:space="preserve"> </w:t>
      </w:r>
      <w:r w:rsidR="00FB37D8">
        <w:rPr>
          <w:rFonts w:cstheme="minorHAnsi"/>
          <w:sz w:val="24"/>
          <w:szCs w:val="24"/>
        </w:rPr>
        <w:t xml:space="preserve">was </w:t>
      </w:r>
      <w:r w:rsidRPr="002C5A14">
        <w:rPr>
          <w:rFonts w:cstheme="minorHAnsi"/>
          <w:sz w:val="24"/>
          <w:szCs w:val="24"/>
        </w:rPr>
        <w:t xml:space="preserve">transformed into a DIYABC-friendly format using the python script (vcf2DIYABC.py, </w:t>
      </w:r>
      <w:r>
        <w:rPr>
          <w:rFonts w:cstheme="minorHAnsi"/>
          <w:sz w:val="24"/>
          <w:szCs w:val="24"/>
        </w:rPr>
        <w:t xml:space="preserve">available from </w:t>
      </w:r>
      <w:hyperlink r:id="rId11" w:history="1">
        <w:r w:rsidRPr="00575CAF">
          <w:rPr>
            <w:rStyle w:val="Hyperlink"/>
            <w:rFonts w:cstheme="minorHAnsi"/>
            <w:sz w:val="24"/>
            <w:szCs w:val="24"/>
          </w:rPr>
          <w:t>https://github.com/loire/</w:t>
        </w:r>
      </w:hyperlink>
      <w:r>
        <w:rPr>
          <w:rFonts w:cstheme="minorHAnsi"/>
          <w:sz w:val="24"/>
          <w:szCs w:val="24"/>
        </w:rPr>
        <w:t xml:space="preserve"> [accessed July 2019]</w:t>
      </w:r>
      <w:r w:rsidRPr="002C5A14">
        <w:rPr>
          <w:rFonts w:cstheme="minorHAnsi"/>
          <w:sz w:val="24"/>
          <w:szCs w:val="24"/>
        </w:rPr>
        <w:t>)</w:t>
      </w:r>
      <w:r w:rsidR="0023204A">
        <w:rPr>
          <w:rFonts w:cstheme="minorHAnsi"/>
          <w:sz w:val="24"/>
          <w:szCs w:val="24"/>
        </w:rPr>
        <w:t>.</w:t>
      </w:r>
    </w:p>
    <w:p w14:paraId="2B17267B" w14:textId="77777777" w:rsidR="00530632" w:rsidRPr="002C5A14" w:rsidRDefault="00530632" w:rsidP="00530632">
      <w:pPr>
        <w:spacing w:line="480" w:lineRule="auto"/>
        <w:rPr>
          <w:rFonts w:cstheme="minorHAnsi"/>
          <w:sz w:val="24"/>
          <w:szCs w:val="24"/>
        </w:rPr>
      </w:pPr>
    </w:p>
    <w:p w14:paraId="322C0823" w14:textId="6A453257" w:rsidR="00530632" w:rsidRPr="002C5A14" w:rsidRDefault="00530632" w:rsidP="00530632">
      <w:pPr>
        <w:spacing w:line="480" w:lineRule="auto"/>
        <w:rPr>
          <w:rFonts w:cstheme="minorHAnsi"/>
          <w:sz w:val="24"/>
          <w:szCs w:val="24"/>
        </w:rPr>
      </w:pPr>
      <w:r w:rsidRPr="002C5A14">
        <w:rPr>
          <w:rFonts w:cstheme="minorHAnsi"/>
          <w:sz w:val="24"/>
          <w:szCs w:val="24"/>
        </w:rPr>
        <w:t xml:space="preserve">Population sizes and divergence rates </w:t>
      </w:r>
      <w:r>
        <w:rPr>
          <w:rFonts w:cstheme="minorHAnsi"/>
          <w:sz w:val="24"/>
          <w:szCs w:val="24"/>
        </w:rPr>
        <w:t>were</w:t>
      </w:r>
      <w:r w:rsidRPr="002C5A14">
        <w:rPr>
          <w:rFonts w:cstheme="minorHAnsi"/>
          <w:sz w:val="24"/>
          <w:szCs w:val="24"/>
        </w:rPr>
        <w:t xml:space="preserve"> set between 10</w:t>
      </w:r>
      <w:r w:rsidRPr="002C5A14">
        <w:rPr>
          <w:rFonts w:cstheme="minorHAnsi"/>
          <w:sz w:val="24"/>
          <w:szCs w:val="24"/>
          <w:vertAlign w:val="superscript"/>
        </w:rPr>
        <w:t>2</w:t>
      </w:r>
      <w:r w:rsidRPr="002C5A14">
        <w:rPr>
          <w:rFonts w:cstheme="minorHAnsi"/>
          <w:sz w:val="24"/>
          <w:szCs w:val="24"/>
        </w:rPr>
        <w:t xml:space="preserve"> - 10</w:t>
      </w:r>
      <w:r w:rsidRPr="002C5A14">
        <w:rPr>
          <w:rFonts w:cstheme="minorHAnsi"/>
          <w:sz w:val="24"/>
          <w:szCs w:val="24"/>
          <w:vertAlign w:val="superscript"/>
        </w:rPr>
        <w:t>7</w:t>
      </w:r>
      <w:r w:rsidRPr="002C5A14">
        <w:rPr>
          <w:rFonts w:cstheme="minorHAnsi"/>
          <w:sz w:val="24"/>
          <w:szCs w:val="24"/>
        </w:rPr>
        <w:t>, and admixture rates were 0.001-0.999. A total of 10</w:t>
      </w:r>
      <w:r w:rsidRPr="002C5A14">
        <w:rPr>
          <w:rFonts w:cstheme="minorHAnsi"/>
          <w:sz w:val="24"/>
          <w:szCs w:val="24"/>
          <w:vertAlign w:val="superscript"/>
        </w:rPr>
        <w:t>7</w:t>
      </w:r>
      <w:r w:rsidRPr="002C5A14">
        <w:rPr>
          <w:rFonts w:cstheme="minorHAnsi"/>
          <w:sz w:val="24"/>
          <w:szCs w:val="24"/>
        </w:rPr>
        <w:t xml:space="preserve"> simulations were performed for each of the </w:t>
      </w:r>
      <w:r>
        <w:rPr>
          <w:rFonts w:cstheme="minorHAnsi"/>
          <w:sz w:val="24"/>
          <w:szCs w:val="24"/>
        </w:rPr>
        <w:t>two</w:t>
      </w:r>
      <w:r w:rsidRPr="002C5A14">
        <w:rPr>
          <w:rFonts w:cstheme="minorHAnsi"/>
          <w:sz w:val="24"/>
          <w:szCs w:val="24"/>
        </w:rPr>
        <w:t xml:space="preserve"> scenarios. Summary statistics were incorporated to compare the observed and simulated data comparisons, which </w:t>
      </w:r>
      <w:r>
        <w:rPr>
          <w:rFonts w:cstheme="minorHAnsi"/>
          <w:sz w:val="24"/>
          <w:szCs w:val="24"/>
        </w:rPr>
        <w:t xml:space="preserve">comprised the </w:t>
      </w:r>
      <w:r w:rsidRPr="002C5A14">
        <w:rPr>
          <w:rFonts w:cstheme="minorHAnsi"/>
          <w:sz w:val="24"/>
          <w:szCs w:val="24"/>
        </w:rPr>
        <w:t xml:space="preserve">mean of genetic diversity, pairwise sample </w:t>
      </w:r>
      <w:proofErr w:type="spellStart"/>
      <w:r w:rsidRPr="002C5A14">
        <w:rPr>
          <w:rFonts w:cstheme="minorHAnsi"/>
          <w:sz w:val="24"/>
          <w:szCs w:val="24"/>
        </w:rPr>
        <w:t>F</w:t>
      </w:r>
      <w:r w:rsidRPr="002C5A14">
        <w:rPr>
          <w:rFonts w:cstheme="minorHAnsi"/>
          <w:sz w:val="24"/>
          <w:szCs w:val="24"/>
          <w:vertAlign w:val="subscript"/>
        </w:rPr>
        <w:t>st</w:t>
      </w:r>
      <w:proofErr w:type="spellEnd"/>
      <w:r w:rsidRPr="002C5A14">
        <w:rPr>
          <w:rFonts w:cstheme="minorHAnsi"/>
          <w:sz w:val="24"/>
          <w:szCs w:val="24"/>
        </w:rPr>
        <w:t xml:space="preserve"> and </w:t>
      </w:r>
      <w:proofErr w:type="spellStart"/>
      <w:r w:rsidRPr="002C5A14">
        <w:rPr>
          <w:rFonts w:cstheme="minorHAnsi"/>
          <w:sz w:val="24"/>
          <w:szCs w:val="24"/>
        </w:rPr>
        <w:t>Nei’s</w:t>
      </w:r>
      <w:proofErr w:type="spellEnd"/>
      <w:r w:rsidRPr="002C5A14">
        <w:rPr>
          <w:rFonts w:cstheme="minorHAnsi"/>
          <w:sz w:val="24"/>
          <w:szCs w:val="24"/>
        </w:rPr>
        <w:t xml:space="preserve"> distance, and admixture summary statistics </w:t>
      </w:r>
      <w:r w:rsidRPr="002C5A14">
        <w:rPr>
          <w:rFonts w:cstheme="minorHAnsi"/>
          <w:sz w:val="24"/>
          <w:szCs w:val="24"/>
        </w:rPr>
        <w:fldChar w:fldCharType="begin"/>
      </w:r>
      <w:r w:rsidR="00A85E68">
        <w:rPr>
          <w:rFonts w:cstheme="minorHAnsi"/>
          <w:sz w:val="24"/>
          <w:szCs w:val="24"/>
        </w:rPr>
        <w:instrText xml:space="preserve"> ADDIN ZOTERO_ITEM CSL_CITATION {"citationID":"Mv6gsQtV","properties":{"formattedCitation":"(Hudson, Slatkin &amp; Maddison, 1992; Choisy, Franck &amp; Cornuet, 2004)","plainCitation":"(Hudson, Slatkin &amp; Maddison, 1992; Choisy, Franck &amp; Cornuet, 2004)","dontUpdate":true,"noteIndex":0},"citationItems":[{"id":"pVG3pMLg/wUoWcmaf","uris":["http://zotero.org/users/local/JqBrpYZ7/items/WJH98Q6E"],"itemData":{"id":741,"type":"article-journal","abstract":"We compare the utility of two methods for estimating the average levels of gene flow from DNA sequence data. One method is based on estimating FST from frequencies at polymorphic sites, treating each site as a separate locus. The other method is based on computing the minimum number of migration events consistent with the gene tree inferred from their sequences. We compared the performance of these two methods on data that were generated by a computer simulation program that assumed the infinite sites model of mutation and that assumed an island model of migration. We found that in general when there is no recombination, the cladistic method performed better than FST while the reverse was true for rates of recombination similar to those found in eukaryotic nuclear genes, although FST performed better for all recombination rates for very low levels of migration (Nm = 0.1).","container-title":"Genetics","ISSN":"0016-6731, 1943-2631","issue":"2","language":"en","note":"PMID: 1427045","page":"583-589","source":"www.genetics.org","title":"Estimation of levels of gene flow from DNA sequence data.","URL":"https://www.genetics.org/content/132/2/583","volume":"132","author":[{"family":"Hudson","given":"R. R."},{"family":"Slatkin","given":"M."},{"family":"Maddison","given":"W. P."}],"accessed":{"date-parts":[["2019",12,18]]},"issued":{"date-parts":[["1992",10,1]]}}},{"id":"pVG3pMLg/JR2HSMAx","uris":["http://zotero.org/users/local/JqBrpYZ7/items/46K3EGR7"],"itemData":{"id":745,"type":"article-journal","abstract":"Several methods have been developed to estimate the parental contributions in the genetic pool of an admixed population. Some pair-comparisons have been performed on real data but, to date, no systematic comparison of a large number of methods has been attempted. In this study, we performed a simulated data-based comparison of six of the most cited methods in the literature of the last 20 years. Five of these methods use allele frequencies and differ in the statistical treatment of the data. The last one also considers the degree of molecular divergence by estimating the coalescence times. Comparisons are based on the frequency at which the method can be applied, the bias and the mean square error of the estimation, and the frequency at which the true value is within the confidence interval. Eventually, each method was applied to a real data set of variously introgressed honeybee populations. In optimal conditions (highly differentiated parental populations, recent hybridization event), all methods perform equally well. When conditions are not optimal, the methods perform differently, but no method is always better or worse than all others. Some guidelines are given for the choice of the method.","container-title":"Molecular Ecology","DOI":"10.1111/j.1365-294X.2004.02107.x","ISSN":"1365-294X","issue":"4","language":"en","page":"955-968","source":"Wiley Online Library","title":"Estimating admixture proportions with microsatellites: comparison of methods based on simulated data","title-short":"Estimating admixture proportions with microsatellites","URL":"https://onlinelibrary.wiley.com/doi/abs/10.1111/j.1365-294X.2004.02107.x","volume":"13","author":[{"family":"Choisy","given":"M."},{"family":"Franck","given":"P."},{"family":"Cornuet","given":"J.-M."}],"accessed":{"date-parts":[["2019",12,18]]},"issued":{"date-parts":[["2004"]]}}}],"schema":"https://github.com/citation-style-language/schema/raw/master/csl-citation.json"} </w:instrText>
      </w:r>
      <w:r w:rsidRPr="002C5A14">
        <w:rPr>
          <w:rFonts w:cstheme="minorHAnsi"/>
          <w:sz w:val="24"/>
          <w:szCs w:val="24"/>
        </w:rPr>
        <w:fldChar w:fldCharType="separate"/>
      </w:r>
      <w:r w:rsidRPr="002C5A14">
        <w:rPr>
          <w:rFonts w:ascii="Calibri" w:hAnsi="Calibri" w:cs="Calibri"/>
          <w:sz w:val="24"/>
          <w:szCs w:val="24"/>
        </w:rPr>
        <w:t>(Hudson et al.</w:t>
      </w:r>
      <w:r w:rsidRPr="002C5A14">
        <w:rPr>
          <w:rFonts w:ascii="Calibri" w:hAnsi="Calibri" w:cs="Calibri"/>
          <w:i/>
          <w:iCs/>
          <w:sz w:val="24"/>
          <w:szCs w:val="24"/>
        </w:rPr>
        <w:t>,</w:t>
      </w:r>
      <w:r w:rsidRPr="002C5A14">
        <w:rPr>
          <w:rFonts w:ascii="Calibri" w:hAnsi="Calibri" w:cs="Calibri"/>
          <w:sz w:val="24"/>
          <w:szCs w:val="24"/>
        </w:rPr>
        <w:t xml:space="preserve"> 1992; Choisy et al.</w:t>
      </w:r>
      <w:r w:rsidRPr="002C5A14">
        <w:rPr>
          <w:rFonts w:ascii="Calibri" w:hAnsi="Calibri" w:cs="Calibri"/>
          <w:i/>
          <w:iCs/>
          <w:sz w:val="24"/>
          <w:szCs w:val="24"/>
        </w:rPr>
        <w:t>,</w:t>
      </w:r>
      <w:r w:rsidRPr="002C5A14">
        <w:rPr>
          <w:rFonts w:ascii="Calibri" w:hAnsi="Calibri" w:cs="Calibri"/>
          <w:sz w:val="24"/>
          <w:szCs w:val="24"/>
        </w:rPr>
        <w:t xml:space="preserve"> 2004)</w:t>
      </w:r>
      <w:r w:rsidRPr="002C5A14">
        <w:rPr>
          <w:rFonts w:cstheme="minorHAnsi"/>
          <w:sz w:val="24"/>
          <w:szCs w:val="24"/>
        </w:rPr>
        <w:fldChar w:fldCharType="end"/>
      </w:r>
      <w:r w:rsidRPr="002C5A14">
        <w:rPr>
          <w:rFonts w:cstheme="minorHAnsi"/>
          <w:sz w:val="24"/>
          <w:szCs w:val="24"/>
        </w:rPr>
        <w:t xml:space="preserve">. The most probable scenario was identified using the posterior probability for each scenario, which was computed using a direct approach and Logistic regression. The scenario probabilities were </w:t>
      </w:r>
      <w:r w:rsidR="00A61934" w:rsidRPr="002C5A14">
        <w:rPr>
          <w:rFonts w:cstheme="minorHAnsi"/>
          <w:sz w:val="24"/>
          <w:szCs w:val="24"/>
        </w:rPr>
        <w:t>c</w:t>
      </w:r>
      <w:r w:rsidR="00A61934">
        <w:rPr>
          <w:rFonts w:cstheme="minorHAnsi"/>
          <w:sz w:val="24"/>
          <w:szCs w:val="24"/>
        </w:rPr>
        <w:t>alcula</w:t>
      </w:r>
      <w:r w:rsidR="00A61934" w:rsidRPr="002C5A14">
        <w:rPr>
          <w:rFonts w:cstheme="minorHAnsi"/>
          <w:sz w:val="24"/>
          <w:szCs w:val="24"/>
        </w:rPr>
        <w:t xml:space="preserve">ted </w:t>
      </w:r>
      <w:r w:rsidRPr="002C5A14">
        <w:rPr>
          <w:rFonts w:cstheme="minorHAnsi"/>
          <w:sz w:val="24"/>
          <w:szCs w:val="24"/>
        </w:rPr>
        <w:t xml:space="preserve">using 500 simulations for the direct estimate and 10000 for the Logistic regression. </w:t>
      </w:r>
    </w:p>
    <w:p w14:paraId="5E40FD2E" w14:textId="77777777" w:rsidR="00530632" w:rsidRPr="002C5A14" w:rsidRDefault="00530632" w:rsidP="00530632">
      <w:pPr>
        <w:spacing w:line="480" w:lineRule="auto"/>
        <w:rPr>
          <w:rFonts w:cstheme="minorHAnsi"/>
          <w:sz w:val="24"/>
          <w:szCs w:val="24"/>
        </w:rPr>
      </w:pPr>
      <w:r w:rsidRPr="002C5A14">
        <w:rPr>
          <w:rFonts w:cstheme="minorHAnsi"/>
          <w:sz w:val="24"/>
          <w:szCs w:val="24"/>
        </w:rPr>
        <w:t xml:space="preserve"> </w:t>
      </w:r>
    </w:p>
    <w:p w14:paraId="7E3DBF13" w14:textId="4852C12C" w:rsidR="00530632" w:rsidRDefault="00530632" w:rsidP="00530632">
      <w:pPr>
        <w:spacing w:line="480" w:lineRule="auto"/>
        <w:rPr>
          <w:rFonts w:cstheme="minorHAnsi"/>
          <w:sz w:val="24"/>
          <w:szCs w:val="24"/>
        </w:rPr>
      </w:pPr>
      <w:r w:rsidRPr="002C5A14">
        <w:rPr>
          <w:rFonts w:cstheme="minorHAnsi"/>
          <w:sz w:val="24"/>
          <w:szCs w:val="24"/>
        </w:rPr>
        <w:t>Once the most probable scenario was identified, posterior analyses were carried out to evaluate the robustness of the simulation of the selected scenario with our GBS data set. As DIYABC</w:t>
      </w:r>
      <w:r w:rsidRPr="002C5A14">
        <w:rPr>
          <w:rFonts w:ascii="Calibri" w:hAnsi="Calibri" w:cs="Calibri"/>
          <w:sz w:val="24"/>
          <w:szCs w:val="28"/>
        </w:rPr>
        <w:t xml:space="preserve"> </w:t>
      </w:r>
      <w:r w:rsidRPr="002C5A14">
        <w:rPr>
          <w:rFonts w:cstheme="minorHAnsi"/>
          <w:sz w:val="24"/>
          <w:szCs w:val="24"/>
        </w:rPr>
        <w:t xml:space="preserve">is a computationally and </w:t>
      </w:r>
      <w:r w:rsidR="00A61934" w:rsidRPr="002C5A14">
        <w:rPr>
          <w:rFonts w:cstheme="minorHAnsi"/>
          <w:sz w:val="24"/>
          <w:szCs w:val="24"/>
        </w:rPr>
        <w:t>memory</w:t>
      </w:r>
      <w:r w:rsidR="00A61934">
        <w:rPr>
          <w:rFonts w:cstheme="minorHAnsi"/>
          <w:sz w:val="24"/>
          <w:szCs w:val="24"/>
        </w:rPr>
        <w:t>-</w:t>
      </w:r>
      <w:r w:rsidRPr="002C5A14">
        <w:rPr>
          <w:rFonts w:cstheme="minorHAnsi"/>
          <w:sz w:val="24"/>
          <w:szCs w:val="24"/>
        </w:rPr>
        <w:t>intensive method, it was necessary to perform the remaining post-simulation analyses on a subset of 1000 simulations.</w:t>
      </w:r>
      <w:r>
        <w:rPr>
          <w:rFonts w:cstheme="minorHAnsi"/>
          <w:sz w:val="24"/>
          <w:szCs w:val="24"/>
        </w:rPr>
        <w:t xml:space="preserve"> </w:t>
      </w:r>
      <w:r w:rsidRPr="002C5A14">
        <w:rPr>
          <w:rFonts w:cstheme="minorHAnsi"/>
          <w:sz w:val="24"/>
          <w:szCs w:val="24"/>
        </w:rPr>
        <w:t>Firstly, the prior distribution of the scenario was performed using a logistic regression, from which false positive</w:t>
      </w:r>
      <w:r>
        <w:rPr>
          <w:rFonts w:cstheme="minorHAnsi"/>
          <w:sz w:val="24"/>
          <w:szCs w:val="24"/>
        </w:rPr>
        <w:t>s</w:t>
      </w:r>
      <w:r w:rsidRPr="002C5A14">
        <w:rPr>
          <w:rFonts w:cstheme="minorHAnsi"/>
          <w:sz w:val="24"/>
          <w:szCs w:val="24"/>
        </w:rPr>
        <w:t xml:space="preserve"> and false </w:t>
      </w:r>
      <w:r w:rsidRPr="002C5A14">
        <w:rPr>
          <w:rFonts w:cstheme="minorHAnsi"/>
          <w:sz w:val="24"/>
          <w:szCs w:val="24"/>
        </w:rPr>
        <w:lastRenderedPageBreak/>
        <w:t>negatives in the choice of scenario were estimate</w:t>
      </w:r>
      <w:r w:rsidRPr="002C5A14">
        <w:rPr>
          <w:rFonts w:cstheme="minorHAnsi"/>
          <w:iCs/>
          <w:sz w:val="24"/>
          <w:szCs w:val="24"/>
        </w:rPr>
        <w:t>d</w:t>
      </w:r>
      <w:r w:rsidRPr="002C5A14">
        <w:rPr>
          <w:rFonts w:cstheme="minorHAnsi"/>
          <w:i/>
          <w:sz w:val="24"/>
          <w:szCs w:val="24"/>
        </w:rPr>
        <w:t xml:space="preserve">. </w:t>
      </w:r>
      <w:r w:rsidRPr="002C5A14">
        <w:rPr>
          <w:rFonts w:cstheme="minorHAnsi"/>
          <w:sz w:val="24"/>
          <w:szCs w:val="24"/>
        </w:rPr>
        <w:t>False positive</w:t>
      </w:r>
      <w:r>
        <w:rPr>
          <w:rFonts w:cstheme="minorHAnsi"/>
          <w:sz w:val="24"/>
          <w:szCs w:val="24"/>
        </w:rPr>
        <w:t>s</w:t>
      </w:r>
      <w:r w:rsidRPr="002C5A14">
        <w:rPr>
          <w:rFonts w:cstheme="minorHAnsi"/>
          <w:sz w:val="24"/>
          <w:szCs w:val="24"/>
        </w:rPr>
        <w:t xml:space="preserve"> and negatives were calculated by measuring the proportion of the simulated data set for the best scenario when assigned to </w:t>
      </w:r>
      <w:r>
        <w:rPr>
          <w:rFonts w:cstheme="minorHAnsi"/>
          <w:sz w:val="24"/>
          <w:szCs w:val="24"/>
        </w:rPr>
        <w:t xml:space="preserve">the </w:t>
      </w:r>
      <w:r w:rsidRPr="002C5A14">
        <w:rPr>
          <w:rFonts w:cstheme="minorHAnsi"/>
          <w:sz w:val="24"/>
          <w:szCs w:val="24"/>
        </w:rPr>
        <w:t xml:space="preserve">other scenario, and the proportion of data sets simulated under </w:t>
      </w:r>
      <w:r>
        <w:rPr>
          <w:rFonts w:cstheme="minorHAnsi"/>
          <w:sz w:val="24"/>
          <w:szCs w:val="24"/>
        </w:rPr>
        <w:t xml:space="preserve">the </w:t>
      </w:r>
      <w:r w:rsidRPr="002C5A14">
        <w:rPr>
          <w:rFonts w:cstheme="minorHAnsi"/>
          <w:sz w:val="24"/>
          <w:szCs w:val="24"/>
        </w:rPr>
        <w:t xml:space="preserve">other scenario that </w:t>
      </w:r>
      <w:r w:rsidR="00A61934" w:rsidRPr="002C5A14">
        <w:rPr>
          <w:rFonts w:cstheme="minorHAnsi"/>
          <w:sz w:val="24"/>
          <w:szCs w:val="24"/>
        </w:rPr>
        <w:t>w</w:t>
      </w:r>
      <w:r w:rsidR="00A61934">
        <w:rPr>
          <w:rFonts w:cstheme="minorHAnsi"/>
          <w:sz w:val="24"/>
          <w:szCs w:val="24"/>
        </w:rPr>
        <w:t>as</w:t>
      </w:r>
      <w:r w:rsidR="00A61934" w:rsidRPr="002C5A14">
        <w:rPr>
          <w:rFonts w:cstheme="minorHAnsi"/>
          <w:sz w:val="24"/>
          <w:szCs w:val="24"/>
        </w:rPr>
        <w:t xml:space="preserve"> </w:t>
      </w:r>
      <w:r w:rsidRPr="002C5A14">
        <w:rPr>
          <w:rFonts w:cstheme="minorHAnsi"/>
          <w:sz w:val="24"/>
          <w:szCs w:val="24"/>
        </w:rPr>
        <w:t xml:space="preserve">assigned to the best scenario, respectively. Second, goodness of fit </w:t>
      </w:r>
      <w:r w:rsidR="00303091">
        <w:rPr>
          <w:rFonts w:cstheme="minorHAnsi"/>
          <w:sz w:val="24"/>
          <w:szCs w:val="24"/>
        </w:rPr>
        <w:t>for</w:t>
      </w:r>
      <w:r w:rsidRPr="002C5A14">
        <w:rPr>
          <w:rFonts w:cstheme="minorHAnsi"/>
          <w:sz w:val="24"/>
          <w:szCs w:val="24"/>
        </w:rPr>
        <w:t xml:space="preserve"> the selected scenario was performed using DIYABC model-checking analysis. This is to assess how close the simulated data set fits our GBS data set </w:t>
      </w:r>
      <w:r w:rsidR="00303091">
        <w:rPr>
          <w:rFonts w:cstheme="minorHAnsi"/>
          <w:sz w:val="24"/>
          <w:szCs w:val="24"/>
        </w:rPr>
        <w:t>by</w:t>
      </w:r>
      <w:r w:rsidR="00303091" w:rsidRPr="002C5A14">
        <w:rPr>
          <w:rFonts w:cstheme="minorHAnsi"/>
          <w:sz w:val="24"/>
          <w:szCs w:val="24"/>
        </w:rPr>
        <w:t xml:space="preserve"> </w:t>
      </w:r>
      <w:r w:rsidRPr="002C5A14">
        <w:rPr>
          <w:rFonts w:cstheme="minorHAnsi"/>
          <w:sz w:val="24"/>
          <w:szCs w:val="24"/>
        </w:rPr>
        <w:t>producing summary statistic</w:t>
      </w:r>
      <w:r w:rsidR="00303091">
        <w:rPr>
          <w:rFonts w:cstheme="minorHAnsi"/>
          <w:sz w:val="24"/>
          <w:szCs w:val="24"/>
        </w:rPr>
        <w:t>s</w:t>
      </w:r>
      <w:r w:rsidRPr="002C5A14">
        <w:rPr>
          <w:rFonts w:cstheme="minorHAnsi"/>
          <w:sz w:val="24"/>
          <w:szCs w:val="24"/>
        </w:rPr>
        <w:t xml:space="preserve"> and ranking the observed value among the values obtained with simulated data sets.</w:t>
      </w:r>
    </w:p>
    <w:p w14:paraId="6B51A671" w14:textId="67BF8856" w:rsidR="00C41FD1" w:rsidRPr="002C5A14" w:rsidRDefault="00C41FD1" w:rsidP="00D55CDF">
      <w:pPr>
        <w:spacing w:line="480" w:lineRule="auto"/>
        <w:rPr>
          <w:rFonts w:cstheme="minorHAnsi"/>
          <w:sz w:val="24"/>
          <w:szCs w:val="24"/>
        </w:rPr>
      </w:pPr>
    </w:p>
    <w:p w14:paraId="366B3B9B" w14:textId="3FFA143C" w:rsidR="00C41FD1" w:rsidRPr="002752F5" w:rsidRDefault="00C41FD1" w:rsidP="00A45560">
      <w:pPr>
        <w:pStyle w:val="Heading2"/>
      </w:pPr>
      <w:bookmarkStart w:id="12" w:name="_Toc38449879"/>
      <w:r w:rsidRPr="002752F5">
        <w:t>Patterson’s</w:t>
      </w:r>
      <w:r w:rsidR="00AA0CF1" w:rsidRPr="002752F5">
        <w:t xml:space="preserve"> D-</w:t>
      </w:r>
      <w:r w:rsidRPr="002752F5">
        <w:t>statistics</w:t>
      </w:r>
      <w:bookmarkEnd w:id="12"/>
      <w:r w:rsidR="00443EFE">
        <w:t xml:space="preserve"> </w:t>
      </w:r>
      <w:r w:rsidR="003840AF" w:rsidRPr="002752F5">
        <w:t>–</w:t>
      </w:r>
    </w:p>
    <w:p w14:paraId="0E991162" w14:textId="141A9BD1" w:rsidR="00605E2E" w:rsidRPr="00605E2E" w:rsidRDefault="00605E2E" w:rsidP="00605E2E">
      <w:pPr>
        <w:spacing w:line="480" w:lineRule="auto"/>
        <w:rPr>
          <w:rFonts w:cstheme="minorHAnsi"/>
          <w:sz w:val="24"/>
          <w:szCs w:val="24"/>
        </w:rPr>
      </w:pPr>
      <w:r w:rsidRPr="00605E2E">
        <w:rPr>
          <w:rFonts w:cstheme="minorHAnsi"/>
          <w:sz w:val="24"/>
          <w:szCs w:val="24"/>
        </w:rPr>
        <w:t>Patterson’s</w:t>
      </w:r>
      <w:r w:rsidRPr="00605E2E">
        <w:rPr>
          <w:rFonts w:cstheme="minorHAnsi"/>
          <w:i/>
          <w:sz w:val="24"/>
          <w:szCs w:val="24"/>
        </w:rPr>
        <w:t xml:space="preserve"> </w:t>
      </w:r>
      <w:r w:rsidRPr="00605E2E">
        <w:rPr>
          <w:rFonts w:cstheme="minorHAnsi"/>
          <w:iCs/>
          <w:sz w:val="24"/>
          <w:szCs w:val="24"/>
        </w:rPr>
        <w:t>D</w:t>
      </w:r>
      <w:r w:rsidRPr="00605E2E">
        <w:rPr>
          <w:rFonts w:cstheme="minorHAnsi"/>
          <w:i/>
          <w:sz w:val="24"/>
          <w:szCs w:val="24"/>
        </w:rPr>
        <w:t>-</w:t>
      </w:r>
      <w:r w:rsidRPr="00605E2E">
        <w:rPr>
          <w:rFonts w:cstheme="minorHAnsi"/>
          <w:sz w:val="24"/>
          <w:szCs w:val="24"/>
        </w:rPr>
        <w:t xml:space="preserve">statistics (also known as ABBA-BABA tests) </w:t>
      </w:r>
      <w:r w:rsidR="000F67F9">
        <w:rPr>
          <w:rFonts w:cstheme="minorHAnsi"/>
          <w:sz w:val="24"/>
          <w:szCs w:val="24"/>
        </w:rPr>
        <w:t>are u</w:t>
      </w:r>
      <w:r w:rsidR="006123D0">
        <w:rPr>
          <w:rFonts w:cstheme="minorHAnsi"/>
          <w:sz w:val="24"/>
          <w:szCs w:val="24"/>
        </w:rPr>
        <w:t>s</w:t>
      </w:r>
      <w:r w:rsidRPr="00605E2E">
        <w:rPr>
          <w:rFonts w:cstheme="minorHAnsi"/>
          <w:sz w:val="24"/>
          <w:szCs w:val="24"/>
        </w:rPr>
        <w:t xml:space="preserve">ed to infer introgression between two lineages </w:t>
      </w:r>
      <w:proofErr w:type="gramStart"/>
      <w:r w:rsidRPr="00605E2E">
        <w:rPr>
          <w:rFonts w:cstheme="minorHAnsi"/>
          <w:sz w:val="24"/>
          <w:szCs w:val="24"/>
        </w:rPr>
        <w:t>in a given</w:t>
      </w:r>
      <w:proofErr w:type="gramEnd"/>
      <w:r w:rsidRPr="00605E2E">
        <w:rPr>
          <w:rFonts w:cstheme="minorHAnsi"/>
          <w:sz w:val="24"/>
          <w:szCs w:val="24"/>
        </w:rPr>
        <w:t xml:space="preserve"> phylogeny by testing for shared derived alleles between taxa. ABBA-BABA tests are strictly a tree-based test, from which species are assigned to the topology (((P1, P2), P3), O). P1 and P2 are species that belong to a monophyletic group, P3 corresponds to a taxon from a different ingroup species, and O is the outgroup. The</w:t>
      </w:r>
      <w:r w:rsidRPr="00605E2E">
        <w:rPr>
          <w:rFonts w:cstheme="minorHAnsi"/>
          <w:i/>
          <w:sz w:val="24"/>
          <w:szCs w:val="24"/>
        </w:rPr>
        <w:t xml:space="preserve"> </w:t>
      </w:r>
      <w:r w:rsidRPr="00605E2E">
        <w:rPr>
          <w:rFonts w:cstheme="minorHAnsi"/>
          <w:iCs/>
          <w:sz w:val="24"/>
          <w:szCs w:val="24"/>
        </w:rPr>
        <w:t>D</w:t>
      </w:r>
      <w:r w:rsidRPr="00605E2E">
        <w:rPr>
          <w:rFonts w:cstheme="minorHAnsi"/>
          <w:i/>
          <w:sz w:val="24"/>
          <w:szCs w:val="24"/>
        </w:rPr>
        <w:t>-</w:t>
      </w:r>
      <w:r w:rsidRPr="00605E2E">
        <w:rPr>
          <w:rFonts w:cstheme="minorHAnsi"/>
          <w:sz w:val="24"/>
          <w:szCs w:val="24"/>
        </w:rPr>
        <w:t xml:space="preserve">statistic measures the asymmetry in the number of alleles supporting “ABBA” and “BABA” patterns of allele distributions (where A is ancestral, and B is derived).  If the proportion of alleles is equal (ABBA = BABA), then we cannot rule out ILS as the likely cause of gene incongruence. In contrast, a significant asymmetry between the number </w:t>
      </w:r>
      <w:r w:rsidR="00683E07">
        <w:rPr>
          <w:rFonts w:cstheme="minorHAnsi"/>
          <w:sz w:val="24"/>
          <w:szCs w:val="24"/>
        </w:rPr>
        <w:t xml:space="preserve">of </w:t>
      </w:r>
      <w:r w:rsidRPr="00605E2E">
        <w:rPr>
          <w:rFonts w:cstheme="minorHAnsi"/>
          <w:sz w:val="24"/>
          <w:szCs w:val="24"/>
        </w:rPr>
        <w:t>alleles for each topology suggests introgression has occurred between P3 and either P2 (ABBA &gt; BABA) or P1 (BABA &gt; ABBA).</w:t>
      </w:r>
    </w:p>
    <w:p w14:paraId="213C84EA" w14:textId="77777777" w:rsidR="00605E2E" w:rsidRPr="00605E2E" w:rsidRDefault="00605E2E" w:rsidP="00605E2E">
      <w:pPr>
        <w:spacing w:line="480" w:lineRule="auto"/>
        <w:rPr>
          <w:rFonts w:cstheme="minorHAnsi"/>
          <w:sz w:val="24"/>
          <w:szCs w:val="24"/>
        </w:rPr>
      </w:pPr>
    </w:p>
    <w:p w14:paraId="29C3D435" w14:textId="6E4FFE15" w:rsidR="00605E2E" w:rsidRPr="00605E2E" w:rsidRDefault="003614F4" w:rsidP="00605E2E">
      <w:pPr>
        <w:spacing w:line="480" w:lineRule="auto"/>
        <w:rPr>
          <w:rFonts w:cstheme="minorHAnsi"/>
          <w:sz w:val="24"/>
          <w:szCs w:val="24"/>
        </w:rPr>
      </w:pPr>
      <w:r>
        <w:rPr>
          <w:rFonts w:cstheme="minorHAnsi"/>
          <w:sz w:val="24"/>
          <w:szCs w:val="24"/>
        </w:rPr>
        <w:lastRenderedPageBreak/>
        <w:t xml:space="preserve">To test </w:t>
      </w:r>
      <w:r w:rsidR="009D4466">
        <w:rPr>
          <w:rFonts w:cstheme="minorHAnsi"/>
          <w:sz w:val="24"/>
          <w:szCs w:val="24"/>
        </w:rPr>
        <w:t>the hybridisation event indicated in our species networks (see results), w</w:t>
      </w:r>
      <w:r w:rsidR="00605E2E" w:rsidRPr="00605E2E">
        <w:rPr>
          <w:rFonts w:cstheme="minorHAnsi"/>
          <w:sz w:val="24"/>
          <w:szCs w:val="24"/>
        </w:rPr>
        <w:t xml:space="preserve">e used Patterson’s D-statistic to test whether there is an excess of shared allele between </w:t>
      </w:r>
      <w:r w:rsidR="00605E2E" w:rsidRPr="00605E2E">
        <w:rPr>
          <w:rFonts w:cstheme="minorHAnsi"/>
          <w:i/>
          <w:iCs/>
          <w:sz w:val="24"/>
          <w:szCs w:val="24"/>
        </w:rPr>
        <w:t xml:space="preserve">D. millefolia </w:t>
      </w:r>
      <w:r w:rsidR="00605E2E" w:rsidRPr="00605E2E">
        <w:rPr>
          <w:rFonts w:cstheme="minorHAnsi"/>
          <w:sz w:val="24"/>
          <w:szCs w:val="24"/>
        </w:rPr>
        <w:t>and</w:t>
      </w:r>
      <w:r w:rsidR="00605E2E" w:rsidRPr="00605E2E">
        <w:rPr>
          <w:rFonts w:cstheme="minorHAnsi"/>
          <w:i/>
          <w:iCs/>
          <w:sz w:val="24"/>
          <w:szCs w:val="24"/>
        </w:rPr>
        <w:t xml:space="preserve"> D. gilva.</w:t>
      </w:r>
      <w:r w:rsidR="00605E2E" w:rsidRPr="00605E2E">
        <w:rPr>
          <w:rFonts w:cstheme="minorHAnsi"/>
          <w:sz w:val="24"/>
          <w:szCs w:val="24"/>
        </w:rPr>
        <w:t xml:space="preserve"> Due to the tree's topology, it was impossible to test whether there is gene flow between </w:t>
      </w:r>
      <w:r w:rsidR="00605E2E" w:rsidRPr="00605E2E">
        <w:rPr>
          <w:rFonts w:cstheme="minorHAnsi"/>
          <w:i/>
          <w:iCs/>
          <w:sz w:val="24"/>
          <w:szCs w:val="24"/>
        </w:rPr>
        <w:t xml:space="preserve">D. gonzalezii </w:t>
      </w:r>
      <w:r w:rsidR="00605E2E" w:rsidRPr="00605E2E">
        <w:rPr>
          <w:rFonts w:cstheme="minorHAnsi"/>
          <w:sz w:val="24"/>
          <w:szCs w:val="24"/>
        </w:rPr>
        <w:t xml:space="preserve">and </w:t>
      </w:r>
      <w:r w:rsidR="00605E2E" w:rsidRPr="00605E2E">
        <w:rPr>
          <w:rFonts w:cstheme="minorHAnsi"/>
          <w:i/>
          <w:iCs/>
          <w:sz w:val="24"/>
          <w:szCs w:val="24"/>
        </w:rPr>
        <w:t xml:space="preserve">D. gilva, </w:t>
      </w:r>
      <w:r w:rsidR="00605E2E" w:rsidRPr="00605E2E">
        <w:rPr>
          <w:rFonts w:cstheme="minorHAnsi"/>
          <w:sz w:val="24"/>
          <w:szCs w:val="24"/>
        </w:rPr>
        <w:t xml:space="preserve">and </w:t>
      </w:r>
      <w:r w:rsidR="00605E2E" w:rsidRPr="00605E2E">
        <w:rPr>
          <w:rFonts w:cstheme="minorHAnsi"/>
          <w:i/>
          <w:iCs/>
          <w:sz w:val="24"/>
          <w:szCs w:val="24"/>
        </w:rPr>
        <w:t>D. millefolia.</w:t>
      </w:r>
      <w:r w:rsidR="00605E2E" w:rsidRPr="00605E2E">
        <w:rPr>
          <w:rFonts w:cstheme="minorHAnsi"/>
          <w:sz w:val="24"/>
          <w:szCs w:val="24"/>
        </w:rPr>
        <w:t xml:space="preserve"> </w:t>
      </w:r>
    </w:p>
    <w:p w14:paraId="58B0CEDE" w14:textId="77777777" w:rsidR="00605E2E" w:rsidRPr="00605E2E" w:rsidRDefault="00605E2E" w:rsidP="00605E2E">
      <w:pPr>
        <w:spacing w:line="480" w:lineRule="auto"/>
        <w:rPr>
          <w:rFonts w:cstheme="minorHAnsi"/>
          <w:sz w:val="24"/>
          <w:szCs w:val="24"/>
        </w:rPr>
      </w:pPr>
    </w:p>
    <w:p w14:paraId="11FCFDC8" w14:textId="77777777" w:rsidR="00605E2E" w:rsidRPr="00605E2E" w:rsidRDefault="00605E2E" w:rsidP="00605E2E">
      <w:pPr>
        <w:spacing w:line="480" w:lineRule="auto"/>
        <w:rPr>
          <w:rFonts w:cstheme="minorHAnsi"/>
          <w:sz w:val="24"/>
          <w:szCs w:val="24"/>
        </w:rPr>
      </w:pPr>
      <w:r w:rsidRPr="00605E2E">
        <w:rPr>
          <w:rFonts w:cstheme="minorHAnsi"/>
          <w:sz w:val="24"/>
          <w:szCs w:val="24"/>
        </w:rPr>
        <w:t>SNPs from the c85m8 assembly were used to generate the</w:t>
      </w:r>
      <w:r w:rsidRPr="00605E2E">
        <w:rPr>
          <w:rFonts w:cstheme="minorHAnsi"/>
          <w:i/>
          <w:sz w:val="24"/>
          <w:szCs w:val="24"/>
        </w:rPr>
        <w:t xml:space="preserve"> </w:t>
      </w:r>
      <w:r w:rsidRPr="00605E2E">
        <w:rPr>
          <w:rFonts w:cstheme="minorHAnsi"/>
          <w:iCs/>
          <w:sz w:val="24"/>
          <w:szCs w:val="24"/>
        </w:rPr>
        <w:t>D</w:t>
      </w:r>
      <w:r w:rsidRPr="00605E2E">
        <w:rPr>
          <w:rFonts w:cstheme="minorHAnsi"/>
          <w:i/>
          <w:sz w:val="24"/>
          <w:szCs w:val="24"/>
        </w:rPr>
        <w:t>-</w:t>
      </w:r>
      <w:r w:rsidRPr="00605E2E">
        <w:rPr>
          <w:rFonts w:cstheme="minorHAnsi"/>
          <w:sz w:val="24"/>
          <w:szCs w:val="24"/>
        </w:rPr>
        <w:t xml:space="preserve">statistic using the </w:t>
      </w:r>
      <w:r w:rsidRPr="00605E2E">
        <w:rPr>
          <w:rFonts w:cstheme="minorHAnsi"/>
          <w:i/>
          <w:iCs/>
          <w:sz w:val="24"/>
          <w:szCs w:val="24"/>
        </w:rPr>
        <w:t>baba</w:t>
      </w:r>
      <w:r w:rsidRPr="00605E2E">
        <w:rPr>
          <w:rFonts w:cstheme="minorHAnsi"/>
          <w:sz w:val="24"/>
          <w:szCs w:val="24"/>
        </w:rPr>
        <w:t xml:space="preserve"> tool in </w:t>
      </w:r>
      <w:proofErr w:type="spellStart"/>
      <w:r w:rsidRPr="00605E2E">
        <w:rPr>
          <w:rFonts w:cstheme="minorHAnsi"/>
          <w:sz w:val="24"/>
          <w:szCs w:val="24"/>
        </w:rPr>
        <w:t>ipyrad</w:t>
      </w:r>
      <w:proofErr w:type="spellEnd"/>
      <w:r w:rsidRPr="00605E2E">
        <w:rPr>
          <w:rFonts w:cstheme="minorHAnsi"/>
          <w:sz w:val="24"/>
          <w:szCs w:val="24"/>
        </w:rPr>
        <w:t xml:space="preserve"> v.0.9.16 (Eaton and Overcast, 2016). A P value was calculated from the Z-score and adjusted for multiple comparisons using Bonferroni correction. </w:t>
      </w:r>
    </w:p>
    <w:p w14:paraId="63ABF545" w14:textId="77777777" w:rsidR="00FA0617" w:rsidRPr="002C5A14" w:rsidRDefault="00FA0617" w:rsidP="00D55CDF">
      <w:pPr>
        <w:spacing w:line="480" w:lineRule="auto"/>
        <w:rPr>
          <w:rFonts w:cstheme="minorHAnsi"/>
          <w:sz w:val="24"/>
          <w:szCs w:val="24"/>
        </w:rPr>
      </w:pPr>
    </w:p>
    <w:p w14:paraId="56ED53B2" w14:textId="26E75159" w:rsidR="00FA0617" w:rsidRPr="002752F5" w:rsidRDefault="00FA0617" w:rsidP="00A45560">
      <w:pPr>
        <w:pStyle w:val="Heading2"/>
      </w:pPr>
      <w:bookmarkStart w:id="13" w:name="_Toc38449882"/>
      <w:r w:rsidRPr="002752F5">
        <w:t xml:space="preserve">Ecological </w:t>
      </w:r>
      <w:bookmarkEnd w:id="13"/>
      <w:r w:rsidR="00E95943" w:rsidRPr="002752F5">
        <w:t>Niche Occupation</w:t>
      </w:r>
      <w:r w:rsidR="00926C2A">
        <w:t xml:space="preserve"> and Conservatism</w:t>
      </w:r>
      <w:r w:rsidR="00443EFE">
        <w:t xml:space="preserve"> </w:t>
      </w:r>
      <w:r w:rsidR="003840AF" w:rsidRPr="002752F5">
        <w:t>–</w:t>
      </w:r>
    </w:p>
    <w:p w14:paraId="2076AF29" w14:textId="37CE5C01" w:rsidR="00C5524C" w:rsidRDefault="003D625C" w:rsidP="0048190C">
      <w:pPr>
        <w:spacing w:line="480" w:lineRule="auto"/>
        <w:rPr>
          <w:rFonts w:cstheme="minorHAnsi"/>
          <w:sz w:val="24"/>
          <w:szCs w:val="24"/>
        </w:rPr>
      </w:pPr>
      <w:r w:rsidRPr="0083517D">
        <w:rPr>
          <w:rFonts w:cstheme="minorHAnsi"/>
          <w:sz w:val="24"/>
          <w:szCs w:val="24"/>
        </w:rPr>
        <w:t>GPS coordinates were taken from</w:t>
      </w:r>
      <w:r w:rsidR="005D27DA" w:rsidRPr="0083517D">
        <w:rPr>
          <w:rFonts w:cstheme="minorHAnsi"/>
          <w:sz w:val="24"/>
          <w:szCs w:val="24"/>
        </w:rPr>
        <w:t xml:space="preserve"> </w:t>
      </w:r>
      <w:r w:rsidR="00BD5D48" w:rsidRPr="0083517D">
        <w:rPr>
          <w:rFonts w:cstheme="minorHAnsi"/>
          <w:sz w:val="24"/>
          <w:szCs w:val="24"/>
        </w:rPr>
        <w:t>216</w:t>
      </w:r>
      <w:r w:rsidRPr="0083517D">
        <w:rPr>
          <w:rFonts w:cstheme="minorHAnsi"/>
          <w:sz w:val="24"/>
          <w:szCs w:val="24"/>
        </w:rPr>
        <w:t xml:space="preserve"> Canary Island </w:t>
      </w:r>
      <w:r w:rsidRPr="0083517D">
        <w:rPr>
          <w:rFonts w:cstheme="minorHAnsi"/>
          <w:i/>
          <w:sz w:val="24"/>
          <w:szCs w:val="24"/>
        </w:rPr>
        <w:t>Descurainia</w:t>
      </w:r>
      <w:r w:rsidRPr="0083517D">
        <w:rPr>
          <w:rFonts w:cstheme="minorHAnsi"/>
          <w:sz w:val="24"/>
          <w:szCs w:val="24"/>
        </w:rPr>
        <w:t xml:space="preserve"> herbarium specimens </w:t>
      </w:r>
      <w:r w:rsidR="004D5117" w:rsidRPr="0083517D">
        <w:rPr>
          <w:rFonts w:cstheme="minorHAnsi"/>
          <w:sz w:val="24"/>
          <w:szCs w:val="24"/>
        </w:rPr>
        <w:t>held at</w:t>
      </w:r>
      <w:r w:rsidRPr="0083517D">
        <w:rPr>
          <w:rFonts w:cstheme="minorHAnsi"/>
          <w:sz w:val="24"/>
          <w:szCs w:val="24"/>
        </w:rPr>
        <w:t xml:space="preserve"> the Natural History Museum, London</w:t>
      </w:r>
      <w:r w:rsidR="00B0600F" w:rsidRPr="0083517D">
        <w:rPr>
          <w:rFonts w:cstheme="minorHAnsi"/>
          <w:sz w:val="24"/>
          <w:szCs w:val="24"/>
        </w:rPr>
        <w:t xml:space="preserve">. </w:t>
      </w:r>
      <w:r w:rsidR="00535B73" w:rsidRPr="0083517D">
        <w:rPr>
          <w:rFonts w:cstheme="minorHAnsi"/>
          <w:sz w:val="24"/>
          <w:szCs w:val="24"/>
        </w:rPr>
        <w:t xml:space="preserve">Climatic </w:t>
      </w:r>
      <w:r w:rsidR="00FB37D8">
        <w:rPr>
          <w:rFonts w:cstheme="minorHAnsi"/>
          <w:sz w:val="24"/>
          <w:szCs w:val="24"/>
        </w:rPr>
        <w:t>variables for the</w:t>
      </w:r>
      <w:r w:rsidR="00301138">
        <w:rPr>
          <w:rFonts w:cstheme="minorHAnsi"/>
          <w:sz w:val="24"/>
          <w:szCs w:val="24"/>
        </w:rPr>
        <w:t>se localities</w:t>
      </w:r>
      <w:r w:rsidR="00FB37D8" w:rsidRPr="0083517D">
        <w:rPr>
          <w:rFonts w:cstheme="minorHAnsi"/>
          <w:sz w:val="24"/>
          <w:szCs w:val="24"/>
        </w:rPr>
        <w:t xml:space="preserve"> </w:t>
      </w:r>
      <w:r w:rsidR="00535B73" w:rsidRPr="0083517D">
        <w:rPr>
          <w:rFonts w:cstheme="minorHAnsi"/>
          <w:sz w:val="24"/>
          <w:szCs w:val="24"/>
        </w:rPr>
        <w:t xml:space="preserve">were obtained from </w:t>
      </w:r>
      <w:proofErr w:type="spellStart"/>
      <w:r w:rsidR="00535B73" w:rsidRPr="0083517D">
        <w:rPr>
          <w:rFonts w:cstheme="minorHAnsi"/>
          <w:sz w:val="24"/>
          <w:szCs w:val="24"/>
        </w:rPr>
        <w:t>WorldClim</w:t>
      </w:r>
      <w:proofErr w:type="spellEnd"/>
      <w:r w:rsidR="00535B73" w:rsidRPr="0083517D">
        <w:rPr>
          <w:rFonts w:cstheme="minorHAnsi"/>
          <w:sz w:val="24"/>
          <w:szCs w:val="24"/>
        </w:rPr>
        <w:t xml:space="preserve"> v.2.1 (years 1970-2000</w:t>
      </w:r>
      <w:r w:rsidR="005C7A08" w:rsidRPr="0083517D">
        <w:rPr>
          <w:rFonts w:cstheme="minorHAnsi"/>
          <w:sz w:val="24"/>
          <w:szCs w:val="24"/>
        </w:rPr>
        <w:t xml:space="preserve">; </w:t>
      </w:r>
      <w:r w:rsidR="005C7A08" w:rsidRPr="0083517D">
        <w:rPr>
          <w:rFonts w:cstheme="minorHAnsi"/>
          <w:sz w:val="24"/>
          <w:szCs w:val="24"/>
        </w:rPr>
        <w:fldChar w:fldCharType="begin"/>
      </w:r>
      <w:r w:rsidR="00A85E68">
        <w:rPr>
          <w:rFonts w:cstheme="minorHAnsi"/>
          <w:sz w:val="24"/>
          <w:szCs w:val="24"/>
        </w:rPr>
        <w:instrText xml:space="preserve"> ADDIN ZOTERO_ITEM CSL_CITATION {"citationID":"doGXIaGf","properties":{"formattedCitation":"(Fick &amp; Hijmans, 2017)","plainCitation":"(Fick &amp; Hijmans, 2017)","dontUpdate":true,"noteIndex":0},"citationItems":[{"id":"pVG3pMLg/7yBRVz3t","uris":["http://zotero.org/users/local/75cwackZ/items/KACIX3JL"],"itemData":{"id":517,"type":"article-journal","abstract":"We created a new dataset of spatially interpolated monthly climate data for global land areas at a very high spatial resolution (approximately 1 km2). We included monthly temperature (minimum, maximum and average), precipitation, solar radiation, vapour pressure and wind speed, aggregated across a target temporal range of 1970–2000, using data from between 9000 and 60 000 weather stations. Weather station data were interpolated using thin-plate splines with covariates including elevation, distance to the coast and three satellite-derived covariates: maximum and minimum land surface temperature as well as cloud cover, obtained with the MODIS satellite platform. Interpolation was done for 23 regions of varying size depending on station density. Satellite data improved prediction accuracy for temperature variables 5–15% (0.07–0.17 °C), particularly for areas with a low station density, although prediction error remained high in such regions for all climate variables. Contributions of satellite covariates were mostly negligible for the other variables, although their importance varied by region. In contrast to the common approach to use a single model formulat</w:instrText>
      </w:r>
      <w:r w:rsidR="00A85E68">
        <w:rPr>
          <w:rFonts w:cstheme="minorHAnsi" w:hint="eastAsia"/>
          <w:sz w:val="24"/>
          <w:szCs w:val="24"/>
        </w:rPr>
        <w:instrText xml:space="preserve">ion for the entire world, we constructed the final product by selecting the best performing model for each region and variable. Global cross-validation correlations were </w:instrText>
      </w:r>
      <w:r w:rsidR="00A85E68">
        <w:rPr>
          <w:rFonts w:ascii="Arial" w:hAnsi="Arial" w:cs="Arial"/>
          <w:sz w:val="24"/>
          <w:szCs w:val="24"/>
        </w:rPr>
        <w:instrText>≥</w:instrText>
      </w:r>
      <w:r w:rsidR="00A85E68">
        <w:rPr>
          <w:rFonts w:cstheme="minorHAnsi" w:hint="eastAsia"/>
          <w:sz w:val="24"/>
          <w:szCs w:val="24"/>
        </w:rPr>
        <w:instrText xml:space="preserve"> 0.99 for temperature and humidity, 0.86 for precipitation and 0.76 for wind speed. </w:instrText>
      </w:r>
      <w:r w:rsidR="00A85E68">
        <w:rPr>
          <w:rFonts w:cstheme="minorHAnsi"/>
          <w:sz w:val="24"/>
          <w:szCs w:val="24"/>
        </w:rPr>
        <w:instrText xml:space="preserve">The fact that most of our climate surface estimates were only marginally improved by use of satellite covariates highlights the importance having a dense, high-quality network of climate station data.","container-title":"International Journal of Climatology","DOI":"10.1002/joc.5086","ISSN":"1097-0088","issue":"12","language":"en","note":"_eprint: https://onlinelibrary.wiley.com/doi/pdf/10.1002/joc.5086","page":"4302-4315","source":"Wiley Online Library","title":"WorldClim 2: new 1-km spatial resolution climate surfaces for global land areas","title-short":"WorldClim 2","volume":"37","author":[{"family":"Fick","given":"Stephen E."},{"family":"Hijmans","given":"Robert J."}],"issued":{"date-parts":[["2017"]]}}}],"schema":"https://github.com/citation-style-language/schema/raw/master/csl-citation.json"} </w:instrText>
      </w:r>
      <w:r w:rsidR="005C7A08" w:rsidRPr="0083517D">
        <w:rPr>
          <w:rFonts w:cstheme="minorHAnsi"/>
          <w:sz w:val="24"/>
          <w:szCs w:val="24"/>
        </w:rPr>
        <w:fldChar w:fldCharType="separate"/>
      </w:r>
      <w:r w:rsidR="005C7A08" w:rsidRPr="0083517D">
        <w:rPr>
          <w:rFonts w:ascii="Calibri" w:hAnsi="Calibri" w:cs="Calibri"/>
          <w:sz w:val="24"/>
        </w:rPr>
        <w:t>Fick &amp; Hijmans, 2017)</w:t>
      </w:r>
      <w:r w:rsidR="005C7A08" w:rsidRPr="0083517D">
        <w:rPr>
          <w:rFonts w:cstheme="minorHAnsi"/>
          <w:sz w:val="24"/>
          <w:szCs w:val="24"/>
        </w:rPr>
        <w:fldChar w:fldCharType="end"/>
      </w:r>
      <w:r w:rsidR="00535B73" w:rsidRPr="0083517D">
        <w:rPr>
          <w:rFonts w:cstheme="minorHAnsi"/>
          <w:sz w:val="24"/>
          <w:szCs w:val="24"/>
        </w:rPr>
        <w:t xml:space="preserve">, using 19 bioclimatic </w:t>
      </w:r>
      <w:r w:rsidR="00DF7CF7">
        <w:rPr>
          <w:rFonts w:cstheme="minorHAnsi"/>
          <w:sz w:val="24"/>
          <w:szCs w:val="24"/>
        </w:rPr>
        <w:t>(</w:t>
      </w:r>
      <w:proofErr w:type="spellStart"/>
      <w:r w:rsidR="00DF7CF7">
        <w:rPr>
          <w:rFonts w:cstheme="minorHAnsi"/>
          <w:sz w:val="24"/>
          <w:szCs w:val="24"/>
        </w:rPr>
        <w:t>biolcim</w:t>
      </w:r>
      <w:proofErr w:type="spellEnd"/>
      <w:r w:rsidR="00DF7CF7">
        <w:rPr>
          <w:rFonts w:cstheme="minorHAnsi"/>
          <w:sz w:val="24"/>
          <w:szCs w:val="24"/>
        </w:rPr>
        <w:t xml:space="preserve">) </w:t>
      </w:r>
      <w:r w:rsidR="00535B73" w:rsidRPr="0083517D">
        <w:rPr>
          <w:rFonts w:cstheme="minorHAnsi"/>
          <w:sz w:val="24"/>
          <w:szCs w:val="24"/>
        </w:rPr>
        <w:t xml:space="preserve">variables derived from temperature and rainfall values at a spatial resolution of 30 </w:t>
      </w:r>
      <w:r w:rsidR="005C7A08" w:rsidRPr="0083517D">
        <w:rPr>
          <w:rFonts w:cstheme="minorHAnsi"/>
          <w:sz w:val="24"/>
          <w:szCs w:val="24"/>
        </w:rPr>
        <w:t>seconds</w:t>
      </w:r>
      <w:r w:rsidR="00535B73" w:rsidRPr="0083517D">
        <w:rPr>
          <w:rFonts w:cstheme="minorHAnsi"/>
          <w:sz w:val="24"/>
          <w:szCs w:val="24"/>
        </w:rPr>
        <w:t xml:space="preserve"> (~1</w:t>
      </w:r>
      <w:r w:rsidR="00E90C27">
        <w:rPr>
          <w:rFonts w:cstheme="minorHAnsi"/>
          <w:sz w:val="24"/>
          <w:szCs w:val="24"/>
        </w:rPr>
        <w:t xml:space="preserve"> </w:t>
      </w:r>
      <w:r w:rsidR="00535B73" w:rsidRPr="0083517D">
        <w:rPr>
          <w:rFonts w:cstheme="minorHAnsi"/>
          <w:sz w:val="24"/>
          <w:szCs w:val="24"/>
        </w:rPr>
        <w:t>km</w:t>
      </w:r>
      <w:r w:rsidR="00535B73" w:rsidRPr="0083517D">
        <w:rPr>
          <w:rFonts w:cstheme="minorHAnsi"/>
          <w:sz w:val="24"/>
          <w:szCs w:val="24"/>
          <w:vertAlign w:val="superscript"/>
        </w:rPr>
        <w:t>2</w:t>
      </w:r>
      <w:r w:rsidR="00535B73" w:rsidRPr="0083517D">
        <w:rPr>
          <w:rFonts w:cstheme="minorHAnsi"/>
          <w:sz w:val="24"/>
          <w:szCs w:val="24"/>
        </w:rPr>
        <w:t xml:space="preserve">). The GIS datasets were used to </w:t>
      </w:r>
      <w:r w:rsidR="00AB21A6" w:rsidRPr="0083517D">
        <w:rPr>
          <w:rFonts w:cstheme="minorHAnsi"/>
          <w:sz w:val="24"/>
          <w:szCs w:val="24"/>
        </w:rPr>
        <w:t xml:space="preserve">interpolate </w:t>
      </w:r>
      <w:r w:rsidR="00535B73" w:rsidRPr="0083517D">
        <w:rPr>
          <w:rFonts w:cstheme="minorHAnsi"/>
          <w:sz w:val="24"/>
          <w:szCs w:val="24"/>
        </w:rPr>
        <w:t>climate values for all individuals</w:t>
      </w:r>
      <w:r w:rsidR="00AC3284" w:rsidRPr="0083517D">
        <w:rPr>
          <w:rFonts w:cstheme="minorHAnsi"/>
          <w:sz w:val="24"/>
          <w:szCs w:val="24"/>
        </w:rPr>
        <w:t xml:space="preserve"> using ArcMap</w:t>
      </w:r>
      <w:r w:rsidR="00BD5D48" w:rsidRPr="0083517D">
        <w:rPr>
          <w:rFonts w:cstheme="minorHAnsi"/>
          <w:sz w:val="24"/>
          <w:szCs w:val="24"/>
        </w:rPr>
        <w:t xml:space="preserve"> and</w:t>
      </w:r>
      <w:r w:rsidR="00E90C27">
        <w:rPr>
          <w:rFonts w:cstheme="minorHAnsi"/>
          <w:sz w:val="24"/>
          <w:szCs w:val="24"/>
        </w:rPr>
        <w:t xml:space="preserve"> the</w:t>
      </w:r>
      <w:r w:rsidR="00535B73" w:rsidRPr="0083517D">
        <w:rPr>
          <w:rFonts w:cstheme="minorHAnsi"/>
          <w:sz w:val="24"/>
          <w:szCs w:val="24"/>
        </w:rPr>
        <w:t xml:space="preserve"> </w:t>
      </w:r>
      <w:r w:rsidR="00E90C27">
        <w:rPr>
          <w:rFonts w:cstheme="minorHAnsi"/>
          <w:sz w:val="24"/>
          <w:szCs w:val="24"/>
        </w:rPr>
        <w:t xml:space="preserve">means </w:t>
      </w:r>
      <w:r w:rsidR="00535B73" w:rsidRPr="0083517D">
        <w:rPr>
          <w:rFonts w:cstheme="minorHAnsi"/>
          <w:sz w:val="24"/>
          <w:szCs w:val="24"/>
        </w:rPr>
        <w:t xml:space="preserve">for each bioclimatic variable per species </w:t>
      </w:r>
      <w:r w:rsidR="00BD5D48" w:rsidRPr="0083517D">
        <w:rPr>
          <w:rFonts w:cstheme="minorHAnsi"/>
          <w:sz w:val="24"/>
          <w:szCs w:val="24"/>
        </w:rPr>
        <w:t>were</w:t>
      </w:r>
      <w:r w:rsidR="00535B73" w:rsidRPr="0083517D">
        <w:rPr>
          <w:rFonts w:cstheme="minorHAnsi"/>
          <w:sz w:val="24"/>
          <w:szCs w:val="24"/>
        </w:rPr>
        <w:t xml:space="preserve"> calculated</w:t>
      </w:r>
      <w:r w:rsidR="00507709">
        <w:rPr>
          <w:rFonts w:cstheme="minorHAnsi"/>
          <w:sz w:val="24"/>
          <w:szCs w:val="24"/>
        </w:rPr>
        <w:t>.</w:t>
      </w:r>
      <w:r w:rsidR="00507709" w:rsidRPr="00507709">
        <w:rPr>
          <w:rFonts w:ascii="Calibri" w:eastAsia="Times New Roman" w:hAnsi="Calibri" w:cs="Times New Roman"/>
        </w:rPr>
        <w:t xml:space="preserve"> </w:t>
      </w:r>
      <w:r w:rsidR="00507709" w:rsidRPr="00507709">
        <w:rPr>
          <w:rFonts w:cstheme="minorHAnsi"/>
          <w:sz w:val="24"/>
          <w:szCs w:val="24"/>
        </w:rPr>
        <w:t xml:space="preserve">The </w:t>
      </w:r>
      <w:r w:rsidR="00507709" w:rsidRPr="00507709">
        <w:rPr>
          <w:rFonts w:cstheme="minorHAnsi"/>
          <w:i/>
          <w:iCs/>
          <w:sz w:val="24"/>
          <w:szCs w:val="24"/>
        </w:rPr>
        <w:t>pairs</w:t>
      </w:r>
      <w:r w:rsidR="00507709" w:rsidRPr="00507709">
        <w:rPr>
          <w:rFonts w:cstheme="minorHAnsi"/>
          <w:sz w:val="24"/>
          <w:szCs w:val="24"/>
        </w:rPr>
        <w:t xml:space="preserve"> function in R was used to identify correlated variables. </w:t>
      </w:r>
      <w:r w:rsidR="001706DB" w:rsidRPr="001706DB">
        <w:rPr>
          <w:rFonts w:cstheme="minorHAnsi"/>
          <w:sz w:val="24"/>
          <w:szCs w:val="24"/>
        </w:rPr>
        <w:t xml:space="preserve">Where correlated variables were identified, the one that explained the largest differences between species was retained </w:t>
      </w:r>
      <w:r w:rsidR="00507709" w:rsidRPr="00507709">
        <w:rPr>
          <w:rFonts w:cstheme="minorHAnsi"/>
          <w:sz w:val="24"/>
          <w:szCs w:val="24"/>
        </w:rPr>
        <w:t>for further analysis</w:t>
      </w:r>
      <w:r w:rsidR="00535B73" w:rsidRPr="0083517D">
        <w:rPr>
          <w:rFonts w:cstheme="minorHAnsi"/>
          <w:sz w:val="24"/>
          <w:szCs w:val="24"/>
        </w:rPr>
        <w:t xml:space="preserve">. A phylogenetic PCA </w:t>
      </w:r>
      <w:r w:rsidR="00BD5D48" w:rsidRPr="0083517D">
        <w:rPr>
          <w:rFonts w:cstheme="minorHAnsi"/>
          <w:sz w:val="24"/>
          <w:szCs w:val="24"/>
        </w:rPr>
        <w:t>(</w:t>
      </w:r>
      <w:proofErr w:type="spellStart"/>
      <w:r w:rsidR="00BD5D48" w:rsidRPr="0083517D">
        <w:rPr>
          <w:rFonts w:cstheme="minorHAnsi"/>
          <w:sz w:val="24"/>
          <w:szCs w:val="24"/>
        </w:rPr>
        <w:t>pPCA</w:t>
      </w:r>
      <w:proofErr w:type="spellEnd"/>
      <w:r w:rsidR="00BD5D48" w:rsidRPr="0083517D">
        <w:rPr>
          <w:rFonts w:cstheme="minorHAnsi"/>
          <w:sz w:val="24"/>
          <w:szCs w:val="24"/>
        </w:rPr>
        <w:t xml:space="preserve">) </w:t>
      </w:r>
      <w:r w:rsidR="00535B73" w:rsidRPr="0083517D">
        <w:rPr>
          <w:rFonts w:cstheme="minorHAnsi"/>
          <w:sz w:val="24"/>
          <w:szCs w:val="24"/>
        </w:rPr>
        <w:t xml:space="preserve">was generated </w:t>
      </w:r>
      <w:r w:rsidR="005C7A08" w:rsidRPr="0083517D">
        <w:rPr>
          <w:rFonts w:cstheme="minorHAnsi"/>
          <w:sz w:val="24"/>
          <w:szCs w:val="24"/>
        </w:rPr>
        <w:t>with</w:t>
      </w:r>
      <w:r w:rsidR="00535B73" w:rsidRPr="0083517D">
        <w:rPr>
          <w:rFonts w:cstheme="minorHAnsi"/>
          <w:sz w:val="24"/>
          <w:szCs w:val="24"/>
        </w:rPr>
        <w:t xml:space="preserve"> </w:t>
      </w:r>
      <w:r w:rsidR="005C7A08" w:rsidRPr="0083517D">
        <w:rPr>
          <w:rFonts w:cstheme="minorHAnsi"/>
          <w:sz w:val="24"/>
          <w:szCs w:val="24"/>
        </w:rPr>
        <w:t xml:space="preserve">the R package </w:t>
      </w:r>
      <w:r w:rsidR="004E46A7">
        <w:rPr>
          <w:rFonts w:cstheme="minorHAnsi"/>
          <w:sz w:val="24"/>
          <w:szCs w:val="24"/>
        </w:rPr>
        <w:t>“</w:t>
      </w:r>
      <w:proofErr w:type="spellStart"/>
      <w:r w:rsidR="00926C2A" w:rsidRPr="0083517D">
        <w:rPr>
          <w:rFonts w:cstheme="minorHAnsi"/>
          <w:sz w:val="24"/>
          <w:szCs w:val="24"/>
        </w:rPr>
        <w:t>P</w:t>
      </w:r>
      <w:r w:rsidR="00535B73" w:rsidRPr="0083517D">
        <w:rPr>
          <w:rFonts w:cstheme="minorHAnsi"/>
          <w:sz w:val="24"/>
          <w:szCs w:val="24"/>
        </w:rPr>
        <w:t>hytools</w:t>
      </w:r>
      <w:proofErr w:type="spellEnd"/>
      <w:r w:rsidR="004E46A7">
        <w:rPr>
          <w:rFonts w:cstheme="minorHAnsi"/>
          <w:sz w:val="24"/>
          <w:szCs w:val="24"/>
        </w:rPr>
        <w:t>”</w:t>
      </w:r>
      <w:r w:rsidR="005C7A08" w:rsidRPr="0083517D">
        <w:rPr>
          <w:rFonts w:cstheme="minorHAnsi"/>
          <w:sz w:val="24"/>
          <w:szCs w:val="24"/>
        </w:rPr>
        <w:t xml:space="preserve"> </w:t>
      </w:r>
      <w:r w:rsidR="005C7A08" w:rsidRPr="0083517D">
        <w:rPr>
          <w:rFonts w:cstheme="minorHAnsi"/>
          <w:sz w:val="24"/>
          <w:szCs w:val="24"/>
        </w:rPr>
        <w:fldChar w:fldCharType="begin"/>
      </w:r>
      <w:r w:rsidR="00A85E68">
        <w:rPr>
          <w:rFonts w:cstheme="minorHAnsi"/>
          <w:sz w:val="24"/>
          <w:szCs w:val="24"/>
        </w:rPr>
        <w:instrText xml:space="preserve"> ADDIN ZOTERO_ITEM CSL_CITATION {"citationID":"rbRqSYt8","properties":{"formattedCitation":"(Revell, 2012)","plainCitation":"(Revell, 2012)","noteIndex":0},"citationItems":[{"id":"pVG3pMLg/tcacj4lN","uris":["http://zotero.org/users/local/75cwackZ/items/MHVBAUYA"],"itemData":{"id":64,"type":"article-journal","container-title":"Methods in Ecology and Evolution","issue":"2","page":"217–223","title":"phytools: an R package for phylogenetic comparative biology (and other things)","volume":"3","author":[{"family":"Revell","given":"Liam J."}],"issued":{"date-parts":[["2012"]]}}}],"schema":"https://github.com/citation-style-language/schema/raw/master/csl-citation.json"} </w:instrText>
      </w:r>
      <w:r w:rsidR="005C7A08" w:rsidRPr="0083517D">
        <w:rPr>
          <w:rFonts w:cstheme="minorHAnsi"/>
          <w:sz w:val="24"/>
          <w:szCs w:val="24"/>
        </w:rPr>
        <w:fldChar w:fldCharType="separate"/>
      </w:r>
      <w:r w:rsidR="00F971EE" w:rsidRPr="00F971EE">
        <w:rPr>
          <w:rFonts w:ascii="Calibri" w:hAnsi="Calibri" w:cs="Calibri"/>
          <w:sz w:val="24"/>
        </w:rPr>
        <w:t>(Revell, 2012)</w:t>
      </w:r>
      <w:r w:rsidR="005C7A08" w:rsidRPr="0083517D">
        <w:rPr>
          <w:rFonts w:cstheme="minorHAnsi"/>
          <w:sz w:val="24"/>
          <w:szCs w:val="24"/>
        </w:rPr>
        <w:fldChar w:fldCharType="end"/>
      </w:r>
      <w:r w:rsidR="00535B73" w:rsidRPr="0083517D">
        <w:rPr>
          <w:rFonts w:cstheme="minorHAnsi"/>
          <w:sz w:val="24"/>
          <w:szCs w:val="24"/>
        </w:rPr>
        <w:t xml:space="preserve">, using the phylogeny generated from the </w:t>
      </w:r>
      <w:r w:rsidR="00301138">
        <w:rPr>
          <w:rFonts w:cstheme="minorHAnsi"/>
          <w:sz w:val="24"/>
          <w:szCs w:val="24"/>
        </w:rPr>
        <w:t>analysis of the concatenated data set</w:t>
      </w:r>
      <w:r w:rsidR="005C7A08" w:rsidRPr="0083517D">
        <w:rPr>
          <w:rFonts w:cstheme="minorHAnsi"/>
          <w:sz w:val="24"/>
          <w:szCs w:val="24"/>
        </w:rPr>
        <w:t xml:space="preserve"> and the five </w:t>
      </w:r>
      <w:proofErr w:type="spellStart"/>
      <w:r w:rsidR="005C7A08" w:rsidRPr="0083517D">
        <w:rPr>
          <w:rFonts w:cstheme="minorHAnsi"/>
          <w:sz w:val="24"/>
          <w:szCs w:val="24"/>
        </w:rPr>
        <w:t>bioclim</w:t>
      </w:r>
      <w:proofErr w:type="spellEnd"/>
      <w:r w:rsidR="005C7A08" w:rsidRPr="0083517D">
        <w:rPr>
          <w:rFonts w:cstheme="minorHAnsi"/>
          <w:sz w:val="24"/>
          <w:szCs w:val="24"/>
        </w:rPr>
        <w:t xml:space="preserve"> </w:t>
      </w:r>
      <w:r w:rsidR="005C7A08" w:rsidRPr="0083517D">
        <w:rPr>
          <w:rFonts w:cstheme="minorHAnsi"/>
          <w:sz w:val="24"/>
          <w:szCs w:val="24"/>
        </w:rPr>
        <w:lastRenderedPageBreak/>
        <w:t>variables</w:t>
      </w:r>
      <w:r w:rsidR="001345A9">
        <w:rPr>
          <w:rFonts w:cstheme="minorHAnsi"/>
          <w:sz w:val="24"/>
          <w:szCs w:val="24"/>
        </w:rPr>
        <w:t xml:space="preserve"> </w:t>
      </w:r>
      <w:r w:rsidR="001345A9" w:rsidRPr="0083517D">
        <w:rPr>
          <w:rFonts w:cstheme="minorHAnsi"/>
          <w:sz w:val="24"/>
          <w:szCs w:val="24"/>
        </w:rPr>
        <w:t>retained</w:t>
      </w:r>
      <w:r w:rsidR="005C7A08" w:rsidRPr="0083517D">
        <w:rPr>
          <w:rFonts w:cstheme="minorHAnsi"/>
          <w:sz w:val="24"/>
          <w:szCs w:val="24"/>
        </w:rPr>
        <w:t xml:space="preserve">. </w:t>
      </w:r>
      <w:r w:rsidR="004E46A7">
        <w:rPr>
          <w:rFonts w:cstheme="minorHAnsi"/>
          <w:sz w:val="24"/>
          <w:szCs w:val="24"/>
        </w:rPr>
        <w:t>The averages</w:t>
      </w:r>
      <w:r w:rsidR="005C7A08" w:rsidRPr="0083517D">
        <w:rPr>
          <w:rFonts w:cstheme="minorHAnsi"/>
          <w:sz w:val="24"/>
          <w:szCs w:val="24"/>
        </w:rPr>
        <w:t xml:space="preserve"> for each </w:t>
      </w:r>
      <w:r w:rsidR="00301138">
        <w:rPr>
          <w:rFonts w:cstheme="minorHAnsi"/>
          <w:sz w:val="24"/>
          <w:szCs w:val="24"/>
        </w:rPr>
        <w:t xml:space="preserve">climatic </w:t>
      </w:r>
      <w:r w:rsidR="0023204A" w:rsidRPr="0083517D">
        <w:rPr>
          <w:rFonts w:cstheme="minorHAnsi"/>
          <w:sz w:val="24"/>
          <w:szCs w:val="24"/>
        </w:rPr>
        <w:t>variable</w:t>
      </w:r>
      <w:r w:rsidR="005C7A08" w:rsidRPr="0083517D">
        <w:rPr>
          <w:rFonts w:cstheme="minorHAnsi"/>
          <w:sz w:val="24"/>
          <w:szCs w:val="24"/>
        </w:rPr>
        <w:t xml:space="preserve"> were represented in a </w:t>
      </w:r>
      <w:proofErr w:type="spellStart"/>
      <w:r w:rsidR="005C7A08" w:rsidRPr="0083517D">
        <w:rPr>
          <w:rFonts w:cstheme="minorHAnsi"/>
          <w:sz w:val="24"/>
          <w:szCs w:val="24"/>
        </w:rPr>
        <w:t>dotTree</w:t>
      </w:r>
      <w:proofErr w:type="spellEnd"/>
      <w:r w:rsidR="005C7A08" w:rsidRPr="0083517D">
        <w:rPr>
          <w:rFonts w:cstheme="minorHAnsi"/>
          <w:sz w:val="24"/>
          <w:szCs w:val="24"/>
        </w:rPr>
        <w:t xml:space="preserve"> using “</w:t>
      </w:r>
      <w:proofErr w:type="spellStart"/>
      <w:r w:rsidR="00201E3E">
        <w:rPr>
          <w:rFonts w:cstheme="minorHAnsi"/>
          <w:sz w:val="24"/>
          <w:szCs w:val="24"/>
        </w:rPr>
        <w:t>P</w:t>
      </w:r>
      <w:r w:rsidR="005C7A08" w:rsidRPr="0083517D">
        <w:rPr>
          <w:rFonts w:cstheme="minorHAnsi"/>
          <w:sz w:val="24"/>
          <w:szCs w:val="24"/>
        </w:rPr>
        <w:t>hytools</w:t>
      </w:r>
      <w:proofErr w:type="spellEnd"/>
      <w:r w:rsidR="005C7A08" w:rsidRPr="0083517D">
        <w:rPr>
          <w:rFonts w:cstheme="minorHAnsi"/>
          <w:sz w:val="24"/>
          <w:szCs w:val="24"/>
        </w:rPr>
        <w:t>”, along with the results of the phylogeny PCA (PC1 and PC2).</w:t>
      </w:r>
    </w:p>
    <w:p w14:paraId="728AD741" w14:textId="77777777" w:rsidR="000A5E5E" w:rsidRPr="0083517D" w:rsidRDefault="000A5E5E" w:rsidP="0048190C">
      <w:pPr>
        <w:spacing w:line="480" w:lineRule="auto"/>
        <w:rPr>
          <w:rFonts w:cstheme="minorHAnsi"/>
          <w:sz w:val="24"/>
          <w:szCs w:val="24"/>
        </w:rPr>
      </w:pPr>
    </w:p>
    <w:p w14:paraId="693C0E5A" w14:textId="5AF5D3FF" w:rsidR="00BD5D48" w:rsidRPr="0083517D" w:rsidRDefault="001345A9" w:rsidP="0048190C">
      <w:pPr>
        <w:spacing w:line="480" w:lineRule="auto"/>
        <w:rPr>
          <w:rFonts w:cstheme="minorHAnsi"/>
          <w:sz w:val="24"/>
          <w:szCs w:val="24"/>
        </w:rPr>
      </w:pPr>
      <w:r>
        <w:rPr>
          <w:rFonts w:cstheme="minorHAnsi"/>
          <w:sz w:val="24"/>
          <w:szCs w:val="24"/>
        </w:rPr>
        <w:t>We</w:t>
      </w:r>
      <w:r w:rsidR="00301138">
        <w:rPr>
          <w:rFonts w:cstheme="minorHAnsi"/>
          <w:sz w:val="24"/>
          <w:szCs w:val="24"/>
        </w:rPr>
        <w:t xml:space="preserve"> tested for </w:t>
      </w:r>
      <w:r w:rsidR="00707DAE" w:rsidRPr="0083517D">
        <w:rPr>
          <w:rFonts w:cstheme="minorHAnsi"/>
          <w:sz w:val="24"/>
          <w:szCs w:val="24"/>
        </w:rPr>
        <w:t>phylogenetic</w:t>
      </w:r>
      <w:r w:rsidR="00BD5D48" w:rsidRPr="0083517D">
        <w:rPr>
          <w:rFonts w:cstheme="minorHAnsi"/>
          <w:sz w:val="24"/>
          <w:szCs w:val="24"/>
        </w:rPr>
        <w:t xml:space="preserve"> </w:t>
      </w:r>
      <w:r w:rsidR="004E46A7">
        <w:rPr>
          <w:rFonts w:cstheme="minorHAnsi"/>
          <w:sz w:val="24"/>
          <w:szCs w:val="24"/>
        </w:rPr>
        <w:t>signal</w:t>
      </w:r>
      <w:r w:rsidR="00707DAE">
        <w:rPr>
          <w:rFonts w:cstheme="minorHAnsi"/>
          <w:sz w:val="24"/>
          <w:szCs w:val="24"/>
        </w:rPr>
        <w:t xml:space="preserve"> </w:t>
      </w:r>
      <w:r w:rsidR="00301138">
        <w:rPr>
          <w:rFonts w:cstheme="minorHAnsi"/>
          <w:sz w:val="24"/>
          <w:szCs w:val="24"/>
        </w:rPr>
        <w:t>in</w:t>
      </w:r>
      <w:r w:rsidR="00707DAE">
        <w:rPr>
          <w:rFonts w:cstheme="minorHAnsi"/>
          <w:sz w:val="24"/>
          <w:szCs w:val="24"/>
        </w:rPr>
        <w:t xml:space="preserve"> each trait </w:t>
      </w:r>
      <w:r w:rsidR="00BD5D48" w:rsidRPr="0083517D">
        <w:rPr>
          <w:rFonts w:cstheme="minorHAnsi"/>
          <w:sz w:val="24"/>
          <w:szCs w:val="24"/>
        </w:rPr>
        <w:t xml:space="preserve">using </w:t>
      </w:r>
      <w:r w:rsidR="00FB7648" w:rsidRPr="0083517D">
        <w:rPr>
          <w:rFonts w:cstheme="minorHAnsi"/>
          <w:sz w:val="24"/>
          <w:szCs w:val="24"/>
        </w:rPr>
        <w:t>Blomberg’s</w:t>
      </w:r>
      <w:r w:rsidR="00BD5D48" w:rsidRPr="0083517D">
        <w:rPr>
          <w:rFonts w:cstheme="minorHAnsi"/>
          <w:sz w:val="24"/>
          <w:szCs w:val="24"/>
        </w:rPr>
        <w:t xml:space="preserve"> </w:t>
      </w:r>
      <w:r w:rsidR="00BD5D48" w:rsidRPr="0083517D">
        <w:rPr>
          <w:rFonts w:cstheme="minorHAnsi"/>
          <w:i/>
          <w:iCs/>
          <w:sz w:val="24"/>
          <w:szCs w:val="24"/>
        </w:rPr>
        <w:t xml:space="preserve">K </w:t>
      </w:r>
      <w:r w:rsidR="00BD5D48" w:rsidRPr="0083517D">
        <w:rPr>
          <w:rFonts w:cstheme="minorHAnsi"/>
          <w:sz w:val="24"/>
          <w:szCs w:val="24"/>
        </w:rPr>
        <w:t>statistic</w:t>
      </w:r>
      <w:r w:rsidR="00707DAE">
        <w:rPr>
          <w:rFonts w:cstheme="minorHAnsi"/>
          <w:sz w:val="24"/>
          <w:szCs w:val="24"/>
        </w:rPr>
        <w:t>,</w:t>
      </w:r>
      <w:r w:rsidR="00FB7648" w:rsidRPr="0083517D">
        <w:rPr>
          <w:rFonts w:cstheme="minorHAnsi"/>
          <w:sz w:val="24"/>
          <w:szCs w:val="24"/>
        </w:rPr>
        <w:t xml:space="preserve"> </w:t>
      </w:r>
      <w:r w:rsidR="00BD5D48" w:rsidRPr="0083517D">
        <w:rPr>
          <w:rFonts w:cstheme="minorHAnsi"/>
          <w:sz w:val="24"/>
          <w:szCs w:val="24"/>
        </w:rPr>
        <w:t>as implemented with the function “</w:t>
      </w:r>
      <w:proofErr w:type="spellStart"/>
      <w:r w:rsidR="00FB7648" w:rsidRPr="0083517D">
        <w:rPr>
          <w:rFonts w:cstheme="minorHAnsi"/>
          <w:sz w:val="24"/>
          <w:szCs w:val="24"/>
        </w:rPr>
        <w:t>phylosig</w:t>
      </w:r>
      <w:proofErr w:type="spellEnd"/>
      <w:r w:rsidR="00BD5D48" w:rsidRPr="0083517D">
        <w:rPr>
          <w:rFonts w:cstheme="minorHAnsi"/>
          <w:sz w:val="24"/>
          <w:szCs w:val="24"/>
        </w:rPr>
        <w:t xml:space="preserve">” in the R package </w:t>
      </w:r>
      <w:proofErr w:type="spellStart"/>
      <w:r w:rsidR="00926C2A" w:rsidRPr="0083517D">
        <w:rPr>
          <w:rFonts w:cstheme="minorHAnsi"/>
          <w:sz w:val="24"/>
          <w:szCs w:val="24"/>
        </w:rPr>
        <w:t>P</w:t>
      </w:r>
      <w:r w:rsidR="00FB7648" w:rsidRPr="0083517D">
        <w:rPr>
          <w:rFonts w:cstheme="minorHAnsi"/>
          <w:sz w:val="24"/>
          <w:szCs w:val="24"/>
        </w:rPr>
        <w:t>hytools</w:t>
      </w:r>
      <w:proofErr w:type="spellEnd"/>
      <w:r w:rsidR="00926C2A" w:rsidRPr="0083517D">
        <w:rPr>
          <w:rFonts w:cstheme="minorHAnsi"/>
          <w:sz w:val="24"/>
          <w:szCs w:val="24"/>
        </w:rPr>
        <w:t>.</w:t>
      </w:r>
      <w:r w:rsidR="00BD5D48" w:rsidRPr="0083517D">
        <w:rPr>
          <w:rFonts w:cstheme="minorHAnsi"/>
          <w:sz w:val="24"/>
          <w:szCs w:val="24"/>
        </w:rPr>
        <w:t xml:space="preserve"> </w:t>
      </w:r>
      <w:r w:rsidR="00460D2A" w:rsidRPr="0083517D">
        <w:rPr>
          <w:rFonts w:cstheme="minorHAnsi"/>
          <w:sz w:val="24"/>
          <w:szCs w:val="24"/>
        </w:rPr>
        <w:t xml:space="preserve">K values closer to zero correspond to </w:t>
      </w:r>
      <w:r w:rsidR="004B7871">
        <w:rPr>
          <w:rFonts w:cstheme="minorHAnsi"/>
          <w:sz w:val="24"/>
          <w:szCs w:val="24"/>
        </w:rPr>
        <w:t xml:space="preserve">a </w:t>
      </w:r>
      <w:r w:rsidR="00460D2A" w:rsidRPr="0083517D">
        <w:rPr>
          <w:rFonts w:cstheme="minorHAnsi"/>
          <w:sz w:val="24"/>
          <w:szCs w:val="24"/>
        </w:rPr>
        <w:t xml:space="preserve">random or convergent pattern of evolution, while values greater than 1 indicate </w:t>
      </w:r>
      <w:r w:rsidR="004B7871">
        <w:rPr>
          <w:rFonts w:cstheme="minorHAnsi"/>
          <w:sz w:val="24"/>
          <w:szCs w:val="24"/>
        </w:rPr>
        <w:t xml:space="preserve">a </w:t>
      </w:r>
      <w:r w:rsidR="00460D2A" w:rsidRPr="0083517D">
        <w:rPr>
          <w:rFonts w:cstheme="minorHAnsi"/>
          <w:sz w:val="24"/>
          <w:szCs w:val="24"/>
        </w:rPr>
        <w:t xml:space="preserve">strong phylogenetic signal and conservatism of traits. </w:t>
      </w:r>
    </w:p>
    <w:p w14:paraId="0A3B1A1A" w14:textId="77777777" w:rsidR="00535B73" w:rsidRPr="00566108" w:rsidRDefault="00535B73" w:rsidP="0048190C">
      <w:pPr>
        <w:spacing w:line="480" w:lineRule="auto"/>
        <w:rPr>
          <w:rFonts w:ascii="Arial" w:eastAsiaTheme="majorEastAsia" w:hAnsi="Arial" w:cs="Arial"/>
          <w:b/>
          <w:color w:val="1C1D1E"/>
          <w:sz w:val="24"/>
          <w:szCs w:val="24"/>
          <w:shd w:val="clear" w:color="auto" w:fill="FFFFFF"/>
        </w:rPr>
      </w:pPr>
    </w:p>
    <w:p w14:paraId="7B8FAA81" w14:textId="4CB8B041" w:rsidR="00CA6CDC" w:rsidRPr="002C5A14" w:rsidRDefault="00455D29" w:rsidP="004F22F4">
      <w:pPr>
        <w:pStyle w:val="Heading1"/>
      </w:pPr>
      <w:r>
        <w:t>RESULTS</w:t>
      </w:r>
    </w:p>
    <w:p w14:paraId="5CC2AD5E" w14:textId="5D52AD2E" w:rsidR="00812F1F" w:rsidRPr="002752F5" w:rsidRDefault="00812F1F" w:rsidP="00A45560">
      <w:pPr>
        <w:pStyle w:val="Heading2"/>
      </w:pPr>
      <w:bookmarkStart w:id="14" w:name="_Toc38449884"/>
      <w:r w:rsidRPr="002752F5">
        <w:t xml:space="preserve">GBS </w:t>
      </w:r>
      <w:bookmarkEnd w:id="14"/>
      <w:r w:rsidR="00B45906" w:rsidRPr="002752F5">
        <w:t>Assembly</w:t>
      </w:r>
      <w:r w:rsidR="00FC2B0C">
        <w:t xml:space="preserve"> </w:t>
      </w:r>
      <w:r w:rsidR="003840AF" w:rsidRPr="002752F5">
        <w:t>–</w:t>
      </w:r>
    </w:p>
    <w:p w14:paraId="42AE1F0D" w14:textId="3B509CCC" w:rsidR="00F55AEB" w:rsidRPr="00D55CDF" w:rsidRDefault="00F55AEB" w:rsidP="003142F8">
      <w:pPr>
        <w:spacing w:line="480" w:lineRule="auto"/>
        <w:rPr>
          <w:rFonts w:cstheme="minorHAnsi"/>
          <w:sz w:val="24"/>
          <w:szCs w:val="24"/>
          <w:highlight w:val="yellow"/>
        </w:rPr>
      </w:pPr>
      <w:r w:rsidRPr="00D55CDF">
        <w:rPr>
          <w:rFonts w:cstheme="minorHAnsi"/>
          <w:sz w:val="24"/>
          <w:szCs w:val="24"/>
        </w:rPr>
        <w:t xml:space="preserve">Between 0.46 and 2.14 </w:t>
      </w:r>
      <w:r w:rsidR="008F515B" w:rsidRPr="00D55CDF">
        <w:rPr>
          <w:rFonts w:cstheme="minorHAnsi"/>
          <w:sz w:val="24"/>
          <w:szCs w:val="24"/>
        </w:rPr>
        <w:t>million</w:t>
      </w:r>
      <w:r w:rsidRPr="00D55CDF">
        <w:rPr>
          <w:rFonts w:cstheme="minorHAnsi"/>
          <w:sz w:val="24"/>
          <w:szCs w:val="24"/>
        </w:rPr>
        <w:t xml:space="preserve"> reads </w:t>
      </w:r>
      <w:r w:rsidR="00A8661B" w:rsidRPr="00D55CDF">
        <w:rPr>
          <w:rFonts w:cstheme="minorHAnsi"/>
          <w:sz w:val="24"/>
          <w:szCs w:val="24"/>
        </w:rPr>
        <w:t>were generated for each sample</w:t>
      </w:r>
      <w:r w:rsidRPr="00D55CDF">
        <w:rPr>
          <w:rFonts w:cstheme="minorHAnsi"/>
          <w:sz w:val="24"/>
          <w:szCs w:val="24"/>
        </w:rPr>
        <w:t>. After QC and removal of poor</w:t>
      </w:r>
      <w:r w:rsidR="00674FDF">
        <w:rPr>
          <w:rFonts w:cstheme="minorHAnsi"/>
          <w:sz w:val="24"/>
          <w:szCs w:val="24"/>
        </w:rPr>
        <w:t>-</w:t>
      </w:r>
      <w:r w:rsidRPr="00D55CDF">
        <w:rPr>
          <w:rFonts w:cstheme="minorHAnsi"/>
          <w:sz w:val="24"/>
          <w:szCs w:val="24"/>
        </w:rPr>
        <w:t>quality reads, six data sets were assembled from the GBS raw reads (Table 1). Between 113,107 and 122,724 loci were generated in each assembly (Table 1). An increase in the clustering threshold (c; 80%, 85%, and 90%) resulted in a greater number of loci. Increasing the minimum sample coverage</w:t>
      </w:r>
      <w:r w:rsidR="00E90C27">
        <w:rPr>
          <w:rFonts w:cstheme="minorHAnsi"/>
          <w:sz w:val="24"/>
          <w:szCs w:val="24"/>
        </w:rPr>
        <w:t xml:space="preserve"> (m)</w:t>
      </w:r>
      <w:r w:rsidRPr="00D55CDF">
        <w:rPr>
          <w:rFonts w:cstheme="minorHAnsi"/>
          <w:sz w:val="24"/>
          <w:szCs w:val="24"/>
        </w:rPr>
        <w:t xml:space="preserve"> from 8 to 10 resulted in a considerable decrease in the number of total SNPs and Parsimony informative (PI) SNPs available (Table 1).</w:t>
      </w:r>
    </w:p>
    <w:p w14:paraId="4188C42E" w14:textId="77777777" w:rsidR="00C5524C" w:rsidRPr="002C5A14" w:rsidRDefault="00C5524C" w:rsidP="00D55CDF">
      <w:pPr>
        <w:spacing w:line="480" w:lineRule="auto"/>
        <w:rPr>
          <w:rFonts w:cstheme="minorHAnsi"/>
          <w:sz w:val="24"/>
          <w:szCs w:val="24"/>
        </w:rPr>
      </w:pPr>
    </w:p>
    <w:p w14:paraId="375DDFEF" w14:textId="6DB70B96" w:rsidR="00812F1F" w:rsidRPr="002752F5" w:rsidRDefault="00812F1F" w:rsidP="00A45560">
      <w:pPr>
        <w:pStyle w:val="Heading2"/>
      </w:pPr>
      <w:bookmarkStart w:id="15" w:name="_Toc38449885"/>
      <w:r w:rsidRPr="002752F5">
        <w:lastRenderedPageBreak/>
        <w:t xml:space="preserve">Phylogenetic </w:t>
      </w:r>
      <w:r w:rsidR="003D625C" w:rsidRPr="002752F5">
        <w:t>R</w:t>
      </w:r>
      <w:r w:rsidRPr="002752F5">
        <w:t xml:space="preserve">econstructions </w:t>
      </w:r>
      <w:r w:rsidR="0028799A">
        <w:t xml:space="preserve">1 </w:t>
      </w:r>
      <w:r w:rsidRPr="002752F5">
        <w:t xml:space="preserve">– Concatenated </w:t>
      </w:r>
      <w:r w:rsidR="003D625C" w:rsidRPr="002752F5">
        <w:t>A</w:t>
      </w:r>
      <w:r w:rsidRPr="002752F5">
        <w:t>pproach</w:t>
      </w:r>
      <w:bookmarkEnd w:id="15"/>
      <w:r w:rsidR="00FC2B0C">
        <w:t xml:space="preserve"> </w:t>
      </w:r>
      <w:r w:rsidR="003840AF" w:rsidRPr="002752F5">
        <w:t>–</w:t>
      </w:r>
    </w:p>
    <w:p w14:paraId="0F7C0F16" w14:textId="38516E9A" w:rsidR="003D625C" w:rsidRPr="002C5A14" w:rsidRDefault="003D625C" w:rsidP="006B69D6">
      <w:pPr>
        <w:spacing w:line="480" w:lineRule="auto"/>
        <w:rPr>
          <w:rFonts w:cstheme="minorHAnsi"/>
          <w:sz w:val="24"/>
          <w:szCs w:val="24"/>
        </w:rPr>
      </w:pPr>
      <w:r w:rsidRPr="002C5A14">
        <w:rPr>
          <w:rFonts w:cstheme="minorHAnsi"/>
          <w:sz w:val="24"/>
          <w:szCs w:val="24"/>
        </w:rPr>
        <w:t>The GTR+I+G model of nucleotide evolution was found to be the best model for all six assemblies (</w:t>
      </w:r>
      <w:r w:rsidR="006B69D6">
        <w:rPr>
          <w:rFonts w:cstheme="minorHAnsi"/>
          <w:sz w:val="24"/>
          <w:szCs w:val="24"/>
        </w:rPr>
        <w:t>Appendix</w:t>
      </w:r>
      <w:r w:rsidR="006B69D6" w:rsidRPr="002C5A14">
        <w:rPr>
          <w:rFonts w:cstheme="minorHAnsi"/>
          <w:sz w:val="24"/>
          <w:szCs w:val="24"/>
        </w:rPr>
        <w:t xml:space="preserve"> </w:t>
      </w:r>
      <w:r w:rsidRPr="002C5A14">
        <w:rPr>
          <w:rFonts w:cstheme="minorHAnsi"/>
          <w:sz w:val="24"/>
          <w:szCs w:val="24"/>
        </w:rPr>
        <w:t xml:space="preserve">S2) and was employed for </w:t>
      </w:r>
      <w:r w:rsidR="00F86447" w:rsidRPr="002C5A14">
        <w:rPr>
          <w:rFonts w:cstheme="minorHAnsi"/>
          <w:sz w:val="24"/>
          <w:szCs w:val="24"/>
        </w:rPr>
        <w:t>m</w:t>
      </w:r>
      <w:r w:rsidRPr="002C5A14">
        <w:rPr>
          <w:rFonts w:cstheme="minorHAnsi"/>
          <w:sz w:val="24"/>
          <w:szCs w:val="24"/>
        </w:rPr>
        <w:t xml:space="preserve">aximum </w:t>
      </w:r>
      <w:r w:rsidR="00F86447" w:rsidRPr="002C5A14">
        <w:rPr>
          <w:rFonts w:cstheme="minorHAnsi"/>
          <w:sz w:val="24"/>
          <w:szCs w:val="24"/>
        </w:rPr>
        <w:t>l</w:t>
      </w:r>
      <w:r w:rsidRPr="002C5A14">
        <w:rPr>
          <w:rFonts w:cstheme="minorHAnsi"/>
          <w:sz w:val="24"/>
          <w:szCs w:val="24"/>
        </w:rPr>
        <w:t xml:space="preserve">ikelihood (ML) phylogeny reconstruction. </w:t>
      </w:r>
    </w:p>
    <w:p w14:paraId="255B7A56" w14:textId="77777777" w:rsidR="003D625C" w:rsidRPr="002C5A14" w:rsidRDefault="003D625C" w:rsidP="009A0CA1">
      <w:pPr>
        <w:spacing w:line="480" w:lineRule="auto"/>
        <w:rPr>
          <w:rFonts w:cstheme="minorHAnsi"/>
          <w:sz w:val="24"/>
          <w:szCs w:val="24"/>
        </w:rPr>
      </w:pPr>
    </w:p>
    <w:p w14:paraId="417109B0" w14:textId="784EDCA7" w:rsidR="003D625C" w:rsidRPr="002C5A14" w:rsidRDefault="003D625C" w:rsidP="009A0CA1">
      <w:pPr>
        <w:spacing w:line="480" w:lineRule="auto"/>
        <w:rPr>
          <w:rFonts w:cstheme="minorHAnsi"/>
          <w:sz w:val="24"/>
          <w:szCs w:val="24"/>
        </w:rPr>
      </w:pPr>
      <w:r w:rsidRPr="002C5A14">
        <w:rPr>
          <w:rFonts w:cstheme="minorHAnsi"/>
          <w:sz w:val="24"/>
          <w:szCs w:val="24"/>
        </w:rPr>
        <w:t xml:space="preserve">All phylogenies resolved two main clades (BS = 100%), </w:t>
      </w:r>
      <w:r w:rsidR="00D932F3" w:rsidRPr="002C5A14">
        <w:rPr>
          <w:rFonts w:cstheme="minorHAnsi"/>
          <w:sz w:val="24"/>
          <w:szCs w:val="24"/>
        </w:rPr>
        <w:t>“clade A” and “clade B” (</w:t>
      </w:r>
      <w:r w:rsidR="00F75780">
        <w:rPr>
          <w:rFonts w:cstheme="minorHAnsi"/>
          <w:sz w:val="24"/>
          <w:szCs w:val="24"/>
        </w:rPr>
        <w:t>Fig.</w:t>
      </w:r>
      <w:r w:rsidR="00F55AEB">
        <w:rPr>
          <w:rFonts w:cstheme="minorHAnsi"/>
          <w:sz w:val="24"/>
          <w:szCs w:val="24"/>
        </w:rPr>
        <w:t xml:space="preserve"> 2</w:t>
      </w:r>
      <w:r w:rsidR="00374DAE">
        <w:rPr>
          <w:rFonts w:cstheme="minorHAnsi"/>
          <w:sz w:val="24"/>
          <w:szCs w:val="24"/>
        </w:rPr>
        <w:t>a</w:t>
      </w:r>
      <w:r w:rsidR="00F55AEB">
        <w:rPr>
          <w:rFonts w:cstheme="minorHAnsi"/>
          <w:sz w:val="24"/>
          <w:szCs w:val="24"/>
        </w:rPr>
        <w:t xml:space="preserve">, </w:t>
      </w:r>
      <w:r w:rsidR="006B69D6">
        <w:rPr>
          <w:rFonts w:cstheme="minorHAnsi"/>
          <w:sz w:val="24"/>
          <w:szCs w:val="24"/>
        </w:rPr>
        <w:t>Appendix S</w:t>
      </w:r>
      <w:r w:rsidR="00C10A73">
        <w:rPr>
          <w:rFonts w:cstheme="minorHAnsi"/>
          <w:sz w:val="24"/>
          <w:szCs w:val="24"/>
        </w:rPr>
        <w:t>3</w:t>
      </w:r>
      <w:r w:rsidRPr="002C5A14">
        <w:rPr>
          <w:rFonts w:cstheme="minorHAnsi"/>
          <w:sz w:val="24"/>
          <w:szCs w:val="24"/>
        </w:rPr>
        <w:t xml:space="preserve">). Clade A is composed of </w:t>
      </w:r>
      <w:r w:rsidRPr="002C5A14">
        <w:rPr>
          <w:rFonts w:cstheme="minorHAnsi"/>
          <w:i/>
          <w:iCs/>
          <w:sz w:val="24"/>
          <w:szCs w:val="24"/>
        </w:rPr>
        <w:t>D. preauxiana</w:t>
      </w:r>
      <w:r w:rsidRPr="002C5A14">
        <w:rPr>
          <w:rFonts w:cstheme="minorHAnsi"/>
          <w:sz w:val="24"/>
          <w:szCs w:val="24"/>
        </w:rPr>
        <w:t xml:space="preserve">, </w:t>
      </w:r>
      <w:r w:rsidRPr="002C5A14">
        <w:rPr>
          <w:rFonts w:cstheme="minorHAnsi"/>
          <w:i/>
          <w:iCs/>
          <w:sz w:val="24"/>
          <w:szCs w:val="24"/>
        </w:rPr>
        <w:t>D. millefolia</w:t>
      </w:r>
      <w:r w:rsidRPr="002C5A14">
        <w:rPr>
          <w:rFonts w:cstheme="minorHAnsi"/>
          <w:sz w:val="24"/>
          <w:szCs w:val="24"/>
        </w:rPr>
        <w:t xml:space="preserve"> and </w:t>
      </w:r>
      <w:r w:rsidRPr="002C5A14">
        <w:rPr>
          <w:rFonts w:cstheme="minorHAnsi"/>
          <w:i/>
          <w:iCs/>
          <w:sz w:val="24"/>
          <w:szCs w:val="24"/>
        </w:rPr>
        <w:t>D. artemisioides</w:t>
      </w:r>
      <w:r w:rsidR="0028799A">
        <w:rPr>
          <w:rFonts w:cstheme="minorHAnsi"/>
          <w:sz w:val="24"/>
          <w:szCs w:val="24"/>
        </w:rPr>
        <w:t xml:space="preserve"> and i</w:t>
      </w:r>
      <w:r w:rsidRPr="002C5A14">
        <w:rPr>
          <w:rFonts w:cstheme="minorHAnsi"/>
          <w:sz w:val="24"/>
          <w:szCs w:val="24"/>
        </w:rPr>
        <w:t>n five of the six phylogenies (</w:t>
      </w:r>
      <w:r w:rsidR="001668BE">
        <w:rPr>
          <w:rFonts w:cstheme="minorHAnsi"/>
          <w:sz w:val="24"/>
          <w:szCs w:val="24"/>
        </w:rPr>
        <w:t>i.e.,</w:t>
      </w:r>
      <w:r w:rsidR="00F55AEB">
        <w:rPr>
          <w:rFonts w:cstheme="minorHAnsi"/>
          <w:sz w:val="24"/>
          <w:szCs w:val="24"/>
        </w:rPr>
        <w:t xml:space="preserve"> </w:t>
      </w:r>
      <w:r w:rsidRPr="002C5A14">
        <w:rPr>
          <w:rFonts w:cstheme="minorHAnsi"/>
          <w:sz w:val="24"/>
          <w:szCs w:val="24"/>
        </w:rPr>
        <w:t>excluding c90m8)</w:t>
      </w:r>
      <w:r w:rsidR="00543B6B">
        <w:rPr>
          <w:rFonts w:cstheme="minorHAnsi"/>
          <w:sz w:val="24"/>
          <w:szCs w:val="24"/>
        </w:rPr>
        <w:t>,</w:t>
      </w:r>
      <w:r w:rsidRPr="002C5A14">
        <w:rPr>
          <w:rFonts w:cstheme="minorHAnsi"/>
          <w:sz w:val="24"/>
          <w:szCs w:val="24"/>
        </w:rPr>
        <w:t xml:space="preserve"> </w:t>
      </w:r>
      <w:r w:rsidR="00F55AEB" w:rsidRPr="002C5A14">
        <w:rPr>
          <w:rFonts w:cstheme="minorHAnsi"/>
          <w:i/>
          <w:iCs/>
          <w:sz w:val="24"/>
          <w:szCs w:val="24"/>
        </w:rPr>
        <w:t>D</w:t>
      </w:r>
      <w:r w:rsidR="00F55AEB">
        <w:rPr>
          <w:rFonts w:cstheme="minorHAnsi"/>
          <w:i/>
          <w:iCs/>
          <w:sz w:val="24"/>
          <w:szCs w:val="24"/>
        </w:rPr>
        <w:t>.</w:t>
      </w:r>
      <w:r w:rsidR="00F55AEB" w:rsidRPr="002C5A14">
        <w:rPr>
          <w:rFonts w:cstheme="minorHAnsi"/>
          <w:i/>
          <w:iCs/>
          <w:sz w:val="24"/>
          <w:szCs w:val="24"/>
        </w:rPr>
        <w:t xml:space="preserve"> </w:t>
      </w:r>
      <w:r w:rsidRPr="002C5A14">
        <w:rPr>
          <w:rFonts w:cstheme="minorHAnsi"/>
          <w:i/>
          <w:iCs/>
          <w:sz w:val="24"/>
          <w:szCs w:val="24"/>
        </w:rPr>
        <w:t>millefolia</w:t>
      </w:r>
      <w:r w:rsidRPr="002C5A14">
        <w:rPr>
          <w:rFonts w:cstheme="minorHAnsi"/>
          <w:sz w:val="24"/>
          <w:szCs w:val="24"/>
        </w:rPr>
        <w:t xml:space="preserve"> is resolved as monophyletic (BS = </w:t>
      </w:r>
      <w:r w:rsidR="00674FDF">
        <w:rPr>
          <w:rFonts w:cstheme="minorHAnsi"/>
          <w:sz w:val="24"/>
          <w:szCs w:val="24"/>
        </w:rPr>
        <w:t>54-</w:t>
      </w:r>
      <w:r w:rsidRPr="002C5A14">
        <w:rPr>
          <w:rFonts w:cstheme="minorHAnsi"/>
          <w:sz w:val="24"/>
          <w:szCs w:val="24"/>
        </w:rPr>
        <w:t xml:space="preserve">82%). </w:t>
      </w:r>
      <w:r w:rsidRPr="002C5A14">
        <w:rPr>
          <w:rFonts w:cstheme="minorHAnsi"/>
          <w:i/>
          <w:iCs/>
          <w:sz w:val="24"/>
          <w:szCs w:val="24"/>
        </w:rPr>
        <w:t>D. millefolia</w:t>
      </w:r>
      <w:r w:rsidRPr="002C5A14">
        <w:rPr>
          <w:rFonts w:cstheme="minorHAnsi"/>
          <w:sz w:val="24"/>
          <w:szCs w:val="24"/>
        </w:rPr>
        <w:t xml:space="preserve"> is </w:t>
      </w:r>
      <w:r w:rsidR="0028799A">
        <w:rPr>
          <w:rFonts w:cstheme="minorHAnsi"/>
          <w:sz w:val="24"/>
          <w:szCs w:val="24"/>
        </w:rPr>
        <w:t xml:space="preserve">sister to </w:t>
      </w:r>
      <w:r w:rsidRPr="002C5A14">
        <w:rPr>
          <w:rFonts w:cstheme="minorHAnsi"/>
          <w:i/>
          <w:iCs/>
          <w:sz w:val="24"/>
          <w:szCs w:val="24"/>
        </w:rPr>
        <w:t>D. artemisioides</w:t>
      </w:r>
      <w:r w:rsidRPr="002C5A14">
        <w:rPr>
          <w:rFonts w:cstheme="minorHAnsi"/>
          <w:sz w:val="24"/>
          <w:szCs w:val="24"/>
        </w:rPr>
        <w:t xml:space="preserve">, with </w:t>
      </w:r>
      <w:r w:rsidRPr="002C5A14">
        <w:rPr>
          <w:rFonts w:cstheme="minorHAnsi"/>
          <w:i/>
          <w:iCs/>
          <w:sz w:val="24"/>
          <w:szCs w:val="24"/>
        </w:rPr>
        <w:t>D. preauxiana</w:t>
      </w:r>
      <w:r w:rsidRPr="002C5A14">
        <w:rPr>
          <w:rFonts w:cstheme="minorHAnsi"/>
          <w:sz w:val="24"/>
          <w:szCs w:val="24"/>
        </w:rPr>
        <w:t xml:space="preserve"> resolved as sister to </w:t>
      </w:r>
      <w:r w:rsidR="0028799A">
        <w:rPr>
          <w:rFonts w:cstheme="minorHAnsi"/>
          <w:sz w:val="24"/>
          <w:szCs w:val="24"/>
        </w:rPr>
        <w:t>this pair</w:t>
      </w:r>
      <w:r w:rsidRPr="002C5A14">
        <w:rPr>
          <w:rFonts w:cstheme="minorHAnsi"/>
          <w:sz w:val="24"/>
          <w:szCs w:val="24"/>
        </w:rPr>
        <w:t xml:space="preserve">. Within </w:t>
      </w:r>
      <w:r w:rsidRPr="002C5A14">
        <w:rPr>
          <w:rFonts w:cstheme="minorHAnsi"/>
          <w:i/>
          <w:iCs/>
          <w:sz w:val="24"/>
          <w:szCs w:val="24"/>
        </w:rPr>
        <w:t>D. millefolia</w:t>
      </w:r>
      <w:r w:rsidRPr="002C5A14">
        <w:rPr>
          <w:rFonts w:cstheme="minorHAnsi"/>
          <w:sz w:val="24"/>
          <w:szCs w:val="24"/>
        </w:rPr>
        <w:t xml:space="preserve">, Tenerife populations are resolved as paraphyletic with respect to the La Palma accessions that are resolved as monophyletic (BS = 100%). For the data set with the alternate topology (c90m8), </w:t>
      </w:r>
      <w:r w:rsidRPr="002C5A14">
        <w:rPr>
          <w:rFonts w:cstheme="minorHAnsi"/>
          <w:i/>
          <w:iCs/>
          <w:sz w:val="24"/>
          <w:szCs w:val="24"/>
        </w:rPr>
        <w:t>D. millefolia</w:t>
      </w:r>
      <w:r w:rsidRPr="002C5A14">
        <w:rPr>
          <w:rFonts w:cstheme="minorHAnsi"/>
          <w:sz w:val="24"/>
          <w:szCs w:val="24"/>
        </w:rPr>
        <w:t xml:space="preserve"> is resolved as polyphyletic with one individual nested within </w:t>
      </w:r>
      <w:r w:rsidRPr="002C5A14">
        <w:rPr>
          <w:rFonts w:cstheme="minorHAnsi"/>
          <w:i/>
          <w:iCs/>
          <w:sz w:val="24"/>
          <w:szCs w:val="24"/>
        </w:rPr>
        <w:t>D. artemisioides</w:t>
      </w:r>
      <w:r w:rsidR="00C747A3">
        <w:rPr>
          <w:rFonts w:cstheme="minorHAnsi"/>
          <w:i/>
          <w:iCs/>
          <w:sz w:val="24"/>
          <w:szCs w:val="24"/>
        </w:rPr>
        <w:t xml:space="preserve"> </w:t>
      </w:r>
      <w:r w:rsidR="00C747A3">
        <w:rPr>
          <w:rFonts w:cstheme="minorHAnsi"/>
          <w:sz w:val="24"/>
          <w:szCs w:val="24"/>
        </w:rPr>
        <w:t>(BS = 48%)</w:t>
      </w:r>
      <w:r w:rsidRPr="002C5A14">
        <w:rPr>
          <w:rFonts w:cstheme="minorHAnsi"/>
          <w:sz w:val="24"/>
          <w:szCs w:val="24"/>
        </w:rPr>
        <w:t>.</w:t>
      </w:r>
    </w:p>
    <w:p w14:paraId="288D739D" w14:textId="77777777" w:rsidR="003D625C" w:rsidRPr="002C5A14" w:rsidRDefault="003D625C" w:rsidP="009A0CA1">
      <w:pPr>
        <w:spacing w:line="480" w:lineRule="auto"/>
        <w:rPr>
          <w:rFonts w:cstheme="minorHAnsi"/>
          <w:sz w:val="24"/>
          <w:szCs w:val="24"/>
        </w:rPr>
      </w:pPr>
    </w:p>
    <w:p w14:paraId="174B1D2A" w14:textId="4CC9A08E" w:rsidR="00AA5A7E" w:rsidRPr="002C5A14" w:rsidRDefault="003D625C" w:rsidP="00D55CDF">
      <w:pPr>
        <w:spacing w:line="480" w:lineRule="auto"/>
        <w:rPr>
          <w:rFonts w:cstheme="minorHAnsi"/>
          <w:sz w:val="24"/>
          <w:szCs w:val="24"/>
        </w:rPr>
      </w:pPr>
      <w:r w:rsidRPr="002C5A14">
        <w:rPr>
          <w:rFonts w:cstheme="minorHAnsi"/>
          <w:sz w:val="24"/>
          <w:szCs w:val="24"/>
        </w:rPr>
        <w:t xml:space="preserve">The </w:t>
      </w:r>
      <w:r w:rsidR="00F55AEB">
        <w:rPr>
          <w:rFonts w:cstheme="minorHAnsi"/>
          <w:sz w:val="24"/>
          <w:szCs w:val="24"/>
        </w:rPr>
        <w:t>c</w:t>
      </w:r>
      <w:r w:rsidRPr="002C5A14">
        <w:rPr>
          <w:rFonts w:cstheme="minorHAnsi"/>
          <w:sz w:val="24"/>
          <w:szCs w:val="24"/>
        </w:rPr>
        <w:t>lade B topology was consistent for all six assemblies and is composed of subclades B1 (</w:t>
      </w:r>
      <w:r w:rsidRPr="002C5A14">
        <w:rPr>
          <w:rFonts w:cstheme="minorHAnsi"/>
          <w:i/>
          <w:iCs/>
          <w:sz w:val="24"/>
          <w:szCs w:val="24"/>
        </w:rPr>
        <w:t>D. gilva</w:t>
      </w:r>
      <w:r w:rsidRPr="002C5A14">
        <w:rPr>
          <w:rFonts w:cstheme="minorHAnsi"/>
          <w:sz w:val="24"/>
          <w:szCs w:val="24"/>
        </w:rPr>
        <w:t xml:space="preserve"> and </w:t>
      </w:r>
      <w:r w:rsidRPr="002C5A14">
        <w:rPr>
          <w:rFonts w:cstheme="minorHAnsi"/>
          <w:i/>
          <w:iCs/>
          <w:sz w:val="24"/>
          <w:szCs w:val="24"/>
        </w:rPr>
        <w:t>D. gonzalezii</w:t>
      </w:r>
      <w:r w:rsidRPr="002C5A14">
        <w:rPr>
          <w:rFonts w:cstheme="minorHAnsi"/>
          <w:sz w:val="24"/>
          <w:szCs w:val="24"/>
        </w:rPr>
        <w:t>) and B2 (</w:t>
      </w:r>
      <w:r w:rsidRPr="002C5A14">
        <w:rPr>
          <w:rFonts w:cstheme="minorHAnsi"/>
          <w:i/>
          <w:iCs/>
          <w:sz w:val="24"/>
          <w:szCs w:val="24"/>
        </w:rPr>
        <w:t>D. bourgaeana</w:t>
      </w:r>
      <w:r w:rsidRPr="002C5A14">
        <w:rPr>
          <w:rFonts w:cstheme="minorHAnsi"/>
          <w:sz w:val="24"/>
          <w:szCs w:val="24"/>
        </w:rPr>
        <w:t xml:space="preserve"> and </w:t>
      </w:r>
      <w:r w:rsidRPr="002C5A14">
        <w:rPr>
          <w:rFonts w:cstheme="minorHAnsi"/>
          <w:i/>
          <w:iCs/>
          <w:sz w:val="24"/>
          <w:szCs w:val="24"/>
        </w:rPr>
        <w:t>D. lemsii</w:t>
      </w:r>
      <w:r w:rsidRPr="002C5A14">
        <w:rPr>
          <w:rFonts w:cstheme="minorHAnsi"/>
          <w:sz w:val="24"/>
          <w:szCs w:val="24"/>
        </w:rPr>
        <w:t>), both of which ha</w:t>
      </w:r>
      <w:r w:rsidR="00233A55" w:rsidRPr="002C5A14">
        <w:rPr>
          <w:rFonts w:cstheme="minorHAnsi"/>
          <w:sz w:val="24"/>
          <w:szCs w:val="24"/>
        </w:rPr>
        <w:t>ve maximum support (BS = 100%).</w:t>
      </w:r>
      <w:r w:rsidRPr="002C5A14">
        <w:rPr>
          <w:rFonts w:cstheme="minorHAnsi"/>
          <w:sz w:val="24"/>
          <w:szCs w:val="24"/>
        </w:rPr>
        <w:t xml:space="preserve"> </w:t>
      </w:r>
      <w:r w:rsidR="00F55AEB">
        <w:rPr>
          <w:rFonts w:cstheme="minorHAnsi"/>
          <w:sz w:val="24"/>
          <w:szCs w:val="24"/>
        </w:rPr>
        <w:t xml:space="preserve">In B1, both </w:t>
      </w:r>
      <w:r w:rsidR="00F55AEB" w:rsidRPr="002C5A14">
        <w:rPr>
          <w:rFonts w:cstheme="minorHAnsi"/>
          <w:i/>
          <w:iCs/>
          <w:sz w:val="24"/>
          <w:szCs w:val="24"/>
        </w:rPr>
        <w:t>D</w:t>
      </w:r>
      <w:r w:rsidR="00F55AEB">
        <w:rPr>
          <w:rFonts w:cstheme="minorHAnsi"/>
          <w:i/>
          <w:iCs/>
          <w:sz w:val="24"/>
          <w:szCs w:val="24"/>
        </w:rPr>
        <w:t>.</w:t>
      </w:r>
      <w:r w:rsidR="00F55AEB" w:rsidRPr="002C5A14">
        <w:rPr>
          <w:rFonts w:cstheme="minorHAnsi"/>
          <w:i/>
          <w:iCs/>
          <w:sz w:val="24"/>
          <w:szCs w:val="24"/>
        </w:rPr>
        <w:t xml:space="preserve"> </w:t>
      </w:r>
      <w:r w:rsidRPr="002C5A14">
        <w:rPr>
          <w:rFonts w:cstheme="minorHAnsi"/>
          <w:i/>
          <w:iCs/>
          <w:sz w:val="24"/>
          <w:szCs w:val="24"/>
        </w:rPr>
        <w:t>gonzalezii</w:t>
      </w:r>
      <w:r w:rsidRPr="002C5A14">
        <w:rPr>
          <w:rFonts w:cstheme="minorHAnsi"/>
          <w:sz w:val="24"/>
          <w:szCs w:val="24"/>
        </w:rPr>
        <w:t xml:space="preserve"> and </w:t>
      </w:r>
      <w:r w:rsidRPr="002C5A14">
        <w:rPr>
          <w:rFonts w:cstheme="minorHAnsi"/>
          <w:i/>
          <w:iCs/>
          <w:sz w:val="24"/>
          <w:szCs w:val="24"/>
        </w:rPr>
        <w:t>D. gilva</w:t>
      </w:r>
      <w:r w:rsidRPr="002C5A14">
        <w:rPr>
          <w:rFonts w:cstheme="minorHAnsi"/>
          <w:sz w:val="24"/>
          <w:szCs w:val="24"/>
        </w:rPr>
        <w:t xml:space="preserve"> are resol</w:t>
      </w:r>
      <w:r w:rsidR="0031295D" w:rsidRPr="002C5A14">
        <w:rPr>
          <w:rFonts w:cstheme="minorHAnsi"/>
          <w:sz w:val="24"/>
          <w:szCs w:val="24"/>
        </w:rPr>
        <w:t>ved as monophyletic (BS &gt; 96%)</w:t>
      </w:r>
      <w:r w:rsidRPr="002C5A14">
        <w:rPr>
          <w:rFonts w:cstheme="minorHAnsi"/>
          <w:sz w:val="24"/>
          <w:szCs w:val="24"/>
        </w:rPr>
        <w:t xml:space="preserve">. Within Clade B, </w:t>
      </w:r>
      <w:r w:rsidRPr="002C5A14">
        <w:rPr>
          <w:rFonts w:cstheme="minorHAnsi"/>
          <w:i/>
          <w:iCs/>
          <w:sz w:val="24"/>
          <w:szCs w:val="24"/>
        </w:rPr>
        <w:t>D. lemsii</w:t>
      </w:r>
      <w:r w:rsidRPr="002C5A14">
        <w:rPr>
          <w:rFonts w:cstheme="minorHAnsi"/>
          <w:sz w:val="24"/>
          <w:szCs w:val="24"/>
        </w:rPr>
        <w:t xml:space="preserve"> is found nested within </w:t>
      </w:r>
      <w:r w:rsidRPr="002C5A14">
        <w:rPr>
          <w:rFonts w:cstheme="minorHAnsi"/>
          <w:i/>
          <w:iCs/>
          <w:sz w:val="24"/>
          <w:szCs w:val="24"/>
        </w:rPr>
        <w:t>D. bourgaeana</w:t>
      </w:r>
      <w:r w:rsidRPr="002C5A14">
        <w:rPr>
          <w:rFonts w:cstheme="minorHAnsi"/>
          <w:sz w:val="24"/>
          <w:szCs w:val="24"/>
        </w:rPr>
        <w:t xml:space="preserve">, although the position is variable and weakly supported (BS = 42-79%). </w:t>
      </w:r>
    </w:p>
    <w:p w14:paraId="0B062BF6" w14:textId="77777777" w:rsidR="00C5524C" w:rsidRPr="002C5A14" w:rsidRDefault="00C5524C" w:rsidP="00D55CDF">
      <w:pPr>
        <w:spacing w:line="480" w:lineRule="auto"/>
        <w:rPr>
          <w:rFonts w:cstheme="minorHAnsi"/>
          <w:i/>
          <w:sz w:val="24"/>
          <w:szCs w:val="24"/>
        </w:rPr>
      </w:pPr>
    </w:p>
    <w:p w14:paraId="06498C47" w14:textId="5F54A182" w:rsidR="00812F1F" w:rsidRPr="002752F5" w:rsidRDefault="00812F1F" w:rsidP="00A45560">
      <w:pPr>
        <w:pStyle w:val="Heading2"/>
      </w:pPr>
      <w:bookmarkStart w:id="16" w:name="_Toc38449886"/>
      <w:r w:rsidRPr="002752F5">
        <w:lastRenderedPageBreak/>
        <w:t xml:space="preserve">Phylogenetic </w:t>
      </w:r>
      <w:r w:rsidR="00455F34" w:rsidRPr="002752F5">
        <w:t>R</w:t>
      </w:r>
      <w:r w:rsidRPr="002752F5">
        <w:t xml:space="preserve">econstructions </w:t>
      </w:r>
      <w:r w:rsidR="0028799A">
        <w:t xml:space="preserve">2 </w:t>
      </w:r>
      <w:r w:rsidRPr="002752F5">
        <w:t xml:space="preserve">– Coalescent </w:t>
      </w:r>
      <w:r w:rsidR="00455F34" w:rsidRPr="002752F5">
        <w:t>A</w:t>
      </w:r>
      <w:r w:rsidRPr="002752F5">
        <w:t>pproach</w:t>
      </w:r>
      <w:bookmarkEnd w:id="16"/>
      <w:r w:rsidR="00FC2B0C">
        <w:t xml:space="preserve"> </w:t>
      </w:r>
      <w:r w:rsidR="003840AF" w:rsidRPr="002752F5">
        <w:t>–</w:t>
      </w:r>
    </w:p>
    <w:p w14:paraId="4E3D791E" w14:textId="7F4ED522" w:rsidR="00C5524C" w:rsidRPr="0083517D" w:rsidRDefault="001A08A5" w:rsidP="00D55CDF">
      <w:pPr>
        <w:spacing w:line="480" w:lineRule="auto"/>
        <w:rPr>
          <w:rFonts w:cstheme="minorHAnsi"/>
          <w:sz w:val="24"/>
          <w:szCs w:val="24"/>
        </w:rPr>
      </w:pPr>
      <w:r w:rsidRPr="0083517D">
        <w:rPr>
          <w:rFonts w:cstheme="minorHAnsi"/>
          <w:sz w:val="24"/>
          <w:szCs w:val="24"/>
        </w:rPr>
        <w:t>A total of 13</w:t>
      </w:r>
      <w:r w:rsidR="00543B6B">
        <w:rPr>
          <w:rFonts w:cstheme="minorHAnsi"/>
          <w:sz w:val="24"/>
          <w:szCs w:val="24"/>
        </w:rPr>
        <w:t>,</w:t>
      </w:r>
      <w:r w:rsidRPr="0083517D">
        <w:rPr>
          <w:rFonts w:cstheme="minorHAnsi"/>
          <w:sz w:val="24"/>
          <w:szCs w:val="24"/>
        </w:rPr>
        <w:t xml:space="preserve">797 unkinked SNPs were used as input data for </w:t>
      </w:r>
      <w:proofErr w:type="spellStart"/>
      <w:r w:rsidR="00106D49" w:rsidRPr="0083517D">
        <w:rPr>
          <w:rFonts w:cstheme="minorHAnsi"/>
          <w:sz w:val="24"/>
          <w:szCs w:val="24"/>
        </w:rPr>
        <w:t>Phylonet</w:t>
      </w:r>
      <w:proofErr w:type="spellEnd"/>
      <w:r w:rsidRPr="0083517D">
        <w:rPr>
          <w:rFonts w:cstheme="minorHAnsi"/>
          <w:sz w:val="24"/>
          <w:szCs w:val="24"/>
        </w:rPr>
        <w:t>. The</w:t>
      </w:r>
      <w:r w:rsidR="00106D49" w:rsidRPr="0083517D">
        <w:rPr>
          <w:rFonts w:cstheme="minorHAnsi"/>
          <w:sz w:val="24"/>
          <w:szCs w:val="24"/>
        </w:rPr>
        <w:t xml:space="preserve"> </w:t>
      </w:r>
      <w:r w:rsidRPr="0083517D">
        <w:rPr>
          <w:rFonts w:cstheme="minorHAnsi"/>
          <w:sz w:val="24"/>
          <w:szCs w:val="24"/>
        </w:rPr>
        <w:t xml:space="preserve">phylogenetic network </w:t>
      </w:r>
      <w:r w:rsidR="00106D49" w:rsidRPr="0083517D">
        <w:rPr>
          <w:rFonts w:cstheme="minorHAnsi"/>
          <w:sz w:val="24"/>
          <w:szCs w:val="24"/>
        </w:rPr>
        <w:t xml:space="preserve">with the lowest log-likelihood score from all </w:t>
      </w:r>
      <w:r w:rsidR="00926C2A" w:rsidRPr="0083517D">
        <w:rPr>
          <w:rFonts w:cstheme="minorHAnsi"/>
          <w:sz w:val="24"/>
          <w:szCs w:val="24"/>
        </w:rPr>
        <w:t>50</w:t>
      </w:r>
      <w:r w:rsidR="00106D49" w:rsidRPr="0083517D">
        <w:rPr>
          <w:rFonts w:cstheme="minorHAnsi"/>
          <w:sz w:val="24"/>
          <w:szCs w:val="24"/>
        </w:rPr>
        <w:t xml:space="preserve"> runs resulted in a network with one reticulation</w:t>
      </w:r>
      <w:r w:rsidR="00374DAE" w:rsidRPr="0083517D">
        <w:rPr>
          <w:rFonts w:cstheme="minorHAnsi"/>
          <w:sz w:val="24"/>
          <w:szCs w:val="24"/>
        </w:rPr>
        <w:t xml:space="preserve"> (Fig</w:t>
      </w:r>
      <w:r w:rsidR="00543B6B">
        <w:rPr>
          <w:rFonts w:cstheme="minorHAnsi"/>
          <w:sz w:val="24"/>
          <w:szCs w:val="24"/>
        </w:rPr>
        <w:t>.</w:t>
      </w:r>
      <w:r w:rsidR="0028799A">
        <w:rPr>
          <w:rFonts w:cstheme="minorHAnsi"/>
          <w:sz w:val="24"/>
          <w:szCs w:val="24"/>
        </w:rPr>
        <w:t xml:space="preserve"> </w:t>
      </w:r>
      <w:r w:rsidR="00374DAE" w:rsidRPr="0083517D">
        <w:rPr>
          <w:rFonts w:cstheme="minorHAnsi"/>
          <w:sz w:val="24"/>
          <w:szCs w:val="24"/>
        </w:rPr>
        <w:t>2b)</w:t>
      </w:r>
      <w:r w:rsidR="00106D49" w:rsidRPr="0083517D">
        <w:rPr>
          <w:rFonts w:cstheme="minorHAnsi"/>
          <w:sz w:val="24"/>
          <w:szCs w:val="24"/>
        </w:rPr>
        <w:t xml:space="preserve">. The resulting topology was </w:t>
      </w:r>
      <w:proofErr w:type="gramStart"/>
      <w:r w:rsidR="00106D49" w:rsidRPr="0083517D">
        <w:rPr>
          <w:rFonts w:cstheme="minorHAnsi"/>
          <w:sz w:val="24"/>
          <w:szCs w:val="24"/>
        </w:rPr>
        <w:t>similar to</w:t>
      </w:r>
      <w:proofErr w:type="gramEnd"/>
      <w:r w:rsidR="00106D49" w:rsidRPr="0083517D">
        <w:rPr>
          <w:rFonts w:cstheme="minorHAnsi"/>
          <w:sz w:val="24"/>
          <w:szCs w:val="24"/>
        </w:rPr>
        <w:t xml:space="preserve"> that of the concatenated approach but </w:t>
      </w:r>
      <w:r w:rsidR="00106D49" w:rsidRPr="0083517D">
        <w:rPr>
          <w:rFonts w:cstheme="minorHAnsi"/>
          <w:i/>
          <w:iCs/>
          <w:sz w:val="24"/>
          <w:szCs w:val="24"/>
        </w:rPr>
        <w:t xml:space="preserve">D. gilva </w:t>
      </w:r>
      <w:r w:rsidR="00106D49" w:rsidRPr="0083517D">
        <w:rPr>
          <w:rFonts w:cstheme="minorHAnsi"/>
          <w:sz w:val="24"/>
          <w:szCs w:val="24"/>
        </w:rPr>
        <w:t xml:space="preserve">is </w:t>
      </w:r>
      <w:r w:rsidR="0028799A">
        <w:rPr>
          <w:rFonts w:cstheme="minorHAnsi"/>
          <w:sz w:val="24"/>
          <w:szCs w:val="24"/>
        </w:rPr>
        <w:t xml:space="preserve">suggested to be </w:t>
      </w:r>
      <w:r w:rsidR="00106D49" w:rsidRPr="0083517D">
        <w:rPr>
          <w:rFonts w:cstheme="minorHAnsi"/>
          <w:sz w:val="24"/>
          <w:szCs w:val="24"/>
        </w:rPr>
        <w:t xml:space="preserve">of hybrid origin between </w:t>
      </w:r>
      <w:r w:rsidR="00106D49" w:rsidRPr="0083517D">
        <w:rPr>
          <w:rFonts w:cstheme="minorHAnsi"/>
          <w:i/>
          <w:iCs/>
          <w:sz w:val="24"/>
          <w:szCs w:val="24"/>
        </w:rPr>
        <w:t xml:space="preserve">D. gonzalezii </w:t>
      </w:r>
      <w:r w:rsidR="00106D49" w:rsidRPr="0083517D">
        <w:rPr>
          <w:rFonts w:cstheme="minorHAnsi"/>
          <w:sz w:val="24"/>
          <w:szCs w:val="24"/>
        </w:rPr>
        <w:t xml:space="preserve">(clade B) and </w:t>
      </w:r>
      <w:r w:rsidR="00106D49" w:rsidRPr="0083517D">
        <w:rPr>
          <w:rFonts w:cstheme="minorHAnsi"/>
          <w:i/>
          <w:iCs/>
          <w:sz w:val="24"/>
          <w:szCs w:val="24"/>
        </w:rPr>
        <w:t xml:space="preserve">D. millefolia </w:t>
      </w:r>
      <w:r w:rsidR="00106D49" w:rsidRPr="0083517D">
        <w:rPr>
          <w:rFonts w:cstheme="minorHAnsi"/>
          <w:sz w:val="24"/>
          <w:szCs w:val="24"/>
        </w:rPr>
        <w:t>(clade A).</w:t>
      </w:r>
      <w:r w:rsidR="00543B6B">
        <w:rPr>
          <w:rFonts w:cstheme="minorHAnsi"/>
          <w:sz w:val="24"/>
          <w:szCs w:val="24"/>
        </w:rPr>
        <w:t xml:space="preserve"> </w:t>
      </w:r>
    </w:p>
    <w:p w14:paraId="3724FD01" w14:textId="77777777" w:rsidR="001A08A5" w:rsidRPr="002C5A14" w:rsidRDefault="001A08A5" w:rsidP="00D55CDF">
      <w:pPr>
        <w:spacing w:line="480" w:lineRule="auto"/>
        <w:rPr>
          <w:rFonts w:cstheme="minorHAnsi"/>
          <w:sz w:val="24"/>
          <w:szCs w:val="24"/>
        </w:rPr>
      </w:pPr>
    </w:p>
    <w:p w14:paraId="11FB5A0D" w14:textId="416E9844" w:rsidR="00812F1F" w:rsidRPr="002C5A14" w:rsidRDefault="00812F1F" w:rsidP="00A45560">
      <w:pPr>
        <w:pStyle w:val="Heading2"/>
      </w:pPr>
      <w:bookmarkStart w:id="17" w:name="_Toc38449889"/>
      <w:r w:rsidRPr="002C5A14">
        <w:t xml:space="preserve">Approximate Bayesian </w:t>
      </w:r>
      <w:r w:rsidR="00B45906" w:rsidRPr="002C5A14">
        <w:t xml:space="preserve">Computation </w:t>
      </w:r>
      <w:r w:rsidRPr="002C5A14">
        <w:t>(ABC)</w:t>
      </w:r>
      <w:bookmarkEnd w:id="17"/>
      <w:r w:rsidR="003840AF" w:rsidRPr="003840AF">
        <w:t xml:space="preserve"> </w:t>
      </w:r>
      <w:r w:rsidR="003840AF" w:rsidRPr="002752F5">
        <w:t>–</w:t>
      </w:r>
    </w:p>
    <w:p w14:paraId="2C6C07BF" w14:textId="44F36D52" w:rsidR="00FE32EA" w:rsidRPr="0083517D" w:rsidRDefault="00F57BA7" w:rsidP="006B69D6">
      <w:pPr>
        <w:spacing w:line="480" w:lineRule="auto"/>
        <w:rPr>
          <w:rFonts w:cstheme="minorHAnsi"/>
          <w:bCs/>
          <w:sz w:val="24"/>
          <w:szCs w:val="24"/>
        </w:rPr>
      </w:pPr>
      <w:r>
        <w:rPr>
          <w:rFonts w:cstheme="minorHAnsi"/>
          <w:bCs/>
          <w:sz w:val="24"/>
          <w:szCs w:val="24"/>
        </w:rPr>
        <w:t>The</w:t>
      </w:r>
      <w:r w:rsidR="00812F1F" w:rsidRPr="0083517D">
        <w:rPr>
          <w:rFonts w:cstheme="minorHAnsi"/>
          <w:bCs/>
          <w:sz w:val="24"/>
          <w:szCs w:val="24"/>
        </w:rPr>
        <w:t xml:space="preserve"> c85m8 </w:t>
      </w:r>
      <w:r>
        <w:rPr>
          <w:rFonts w:cstheme="minorHAnsi"/>
          <w:bCs/>
          <w:sz w:val="24"/>
          <w:szCs w:val="24"/>
        </w:rPr>
        <w:t xml:space="preserve">SNP </w:t>
      </w:r>
      <w:r w:rsidR="00812F1F" w:rsidRPr="0083517D">
        <w:rPr>
          <w:rFonts w:cstheme="minorHAnsi"/>
          <w:bCs/>
          <w:sz w:val="24"/>
          <w:szCs w:val="24"/>
        </w:rPr>
        <w:t xml:space="preserve">data set </w:t>
      </w:r>
      <w:r>
        <w:rPr>
          <w:rFonts w:cstheme="minorHAnsi"/>
          <w:bCs/>
          <w:sz w:val="24"/>
          <w:szCs w:val="24"/>
        </w:rPr>
        <w:t>was filtered</w:t>
      </w:r>
      <w:r w:rsidR="004B7871">
        <w:rPr>
          <w:rFonts w:cstheme="minorHAnsi"/>
          <w:bCs/>
          <w:sz w:val="24"/>
          <w:szCs w:val="24"/>
        </w:rPr>
        <w:t>,</w:t>
      </w:r>
      <w:r>
        <w:rPr>
          <w:rFonts w:cstheme="minorHAnsi"/>
          <w:bCs/>
          <w:sz w:val="24"/>
          <w:szCs w:val="24"/>
        </w:rPr>
        <w:t xml:space="preserve"> so</w:t>
      </w:r>
      <w:r w:rsidR="000F67F9">
        <w:rPr>
          <w:rFonts w:cstheme="minorHAnsi"/>
          <w:bCs/>
          <w:sz w:val="24"/>
          <w:szCs w:val="24"/>
        </w:rPr>
        <w:t xml:space="preserve"> that</w:t>
      </w:r>
      <w:r>
        <w:rPr>
          <w:rFonts w:cstheme="minorHAnsi"/>
          <w:bCs/>
          <w:sz w:val="24"/>
          <w:szCs w:val="24"/>
        </w:rPr>
        <w:t xml:space="preserve"> there was</w:t>
      </w:r>
      <w:r w:rsidR="00812F1F" w:rsidRPr="0083517D">
        <w:rPr>
          <w:rFonts w:cstheme="minorHAnsi"/>
          <w:bCs/>
          <w:sz w:val="24"/>
          <w:szCs w:val="24"/>
        </w:rPr>
        <w:t xml:space="preserve"> </w:t>
      </w:r>
      <w:r w:rsidR="004B7871">
        <w:rPr>
          <w:rFonts w:cstheme="minorHAnsi"/>
          <w:bCs/>
          <w:sz w:val="24"/>
          <w:szCs w:val="24"/>
        </w:rPr>
        <w:t xml:space="preserve">at </w:t>
      </w:r>
      <w:r w:rsidR="00812F1F" w:rsidRPr="0083517D">
        <w:rPr>
          <w:rFonts w:cstheme="minorHAnsi"/>
          <w:bCs/>
          <w:sz w:val="24"/>
          <w:szCs w:val="24"/>
        </w:rPr>
        <w:t xml:space="preserve">least one individual per species </w:t>
      </w:r>
      <w:r w:rsidR="004F2E4E">
        <w:rPr>
          <w:rFonts w:cstheme="minorHAnsi"/>
          <w:bCs/>
          <w:sz w:val="24"/>
          <w:szCs w:val="24"/>
        </w:rPr>
        <w:t xml:space="preserve">at each SNP site </w:t>
      </w:r>
      <w:r w:rsidR="00812F1F" w:rsidRPr="0083517D">
        <w:rPr>
          <w:rFonts w:cstheme="minorHAnsi"/>
          <w:bCs/>
          <w:sz w:val="24"/>
          <w:szCs w:val="24"/>
        </w:rPr>
        <w:t xml:space="preserve">(as required by DIYABC), </w:t>
      </w:r>
      <w:r>
        <w:rPr>
          <w:rFonts w:cstheme="minorHAnsi"/>
          <w:bCs/>
          <w:sz w:val="24"/>
          <w:szCs w:val="24"/>
        </w:rPr>
        <w:t xml:space="preserve">after which 1722 </w:t>
      </w:r>
      <w:r w:rsidR="00812F1F" w:rsidRPr="0083517D">
        <w:rPr>
          <w:rFonts w:cstheme="minorHAnsi"/>
          <w:bCs/>
          <w:sz w:val="24"/>
          <w:szCs w:val="24"/>
        </w:rPr>
        <w:t xml:space="preserve">SNPs </w:t>
      </w:r>
      <w:r w:rsidR="00543B6B">
        <w:rPr>
          <w:rFonts w:cstheme="minorHAnsi"/>
          <w:bCs/>
          <w:sz w:val="24"/>
          <w:szCs w:val="24"/>
        </w:rPr>
        <w:t>remained</w:t>
      </w:r>
      <w:r w:rsidR="00812F1F" w:rsidRPr="0083517D">
        <w:rPr>
          <w:rFonts w:cstheme="minorHAnsi"/>
          <w:bCs/>
          <w:sz w:val="24"/>
          <w:szCs w:val="24"/>
        </w:rPr>
        <w:t xml:space="preserve">. Scenario </w:t>
      </w:r>
      <w:r w:rsidR="00FE32EA" w:rsidRPr="0083517D">
        <w:rPr>
          <w:rFonts w:cstheme="minorHAnsi"/>
          <w:bCs/>
          <w:sz w:val="24"/>
          <w:szCs w:val="24"/>
        </w:rPr>
        <w:t>2</w:t>
      </w:r>
      <w:r w:rsidR="00812F1F" w:rsidRPr="0083517D">
        <w:rPr>
          <w:rFonts w:cstheme="minorHAnsi"/>
          <w:bCs/>
          <w:sz w:val="24"/>
          <w:szCs w:val="24"/>
        </w:rPr>
        <w:t xml:space="preserve">, </w:t>
      </w:r>
      <w:r w:rsidR="008310B3">
        <w:rPr>
          <w:rFonts w:cstheme="minorHAnsi"/>
          <w:bCs/>
          <w:sz w:val="24"/>
          <w:szCs w:val="24"/>
        </w:rPr>
        <w:t xml:space="preserve">in </w:t>
      </w:r>
      <w:r w:rsidR="00FE32EA" w:rsidRPr="0083517D">
        <w:rPr>
          <w:rFonts w:cstheme="minorHAnsi"/>
          <w:bCs/>
          <w:sz w:val="24"/>
          <w:szCs w:val="24"/>
        </w:rPr>
        <w:t xml:space="preserve">which </w:t>
      </w:r>
      <w:r w:rsidR="00FE32EA" w:rsidRPr="0083517D">
        <w:rPr>
          <w:rFonts w:cstheme="minorHAnsi"/>
          <w:bCs/>
          <w:i/>
          <w:iCs/>
          <w:sz w:val="24"/>
          <w:szCs w:val="24"/>
        </w:rPr>
        <w:t xml:space="preserve">D. gilva </w:t>
      </w:r>
      <w:r w:rsidR="008310B3">
        <w:rPr>
          <w:rFonts w:cstheme="minorHAnsi"/>
          <w:bCs/>
          <w:sz w:val="24"/>
          <w:szCs w:val="24"/>
        </w:rPr>
        <w:t xml:space="preserve">is of </w:t>
      </w:r>
      <w:r w:rsidR="00FE32EA" w:rsidRPr="0083517D">
        <w:rPr>
          <w:rFonts w:cstheme="minorHAnsi"/>
          <w:bCs/>
          <w:sz w:val="24"/>
          <w:szCs w:val="24"/>
        </w:rPr>
        <w:t xml:space="preserve">hybrid origin </w:t>
      </w:r>
      <w:r w:rsidR="008310B3">
        <w:rPr>
          <w:rFonts w:cstheme="minorHAnsi"/>
          <w:bCs/>
          <w:sz w:val="24"/>
          <w:szCs w:val="24"/>
        </w:rPr>
        <w:t xml:space="preserve">between </w:t>
      </w:r>
      <w:r w:rsidR="00FE32EA" w:rsidRPr="0083517D">
        <w:rPr>
          <w:rFonts w:cstheme="minorHAnsi"/>
          <w:bCs/>
          <w:i/>
          <w:iCs/>
          <w:sz w:val="24"/>
          <w:szCs w:val="24"/>
        </w:rPr>
        <w:t xml:space="preserve">D. millefolia </w:t>
      </w:r>
      <w:r w:rsidR="00FE32EA" w:rsidRPr="0083517D">
        <w:rPr>
          <w:rFonts w:cstheme="minorHAnsi"/>
          <w:bCs/>
          <w:sz w:val="24"/>
          <w:szCs w:val="24"/>
        </w:rPr>
        <w:t xml:space="preserve">and </w:t>
      </w:r>
      <w:r w:rsidR="00FE32EA" w:rsidRPr="0083517D">
        <w:rPr>
          <w:rFonts w:cstheme="minorHAnsi"/>
          <w:bCs/>
          <w:i/>
          <w:iCs/>
          <w:sz w:val="24"/>
          <w:szCs w:val="24"/>
        </w:rPr>
        <w:t>D. gonzalezii</w:t>
      </w:r>
      <w:r w:rsidR="008310B3">
        <w:rPr>
          <w:rFonts w:cstheme="minorHAnsi"/>
          <w:bCs/>
          <w:sz w:val="24"/>
          <w:szCs w:val="24"/>
        </w:rPr>
        <w:t>,</w:t>
      </w:r>
      <w:r w:rsidR="00FE32EA" w:rsidRPr="0083517D">
        <w:rPr>
          <w:rFonts w:cstheme="minorHAnsi"/>
          <w:bCs/>
          <w:i/>
          <w:iCs/>
          <w:sz w:val="24"/>
          <w:szCs w:val="24"/>
        </w:rPr>
        <w:t xml:space="preserve"> </w:t>
      </w:r>
      <w:r w:rsidR="008310B3">
        <w:rPr>
          <w:rFonts w:cstheme="minorHAnsi"/>
          <w:bCs/>
          <w:sz w:val="24"/>
          <w:szCs w:val="24"/>
        </w:rPr>
        <w:t xml:space="preserve">had </w:t>
      </w:r>
      <w:r w:rsidR="00FE32EA" w:rsidRPr="0083517D">
        <w:rPr>
          <w:rFonts w:cstheme="minorHAnsi"/>
          <w:bCs/>
          <w:sz w:val="24"/>
          <w:szCs w:val="24"/>
        </w:rPr>
        <w:t>the</w:t>
      </w:r>
      <w:r w:rsidR="00674EC1" w:rsidRPr="0083517D">
        <w:rPr>
          <w:rFonts w:cstheme="minorHAnsi"/>
          <w:bCs/>
          <w:sz w:val="24"/>
          <w:szCs w:val="24"/>
        </w:rPr>
        <w:t xml:space="preserve"> highest</w:t>
      </w:r>
      <w:r w:rsidR="0031295D" w:rsidRPr="0083517D">
        <w:rPr>
          <w:rFonts w:cstheme="minorHAnsi"/>
          <w:bCs/>
          <w:sz w:val="24"/>
          <w:szCs w:val="24"/>
        </w:rPr>
        <w:t xml:space="preserve"> posterior</w:t>
      </w:r>
      <w:r w:rsidR="00674EC1" w:rsidRPr="0083517D">
        <w:rPr>
          <w:rFonts w:cstheme="minorHAnsi"/>
          <w:bCs/>
          <w:sz w:val="24"/>
          <w:szCs w:val="24"/>
        </w:rPr>
        <w:t xml:space="preserve"> </w:t>
      </w:r>
      <w:r w:rsidR="00812F1F" w:rsidRPr="0083517D">
        <w:rPr>
          <w:rFonts w:cstheme="minorHAnsi"/>
          <w:bCs/>
          <w:sz w:val="24"/>
          <w:szCs w:val="24"/>
        </w:rPr>
        <w:t xml:space="preserve">probability </w:t>
      </w:r>
      <w:r w:rsidR="00996D95">
        <w:rPr>
          <w:rFonts w:cstheme="minorHAnsi"/>
          <w:bCs/>
          <w:sz w:val="24"/>
          <w:szCs w:val="24"/>
        </w:rPr>
        <w:t>(</w:t>
      </w:r>
      <w:r w:rsidR="00812F1F" w:rsidRPr="0083517D">
        <w:rPr>
          <w:rFonts w:cstheme="minorHAnsi"/>
          <w:bCs/>
          <w:sz w:val="24"/>
          <w:szCs w:val="24"/>
        </w:rPr>
        <w:t>0.</w:t>
      </w:r>
      <w:r w:rsidR="00FE32EA" w:rsidRPr="0083517D">
        <w:rPr>
          <w:rFonts w:cstheme="minorHAnsi"/>
          <w:bCs/>
          <w:sz w:val="24"/>
          <w:szCs w:val="24"/>
        </w:rPr>
        <w:t>786</w:t>
      </w:r>
      <w:r w:rsidR="00996D95">
        <w:rPr>
          <w:rFonts w:cstheme="minorHAnsi"/>
          <w:bCs/>
          <w:sz w:val="24"/>
          <w:szCs w:val="24"/>
        </w:rPr>
        <w:t xml:space="preserve">, </w:t>
      </w:r>
      <w:r w:rsidR="0031295D" w:rsidRPr="0083517D">
        <w:rPr>
          <w:rFonts w:cstheme="minorHAnsi"/>
          <w:bCs/>
          <w:sz w:val="24"/>
          <w:szCs w:val="24"/>
        </w:rPr>
        <w:t xml:space="preserve">95% confidence interval </w:t>
      </w:r>
      <w:r w:rsidR="00812F1F" w:rsidRPr="0083517D">
        <w:rPr>
          <w:rFonts w:cstheme="minorHAnsi"/>
          <w:bCs/>
          <w:sz w:val="24"/>
          <w:szCs w:val="24"/>
        </w:rPr>
        <w:t>0.</w:t>
      </w:r>
      <w:r w:rsidR="00FE32EA" w:rsidRPr="0083517D">
        <w:rPr>
          <w:rFonts w:cstheme="minorHAnsi"/>
          <w:bCs/>
          <w:sz w:val="24"/>
          <w:szCs w:val="24"/>
        </w:rPr>
        <w:t>43</w:t>
      </w:r>
      <w:r w:rsidR="00812F1F" w:rsidRPr="0083517D">
        <w:rPr>
          <w:rFonts w:cstheme="minorHAnsi"/>
          <w:bCs/>
          <w:sz w:val="24"/>
          <w:szCs w:val="24"/>
        </w:rPr>
        <w:t xml:space="preserve"> – </w:t>
      </w:r>
      <w:proofErr w:type="gramStart"/>
      <w:r w:rsidR="00812F1F" w:rsidRPr="0083517D">
        <w:rPr>
          <w:rFonts w:cstheme="minorHAnsi"/>
          <w:bCs/>
          <w:sz w:val="24"/>
          <w:szCs w:val="24"/>
        </w:rPr>
        <w:t>1.00</w:t>
      </w:r>
      <w:r w:rsidR="00B6290B" w:rsidRPr="0083517D">
        <w:rPr>
          <w:rFonts w:cstheme="minorHAnsi"/>
          <w:bCs/>
          <w:sz w:val="24"/>
          <w:szCs w:val="24"/>
        </w:rPr>
        <w:t>;</w:t>
      </w:r>
      <w:proofErr w:type="gramEnd"/>
      <w:r w:rsidR="00B6290B" w:rsidRPr="0083517D">
        <w:rPr>
          <w:rFonts w:cstheme="minorHAnsi"/>
          <w:bCs/>
          <w:sz w:val="24"/>
          <w:szCs w:val="24"/>
        </w:rPr>
        <w:t xml:space="preserve"> </w:t>
      </w:r>
      <w:r w:rsidR="00F55AEB" w:rsidRPr="0083517D">
        <w:rPr>
          <w:rFonts w:cstheme="minorHAnsi"/>
          <w:bCs/>
          <w:sz w:val="24"/>
          <w:szCs w:val="24"/>
        </w:rPr>
        <w:t xml:space="preserve">Table </w:t>
      </w:r>
      <w:r w:rsidR="002A48F7">
        <w:rPr>
          <w:rFonts w:cstheme="minorHAnsi"/>
          <w:bCs/>
          <w:sz w:val="24"/>
          <w:szCs w:val="24"/>
        </w:rPr>
        <w:t>2</w:t>
      </w:r>
      <w:r w:rsidR="004F2E4E">
        <w:rPr>
          <w:rFonts w:cstheme="minorHAnsi"/>
          <w:bCs/>
          <w:sz w:val="24"/>
          <w:szCs w:val="24"/>
        </w:rPr>
        <w:t>)</w:t>
      </w:r>
      <w:r w:rsidR="00812F1F" w:rsidRPr="0083517D">
        <w:rPr>
          <w:rFonts w:cstheme="minorHAnsi"/>
          <w:bCs/>
          <w:sz w:val="24"/>
          <w:szCs w:val="24"/>
        </w:rPr>
        <w:t>.</w:t>
      </w:r>
      <w:r w:rsidR="002F412E" w:rsidRPr="0083517D">
        <w:rPr>
          <w:rFonts w:cstheme="minorHAnsi"/>
          <w:bCs/>
          <w:sz w:val="24"/>
          <w:szCs w:val="24"/>
        </w:rPr>
        <w:t xml:space="preserve"> </w:t>
      </w:r>
      <w:r w:rsidR="000E4DEA">
        <w:rPr>
          <w:rFonts w:cstheme="minorHAnsi"/>
          <w:bCs/>
          <w:sz w:val="24"/>
          <w:szCs w:val="24"/>
        </w:rPr>
        <w:t>S</w:t>
      </w:r>
      <w:r w:rsidR="00FE32EA" w:rsidRPr="0083517D">
        <w:rPr>
          <w:rFonts w:cstheme="minorHAnsi"/>
          <w:bCs/>
          <w:sz w:val="24"/>
          <w:szCs w:val="24"/>
        </w:rPr>
        <w:t>cenario 1</w:t>
      </w:r>
      <w:r w:rsidR="000E4DEA">
        <w:rPr>
          <w:rFonts w:cstheme="minorHAnsi"/>
          <w:bCs/>
          <w:sz w:val="24"/>
          <w:szCs w:val="24"/>
        </w:rPr>
        <w:t>,</w:t>
      </w:r>
      <w:r w:rsidR="00FE32EA" w:rsidRPr="0083517D">
        <w:rPr>
          <w:rFonts w:cstheme="minorHAnsi"/>
          <w:bCs/>
          <w:sz w:val="24"/>
          <w:szCs w:val="24"/>
        </w:rPr>
        <w:t xml:space="preserve"> which represented t</w:t>
      </w:r>
      <w:r w:rsidR="002F412E" w:rsidRPr="0083517D">
        <w:rPr>
          <w:rFonts w:cstheme="minorHAnsi"/>
          <w:bCs/>
          <w:sz w:val="24"/>
          <w:szCs w:val="24"/>
        </w:rPr>
        <w:t>he bifurcating phylogeny without hybridisation</w:t>
      </w:r>
      <w:r w:rsidR="00230DB3" w:rsidRPr="0083517D">
        <w:rPr>
          <w:rFonts w:cstheme="minorHAnsi"/>
          <w:bCs/>
          <w:sz w:val="24"/>
          <w:szCs w:val="24"/>
        </w:rPr>
        <w:t>,</w:t>
      </w:r>
      <w:r w:rsidR="002F412E" w:rsidRPr="0083517D">
        <w:rPr>
          <w:rFonts w:cstheme="minorHAnsi"/>
          <w:bCs/>
          <w:sz w:val="24"/>
          <w:szCs w:val="24"/>
        </w:rPr>
        <w:t xml:space="preserve"> had </w:t>
      </w:r>
      <w:r w:rsidR="00857CB9">
        <w:rPr>
          <w:rFonts w:cstheme="minorHAnsi"/>
          <w:bCs/>
          <w:sz w:val="24"/>
          <w:szCs w:val="24"/>
        </w:rPr>
        <w:t xml:space="preserve">a </w:t>
      </w:r>
      <w:r w:rsidR="00750D55" w:rsidRPr="0083517D">
        <w:rPr>
          <w:rFonts w:cstheme="minorHAnsi"/>
          <w:bCs/>
          <w:sz w:val="24"/>
          <w:szCs w:val="24"/>
        </w:rPr>
        <w:t>much lower</w:t>
      </w:r>
      <w:r w:rsidR="002F412E" w:rsidRPr="0083517D">
        <w:rPr>
          <w:rFonts w:cstheme="minorHAnsi"/>
          <w:bCs/>
          <w:sz w:val="24"/>
          <w:szCs w:val="24"/>
        </w:rPr>
        <w:t xml:space="preserve"> posterior probabilit</w:t>
      </w:r>
      <w:r w:rsidR="00857CB9">
        <w:rPr>
          <w:rFonts w:cstheme="minorHAnsi"/>
          <w:bCs/>
          <w:sz w:val="24"/>
          <w:szCs w:val="24"/>
        </w:rPr>
        <w:t>y</w:t>
      </w:r>
      <w:r w:rsidR="00996D95">
        <w:rPr>
          <w:rFonts w:cstheme="minorHAnsi"/>
          <w:bCs/>
          <w:sz w:val="24"/>
          <w:szCs w:val="24"/>
        </w:rPr>
        <w:t xml:space="preserve"> (</w:t>
      </w:r>
      <w:r w:rsidR="00996D95" w:rsidRPr="00996D95">
        <w:rPr>
          <w:rFonts w:cstheme="minorHAnsi"/>
          <w:bCs/>
          <w:sz w:val="24"/>
          <w:szCs w:val="24"/>
        </w:rPr>
        <w:t>0.214</w:t>
      </w:r>
      <w:r w:rsidR="00996D95">
        <w:rPr>
          <w:rFonts w:cstheme="minorHAnsi"/>
          <w:bCs/>
          <w:sz w:val="24"/>
          <w:szCs w:val="24"/>
        </w:rPr>
        <w:t xml:space="preserve">; confidence interval </w:t>
      </w:r>
      <w:r w:rsidR="00996D95" w:rsidRPr="00996D95">
        <w:rPr>
          <w:rFonts w:cstheme="minorHAnsi"/>
          <w:bCs/>
          <w:sz w:val="24"/>
          <w:szCs w:val="24"/>
        </w:rPr>
        <w:t>0.00</w:t>
      </w:r>
      <w:r w:rsidR="00996D95">
        <w:rPr>
          <w:rFonts w:cstheme="minorHAnsi"/>
          <w:bCs/>
          <w:sz w:val="24"/>
          <w:szCs w:val="24"/>
        </w:rPr>
        <w:t xml:space="preserve"> </w:t>
      </w:r>
      <w:r w:rsidR="00996D95" w:rsidRPr="0083517D">
        <w:rPr>
          <w:rFonts w:cstheme="minorHAnsi"/>
          <w:bCs/>
          <w:sz w:val="24"/>
          <w:szCs w:val="24"/>
        </w:rPr>
        <w:t>–</w:t>
      </w:r>
      <w:r w:rsidR="00996D95">
        <w:rPr>
          <w:rFonts w:cstheme="minorHAnsi"/>
          <w:bCs/>
          <w:sz w:val="24"/>
          <w:szCs w:val="24"/>
        </w:rPr>
        <w:t xml:space="preserve"> </w:t>
      </w:r>
      <w:r w:rsidR="00996D95" w:rsidRPr="00996D95">
        <w:rPr>
          <w:rFonts w:cstheme="minorHAnsi"/>
          <w:bCs/>
          <w:sz w:val="24"/>
          <w:szCs w:val="24"/>
        </w:rPr>
        <w:t>0.57</w:t>
      </w:r>
      <w:r w:rsidR="00996D95">
        <w:rPr>
          <w:rFonts w:cstheme="minorHAnsi"/>
          <w:bCs/>
          <w:sz w:val="24"/>
          <w:szCs w:val="24"/>
        </w:rPr>
        <w:t>)</w:t>
      </w:r>
      <w:r w:rsidR="002F412E" w:rsidRPr="0083517D">
        <w:rPr>
          <w:rFonts w:cstheme="minorHAnsi"/>
          <w:bCs/>
          <w:sz w:val="24"/>
          <w:szCs w:val="24"/>
        </w:rPr>
        <w:t>.</w:t>
      </w:r>
      <w:r w:rsidR="00BB6943" w:rsidRPr="0083517D">
        <w:rPr>
          <w:rFonts w:cstheme="minorHAnsi"/>
          <w:bCs/>
          <w:sz w:val="24"/>
          <w:szCs w:val="24"/>
        </w:rPr>
        <w:t xml:space="preserve"> </w:t>
      </w:r>
    </w:p>
    <w:p w14:paraId="72BA7019" w14:textId="7F6798ED" w:rsidR="00812F1F" w:rsidRPr="0083517D" w:rsidRDefault="002F412E" w:rsidP="006B69D6">
      <w:pPr>
        <w:spacing w:line="480" w:lineRule="auto"/>
        <w:rPr>
          <w:rFonts w:cstheme="minorHAnsi"/>
          <w:bCs/>
          <w:sz w:val="24"/>
          <w:szCs w:val="24"/>
        </w:rPr>
      </w:pPr>
      <w:r w:rsidRPr="0083517D">
        <w:rPr>
          <w:rFonts w:cstheme="minorHAnsi"/>
          <w:bCs/>
          <w:sz w:val="24"/>
          <w:szCs w:val="24"/>
        </w:rPr>
        <w:t>The</w:t>
      </w:r>
      <w:r w:rsidR="00812F1F" w:rsidRPr="0083517D">
        <w:rPr>
          <w:rFonts w:cstheme="minorHAnsi"/>
          <w:bCs/>
          <w:sz w:val="24"/>
          <w:szCs w:val="24"/>
        </w:rPr>
        <w:t xml:space="preserve"> summary statistics calculated from the scenario </w:t>
      </w:r>
      <w:r w:rsidR="00F2228B" w:rsidRPr="0083517D">
        <w:rPr>
          <w:rFonts w:cstheme="minorHAnsi"/>
          <w:bCs/>
          <w:sz w:val="24"/>
          <w:szCs w:val="24"/>
        </w:rPr>
        <w:t>2</w:t>
      </w:r>
      <w:r w:rsidR="00812F1F" w:rsidRPr="0083517D">
        <w:rPr>
          <w:rFonts w:cstheme="minorHAnsi"/>
          <w:bCs/>
          <w:sz w:val="24"/>
          <w:szCs w:val="24"/>
        </w:rPr>
        <w:t xml:space="preserve"> simulated data set </w:t>
      </w:r>
      <w:r w:rsidR="00857CB9">
        <w:rPr>
          <w:rFonts w:cstheme="minorHAnsi"/>
          <w:bCs/>
          <w:sz w:val="24"/>
          <w:szCs w:val="24"/>
        </w:rPr>
        <w:t>were found to be</w:t>
      </w:r>
      <w:r w:rsidR="00857CB9" w:rsidRPr="0083517D">
        <w:rPr>
          <w:rFonts w:cstheme="minorHAnsi"/>
          <w:bCs/>
          <w:sz w:val="24"/>
          <w:szCs w:val="24"/>
        </w:rPr>
        <w:t xml:space="preserve"> </w:t>
      </w:r>
      <w:r w:rsidR="00812F1F" w:rsidRPr="0083517D">
        <w:rPr>
          <w:rFonts w:cstheme="minorHAnsi"/>
          <w:bCs/>
          <w:sz w:val="24"/>
          <w:szCs w:val="24"/>
        </w:rPr>
        <w:t>close to the summary statistics calculated with o</w:t>
      </w:r>
      <w:r w:rsidR="00EC45CB" w:rsidRPr="0083517D">
        <w:rPr>
          <w:rFonts w:cstheme="minorHAnsi"/>
          <w:bCs/>
          <w:sz w:val="24"/>
          <w:szCs w:val="24"/>
        </w:rPr>
        <w:t>ur GBS data set (</w:t>
      </w:r>
      <w:r w:rsidR="006B69D6" w:rsidRPr="0083517D">
        <w:rPr>
          <w:rFonts w:cstheme="minorHAnsi"/>
          <w:bCs/>
          <w:sz w:val="24"/>
          <w:szCs w:val="24"/>
        </w:rPr>
        <w:t xml:space="preserve">Appendix </w:t>
      </w:r>
      <w:r w:rsidR="00F55AEB" w:rsidRPr="0083517D">
        <w:rPr>
          <w:rFonts w:cstheme="minorHAnsi"/>
          <w:bCs/>
          <w:sz w:val="24"/>
          <w:szCs w:val="24"/>
        </w:rPr>
        <w:t>S</w:t>
      </w:r>
      <w:r w:rsidR="00C10A73">
        <w:rPr>
          <w:rFonts w:cstheme="minorHAnsi"/>
          <w:bCs/>
          <w:sz w:val="24"/>
          <w:szCs w:val="24"/>
        </w:rPr>
        <w:t>4</w:t>
      </w:r>
      <w:r w:rsidR="00F55AEB" w:rsidRPr="0083517D">
        <w:rPr>
          <w:rFonts w:cstheme="minorHAnsi"/>
          <w:bCs/>
          <w:sz w:val="24"/>
          <w:szCs w:val="24"/>
        </w:rPr>
        <w:t>)</w:t>
      </w:r>
      <w:r w:rsidR="00812F1F" w:rsidRPr="0083517D">
        <w:rPr>
          <w:rFonts w:cstheme="minorHAnsi"/>
          <w:bCs/>
          <w:sz w:val="24"/>
          <w:szCs w:val="24"/>
        </w:rPr>
        <w:t xml:space="preserve">. </w:t>
      </w:r>
      <w:r w:rsidR="00683E07">
        <w:rPr>
          <w:rFonts w:cstheme="minorHAnsi"/>
          <w:bCs/>
          <w:sz w:val="24"/>
          <w:szCs w:val="24"/>
        </w:rPr>
        <w:t>The e</w:t>
      </w:r>
      <w:r w:rsidR="00683E07" w:rsidRPr="0083517D">
        <w:rPr>
          <w:rFonts w:cstheme="minorHAnsi"/>
          <w:bCs/>
          <w:sz w:val="24"/>
          <w:szCs w:val="24"/>
        </w:rPr>
        <w:t xml:space="preserve">stimation </w:t>
      </w:r>
      <w:r w:rsidR="00812F1F" w:rsidRPr="0083517D">
        <w:rPr>
          <w:rFonts w:cstheme="minorHAnsi"/>
          <w:bCs/>
          <w:sz w:val="24"/>
          <w:szCs w:val="24"/>
        </w:rPr>
        <w:t>of error rates provided confidence in scenario choice</w:t>
      </w:r>
      <w:r w:rsidR="00EC45CB" w:rsidRPr="0083517D">
        <w:rPr>
          <w:rFonts w:cstheme="minorHAnsi"/>
          <w:bCs/>
          <w:sz w:val="24"/>
          <w:szCs w:val="24"/>
        </w:rPr>
        <w:t>;</w:t>
      </w:r>
      <w:r w:rsidR="00812F1F" w:rsidRPr="0083517D">
        <w:rPr>
          <w:rFonts w:cstheme="minorHAnsi"/>
          <w:bCs/>
          <w:sz w:val="24"/>
          <w:szCs w:val="24"/>
        </w:rPr>
        <w:t xml:space="preserve"> </w:t>
      </w:r>
      <w:r w:rsidR="00EC45CB" w:rsidRPr="0083517D">
        <w:rPr>
          <w:rFonts w:cstheme="minorHAnsi"/>
          <w:bCs/>
          <w:sz w:val="24"/>
          <w:szCs w:val="24"/>
        </w:rPr>
        <w:t>t</w:t>
      </w:r>
      <w:r w:rsidR="00053B3F" w:rsidRPr="0083517D">
        <w:rPr>
          <w:rFonts w:cstheme="minorHAnsi"/>
          <w:bCs/>
          <w:sz w:val="24"/>
          <w:szCs w:val="24"/>
        </w:rPr>
        <w:t xml:space="preserve">he false positive </w:t>
      </w:r>
      <w:r w:rsidR="004F6DEA" w:rsidRPr="0083517D">
        <w:rPr>
          <w:rFonts w:cstheme="minorHAnsi"/>
          <w:bCs/>
          <w:sz w:val="24"/>
          <w:szCs w:val="24"/>
        </w:rPr>
        <w:t xml:space="preserve">and false negative </w:t>
      </w:r>
      <w:r w:rsidR="00053B3F" w:rsidRPr="0083517D">
        <w:rPr>
          <w:rFonts w:cstheme="minorHAnsi"/>
          <w:bCs/>
          <w:sz w:val="24"/>
          <w:szCs w:val="24"/>
        </w:rPr>
        <w:t>error</w:t>
      </w:r>
      <w:r w:rsidR="00812F1F" w:rsidRPr="0083517D">
        <w:rPr>
          <w:rFonts w:cstheme="minorHAnsi"/>
          <w:bCs/>
          <w:sz w:val="24"/>
          <w:szCs w:val="24"/>
        </w:rPr>
        <w:t xml:space="preserve"> rate</w:t>
      </w:r>
      <w:r w:rsidR="004B7871">
        <w:rPr>
          <w:rFonts w:cstheme="minorHAnsi"/>
          <w:bCs/>
          <w:sz w:val="24"/>
          <w:szCs w:val="24"/>
        </w:rPr>
        <w:t>s</w:t>
      </w:r>
      <w:r w:rsidR="00812F1F" w:rsidRPr="0083517D">
        <w:rPr>
          <w:rFonts w:cstheme="minorHAnsi"/>
          <w:bCs/>
          <w:sz w:val="24"/>
          <w:szCs w:val="24"/>
        </w:rPr>
        <w:t xml:space="preserve"> </w:t>
      </w:r>
      <w:r w:rsidR="004F6DEA" w:rsidRPr="0083517D">
        <w:rPr>
          <w:rFonts w:cstheme="minorHAnsi"/>
          <w:bCs/>
          <w:sz w:val="24"/>
          <w:szCs w:val="24"/>
        </w:rPr>
        <w:t xml:space="preserve">were </w:t>
      </w:r>
      <w:r w:rsidR="00812F1F" w:rsidRPr="0083517D">
        <w:rPr>
          <w:rFonts w:cstheme="minorHAnsi"/>
          <w:bCs/>
          <w:sz w:val="24"/>
          <w:szCs w:val="24"/>
        </w:rPr>
        <w:t>estimated to be 1</w:t>
      </w:r>
      <w:r w:rsidR="00F2228B" w:rsidRPr="0083517D">
        <w:rPr>
          <w:rFonts w:cstheme="minorHAnsi"/>
          <w:bCs/>
          <w:sz w:val="24"/>
          <w:szCs w:val="24"/>
        </w:rPr>
        <w:t>0</w:t>
      </w:r>
      <w:r w:rsidR="00812F1F" w:rsidRPr="0083517D">
        <w:rPr>
          <w:rFonts w:cstheme="minorHAnsi"/>
          <w:bCs/>
          <w:sz w:val="24"/>
          <w:szCs w:val="24"/>
        </w:rPr>
        <w:t>.</w:t>
      </w:r>
      <w:r w:rsidR="00F2228B" w:rsidRPr="0083517D">
        <w:rPr>
          <w:rFonts w:cstheme="minorHAnsi"/>
          <w:bCs/>
          <w:sz w:val="24"/>
          <w:szCs w:val="24"/>
        </w:rPr>
        <w:t>2</w:t>
      </w:r>
      <w:r w:rsidR="00812F1F" w:rsidRPr="0083517D">
        <w:rPr>
          <w:rFonts w:cstheme="minorHAnsi"/>
          <w:bCs/>
          <w:sz w:val="24"/>
          <w:szCs w:val="24"/>
        </w:rPr>
        <w:t xml:space="preserve">% </w:t>
      </w:r>
      <w:r w:rsidR="004F6DEA" w:rsidRPr="0083517D">
        <w:rPr>
          <w:rFonts w:cstheme="minorHAnsi"/>
          <w:bCs/>
          <w:sz w:val="24"/>
          <w:szCs w:val="24"/>
        </w:rPr>
        <w:t>and</w:t>
      </w:r>
      <w:r w:rsidR="00812F1F" w:rsidRPr="0083517D">
        <w:rPr>
          <w:rFonts w:cstheme="minorHAnsi"/>
          <w:bCs/>
          <w:sz w:val="24"/>
          <w:szCs w:val="24"/>
        </w:rPr>
        <w:t xml:space="preserve"> 0.</w:t>
      </w:r>
      <w:r w:rsidR="00543B6B">
        <w:rPr>
          <w:rFonts w:cstheme="minorHAnsi"/>
          <w:bCs/>
          <w:sz w:val="24"/>
          <w:szCs w:val="24"/>
        </w:rPr>
        <w:t>1</w:t>
      </w:r>
      <w:r w:rsidR="00812F1F" w:rsidRPr="0083517D">
        <w:rPr>
          <w:rFonts w:cstheme="minorHAnsi"/>
          <w:bCs/>
          <w:sz w:val="24"/>
          <w:szCs w:val="24"/>
        </w:rPr>
        <w:t>%</w:t>
      </w:r>
      <w:r w:rsidR="004F6DEA" w:rsidRPr="0083517D">
        <w:rPr>
          <w:rFonts w:cstheme="minorHAnsi"/>
          <w:bCs/>
          <w:sz w:val="24"/>
          <w:szCs w:val="24"/>
        </w:rPr>
        <w:t>, respectively</w:t>
      </w:r>
      <w:r w:rsidR="00812F1F" w:rsidRPr="0083517D">
        <w:rPr>
          <w:rFonts w:cstheme="minorHAnsi"/>
          <w:bCs/>
          <w:sz w:val="24"/>
          <w:szCs w:val="24"/>
        </w:rPr>
        <w:t>.</w:t>
      </w:r>
    </w:p>
    <w:p w14:paraId="340C671D" w14:textId="21DF6418" w:rsidR="00812F1F" w:rsidRDefault="00812F1F" w:rsidP="006B69D6">
      <w:pPr>
        <w:spacing w:line="480" w:lineRule="auto"/>
        <w:rPr>
          <w:rFonts w:cstheme="minorHAnsi"/>
          <w:bCs/>
          <w:sz w:val="24"/>
          <w:szCs w:val="24"/>
        </w:rPr>
      </w:pPr>
      <w:r w:rsidRPr="0083517D">
        <w:rPr>
          <w:rFonts w:cstheme="minorHAnsi"/>
          <w:bCs/>
          <w:sz w:val="24"/>
          <w:szCs w:val="24"/>
        </w:rPr>
        <w:t xml:space="preserve">Our analysis also indicated that the parental contributions </w:t>
      </w:r>
      <w:r w:rsidR="004B7871">
        <w:rPr>
          <w:rFonts w:cstheme="minorHAnsi"/>
          <w:bCs/>
          <w:sz w:val="24"/>
          <w:szCs w:val="24"/>
        </w:rPr>
        <w:t>to</w:t>
      </w:r>
      <w:r w:rsidR="004B7871" w:rsidRPr="0083517D">
        <w:rPr>
          <w:rFonts w:cstheme="minorHAnsi"/>
          <w:bCs/>
          <w:sz w:val="24"/>
          <w:szCs w:val="24"/>
        </w:rPr>
        <w:t xml:space="preserve"> </w:t>
      </w:r>
      <w:r w:rsidRPr="0083517D">
        <w:rPr>
          <w:rFonts w:cstheme="minorHAnsi"/>
          <w:bCs/>
          <w:sz w:val="24"/>
          <w:szCs w:val="24"/>
        </w:rPr>
        <w:t xml:space="preserve">the genetic composition of the </w:t>
      </w:r>
      <w:r w:rsidR="00543B6B">
        <w:rPr>
          <w:rFonts w:cstheme="minorHAnsi"/>
          <w:bCs/>
          <w:sz w:val="24"/>
          <w:szCs w:val="24"/>
        </w:rPr>
        <w:t xml:space="preserve">hybrid </w:t>
      </w:r>
      <w:r w:rsidR="00543B6B" w:rsidRPr="0083517D">
        <w:rPr>
          <w:rFonts w:cstheme="minorHAnsi"/>
          <w:bCs/>
          <w:i/>
          <w:iCs/>
          <w:sz w:val="24"/>
          <w:szCs w:val="24"/>
        </w:rPr>
        <w:t xml:space="preserve">D. gilva </w:t>
      </w:r>
      <w:r w:rsidRPr="0083517D">
        <w:rPr>
          <w:rFonts w:cstheme="minorHAnsi"/>
          <w:bCs/>
          <w:sz w:val="24"/>
          <w:szCs w:val="24"/>
        </w:rPr>
        <w:t xml:space="preserve">were not equal </w:t>
      </w:r>
      <w:r w:rsidR="004F6DEA" w:rsidRPr="0083517D">
        <w:rPr>
          <w:rFonts w:cstheme="minorHAnsi"/>
          <w:bCs/>
          <w:sz w:val="24"/>
          <w:szCs w:val="24"/>
        </w:rPr>
        <w:t>(</w:t>
      </w:r>
      <w:r w:rsidR="006B69D6" w:rsidRPr="0083517D">
        <w:rPr>
          <w:rFonts w:cstheme="minorHAnsi"/>
          <w:bCs/>
          <w:sz w:val="24"/>
          <w:szCs w:val="24"/>
        </w:rPr>
        <w:t xml:space="preserve">Appendix </w:t>
      </w:r>
      <w:r w:rsidR="004F6DEA" w:rsidRPr="0083517D">
        <w:rPr>
          <w:rFonts w:cstheme="minorHAnsi"/>
          <w:bCs/>
          <w:sz w:val="24"/>
          <w:szCs w:val="24"/>
        </w:rPr>
        <w:t>S</w:t>
      </w:r>
      <w:r w:rsidR="00C10A73">
        <w:rPr>
          <w:rFonts w:cstheme="minorHAnsi"/>
          <w:bCs/>
          <w:sz w:val="24"/>
          <w:szCs w:val="24"/>
        </w:rPr>
        <w:t>4</w:t>
      </w:r>
      <w:r w:rsidR="004F6DEA" w:rsidRPr="0083517D">
        <w:rPr>
          <w:rFonts w:cstheme="minorHAnsi"/>
          <w:bCs/>
          <w:sz w:val="24"/>
          <w:szCs w:val="24"/>
        </w:rPr>
        <w:t>)</w:t>
      </w:r>
      <w:r w:rsidRPr="0083517D">
        <w:rPr>
          <w:rFonts w:cstheme="minorHAnsi"/>
          <w:bCs/>
          <w:sz w:val="24"/>
          <w:szCs w:val="24"/>
        </w:rPr>
        <w:t xml:space="preserve">. </w:t>
      </w:r>
      <w:r w:rsidR="00FE32EA" w:rsidRPr="0083517D">
        <w:rPr>
          <w:rFonts w:cstheme="minorHAnsi"/>
          <w:bCs/>
          <w:sz w:val="24"/>
          <w:szCs w:val="24"/>
        </w:rPr>
        <w:t>The</w:t>
      </w:r>
      <w:r w:rsidR="00857CB9">
        <w:rPr>
          <w:rFonts w:cstheme="minorHAnsi"/>
          <w:bCs/>
          <w:sz w:val="24"/>
          <w:szCs w:val="24"/>
        </w:rPr>
        <w:t>re</w:t>
      </w:r>
      <w:r w:rsidR="00FE32EA" w:rsidRPr="0083517D">
        <w:rPr>
          <w:rFonts w:cstheme="minorHAnsi"/>
          <w:bCs/>
          <w:sz w:val="24"/>
          <w:szCs w:val="24"/>
        </w:rPr>
        <w:t xml:space="preserve"> </w:t>
      </w:r>
      <w:r w:rsidR="00857CB9">
        <w:rPr>
          <w:rFonts w:cstheme="minorHAnsi"/>
          <w:bCs/>
          <w:sz w:val="24"/>
          <w:szCs w:val="24"/>
        </w:rPr>
        <w:t>was a</w:t>
      </w:r>
      <w:r w:rsidR="00FE32EA" w:rsidRPr="0083517D">
        <w:rPr>
          <w:rFonts w:cstheme="minorHAnsi"/>
          <w:bCs/>
          <w:sz w:val="24"/>
          <w:szCs w:val="24"/>
        </w:rPr>
        <w:t xml:space="preserve"> large bias </w:t>
      </w:r>
      <w:r w:rsidR="00857CB9">
        <w:rPr>
          <w:rFonts w:cstheme="minorHAnsi"/>
          <w:bCs/>
          <w:sz w:val="24"/>
          <w:szCs w:val="24"/>
        </w:rPr>
        <w:t>in contribution</w:t>
      </w:r>
      <w:r w:rsidR="00543B6B">
        <w:rPr>
          <w:rFonts w:cstheme="minorHAnsi"/>
          <w:bCs/>
          <w:sz w:val="24"/>
          <w:szCs w:val="24"/>
        </w:rPr>
        <w:t xml:space="preserve"> with </w:t>
      </w:r>
      <w:r w:rsidR="00FE32EA" w:rsidRPr="0083517D">
        <w:rPr>
          <w:rFonts w:cstheme="minorHAnsi"/>
          <w:bCs/>
          <w:i/>
          <w:iCs/>
          <w:sz w:val="24"/>
          <w:szCs w:val="24"/>
        </w:rPr>
        <w:t xml:space="preserve">D. </w:t>
      </w:r>
      <w:r w:rsidR="00FE32EA" w:rsidRPr="0083517D">
        <w:rPr>
          <w:rFonts w:cstheme="minorHAnsi"/>
          <w:bCs/>
          <w:i/>
          <w:iCs/>
          <w:sz w:val="24"/>
          <w:szCs w:val="24"/>
        </w:rPr>
        <w:lastRenderedPageBreak/>
        <w:t xml:space="preserve">gonzalezii </w:t>
      </w:r>
      <w:r w:rsidR="00543B6B">
        <w:rPr>
          <w:rFonts w:cstheme="minorHAnsi"/>
          <w:bCs/>
          <w:sz w:val="24"/>
          <w:szCs w:val="24"/>
        </w:rPr>
        <w:t xml:space="preserve">contributing </w:t>
      </w:r>
      <w:r w:rsidR="00FE32EA" w:rsidRPr="0083517D">
        <w:rPr>
          <w:rFonts w:cstheme="minorHAnsi"/>
          <w:bCs/>
          <w:sz w:val="24"/>
          <w:szCs w:val="24"/>
        </w:rPr>
        <w:t>9</w:t>
      </w:r>
      <w:r w:rsidR="009E280E">
        <w:rPr>
          <w:rFonts w:cstheme="minorHAnsi"/>
          <w:bCs/>
          <w:sz w:val="24"/>
          <w:szCs w:val="24"/>
        </w:rPr>
        <w:t>8</w:t>
      </w:r>
      <w:r w:rsidR="00FE32EA" w:rsidRPr="0083517D">
        <w:rPr>
          <w:rFonts w:cstheme="minorHAnsi"/>
          <w:bCs/>
          <w:sz w:val="24"/>
          <w:szCs w:val="24"/>
        </w:rPr>
        <w:t xml:space="preserve">% </w:t>
      </w:r>
      <w:r w:rsidR="002E3D04">
        <w:rPr>
          <w:rFonts w:cstheme="minorHAnsi"/>
          <w:bCs/>
          <w:sz w:val="24"/>
          <w:szCs w:val="24"/>
        </w:rPr>
        <w:t>(95% CI</w:t>
      </w:r>
      <w:r w:rsidR="00BD3C80">
        <w:rPr>
          <w:rFonts w:cstheme="minorHAnsi"/>
          <w:bCs/>
          <w:sz w:val="24"/>
          <w:szCs w:val="24"/>
        </w:rPr>
        <w:t>:</w:t>
      </w:r>
      <w:r w:rsidR="002E3D04">
        <w:rPr>
          <w:rFonts w:cstheme="minorHAnsi"/>
          <w:bCs/>
          <w:sz w:val="24"/>
          <w:szCs w:val="24"/>
        </w:rPr>
        <w:t xml:space="preserve"> </w:t>
      </w:r>
      <w:r w:rsidR="004F0B93">
        <w:rPr>
          <w:rFonts w:cstheme="minorHAnsi"/>
          <w:bCs/>
          <w:sz w:val="24"/>
          <w:szCs w:val="24"/>
        </w:rPr>
        <w:t>98.4</w:t>
      </w:r>
      <w:r w:rsidR="00D80088">
        <w:rPr>
          <w:rFonts w:cstheme="minorHAnsi"/>
          <w:bCs/>
          <w:sz w:val="24"/>
          <w:szCs w:val="24"/>
        </w:rPr>
        <w:t>-</w:t>
      </w:r>
      <w:r w:rsidR="00DB104B">
        <w:rPr>
          <w:rFonts w:cstheme="minorHAnsi"/>
          <w:bCs/>
          <w:sz w:val="24"/>
          <w:szCs w:val="24"/>
        </w:rPr>
        <w:t>99.6</w:t>
      </w:r>
      <w:r w:rsidR="00BD3C80">
        <w:rPr>
          <w:rFonts w:cstheme="minorHAnsi"/>
          <w:bCs/>
          <w:sz w:val="24"/>
          <w:szCs w:val="24"/>
        </w:rPr>
        <w:t>)</w:t>
      </w:r>
      <w:r w:rsidR="00C747A3">
        <w:rPr>
          <w:rFonts w:cstheme="minorHAnsi"/>
          <w:bCs/>
          <w:sz w:val="24"/>
          <w:szCs w:val="24"/>
        </w:rPr>
        <w:t xml:space="preserve"> </w:t>
      </w:r>
      <w:r w:rsidR="00543B6B">
        <w:rPr>
          <w:rFonts w:cstheme="minorHAnsi"/>
          <w:bCs/>
          <w:sz w:val="24"/>
          <w:szCs w:val="24"/>
        </w:rPr>
        <w:t xml:space="preserve">and </w:t>
      </w:r>
      <w:r w:rsidR="00FE32EA" w:rsidRPr="0083517D">
        <w:rPr>
          <w:rFonts w:cstheme="minorHAnsi"/>
          <w:bCs/>
          <w:i/>
          <w:iCs/>
          <w:sz w:val="24"/>
          <w:szCs w:val="24"/>
        </w:rPr>
        <w:t>D. millefolia</w:t>
      </w:r>
      <w:r w:rsidR="00857CB9">
        <w:rPr>
          <w:rFonts w:cstheme="minorHAnsi"/>
          <w:bCs/>
          <w:i/>
          <w:iCs/>
          <w:sz w:val="24"/>
          <w:szCs w:val="24"/>
        </w:rPr>
        <w:t xml:space="preserve"> </w:t>
      </w:r>
      <w:r w:rsidR="00857CB9">
        <w:rPr>
          <w:rFonts w:cstheme="minorHAnsi"/>
          <w:bCs/>
          <w:sz w:val="24"/>
          <w:szCs w:val="24"/>
        </w:rPr>
        <w:t>2</w:t>
      </w:r>
      <w:r w:rsidR="00C747A3">
        <w:rPr>
          <w:rFonts w:cstheme="minorHAnsi"/>
          <w:bCs/>
          <w:sz w:val="24"/>
          <w:szCs w:val="24"/>
        </w:rPr>
        <w:t>%.</w:t>
      </w:r>
      <w:r w:rsidR="0014395A" w:rsidRPr="0083517D">
        <w:rPr>
          <w:rFonts w:cstheme="minorHAnsi"/>
          <w:bCs/>
          <w:sz w:val="24"/>
          <w:szCs w:val="24"/>
        </w:rPr>
        <w:t xml:space="preserve"> </w:t>
      </w:r>
      <w:r w:rsidR="00683E07">
        <w:rPr>
          <w:rFonts w:cstheme="minorHAnsi"/>
          <w:bCs/>
          <w:sz w:val="24"/>
          <w:szCs w:val="24"/>
        </w:rPr>
        <w:t>The p</w:t>
      </w:r>
      <w:r w:rsidR="00683E07" w:rsidRPr="0083517D">
        <w:rPr>
          <w:rFonts w:cstheme="minorHAnsi"/>
          <w:bCs/>
          <w:sz w:val="24"/>
          <w:szCs w:val="24"/>
        </w:rPr>
        <w:t xml:space="preserve">arameter </w:t>
      </w:r>
      <w:r w:rsidR="00AA5A7E" w:rsidRPr="0083517D">
        <w:rPr>
          <w:rFonts w:cstheme="minorHAnsi"/>
          <w:bCs/>
          <w:sz w:val="24"/>
          <w:szCs w:val="24"/>
        </w:rPr>
        <w:t xml:space="preserve">estimation for </w:t>
      </w:r>
      <w:r w:rsidR="00CC7D69" w:rsidRPr="0083517D">
        <w:rPr>
          <w:rFonts w:cstheme="minorHAnsi"/>
          <w:bCs/>
          <w:sz w:val="24"/>
          <w:szCs w:val="24"/>
        </w:rPr>
        <w:t>the time of th</w:t>
      </w:r>
      <w:r w:rsidR="008310B3">
        <w:rPr>
          <w:rFonts w:cstheme="minorHAnsi"/>
          <w:bCs/>
          <w:sz w:val="24"/>
          <w:szCs w:val="24"/>
        </w:rPr>
        <w:t>is</w:t>
      </w:r>
      <w:r w:rsidR="00CC7D69" w:rsidRPr="0083517D">
        <w:rPr>
          <w:rFonts w:cstheme="minorHAnsi"/>
          <w:bCs/>
          <w:sz w:val="24"/>
          <w:szCs w:val="24"/>
        </w:rPr>
        <w:t xml:space="preserve"> </w:t>
      </w:r>
      <w:r w:rsidR="00AA5A7E" w:rsidRPr="0083517D">
        <w:rPr>
          <w:rFonts w:cstheme="minorHAnsi"/>
          <w:bCs/>
          <w:sz w:val="24"/>
          <w:szCs w:val="24"/>
        </w:rPr>
        <w:t xml:space="preserve">hybridisation event </w:t>
      </w:r>
      <w:r w:rsidR="008310B3">
        <w:rPr>
          <w:rFonts w:cstheme="minorHAnsi"/>
          <w:bCs/>
          <w:sz w:val="24"/>
          <w:szCs w:val="24"/>
        </w:rPr>
        <w:t xml:space="preserve">was </w:t>
      </w:r>
      <w:r w:rsidR="0014395A" w:rsidRPr="0083517D">
        <w:rPr>
          <w:rFonts w:cstheme="minorHAnsi"/>
          <w:bCs/>
          <w:sz w:val="24"/>
          <w:szCs w:val="24"/>
        </w:rPr>
        <w:t>3</w:t>
      </w:r>
      <w:r w:rsidR="005F3F66" w:rsidRPr="0083517D">
        <w:rPr>
          <w:rFonts w:cstheme="minorHAnsi"/>
          <w:bCs/>
          <w:sz w:val="24"/>
          <w:szCs w:val="24"/>
        </w:rPr>
        <w:t>.</w:t>
      </w:r>
      <w:r w:rsidR="0014395A" w:rsidRPr="0083517D">
        <w:rPr>
          <w:rFonts w:cstheme="minorHAnsi"/>
          <w:bCs/>
          <w:sz w:val="24"/>
          <w:szCs w:val="24"/>
        </w:rPr>
        <w:t>7</w:t>
      </w:r>
      <w:r w:rsidR="005F3F66" w:rsidRPr="0083517D">
        <w:rPr>
          <w:rFonts w:cstheme="minorHAnsi"/>
          <w:bCs/>
          <w:sz w:val="24"/>
          <w:szCs w:val="24"/>
        </w:rPr>
        <w:t xml:space="preserve"> ± </w:t>
      </w:r>
      <w:r w:rsidR="0014395A" w:rsidRPr="0083517D">
        <w:rPr>
          <w:rFonts w:cstheme="minorHAnsi"/>
          <w:bCs/>
          <w:sz w:val="24"/>
          <w:szCs w:val="24"/>
        </w:rPr>
        <w:t>2.1</w:t>
      </w:r>
      <w:r w:rsidR="005F3F66" w:rsidRPr="0083517D">
        <w:rPr>
          <w:rFonts w:cstheme="minorHAnsi"/>
          <w:bCs/>
          <w:sz w:val="24"/>
          <w:szCs w:val="24"/>
        </w:rPr>
        <w:t xml:space="preserve"> Mya</w:t>
      </w:r>
      <w:r w:rsidR="0014395A" w:rsidRPr="0083517D">
        <w:rPr>
          <w:rFonts w:cstheme="minorHAnsi"/>
          <w:bCs/>
          <w:sz w:val="24"/>
          <w:szCs w:val="24"/>
        </w:rPr>
        <w:t>.</w:t>
      </w:r>
      <w:r w:rsidR="00AA5A7E" w:rsidRPr="0083517D">
        <w:rPr>
          <w:rFonts w:cstheme="minorHAnsi"/>
          <w:bCs/>
          <w:sz w:val="24"/>
          <w:szCs w:val="24"/>
        </w:rPr>
        <w:t xml:space="preserve"> </w:t>
      </w:r>
    </w:p>
    <w:p w14:paraId="54CDA7ED" w14:textId="3274C07D" w:rsidR="00494657" w:rsidRDefault="00494657" w:rsidP="006B69D6">
      <w:pPr>
        <w:spacing w:line="480" w:lineRule="auto"/>
        <w:rPr>
          <w:rFonts w:cstheme="minorHAnsi"/>
          <w:bCs/>
          <w:sz w:val="24"/>
          <w:szCs w:val="24"/>
        </w:rPr>
      </w:pPr>
    </w:p>
    <w:p w14:paraId="5247D640" w14:textId="61CF5805" w:rsidR="00494657" w:rsidRPr="002752F5" w:rsidRDefault="00494657" w:rsidP="00A45560">
      <w:pPr>
        <w:pStyle w:val="Heading2"/>
      </w:pPr>
      <w:r w:rsidRPr="002752F5">
        <w:t>Patterson’s D-statistics</w:t>
      </w:r>
      <w:r w:rsidR="00FC2B0C">
        <w:t xml:space="preserve"> </w:t>
      </w:r>
      <w:r w:rsidR="003840AF" w:rsidRPr="002752F5">
        <w:t>–</w:t>
      </w:r>
    </w:p>
    <w:p w14:paraId="28F32DBE" w14:textId="000182F0" w:rsidR="00494657" w:rsidRPr="0083517D" w:rsidRDefault="00494657" w:rsidP="00494657">
      <w:pPr>
        <w:spacing w:line="480" w:lineRule="auto"/>
        <w:rPr>
          <w:rFonts w:cstheme="minorHAnsi"/>
          <w:b/>
          <w:sz w:val="24"/>
          <w:szCs w:val="24"/>
        </w:rPr>
      </w:pPr>
      <w:r w:rsidRPr="0083517D">
        <w:rPr>
          <w:rFonts w:cstheme="minorHAnsi"/>
          <w:sz w:val="24"/>
          <w:szCs w:val="24"/>
        </w:rPr>
        <w:t>Patterson’s D</w:t>
      </w:r>
      <w:r>
        <w:rPr>
          <w:rFonts w:cstheme="minorHAnsi"/>
          <w:sz w:val="24"/>
          <w:szCs w:val="24"/>
        </w:rPr>
        <w:t>-</w:t>
      </w:r>
      <w:r w:rsidRPr="0083517D">
        <w:rPr>
          <w:rFonts w:cstheme="minorHAnsi"/>
          <w:sz w:val="24"/>
          <w:szCs w:val="24"/>
        </w:rPr>
        <w:t xml:space="preserve">statistic </w:t>
      </w:r>
      <w:r>
        <w:rPr>
          <w:rFonts w:cstheme="minorHAnsi"/>
          <w:sz w:val="24"/>
          <w:szCs w:val="24"/>
        </w:rPr>
        <w:t xml:space="preserve">examining </w:t>
      </w:r>
      <w:r w:rsidRPr="0083517D">
        <w:rPr>
          <w:rFonts w:cstheme="minorHAnsi"/>
          <w:sz w:val="24"/>
          <w:szCs w:val="24"/>
        </w:rPr>
        <w:t xml:space="preserve">gene flow between </w:t>
      </w:r>
      <w:r w:rsidRPr="0083517D">
        <w:rPr>
          <w:rFonts w:cstheme="minorHAnsi"/>
          <w:i/>
          <w:iCs/>
          <w:sz w:val="24"/>
          <w:szCs w:val="24"/>
        </w:rPr>
        <w:t>D. gilva</w:t>
      </w:r>
      <w:r w:rsidRPr="0083517D">
        <w:rPr>
          <w:rFonts w:cstheme="minorHAnsi"/>
          <w:sz w:val="24"/>
          <w:szCs w:val="24"/>
        </w:rPr>
        <w:t xml:space="preserve"> (P3) and </w:t>
      </w:r>
      <w:r w:rsidRPr="0083517D">
        <w:rPr>
          <w:rFonts w:cstheme="minorHAnsi"/>
          <w:i/>
          <w:iCs/>
          <w:sz w:val="24"/>
          <w:szCs w:val="24"/>
        </w:rPr>
        <w:t>D. millefolia</w:t>
      </w:r>
      <w:r w:rsidRPr="0083517D">
        <w:rPr>
          <w:rFonts w:cstheme="minorHAnsi"/>
          <w:sz w:val="24"/>
          <w:szCs w:val="24"/>
        </w:rPr>
        <w:t xml:space="preserve"> (P2) resulted in </w:t>
      </w:r>
      <w:r w:rsidR="00F34D19">
        <w:rPr>
          <w:rFonts w:cstheme="minorHAnsi"/>
          <w:sz w:val="24"/>
          <w:szCs w:val="24"/>
        </w:rPr>
        <w:t xml:space="preserve">a </w:t>
      </w:r>
      <w:r w:rsidRPr="0083517D">
        <w:rPr>
          <w:rFonts w:cstheme="minorHAnsi"/>
          <w:sz w:val="24"/>
          <w:szCs w:val="24"/>
        </w:rPr>
        <w:t>significant D-statistic (BABA &gt; ABBA)</w:t>
      </w:r>
      <w:r>
        <w:rPr>
          <w:rFonts w:cstheme="minorHAnsi"/>
          <w:sz w:val="24"/>
          <w:szCs w:val="24"/>
        </w:rPr>
        <w:t xml:space="preserve"> when both </w:t>
      </w:r>
      <w:r w:rsidRPr="00CB3792">
        <w:rPr>
          <w:rFonts w:cstheme="minorHAnsi"/>
          <w:i/>
          <w:iCs/>
          <w:sz w:val="24"/>
          <w:szCs w:val="24"/>
        </w:rPr>
        <w:t>D. artemisioides</w:t>
      </w:r>
      <w:r>
        <w:rPr>
          <w:rFonts w:cstheme="minorHAnsi"/>
          <w:sz w:val="24"/>
          <w:szCs w:val="24"/>
        </w:rPr>
        <w:t xml:space="preserve"> and </w:t>
      </w:r>
      <w:r>
        <w:rPr>
          <w:rFonts w:cstheme="minorHAnsi"/>
          <w:i/>
          <w:iCs/>
          <w:sz w:val="24"/>
          <w:szCs w:val="24"/>
        </w:rPr>
        <w:t>D. preauxiana</w:t>
      </w:r>
      <w:r>
        <w:rPr>
          <w:rFonts w:cstheme="minorHAnsi"/>
          <w:sz w:val="24"/>
          <w:szCs w:val="24"/>
        </w:rPr>
        <w:t xml:space="preserve"> were used as P1</w:t>
      </w:r>
      <w:r w:rsidR="00AD12AA">
        <w:rPr>
          <w:rFonts w:cstheme="minorHAnsi"/>
          <w:sz w:val="24"/>
          <w:szCs w:val="24"/>
        </w:rPr>
        <w:t xml:space="preserve"> (</w:t>
      </w:r>
      <w:r w:rsidR="00AD12AA" w:rsidRPr="0083517D">
        <w:rPr>
          <w:rFonts w:cstheme="minorHAnsi"/>
          <w:sz w:val="24"/>
          <w:szCs w:val="24"/>
        </w:rPr>
        <w:t xml:space="preserve">Table </w:t>
      </w:r>
      <w:r w:rsidR="002A48F7">
        <w:rPr>
          <w:rFonts w:cstheme="minorHAnsi"/>
          <w:sz w:val="24"/>
          <w:szCs w:val="24"/>
        </w:rPr>
        <w:t>3</w:t>
      </w:r>
      <w:r w:rsidR="00AD12AA">
        <w:rPr>
          <w:rFonts w:cstheme="minorHAnsi"/>
          <w:sz w:val="24"/>
          <w:szCs w:val="24"/>
        </w:rPr>
        <w:t xml:space="preserve">; </w:t>
      </w:r>
      <w:r w:rsidR="00AD12AA" w:rsidRPr="0083517D">
        <w:rPr>
          <w:rFonts w:cstheme="minorHAnsi"/>
          <w:sz w:val="24"/>
          <w:szCs w:val="24"/>
        </w:rPr>
        <w:t>P &lt; 0.0</w:t>
      </w:r>
      <w:r w:rsidR="00AD12AA">
        <w:rPr>
          <w:rFonts w:cstheme="minorHAnsi"/>
          <w:sz w:val="24"/>
          <w:szCs w:val="24"/>
        </w:rPr>
        <w:t>0</w:t>
      </w:r>
      <w:r w:rsidR="00AD12AA" w:rsidRPr="0083517D">
        <w:rPr>
          <w:rFonts w:cstheme="minorHAnsi"/>
          <w:sz w:val="24"/>
          <w:szCs w:val="24"/>
        </w:rPr>
        <w:t>5, after multiple correction)</w:t>
      </w:r>
      <w:r w:rsidRPr="0083517D">
        <w:rPr>
          <w:rFonts w:cstheme="minorHAnsi"/>
          <w:sz w:val="24"/>
          <w:szCs w:val="24"/>
        </w:rPr>
        <w:t xml:space="preserve">. </w:t>
      </w:r>
    </w:p>
    <w:p w14:paraId="3CF36E88" w14:textId="77777777" w:rsidR="00C5524C" w:rsidRPr="002C5A14" w:rsidRDefault="00C5524C" w:rsidP="00D55CDF">
      <w:pPr>
        <w:spacing w:line="480" w:lineRule="auto"/>
        <w:rPr>
          <w:rFonts w:cstheme="minorHAnsi"/>
          <w:bCs/>
          <w:sz w:val="24"/>
          <w:szCs w:val="24"/>
        </w:rPr>
      </w:pPr>
    </w:p>
    <w:p w14:paraId="5C887DCE" w14:textId="1E2A054A" w:rsidR="00FA0617" w:rsidRPr="002C5A14" w:rsidRDefault="00FA0617" w:rsidP="00A45560">
      <w:pPr>
        <w:pStyle w:val="Heading2"/>
      </w:pPr>
      <w:bookmarkStart w:id="18" w:name="_Toc38449890"/>
      <w:r w:rsidRPr="002C5A14">
        <w:t xml:space="preserve">Ecological </w:t>
      </w:r>
      <w:bookmarkEnd w:id="18"/>
      <w:r w:rsidR="00F55AEB">
        <w:t>Niche Occupation</w:t>
      </w:r>
      <w:r w:rsidR="00926C2A">
        <w:t xml:space="preserve"> and Conservatism</w:t>
      </w:r>
      <w:r w:rsidR="00FC2B0C">
        <w:t xml:space="preserve"> </w:t>
      </w:r>
      <w:r w:rsidR="003840AF" w:rsidRPr="002752F5">
        <w:t>–</w:t>
      </w:r>
    </w:p>
    <w:p w14:paraId="22754B47" w14:textId="686234D1" w:rsidR="00FE7DCE" w:rsidRPr="00FE7DCE" w:rsidRDefault="009B36AA" w:rsidP="00D55CDF">
      <w:pPr>
        <w:pStyle w:val="NoSpacing"/>
        <w:spacing w:line="480" w:lineRule="auto"/>
        <w:rPr>
          <w:rFonts w:cstheme="minorHAnsi"/>
          <w:sz w:val="24"/>
          <w:szCs w:val="24"/>
        </w:rPr>
      </w:pPr>
      <w:bookmarkStart w:id="19" w:name="_Toc38449891"/>
      <w:r>
        <w:rPr>
          <w:rFonts w:cstheme="minorHAnsi"/>
          <w:sz w:val="24"/>
          <w:szCs w:val="24"/>
        </w:rPr>
        <w:t>After filtering the most highly correlated variables, f</w:t>
      </w:r>
      <w:r w:rsidR="0029624A">
        <w:rPr>
          <w:rFonts w:cstheme="minorHAnsi"/>
          <w:sz w:val="24"/>
          <w:szCs w:val="24"/>
        </w:rPr>
        <w:t xml:space="preserve">ive </w:t>
      </w:r>
      <w:proofErr w:type="spellStart"/>
      <w:r w:rsidR="0029624A">
        <w:rPr>
          <w:rFonts w:cstheme="minorHAnsi"/>
          <w:sz w:val="24"/>
          <w:szCs w:val="24"/>
        </w:rPr>
        <w:t>BioClim</w:t>
      </w:r>
      <w:proofErr w:type="spellEnd"/>
      <w:r w:rsidR="0029624A">
        <w:rPr>
          <w:rFonts w:cstheme="minorHAnsi"/>
          <w:sz w:val="24"/>
          <w:szCs w:val="24"/>
        </w:rPr>
        <w:t xml:space="preserve"> variables were included </w:t>
      </w:r>
      <w:r w:rsidR="00F34D19">
        <w:rPr>
          <w:rFonts w:cstheme="minorHAnsi"/>
          <w:sz w:val="24"/>
          <w:szCs w:val="24"/>
        </w:rPr>
        <w:t>in the</w:t>
      </w:r>
      <w:r>
        <w:rPr>
          <w:rFonts w:cstheme="minorHAnsi"/>
          <w:sz w:val="24"/>
          <w:szCs w:val="24"/>
        </w:rPr>
        <w:t xml:space="preserve"> ecological analyses</w:t>
      </w:r>
      <w:r w:rsidR="00F365D7">
        <w:rPr>
          <w:rFonts w:cstheme="minorHAnsi"/>
          <w:sz w:val="24"/>
          <w:szCs w:val="24"/>
        </w:rPr>
        <w:t xml:space="preserve">: </w:t>
      </w:r>
      <w:r w:rsidR="008E592B">
        <w:rPr>
          <w:rFonts w:cstheme="minorHAnsi"/>
          <w:sz w:val="24"/>
          <w:szCs w:val="24"/>
        </w:rPr>
        <w:t xml:space="preserve">Annual Temperature, Temperature Seasonality, Annual Precipitation, Precipitation in the Wettest Quarter, and </w:t>
      </w:r>
      <w:r w:rsidR="008E592B" w:rsidRPr="00C10A73">
        <w:rPr>
          <w:rFonts w:cstheme="minorHAnsi"/>
          <w:sz w:val="24"/>
          <w:szCs w:val="24"/>
        </w:rPr>
        <w:t>Precipitation in the Coldest Quarter</w:t>
      </w:r>
      <w:r w:rsidR="00C10A73" w:rsidRPr="00C10A73">
        <w:rPr>
          <w:rFonts w:cstheme="minorHAnsi"/>
          <w:sz w:val="24"/>
          <w:szCs w:val="24"/>
        </w:rPr>
        <w:t xml:space="preserve"> (</w:t>
      </w:r>
      <w:r w:rsidR="00C10A73" w:rsidRPr="00C10A73">
        <w:rPr>
          <w:sz w:val="24"/>
          <w:szCs w:val="24"/>
        </w:rPr>
        <w:t>Appendix S5)</w:t>
      </w:r>
      <w:r w:rsidRPr="00C10A73">
        <w:rPr>
          <w:rFonts w:cstheme="minorHAnsi"/>
          <w:sz w:val="24"/>
          <w:szCs w:val="24"/>
        </w:rPr>
        <w:t>.</w:t>
      </w:r>
      <w:r w:rsidR="008D464F" w:rsidRPr="00C10A73">
        <w:rPr>
          <w:rFonts w:cstheme="minorHAnsi"/>
          <w:sz w:val="24"/>
          <w:szCs w:val="24"/>
        </w:rPr>
        <w:t xml:space="preserve"> </w:t>
      </w:r>
      <w:r w:rsidR="003F72B1" w:rsidRPr="00C10A73">
        <w:rPr>
          <w:rFonts w:cstheme="minorHAnsi"/>
          <w:sz w:val="24"/>
          <w:szCs w:val="24"/>
        </w:rPr>
        <w:t>The</w:t>
      </w:r>
      <w:r w:rsidR="003F72B1" w:rsidRPr="00F2228B">
        <w:rPr>
          <w:rFonts w:cstheme="minorHAnsi"/>
          <w:sz w:val="24"/>
          <w:szCs w:val="24"/>
        </w:rPr>
        <w:t xml:space="preserve"> first two axes</w:t>
      </w:r>
      <w:r w:rsidR="00B06857" w:rsidRPr="00F2228B">
        <w:rPr>
          <w:rFonts w:cstheme="minorHAnsi"/>
          <w:sz w:val="24"/>
          <w:szCs w:val="24"/>
        </w:rPr>
        <w:t>, PC1 and PC2</w:t>
      </w:r>
      <w:r w:rsidR="00543B6B">
        <w:rPr>
          <w:rFonts w:cstheme="minorHAnsi"/>
          <w:sz w:val="24"/>
          <w:szCs w:val="24"/>
        </w:rPr>
        <w:t>,</w:t>
      </w:r>
      <w:r w:rsidR="003F72B1" w:rsidRPr="00F2228B">
        <w:rPr>
          <w:rFonts w:cstheme="minorHAnsi"/>
          <w:sz w:val="24"/>
          <w:szCs w:val="24"/>
        </w:rPr>
        <w:t xml:space="preserve"> of the phylogenetically corrected PCA explained 84% and 16% of the variance in climatic variables across </w:t>
      </w:r>
      <w:r w:rsidR="008310B3">
        <w:rPr>
          <w:rFonts w:cstheme="minorHAnsi"/>
          <w:sz w:val="24"/>
          <w:szCs w:val="24"/>
        </w:rPr>
        <w:t>the seven</w:t>
      </w:r>
      <w:r w:rsidR="003F72B1" w:rsidRPr="00F2228B">
        <w:rPr>
          <w:rFonts w:cstheme="minorHAnsi"/>
          <w:sz w:val="24"/>
          <w:szCs w:val="24"/>
        </w:rPr>
        <w:t xml:space="preserve"> species</w:t>
      </w:r>
      <w:r w:rsidR="00374DAE">
        <w:rPr>
          <w:rFonts w:cstheme="minorHAnsi"/>
          <w:sz w:val="24"/>
          <w:szCs w:val="24"/>
        </w:rPr>
        <w:t xml:space="preserve"> (Fig</w:t>
      </w:r>
      <w:r w:rsidR="00145CB4">
        <w:rPr>
          <w:rFonts w:cstheme="minorHAnsi"/>
          <w:sz w:val="24"/>
          <w:szCs w:val="24"/>
        </w:rPr>
        <w:t>.</w:t>
      </w:r>
      <w:r w:rsidR="00374DAE">
        <w:rPr>
          <w:rFonts w:cstheme="minorHAnsi"/>
          <w:sz w:val="24"/>
          <w:szCs w:val="24"/>
        </w:rPr>
        <w:t xml:space="preserve"> </w:t>
      </w:r>
      <w:r w:rsidR="006553E3">
        <w:rPr>
          <w:rFonts w:cstheme="minorHAnsi"/>
          <w:sz w:val="24"/>
          <w:szCs w:val="24"/>
        </w:rPr>
        <w:t>2</w:t>
      </w:r>
      <w:r w:rsidR="00F365D7">
        <w:rPr>
          <w:rFonts w:cstheme="minorHAnsi"/>
          <w:sz w:val="24"/>
          <w:szCs w:val="24"/>
        </w:rPr>
        <w:t>c</w:t>
      </w:r>
      <w:r w:rsidR="00374DAE">
        <w:rPr>
          <w:rFonts w:cstheme="minorHAnsi"/>
          <w:sz w:val="24"/>
          <w:szCs w:val="24"/>
        </w:rPr>
        <w:t xml:space="preserve">, Table </w:t>
      </w:r>
      <w:r w:rsidR="00D6681D">
        <w:rPr>
          <w:rFonts w:cstheme="minorHAnsi"/>
          <w:sz w:val="24"/>
          <w:szCs w:val="24"/>
        </w:rPr>
        <w:t>4</w:t>
      </w:r>
      <w:r w:rsidR="00374DAE">
        <w:rPr>
          <w:rFonts w:cstheme="minorHAnsi"/>
          <w:sz w:val="24"/>
          <w:szCs w:val="24"/>
        </w:rPr>
        <w:t>)</w:t>
      </w:r>
      <w:r w:rsidR="003F72B1" w:rsidRPr="00F2228B">
        <w:rPr>
          <w:rFonts w:cstheme="minorHAnsi"/>
          <w:sz w:val="24"/>
          <w:szCs w:val="24"/>
        </w:rPr>
        <w:t>.</w:t>
      </w:r>
      <w:r w:rsidR="00CD70D3" w:rsidRPr="00F2228B">
        <w:rPr>
          <w:rFonts w:cstheme="minorHAnsi"/>
          <w:sz w:val="24"/>
          <w:szCs w:val="24"/>
        </w:rPr>
        <w:t xml:space="preserve"> </w:t>
      </w:r>
      <w:r w:rsidR="00D6681D">
        <w:rPr>
          <w:rFonts w:cstheme="minorHAnsi"/>
          <w:sz w:val="24"/>
          <w:szCs w:val="24"/>
        </w:rPr>
        <w:t xml:space="preserve">Precipitation in the Coldest Quarter (-0.99) and Annual Mean Temperature (0.98) </w:t>
      </w:r>
      <w:r w:rsidR="004B7871">
        <w:rPr>
          <w:rFonts w:cstheme="minorHAnsi"/>
          <w:sz w:val="24"/>
          <w:szCs w:val="24"/>
        </w:rPr>
        <w:t xml:space="preserve">have </w:t>
      </w:r>
      <w:r w:rsidR="00D6681D">
        <w:rPr>
          <w:rFonts w:cstheme="minorHAnsi"/>
          <w:sz w:val="24"/>
          <w:szCs w:val="24"/>
        </w:rPr>
        <w:t>the highest loads for PC1</w:t>
      </w:r>
      <w:r w:rsidR="00CF6F02">
        <w:rPr>
          <w:rFonts w:cstheme="minorHAnsi"/>
          <w:sz w:val="24"/>
          <w:szCs w:val="24"/>
        </w:rPr>
        <w:t xml:space="preserve">. </w:t>
      </w:r>
      <w:r w:rsidR="00D0544C">
        <w:rPr>
          <w:rFonts w:cstheme="minorHAnsi"/>
          <w:i/>
          <w:iCs/>
          <w:sz w:val="24"/>
          <w:szCs w:val="24"/>
        </w:rPr>
        <w:t>D</w:t>
      </w:r>
      <w:r w:rsidR="00FE7DCE">
        <w:rPr>
          <w:rFonts w:cstheme="minorHAnsi"/>
          <w:i/>
          <w:iCs/>
          <w:sz w:val="24"/>
          <w:szCs w:val="24"/>
        </w:rPr>
        <w:t>escurainia</w:t>
      </w:r>
      <w:r w:rsidR="00D0544C">
        <w:rPr>
          <w:rFonts w:cstheme="minorHAnsi"/>
          <w:i/>
          <w:iCs/>
          <w:sz w:val="24"/>
          <w:szCs w:val="24"/>
        </w:rPr>
        <w:t xml:space="preserve"> bourgaeana </w:t>
      </w:r>
      <w:r w:rsidR="00D0544C">
        <w:rPr>
          <w:rFonts w:cstheme="minorHAnsi"/>
          <w:sz w:val="24"/>
          <w:szCs w:val="24"/>
        </w:rPr>
        <w:t xml:space="preserve">(-3.45) </w:t>
      </w:r>
      <w:r w:rsidR="00FE7DCE">
        <w:rPr>
          <w:rFonts w:cstheme="minorHAnsi"/>
          <w:sz w:val="24"/>
          <w:szCs w:val="24"/>
        </w:rPr>
        <w:t>was</w:t>
      </w:r>
      <w:r w:rsidR="00D0544C">
        <w:rPr>
          <w:rFonts w:cstheme="minorHAnsi"/>
          <w:sz w:val="24"/>
          <w:szCs w:val="24"/>
        </w:rPr>
        <w:t xml:space="preserve"> on </w:t>
      </w:r>
      <w:r w:rsidR="008D464F">
        <w:rPr>
          <w:rFonts w:cstheme="minorHAnsi"/>
          <w:sz w:val="24"/>
          <w:szCs w:val="24"/>
        </w:rPr>
        <w:t xml:space="preserve">one </w:t>
      </w:r>
      <w:r w:rsidR="00D0544C">
        <w:rPr>
          <w:rFonts w:cstheme="minorHAnsi"/>
          <w:sz w:val="24"/>
          <w:szCs w:val="24"/>
        </w:rPr>
        <w:t>extreme of PC1</w:t>
      </w:r>
      <w:r w:rsidR="00FE7DCE">
        <w:rPr>
          <w:rFonts w:cstheme="minorHAnsi"/>
          <w:sz w:val="24"/>
          <w:szCs w:val="24"/>
        </w:rPr>
        <w:t xml:space="preserve">, followed by </w:t>
      </w:r>
      <w:r w:rsidR="00FE7DCE">
        <w:rPr>
          <w:rFonts w:cstheme="minorHAnsi"/>
          <w:i/>
          <w:iCs/>
          <w:sz w:val="24"/>
          <w:szCs w:val="24"/>
        </w:rPr>
        <w:t>D. gilva</w:t>
      </w:r>
      <w:r w:rsidR="00FE7DCE">
        <w:rPr>
          <w:rFonts w:cstheme="minorHAnsi"/>
          <w:sz w:val="24"/>
          <w:szCs w:val="24"/>
        </w:rPr>
        <w:t xml:space="preserve">, </w:t>
      </w:r>
      <w:r w:rsidR="00FE7DCE">
        <w:rPr>
          <w:rFonts w:cstheme="minorHAnsi"/>
          <w:i/>
          <w:iCs/>
          <w:sz w:val="24"/>
          <w:szCs w:val="24"/>
        </w:rPr>
        <w:t>D. lemsii</w:t>
      </w:r>
      <w:r w:rsidR="00FE7DCE">
        <w:rPr>
          <w:rFonts w:cstheme="minorHAnsi"/>
          <w:sz w:val="24"/>
          <w:szCs w:val="24"/>
        </w:rPr>
        <w:t xml:space="preserve"> and </w:t>
      </w:r>
      <w:r w:rsidR="00FE7DCE">
        <w:rPr>
          <w:rFonts w:cstheme="minorHAnsi"/>
          <w:i/>
          <w:iCs/>
          <w:sz w:val="24"/>
          <w:szCs w:val="24"/>
        </w:rPr>
        <w:t xml:space="preserve">D. gonzalezii, </w:t>
      </w:r>
      <w:r w:rsidR="00FE7DCE">
        <w:rPr>
          <w:rFonts w:cstheme="minorHAnsi"/>
          <w:sz w:val="24"/>
          <w:szCs w:val="24"/>
        </w:rPr>
        <w:t>all demonstrating high average precipitation</w:t>
      </w:r>
      <w:r w:rsidR="008D464F">
        <w:rPr>
          <w:rFonts w:cstheme="minorHAnsi"/>
          <w:sz w:val="24"/>
          <w:szCs w:val="24"/>
        </w:rPr>
        <w:t>,</w:t>
      </w:r>
      <w:r w:rsidR="00D856E5">
        <w:rPr>
          <w:rFonts w:cstheme="minorHAnsi"/>
          <w:sz w:val="24"/>
          <w:szCs w:val="24"/>
        </w:rPr>
        <w:t xml:space="preserve"> w</w:t>
      </w:r>
      <w:r w:rsidR="00FE7DCE">
        <w:rPr>
          <w:rFonts w:cstheme="minorHAnsi"/>
          <w:sz w:val="24"/>
          <w:szCs w:val="24"/>
        </w:rPr>
        <w:t xml:space="preserve">hereas </w:t>
      </w:r>
      <w:r w:rsidR="00FE7DCE">
        <w:rPr>
          <w:rFonts w:cstheme="minorHAnsi"/>
          <w:i/>
          <w:iCs/>
          <w:sz w:val="24"/>
          <w:szCs w:val="24"/>
        </w:rPr>
        <w:t xml:space="preserve">D. artemisioides </w:t>
      </w:r>
      <w:r w:rsidR="00FE7DCE">
        <w:rPr>
          <w:rFonts w:cstheme="minorHAnsi"/>
          <w:sz w:val="24"/>
          <w:szCs w:val="24"/>
        </w:rPr>
        <w:t xml:space="preserve">(3.44), </w:t>
      </w:r>
      <w:r w:rsidR="00FE7DCE">
        <w:rPr>
          <w:rFonts w:cstheme="minorHAnsi"/>
          <w:i/>
          <w:iCs/>
          <w:sz w:val="24"/>
          <w:szCs w:val="24"/>
        </w:rPr>
        <w:t xml:space="preserve">D. millefolia </w:t>
      </w:r>
      <w:r w:rsidR="00FE7DCE">
        <w:rPr>
          <w:rFonts w:cstheme="minorHAnsi"/>
          <w:sz w:val="24"/>
          <w:szCs w:val="24"/>
        </w:rPr>
        <w:t xml:space="preserve">(2.77) and </w:t>
      </w:r>
      <w:r w:rsidR="00FE7DCE">
        <w:rPr>
          <w:rFonts w:cstheme="minorHAnsi"/>
          <w:i/>
          <w:iCs/>
          <w:sz w:val="24"/>
          <w:szCs w:val="24"/>
        </w:rPr>
        <w:t xml:space="preserve">D. preauxiana </w:t>
      </w:r>
      <w:r w:rsidR="00FE7DCE">
        <w:rPr>
          <w:rFonts w:cstheme="minorHAnsi"/>
          <w:sz w:val="24"/>
          <w:szCs w:val="24"/>
        </w:rPr>
        <w:t>(2.77) are on the opposite end of the PC1 axis and represent higher annual</w:t>
      </w:r>
      <w:r w:rsidR="008D464F">
        <w:rPr>
          <w:rFonts w:cstheme="minorHAnsi"/>
          <w:sz w:val="24"/>
          <w:szCs w:val="24"/>
        </w:rPr>
        <w:t xml:space="preserve"> mean</w:t>
      </w:r>
      <w:r w:rsidR="00FE7DCE">
        <w:rPr>
          <w:rFonts w:cstheme="minorHAnsi"/>
          <w:sz w:val="24"/>
          <w:szCs w:val="24"/>
        </w:rPr>
        <w:t xml:space="preserve"> temperature. </w:t>
      </w:r>
    </w:p>
    <w:p w14:paraId="6692E58B" w14:textId="77777777" w:rsidR="00D0544C" w:rsidRDefault="00D0544C" w:rsidP="00D55CDF">
      <w:pPr>
        <w:pStyle w:val="NoSpacing"/>
        <w:spacing w:line="480" w:lineRule="auto"/>
        <w:rPr>
          <w:rFonts w:cstheme="minorHAnsi"/>
          <w:sz w:val="24"/>
          <w:szCs w:val="24"/>
        </w:rPr>
      </w:pPr>
    </w:p>
    <w:p w14:paraId="148EBA13" w14:textId="6C03B18E" w:rsidR="00A02C54" w:rsidRPr="00F2228B" w:rsidRDefault="00000753" w:rsidP="00D55CDF">
      <w:pPr>
        <w:pStyle w:val="NoSpacing"/>
        <w:spacing w:line="480" w:lineRule="auto"/>
        <w:rPr>
          <w:rFonts w:cstheme="minorHAnsi"/>
          <w:sz w:val="24"/>
          <w:szCs w:val="24"/>
        </w:rPr>
      </w:pPr>
      <w:r>
        <w:rPr>
          <w:rFonts w:cstheme="minorHAnsi"/>
          <w:sz w:val="24"/>
          <w:szCs w:val="24"/>
        </w:rPr>
        <w:lastRenderedPageBreak/>
        <w:t>Temperature</w:t>
      </w:r>
      <w:r w:rsidR="00A1015B" w:rsidRPr="00F2228B">
        <w:rPr>
          <w:rFonts w:cstheme="minorHAnsi"/>
          <w:sz w:val="24"/>
          <w:szCs w:val="24"/>
        </w:rPr>
        <w:t xml:space="preserve"> seasonality (0.67) and annual precipitation (-0.43)</w:t>
      </w:r>
      <w:r>
        <w:rPr>
          <w:rFonts w:cstheme="minorHAnsi"/>
          <w:sz w:val="24"/>
          <w:szCs w:val="24"/>
        </w:rPr>
        <w:t xml:space="preserve"> </w:t>
      </w:r>
      <w:r w:rsidR="00D0544C">
        <w:rPr>
          <w:rFonts w:cstheme="minorHAnsi"/>
          <w:sz w:val="24"/>
          <w:szCs w:val="24"/>
        </w:rPr>
        <w:t>represented</w:t>
      </w:r>
      <w:r>
        <w:rPr>
          <w:rFonts w:cstheme="minorHAnsi"/>
          <w:sz w:val="24"/>
          <w:szCs w:val="24"/>
        </w:rPr>
        <w:t xml:space="preserve"> the highest loads for PC2</w:t>
      </w:r>
      <w:r w:rsidR="00F82FE9">
        <w:rPr>
          <w:rFonts w:cstheme="minorHAnsi"/>
          <w:sz w:val="24"/>
          <w:szCs w:val="24"/>
        </w:rPr>
        <w:t xml:space="preserve"> with </w:t>
      </w:r>
      <w:r w:rsidR="00D0544C">
        <w:rPr>
          <w:rFonts w:cstheme="minorHAnsi"/>
          <w:i/>
          <w:iCs/>
          <w:sz w:val="24"/>
          <w:szCs w:val="24"/>
        </w:rPr>
        <w:t xml:space="preserve">D. gilva </w:t>
      </w:r>
      <w:r w:rsidR="00D0544C">
        <w:rPr>
          <w:rFonts w:cstheme="minorHAnsi"/>
          <w:sz w:val="24"/>
          <w:szCs w:val="24"/>
        </w:rPr>
        <w:t xml:space="preserve">(-1.59) and </w:t>
      </w:r>
      <w:r w:rsidR="00D0544C">
        <w:rPr>
          <w:rFonts w:cstheme="minorHAnsi"/>
          <w:i/>
          <w:iCs/>
          <w:sz w:val="24"/>
          <w:szCs w:val="24"/>
        </w:rPr>
        <w:t>D. preauxiana</w:t>
      </w:r>
      <w:r w:rsidR="00D0544C">
        <w:rPr>
          <w:rFonts w:cstheme="minorHAnsi"/>
          <w:sz w:val="24"/>
          <w:szCs w:val="24"/>
        </w:rPr>
        <w:t xml:space="preserve"> (0.72) </w:t>
      </w:r>
      <w:r w:rsidR="00D856E5">
        <w:rPr>
          <w:rFonts w:cstheme="minorHAnsi"/>
          <w:sz w:val="24"/>
          <w:szCs w:val="24"/>
        </w:rPr>
        <w:t>o</w:t>
      </w:r>
      <w:r w:rsidR="00D0544C">
        <w:rPr>
          <w:rFonts w:cstheme="minorHAnsi"/>
          <w:sz w:val="24"/>
          <w:szCs w:val="24"/>
        </w:rPr>
        <w:t>n the extreme</w:t>
      </w:r>
      <w:r w:rsidR="00F82FE9">
        <w:rPr>
          <w:rFonts w:cstheme="minorHAnsi"/>
          <w:sz w:val="24"/>
          <w:szCs w:val="24"/>
        </w:rPr>
        <w:t xml:space="preserve">s of this </w:t>
      </w:r>
      <w:r w:rsidR="00D0544C">
        <w:rPr>
          <w:rFonts w:cstheme="minorHAnsi"/>
          <w:sz w:val="24"/>
          <w:szCs w:val="24"/>
        </w:rPr>
        <w:t>axis.</w:t>
      </w:r>
      <w:r w:rsidR="000669BA" w:rsidRPr="00F2228B">
        <w:rPr>
          <w:rFonts w:cstheme="minorHAnsi"/>
          <w:sz w:val="24"/>
          <w:szCs w:val="24"/>
        </w:rPr>
        <w:t xml:space="preserve"> </w:t>
      </w:r>
    </w:p>
    <w:p w14:paraId="2C1647CC" w14:textId="77777777" w:rsidR="00C67BD7" w:rsidRPr="00F2228B" w:rsidRDefault="00C67BD7" w:rsidP="00D55CDF">
      <w:pPr>
        <w:pStyle w:val="NoSpacing"/>
        <w:spacing w:line="480" w:lineRule="auto"/>
        <w:rPr>
          <w:rFonts w:cstheme="minorHAnsi"/>
          <w:sz w:val="24"/>
          <w:szCs w:val="24"/>
        </w:rPr>
      </w:pPr>
    </w:p>
    <w:p w14:paraId="356A8E92" w14:textId="2766854D" w:rsidR="00A1015B" w:rsidRDefault="00460D2A" w:rsidP="00D55CDF">
      <w:pPr>
        <w:pStyle w:val="NoSpacing"/>
        <w:spacing w:line="480" w:lineRule="auto"/>
        <w:rPr>
          <w:rFonts w:cstheme="minorHAnsi"/>
          <w:sz w:val="24"/>
          <w:szCs w:val="24"/>
        </w:rPr>
      </w:pPr>
      <w:r w:rsidRPr="00F2228B">
        <w:rPr>
          <w:rFonts w:cstheme="minorHAnsi"/>
          <w:sz w:val="24"/>
          <w:szCs w:val="24"/>
        </w:rPr>
        <w:t xml:space="preserve">The </w:t>
      </w:r>
      <w:r w:rsidRPr="00F2228B">
        <w:rPr>
          <w:rFonts w:cstheme="minorHAnsi"/>
          <w:i/>
          <w:iCs/>
          <w:sz w:val="24"/>
          <w:szCs w:val="24"/>
        </w:rPr>
        <w:t xml:space="preserve">K </w:t>
      </w:r>
      <w:r w:rsidRPr="00F2228B">
        <w:rPr>
          <w:rFonts w:cstheme="minorHAnsi"/>
          <w:sz w:val="24"/>
          <w:szCs w:val="24"/>
        </w:rPr>
        <w:t>statistic indicated a strong phylogenetic signal for all bioclimatic variables</w:t>
      </w:r>
      <w:r w:rsidR="00926C2A" w:rsidRPr="00F2228B">
        <w:rPr>
          <w:rFonts w:cstheme="minorHAnsi"/>
          <w:sz w:val="24"/>
          <w:szCs w:val="24"/>
        </w:rPr>
        <w:t xml:space="preserve"> (</w:t>
      </w:r>
      <w:r w:rsidR="00926C2A" w:rsidRPr="00F2228B">
        <w:rPr>
          <w:rFonts w:cstheme="minorHAnsi"/>
          <w:i/>
          <w:iCs/>
          <w:sz w:val="24"/>
          <w:szCs w:val="24"/>
        </w:rPr>
        <w:t xml:space="preserve">K </w:t>
      </w:r>
      <w:r w:rsidR="00926C2A" w:rsidRPr="00F2228B">
        <w:rPr>
          <w:rFonts w:cstheme="minorHAnsi"/>
          <w:sz w:val="24"/>
          <w:szCs w:val="24"/>
        </w:rPr>
        <w:t>&gt; 1</w:t>
      </w:r>
      <w:r w:rsidR="00374DAE">
        <w:rPr>
          <w:rFonts w:cstheme="minorHAnsi"/>
          <w:sz w:val="24"/>
          <w:szCs w:val="24"/>
        </w:rPr>
        <w:t xml:space="preserve">; Table </w:t>
      </w:r>
      <w:r w:rsidR="00FE112C">
        <w:rPr>
          <w:rFonts w:cstheme="minorHAnsi"/>
          <w:sz w:val="24"/>
          <w:szCs w:val="24"/>
        </w:rPr>
        <w:t>4</w:t>
      </w:r>
      <w:r w:rsidR="00926C2A" w:rsidRPr="00F2228B">
        <w:rPr>
          <w:rFonts w:cstheme="minorHAnsi"/>
          <w:sz w:val="24"/>
          <w:szCs w:val="24"/>
        </w:rPr>
        <w:t>)</w:t>
      </w:r>
      <w:r w:rsidRPr="00F2228B">
        <w:rPr>
          <w:rFonts w:cstheme="minorHAnsi"/>
          <w:sz w:val="24"/>
          <w:szCs w:val="24"/>
        </w:rPr>
        <w:t>. Annual mean temperature</w:t>
      </w:r>
      <w:r w:rsidR="00926C2A" w:rsidRPr="00F2228B">
        <w:rPr>
          <w:rFonts w:cstheme="minorHAnsi"/>
          <w:sz w:val="24"/>
          <w:szCs w:val="24"/>
        </w:rPr>
        <w:t xml:space="preserve">, </w:t>
      </w:r>
      <w:r w:rsidRPr="00F2228B">
        <w:rPr>
          <w:rFonts w:cstheme="minorHAnsi"/>
          <w:sz w:val="24"/>
          <w:szCs w:val="24"/>
        </w:rPr>
        <w:t xml:space="preserve">annual precipitation </w:t>
      </w:r>
      <w:r w:rsidR="00926C2A" w:rsidRPr="00F2228B">
        <w:rPr>
          <w:rFonts w:cstheme="minorHAnsi"/>
          <w:sz w:val="24"/>
          <w:szCs w:val="24"/>
        </w:rPr>
        <w:t xml:space="preserve">and precipitation in the wettest quarter </w:t>
      </w:r>
      <w:r w:rsidRPr="00F2228B">
        <w:rPr>
          <w:rFonts w:cstheme="minorHAnsi"/>
          <w:sz w:val="24"/>
          <w:szCs w:val="24"/>
        </w:rPr>
        <w:t xml:space="preserve">were significant (p &lt; 0.05), indicating these traits have non-random phylogenetic signal. </w:t>
      </w:r>
    </w:p>
    <w:p w14:paraId="23149ABD" w14:textId="77777777" w:rsidR="001F2210" w:rsidRPr="00F2228B" w:rsidRDefault="001F2210" w:rsidP="00D55CDF">
      <w:pPr>
        <w:pStyle w:val="NoSpacing"/>
        <w:spacing w:line="480" w:lineRule="auto"/>
        <w:rPr>
          <w:rFonts w:cstheme="minorHAnsi"/>
          <w:sz w:val="24"/>
          <w:szCs w:val="24"/>
        </w:rPr>
      </w:pPr>
    </w:p>
    <w:bookmarkEnd w:id="19"/>
    <w:p w14:paraId="25CCB259" w14:textId="29CD8819" w:rsidR="008176B2" w:rsidRDefault="00514A8C" w:rsidP="004F22F4">
      <w:pPr>
        <w:pStyle w:val="Heading1"/>
        <w:rPr>
          <w:rFonts w:eastAsiaTheme="minorEastAsia" w:cstheme="minorBidi"/>
          <w:sz w:val="22"/>
          <w:szCs w:val="22"/>
        </w:rPr>
      </w:pPr>
      <w:r>
        <w:t>DISCUSSION</w:t>
      </w:r>
    </w:p>
    <w:p w14:paraId="5F0F7303" w14:textId="77777777" w:rsidR="008176B2" w:rsidRPr="007C0331" w:rsidRDefault="008176B2" w:rsidP="00D55CDF"/>
    <w:p w14:paraId="022DDC8C" w14:textId="4E22E125" w:rsidR="000D2448" w:rsidRDefault="00674EC1" w:rsidP="00D55CDF">
      <w:pPr>
        <w:spacing w:line="480" w:lineRule="auto"/>
        <w:rPr>
          <w:rFonts w:cstheme="minorHAnsi"/>
          <w:sz w:val="24"/>
          <w:szCs w:val="24"/>
        </w:rPr>
      </w:pPr>
      <w:r w:rsidRPr="002C5A14">
        <w:rPr>
          <w:rFonts w:cstheme="minorHAnsi"/>
          <w:sz w:val="24"/>
          <w:szCs w:val="24"/>
        </w:rPr>
        <w:t xml:space="preserve">The </w:t>
      </w:r>
      <w:r w:rsidR="00F86447" w:rsidRPr="002C5A14">
        <w:rPr>
          <w:rFonts w:cstheme="minorHAnsi"/>
          <w:sz w:val="24"/>
          <w:szCs w:val="24"/>
        </w:rPr>
        <w:t>G</w:t>
      </w:r>
      <w:r w:rsidRPr="002C5A14">
        <w:rPr>
          <w:rFonts w:cstheme="minorHAnsi"/>
          <w:sz w:val="24"/>
          <w:szCs w:val="24"/>
        </w:rPr>
        <w:t>enotyping-by-</w:t>
      </w:r>
      <w:r w:rsidR="00F86447" w:rsidRPr="002C5A14">
        <w:rPr>
          <w:rFonts w:cstheme="minorHAnsi"/>
          <w:sz w:val="24"/>
          <w:szCs w:val="24"/>
        </w:rPr>
        <w:t>S</w:t>
      </w:r>
      <w:r w:rsidRPr="002C5A14">
        <w:rPr>
          <w:rFonts w:cstheme="minorHAnsi"/>
          <w:sz w:val="24"/>
          <w:szCs w:val="24"/>
        </w:rPr>
        <w:t xml:space="preserve">equencing (GBS) </w:t>
      </w:r>
      <w:r w:rsidR="00F55AEB">
        <w:rPr>
          <w:rFonts w:cstheme="minorHAnsi"/>
          <w:sz w:val="24"/>
          <w:szCs w:val="24"/>
        </w:rPr>
        <w:t xml:space="preserve">analysis </w:t>
      </w:r>
      <w:r w:rsidRPr="002C5A14">
        <w:rPr>
          <w:rFonts w:cstheme="minorHAnsi"/>
          <w:sz w:val="24"/>
          <w:szCs w:val="24"/>
        </w:rPr>
        <w:t xml:space="preserve">presented provides new insights into phylogenetic relationships among Canary Island </w:t>
      </w:r>
      <w:r w:rsidRPr="002C5A14">
        <w:rPr>
          <w:rFonts w:cstheme="minorHAnsi"/>
          <w:i/>
          <w:iCs/>
          <w:sz w:val="24"/>
          <w:szCs w:val="24"/>
        </w:rPr>
        <w:t>Descurainia</w:t>
      </w:r>
      <w:r w:rsidRPr="002C5A14">
        <w:rPr>
          <w:rFonts w:cstheme="minorHAnsi"/>
          <w:sz w:val="24"/>
          <w:szCs w:val="24"/>
        </w:rPr>
        <w:t xml:space="preserve"> (Brassicaceae) and the evolutionary process</w:t>
      </w:r>
      <w:r w:rsidR="00D321DC">
        <w:rPr>
          <w:rFonts w:cstheme="minorHAnsi"/>
          <w:sz w:val="24"/>
          <w:szCs w:val="24"/>
        </w:rPr>
        <w:t>es</w:t>
      </w:r>
      <w:r w:rsidRPr="002C5A14">
        <w:rPr>
          <w:rFonts w:cstheme="minorHAnsi"/>
          <w:sz w:val="24"/>
          <w:szCs w:val="24"/>
        </w:rPr>
        <w:t xml:space="preserve"> that underpin the group’</w:t>
      </w:r>
      <w:r w:rsidR="008176B2">
        <w:rPr>
          <w:rFonts w:cstheme="minorHAnsi"/>
          <w:sz w:val="24"/>
          <w:szCs w:val="24"/>
        </w:rPr>
        <w:t xml:space="preserve">s </w:t>
      </w:r>
      <w:r w:rsidRPr="002C5A14">
        <w:rPr>
          <w:rFonts w:cstheme="minorHAnsi"/>
          <w:sz w:val="24"/>
          <w:szCs w:val="24"/>
        </w:rPr>
        <w:t xml:space="preserve">diversification. Phylogenetic analyses of the concatenated </w:t>
      </w:r>
      <w:r w:rsidR="00F55AEB">
        <w:rPr>
          <w:rFonts w:cstheme="minorHAnsi"/>
          <w:sz w:val="24"/>
          <w:szCs w:val="24"/>
        </w:rPr>
        <w:t>data set</w:t>
      </w:r>
      <w:r w:rsidRPr="002C5A14">
        <w:rPr>
          <w:rFonts w:cstheme="minorHAnsi"/>
          <w:sz w:val="24"/>
          <w:szCs w:val="24"/>
        </w:rPr>
        <w:t xml:space="preserve"> revealed two major </w:t>
      </w:r>
      <w:r w:rsidR="00AD12AA">
        <w:rPr>
          <w:rFonts w:cstheme="minorHAnsi"/>
          <w:sz w:val="24"/>
          <w:szCs w:val="24"/>
        </w:rPr>
        <w:t xml:space="preserve">and </w:t>
      </w:r>
      <w:r w:rsidRPr="002C5A14">
        <w:rPr>
          <w:rFonts w:cstheme="minorHAnsi"/>
          <w:sz w:val="24"/>
          <w:szCs w:val="24"/>
        </w:rPr>
        <w:t xml:space="preserve">well-resolved clades, </w:t>
      </w:r>
      <w:r w:rsidR="00F55AEB">
        <w:rPr>
          <w:rFonts w:cstheme="minorHAnsi"/>
          <w:sz w:val="24"/>
          <w:szCs w:val="24"/>
        </w:rPr>
        <w:t>with</w:t>
      </w:r>
      <w:r w:rsidR="00F55AEB" w:rsidRPr="002C5A14">
        <w:rPr>
          <w:rFonts w:cstheme="minorHAnsi"/>
          <w:sz w:val="24"/>
          <w:szCs w:val="24"/>
        </w:rPr>
        <w:t xml:space="preserve"> </w:t>
      </w:r>
      <w:r w:rsidRPr="002C5A14">
        <w:rPr>
          <w:rFonts w:cstheme="minorHAnsi"/>
          <w:sz w:val="24"/>
          <w:szCs w:val="24"/>
        </w:rPr>
        <w:t>ABBA-BABA tests and species networks both support</w:t>
      </w:r>
      <w:r w:rsidR="00F55AEB">
        <w:rPr>
          <w:rFonts w:cstheme="minorHAnsi"/>
          <w:sz w:val="24"/>
          <w:szCs w:val="24"/>
        </w:rPr>
        <w:t>ing</w:t>
      </w:r>
      <w:r w:rsidRPr="002C5A14">
        <w:rPr>
          <w:rFonts w:cstheme="minorHAnsi"/>
          <w:sz w:val="24"/>
          <w:szCs w:val="24"/>
        </w:rPr>
        <w:t xml:space="preserve"> </w:t>
      </w:r>
      <w:r w:rsidR="00857CB9">
        <w:rPr>
          <w:rFonts w:cstheme="minorHAnsi"/>
          <w:sz w:val="24"/>
          <w:szCs w:val="24"/>
        </w:rPr>
        <w:t xml:space="preserve">a role for </w:t>
      </w:r>
      <w:r w:rsidR="0068326F">
        <w:rPr>
          <w:rFonts w:cstheme="minorHAnsi"/>
          <w:sz w:val="24"/>
          <w:szCs w:val="24"/>
        </w:rPr>
        <w:t xml:space="preserve">hybridisation </w:t>
      </w:r>
      <w:r w:rsidR="00857CB9">
        <w:rPr>
          <w:rFonts w:cstheme="minorHAnsi"/>
          <w:sz w:val="24"/>
          <w:szCs w:val="24"/>
        </w:rPr>
        <w:t xml:space="preserve">in the diversification of the group. </w:t>
      </w:r>
      <w:r w:rsidRPr="002C5A14">
        <w:rPr>
          <w:rFonts w:cstheme="minorHAnsi"/>
          <w:sz w:val="24"/>
          <w:szCs w:val="24"/>
        </w:rPr>
        <w:t xml:space="preserve"> </w:t>
      </w:r>
      <w:r w:rsidR="00857CB9">
        <w:rPr>
          <w:rFonts w:cstheme="minorHAnsi"/>
          <w:sz w:val="24"/>
          <w:szCs w:val="24"/>
        </w:rPr>
        <w:t xml:space="preserve">Our results suggest </w:t>
      </w:r>
      <w:r w:rsidR="001706DB">
        <w:rPr>
          <w:rFonts w:cstheme="minorHAnsi"/>
          <w:sz w:val="24"/>
          <w:szCs w:val="24"/>
        </w:rPr>
        <w:t>that</w:t>
      </w:r>
      <w:r w:rsidR="00A52541">
        <w:rPr>
          <w:rFonts w:cstheme="minorHAnsi"/>
          <w:sz w:val="24"/>
          <w:szCs w:val="24"/>
        </w:rPr>
        <w:t xml:space="preserve"> a hybridisation event has occurred for</w:t>
      </w:r>
      <w:r w:rsidR="001F2210" w:rsidRPr="001706DB">
        <w:rPr>
          <w:rFonts w:cstheme="minorHAnsi"/>
          <w:sz w:val="24"/>
          <w:szCs w:val="24"/>
        </w:rPr>
        <w:t xml:space="preserve"> </w:t>
      </w:r>
      <w:r w:rsidR="00374DAE">
        <w:rPr>
          <w:rFonts w:cstheme="minorHAnsi"/>
          <w:i/>
          <w:iCs/>
          <w:sz w:val="24"/>
          <w:szCs w:val="24"/>
        </w:rPr>
        <w:t>D. gilva</w:t>
      </w:r>
      <w:r w:rsidR="00DA5D37">
        <w:rPr>
          <w:rFonts w:cstheme="minorHAnsi"/>
          <w:sz w:val="24"/>
          <w:szCs w:val="24"/>
        </w:rPr>
        <w:t>.</w:t>
      </w:r>
      <w:r w:rsidR="008176B2">
        <w:rPr>
          <w:rFonts w:cstheme="minorHAnsi"/>
          <w:sz w:val="24"/>
          <w:szCs w:val="24"/>
        </w:rPr>
        <w:t xml:space="preserve"> </w:t>
      </w:r>
      <w:r w:rsidR="003D5ED3" w:rsidRPr="002C5A14">
        <w:rPr>
          <w:rFonts w:cstheme="minorHAnsi"/>
          <w:sz w:val="24"/>
          <w:szCs w:val="24"/>
        </w:rPr>
        <w:t>Further</w:t>
      </w:r>
      <w:r w:rsidRPr="002C5A14">
        <w:rPr>
          <w:rFonts w:cstheme="minorHAnsi"/>
          <w:sz w:val="24"/>
          <w:szCs w:val="24"/>
        </w:rPr>
        <w:t xml:space="preserve">, the results suggest </w:t>
      </w:r>
      <w:r w:rsidR="00D321DC">
        <w:rPr>
          <w:rFonts w:cstheme="minorHAnsi"/>
          <w:sz w:val="24"/>
          <w:szCs w:val="24"/>
        </w:rPr>
        <w:t xml:space="preserve">that </w:t>
      </w:r>
      <w:r w:rsidR="00F82FE9">
        <w:rPr>
          <w:rFonts w:cstheme="minorHAnsi"/>
          <w:sz w:val="24"/>
          <w:szCs w:val="24"/>
        </w:rPr>
        <w:t>diversification of the group has involved a single shift in</w:t>
      </w:r>
      <w:r w:rsidRPr="002C5A14">
        <w:rPr>
          <w:rFonts w:cstheme="minorHAnsi"/>
          <w:sz w:val="24"/>
          <w:szCs w:val="24"/>
        </w:rPr>
        <w:t xml:space="preserve"> climatic </w:t>
      </w:r>
      <w:r w:rsidR="00F82FE9">
        <w:rPr>
          <w:rFonts w:cstheme="minorHAnsi"/>
          <w:sz w:val="24"/>
          <w:szCs w:val="24"/>
        </w:rPr>
        <w:t>pref</w:t>
      </w:r>
      <w:r w:rsidR="000E4DEA">
        <w:rPr>
          <w:rFonts w:cstheme="minorHAnsi"/>
          <w:sz w:val="24"/>
          <w:szCs w:val="24"/>
        </w:rPr>
        <w:t>er</w:t>
      </w:r>
      <w:r w:rsidR="00F82FE9">
        <w:rPr>
          <w:rFonts w:cstheme="minorHAnsi"/>
          <w:sz w:val="24"/>
          <w:szCs w:val="24"/>
        </w:rPr>
        <w:t>ences associated with</w:t>
      </w:r>
      <w:r w:rsidR="006A4639">
        <w:rPr>
          <w:rFonts w:cstheme="minorHAnsi"/>
          <w:sz w:val="24"/>
          <w:szCs w:val="24"/>
        </w:rPr>
        <w:t xml:space="preserve"> a shift in elevation, with the low-elevation Clade A species occupying high temperature and low precipitation environments and </w:t>
      </w:r>
      <w:r w:rsidR="00F82FE9">
        <w:rPr>
          <w:rFonts w:cstheme="minorHAnsi"/>
          <w:sz w:val="24"/>
          <w:szCs w:val="24"/>
        </w:rPr>
        <w:t xml:space="preserve">the </w:t>
      </w:r>
      <w:r w:rsidR="006A4639">
        <w:rPr>
          <w:rFonts w:cstheme="minorHAnsi"/>
          <w:sz w:val="24"/>
          <w:szCs w:val="24"/>
        </w:rPr>
        <w:t>high</w:t>
      </w:r>
      <w:r w:rsidR="00F82FE9">
        <w:rPr>
          <w:rFonts w:cstheme="minorHAnsi"/>
          <w:sz w:val="24"/>
          <w:szCs w:val="24"/>
        </w:rPr>
        <w:t>er</w:t>
      </w:r>
      <w:r w:rsidR="006A4639">
        <w:rPr>
          <w:rFonts w:cstheme="minorHAnsi"/>
          <w:sz w:val="24"/>
          <w:szCs w:val="24"/>
        </w:rPr>
        <w:t>-elevation Clade B species occupying low</w:t>
      </w:r>
      <w:r w:rsidR="005B3EB3">
        <w:rPr>
          <w:rFonts w:cstheme="minorHAnsi"/>
          <w:sz w:val="24"/>
          <w:szCs w:val="24"/>
        </w:rPr>
        <w:t>er</w:t>
      </w:r>
      <w:r w:rsidR="006A4639">
        <w:rPr>
          <w:rFonts w:cstheme="minorHAnsi"/>
          <w:sz w:val="24"/>
          <w:szCs w:val="24"/>
        </w:rPr>
        <w:t xml:space="preserve"> temperature and high</w:t>
      </w:r>
      <w:r w:rsidR="005B3EB3">
        <w:rPr>
          <w:rFonts w:cstheme="minorHAnsi"/>
          <w:sz w:val="24"/>
          <w:szCs w:val="24"/>
        </w:rPr>
        <w:t>er</w:t>
      </w:r>
      <w:r w:rsidR="006A4639">
        <w:rPr>
          <w:rFonts w:cstheme="minorHAnsi"/>
          <w:sz w:val="24"/>
          <w:szCs w:val="24"/>
        </w:rPr>
        <w:t xml:space="preserve"> precipitation environments</w:t>
      </w:r>
      <w:r w:rsidRPr="002C5A14">
        <w:rPr>
          <w:rFonts w:cstheme="minorHAnsi"/>
          <w:sz w:val="24"/>
          <w:szCs w:val="24"/>
        </w:rPr>
        <w:t>. The study</w:t>
      </w:r>
      <w:r w:rsidR="004B7871">
        <w:rPr>
          <w:rFonts w:cstheme="minorHAnsi"/>
          <w:sz w:val="24"/>
          <w:szCs w:val="24"/>
        </w:rPr>
        <w:t>, therefore,</w:t>
      </w:r>
      <w:r w:rsidRPr="002C5A14">
        <w:rPr>
          <w:rFonts w:cstheme="minorHAnsi"/>
          <w:sz w:val="24"/>
          <w:szCs w:val="24"/>
        </w:rPr>
        <w:t xml:space="preserve"> </w:t>
      </w:r>
      <w:r w:rsidR="00675A97">
        <w:rPr>
          <w:rFonts w:cstheme="minorHAnsi"/>
          <w:sz w:val="24"/>
          <w:szCs w:val="24"/>
        </w:rPr>
        <w:t>indicates</w:t>
      </w:r>
      <w:r w:rsidR="00675A97" w:rsidRPr="002C5A14">
        <w:rPr>
          <w:rFonts w:cstheme="minorHAnsi"/>
          <w:sz w:val="24"/>
          <w:szCs w:val="24"/>
        </w:rPr>
        <w:t xml:space="preserve"> </w:t>
      </w:r>
      <w:r w:rsidRPr="002C5A14">
        <w:rPr>
          <w:rFonts w:cstheme="minorHAnsi"/>
          <w:sz w:val="24"/>
          <w:szCs w:val="24"/>
        </w:rPr>
        <w:t xml:space="preserve">the importance of </w:t>
      </w:r>
      <w:r w:rsidR="00D321DC">
        <w:rPr>
          <w:rFonts w:cstheme="minorHAnsi"/>
          <w:sz w:val="24"/>
          <w:szCs w:val="24"/>
        </w:rPr>
        <w:t>geographic isolation,</w:t>
      </w:r>
      <w:r w:rsidR="00D321DC" w:rsidRPr="002C5A14">
        <w:rPr>
          <w:rFonts w:cstheme="minorHAnsi"/>
          <w:sz w:val="24"/>
          <w:szCs w:val="24"/>
        </w:rPr>
        <w:t xml:space="preserve"> </w:t>
      </w:r>
      <w:proofErr w:type="gramStart"/>
      <w:r w:rsidRPr="002C5A14">
        <w:rPr>
          <w:rFonts w:cstheme="minorHAnsi"/>
          <w:sz w:val="24"/>
          <w:szCs w:val="24"/>
        </w:rPr>
        <w:t>hybridisation</w:t>
      </w:r>
      <w:proofErr w:type="gramEnd"/>
      <w:r w:rsidRPr="002C5A14">
        <w:rPr>
          <w:rFonts w:cstheme="minorHAnsi"/>
          <w:sz w:val="24"/>
          <w:szCs w:val="24"/>
        </w:rPr>
        <w:t xml:space="preserve"> and ecological diversification in driving </w:t>
      </w:r>
      <w:r w:rsidR="004B7871">
        <w:rPr>
          <w:rFonts w:cstheme="minorHAnsi"/>
          <w:sz w:val="24"/>
          <w:szCs w:val="24"/>
        </w:rPr>
        <w:t xml:space="preserve">the </w:t>
      </w:r>
      <w:r w:rsidR="008176B2">
        <w:rPr>
          <w:rFonts w:cstheme="minorHAnsi"/>
          <w:sz w:val="24"/>
          <w:szCs w:val="24"/>
        </w:rPr>
        <w:t>diversification</w:t>
      </w:r>
      <w:r w:rsidR="008176B2" w:rsidRPr="002C5A14">
        <w:rPr>
          <w:rFonts w:cstheme="minorHAnsi"/>
          <w:sz w:val="24"/>
          <w:szCs w:val="24"/>
        </w:rPr>
        <w:t xml:space="preserve"> </w:t>
      </w:r>
      <w:r w:rsidRPr="002C5A14">
        <w:rPr>
          <w:rFonts w:cstheme="minorHAnsi"/>
          <w:sz w:val="24"/>
          <w:szCs w:val="24"/>
        </w:rPr>
        <w:t xml:space="preserve">of Canary Island </w:t>
      </w:r>
      <w:r w:rsidRPr="002C5A14">
        <w:rPr>
          <w:rFonts w:cstheme="minorHAnsi"/>
          <w:i/>
          <w:iCs/>
          <w:sz w:val="24"/>
          <w:szCs w:val="24"/>
        </w:rPr>
        <w:t>Descurainia</w:t>
      </w:r>
      <w:r w:rsidRPr="002C5A14">
        <w:rPr>
          <w:rFonts w:cstheme="minorHAnsi"/>
          <w:sz w:val="24"/>
          <w:szCs w:val="24"/>
        </w:rPr>
        <w:t xml:space="preserve">. </w:t>
      </w:r>
    </w:p>
    <w:p w14:paraId="4EDE5F43" w14:textId="77777777" w:rsidR="00054FF4" w:rsidRPr="00566108" w:rsidRDefault="00054FF4" w:rsidP="00566108"/>
    <w:p w14:paraId="57656B42" w14:textId="6039CF31" w:rsidR="004E4126" w:rsidRPr="002C5A14" w:rsidRDefault="004E4126" w:rsidP="00A45560">
      <w:pPr>
        <w:pStyle w:val="Heading2"/>
      </w:pPr>
      <w:bookmarkStart w:id="20" w:name="_Toc38449892"/>
      <w:r w:rsidRPr="002C5A14">
        <w:t>Inferring Species Relationships Using Coalescent versus Concatenated Methods</w:t>
      </w:r>
      <w:bookmarkEnd w:id="20"/>
      <w:r w:rsidR="00FC2B0C">
        <w:t xml:space="preserve"> </w:t>
      </w:r>
      <w:r w:rsidR="003840AF" w:rsidRPr="002752F5">
        <w:t>–</w:t>
      </w:r>
      <w:r w:rsidRPr="002C5A14">
        <w:t xml:space="preserve"> </w:t>
      </w:r>
    </w:p>
    <w:p w14:paraId="4120DED0" w14:textId="18E1F82D" w:rsidR="00F82FE9" w:rsidRPr="002C5A14" w:rsidRDefault="00674EC1" w:rsidP="00F82FE9">
      <w:pPr>
        <w:spacing w:line="480" w:lineRule="auto"/>
        <w:rPr>
          <w:rFonts w:cstheme="minorHAnsi"/>
          <w:sz w:val="24"/>
          <w:szCs w:val="24"/>
        </w:rPr>
      </w:pPr>
      <w:r w:rsidRPr="002C5A14">
        <w:rPr>
          <w:rFonts w:cstheme="minorHAnsi"/>
          <w:sz w:val="24"/>
          <w:szCs w:val="24"/>
        </w:rPr>
        <w:t xml:space="preserve">Previous studies have </w:t>
      </w:r>
      <w:r w:rsidR="00A251FB">
        <w:rPr>
          <w:rFonts w:cstheme="minorHAnsi"/>
          <w:sz w:val="24"/>
          <w:szCs w:val="24"/>
        </w:rPr>
        <w:t>suggested</w:t>
      </w:r>
      <w:r w:rsidR="00A251FB" w:rsidRPr="002C5A14">
        <w:rPr>
          <w:rFonts w:cstheme="minorHAnsi"/>
          <w:sz w:val="24"/>
          <w:szCs w:val="24"/>
        </w:rPr>
        <w:t xml:space="preserve"> </w:t>
      </w:r>
      <w:r w:rsidR="003D5ED3" w:rsidRPr="002C5A14">
        <w:rPr>
          <w:rFonts w:cstheme="minorHAnsi"/>
          <w:sz w:val="24"/>
          <w:szCs w:val="24"/>
        </w:rPr>
        <w:t xml:space="preserve">that </w:t>
      </w:r>
      <w:r w:rsidRPr="002C5A14">
        <w:rPr>
          <w:rFonts w:cstheme="minorHAnsi"/>
          <w:sz w:val="24"/>
          <w:szCs w:val="24"/>
        </w:rPr>
        <w:t xml:space="preserve">phylogenies based on concatenated GBS data sets </w:t>
      </w:r>
      <w:r w:rsidR="00F55AEB">
        <w:rPr>
          <w:rFonts w:cstheme="minorHAnsi"/>
          <w:sz w:val="24"/>
          <w:szCs w:val="24"/>
        </w:rPr>
        <w:t>suffer</w:t>
      </w:r>
      <w:r w:rsidRPr="002C5A14">
        <w:rPr>
          <w:rFonts w:cstheme="minorHAnsi"/>
          <w:sz w:val="24"/>
          <w:szCs w:val="24"/>
        </w:rPr>
        <w:t xml:space="preserve"> strong systematic bias </w:t>
      </w:r>
      <w:r w:rsidR="008D0105">
        <w:rPr>
          <w:rFonts w:cstheme="minorHAnsi"/>
          <w:sz w:val="24"/>
          <w:szCs w:val="24"/>
        </w:rPr>
        <w:t>because</w:t>
      </w:r>
      <w:r w:rsidRPr="002C5A14">
        <w:rPr>
          <w:rFonts w:cstheme="minorHAnsi"/>
          <w:sz w:val="24"/>
          <w:szCs w:val="24"/>
        </w:rPr>
        <w:t xml:space="preserve"> high statistical support for multiple alternative topologies depending on clustering threshold values </w:t>
      </w:r>
      <w:r w:rsidR="003D5ED3" w:rsidRPr="002C5A14">
        <w:rPr>
          <w:rFonts w:cstheme="minorHAnsi"/>
          <w:sz w:val="24"/>
          <w:szCs w:val="24"/>
        </w:rPr>
        <w:t>used in the sequence analysis</w:t>
      </w:r>
      <w:r w:rsidR="008D0105">
        <w:rPr>
          <w:rFonts w:cstheme="minorHAnsi"/>
          <w:sz w:val="24"/>
          <w:szCs w:val="24"/>
        </w:rPr>
        <w:t xml:space="preserve"> is often found</w:t>
      </w:r>
      <w:r w:rsidR="003D5ED3" w:rsidRPr="002C5A14">
        <w:rPr>
          <w:rFonts w:cstheme="minorHAnsi"/>
          <w:sz w:val="24"/>
          <w:szCs w:val="24"/>
        </w:rPr>
        <w:t xml:space="preserve"> </w:t>
      </w:r>
      <w:r w:rsidRPr="002C5A14">
        <w:rPr>
          <w:rFonts w:cstheme="minorHAnsi"/>
          <w:sz w:val="24"/>
          <w:szCs w:val="24"/>
        </w:rPr>
        <w:fldChar w:fldCharType="begin"/>
      </w:r>
      <w:r w:rsidR="00CF624F">
        <w:rPr>
          <w:rFonts w:cstheme="minorHAnsi"/>
          <w:sz w:val="24"/>
          <w:szCs w:val="24"/>
        </w:rPr>
        <w:instrText xml:space="preserve"> ADDIN ZOTERO_ITEM CSL_CITATION {"citationID":"NChfQIHk","properties":{"formattedCitation":"(Fern\\uc0\\u225{}ndez-Mazuecos et al., 2018a)","plainCitation":"(Fernández-Mazuecos et al., 2018a)","noteIndex":0},"citationItems":[{"id":"pVG3pMLg/DyWji6Zk","uris":["http://zotero.org/users/local/JqBrpYZ7/items/NL76LJ4H"],"itemData":{"id":324,"type":"article-journal","abstract":"Abstract.  Disentangling species boundaries and phylogenetic relationships within recent evolutionary radiations is a challenge due to the poor morphological di","container-title":"Systematic Biology","DOI":"10.1093/sysbio/syx062","ISSN":"1063-5157","issue":"2","journalAbbreviation":"Syst Biol","language":"en","page":"250-268","source":"academic.oup.com","title":"Resolving Recent Plant Radiations: Power and Robustness of Genotyping-by-Sequencing","title-short":"Resolving Recent Plant Radiations","URL":"https://academic.oup.com/sysbio/article/67/2/250/3953673","volume":"67","author":[{"family":"Fernández-Mazuecos","given":"Mario"},{"family":"Mellers","given":"Greg"},{"family":"Vigalondo","given":"Beatriz"},{"family":"Sáez","given":"Llorenç"},{"family":"Vargas","given":"Pablo"},{"family":"Glover","given":"Beverley J."}],"accessed":{"date-parts":[["2019",7,2]]},"issued":{"date-parts":[["2018",3,1]]}}}],"schema":"https://github.com/citation-style-language/schema/raw/master/csl-citation.json"} </w:instrText>
      </w:r>
      <w:r w:rsidRPr="002C5A14">
        <w:rPr>
          <w:rFonts w:cstheme="minorHAnsi"/>
          <w:sz w:val="24"/>
          <w:szCs w:val="24"/>
        </w:rPr>
        <w:fldChar w:fldCharType="separate"/>
      </w:r>
      <w:r w:rsidR="00CF624F" w:rsidRPr="00CF624F">
        <w:rPr>
          <w:rFonts w:ascii="Calibri" w:hAnsi="Calibri" w:cs="Calibri"/>
          <w:sz w:val="24"/>
          <w:szCs w:val="24"/>
        </w:rPr>
        <w:t>(Fernández-Mazuecos et al., 2018)</w:t>
      </w:r>
      <w:r w:rsidRPr="002C5A14">
        <w:rPr>
          <w:rFonts w:cstheme="minorHAnsi"/>
          <w:sz w:val="24"/>
          <w:szCs w:val="24"/>
        </w:rPr>
        <w:fldChar w:fldCharType="end"/>
      </w:r>
      <w:r w:rsidRPr="002C5A14">
        <w:rPr>
          <w:rFonts w:cstheme="minorHAnsi"/>
          <w:sz w:val="24"/>
          <w:szCs w:val="24"/>
        </w:rPr>
        <w:t xml:space="preserve">. </w:t>
      </w:r>
      <w:r w:rsidR="00F86447" w:rsidRPr="002C5A14">
        <w:rPr>
          <w:rFonts w:cstheme="minorHAnsi"/>
          <w:sz w:val="24"/>
          <w:szCs w:val="24"/>
        </w:rPr>
        <w:t>Here</w:t>
      </w:r>
      <w:r w:rsidR="00683E07">
        <w:rPr>
          <w:rFonts w:cstheme="minorHAnsi"/>
          <w:sz w:val="24"/>
          <w:szCs w:val="24"/>
        </w:rPr>
        <w:t>,</w:t>
      </w:r>
      <w:r w:rsidR="00F86447" w:rsidRPr="002C5A14">
        <w:rPr>
          <w:rFonts w:cstheme="minorHAnsi"/>
          <w:sz w:val="24"/>
          <w:szCs w:val="24"/>
        </w:rPr>
        <w:t xml:space="preserve"> our</w:t>
      </w:r>
      <w:r w:rsidRPr="002C5A14">
        <w:rPr>
          <w:rFonts w:cstheme="minorHAnsi"/>
          <w:sz w:val="24"/>
          <w:szCs w:val="24"/>
        </w:rPr>
        <w:t xml:space="preserve"> GBS assemblies show congruent and well-supported topologies</w:t>
      </w:r>
      <w:r w:rsidR="008176B2">
        <w:rPr>
          <w:rFonts w:cstheme="minorHAnsi"/>
          <w:sz w:val="24"/>
          <w:szCs w:val="24"/>
        </w:rPr>
        <w:t xml:space="preserve"> across </w:t>
      </w:r>
      <w:r w:rsidR="008176B2" w:rsidRPr="002C5A14">
        <w:rPr>
          <w:rFonts w:cstheme="minorHAnsi"/>
          <w:sz w:val="24"/>
          <w:szCs w:val="24"/>
        </w:rPr>
        <w:t>five of six data sets</w:t>
      </w:r>
      <w:r w:rsidR="008176B2">
        <w:rPr>
          <w:rFonts w:cstheme="minorHAnsi"/>
          <w:sz w:val="24"/>
          <w:szCs w:val="24"/>
        </w:rPr>
        <w:t>.</w:t>
      </w:r>
      <w:r w:rsidRPr="002C5A14">
        <w:rPr>
          <w:rFonts w:cstheme="minorHAnsi"/>
          <w:sz w:val="24"/>
          <w:szCs w:val="24"/>
        </w:rPr>
        <w:t xml:space="preserve"> </w:t>
      </w:r>
      <w:r w:rsidR="00F82FE9">
        <w:rPr>
          <w:rFonts w:cstheme="minorHAnsi"/>
          <w:sz w:val="24"/>
          <w:szCs w:val="24"/>
        </w:rPr>
        <w:t xml:space="preserve">The incongruent data set differed only in the resolution of </w:t>
      </w:r>
      <w:r w:rsidR="00F82FE9">
        <w:rPr>
          <w:rFonts w:cstheme="minorHAnsi"/>
          <w:i/>
          <w:iCs/>
          <w:sz w:val="24"/>
          <w:szCs w:val="24"/>
        </w:rPr>
        <w:t xml:space="preserve">D. millefolia. </w:t>
      </w:r>
      <w:r w:rsidR="004E6763" w:rsidRPr="002C5A14">
        <w:rPr>
          <w:rFonts w:cstheme="minorHAnsi"/>
          <w:sz w:val="24"/>
          <w:szCs w:val="24"/>
        </w:rPr>
        <w:t xml:space="preserve">Phylogenetic analysis of </w:t>
      </w:r>
      <w:r w:rsidR="00F82FE9">
        <w:rPr>
          <w:rFonts w:cstheme="minorHAnsi"/>
          <w:sz w:val="24"/>
          <w:szCs w:val="24"/>
        </w:rPr>
        <w:t xml:space="preserve">all </w:t>
      </w:r>
      <w:r w:rsidR="004E4126" w:rsidRPr="002C5A14">
        <w:rPr>
          <w:rFonts w:cstheme="minorHAnsi"/>
          <w:sz w:val="24"/>
          <w:szCs w:val="24"/>
        </w:rPr>
        <w:t>concatenat</w:t>
      </w:r>
      <w:r w:rsidR="007A7940" w:rsidRPr="002C5A14">
        <w:rPr>
          <w:rFonts w:cstheme="minorHAnsi"/>
          <w:sz w:val="24"/>
          <w:szCs w:val="24"/>
        </w:rPr>
        <w:t>ed</w:t>
      </w:r>
      <w:r w:rsidR="00310040" w:rsidRPr="002C5A14">
        <w:rPr>
          <w:rFonts w:cstheme="minorHAnsi"/>
          <w:sz w:val="24"/>
          <w:szCs w:val="24"/>
        </w:rPr>
        <w:t xml:space="preserve"> </w:t>
      </w:r>
      <w:r w:rsidR="004E6763" w:rsidRPr="002C5A14">
        <w:rPr>
          <w:rFonts w:cstheme="minorHAnsi"/>
          <w:sz w:val="24"/>
          <w:szCs w:val="24"/>
        </w:rPr>
        <w:t>data</w:t>
      </w:r>
      <w:r w:rsidR="00032054" w:rsidRPr="002C5A14">
        <w:rPr>
          <w:rFonts w:cstheme="minorHAnsi"/>
          <w:sz w:val="24"/>
          <w:szCs w:val="24"/>
        </w:rPr>
        <w:t xml:space="preserve"> </w:t>
      </w:r>
      <w:r w:rsidR="004E6763" w:rsidRPr="002C5A14">
        <w:rPr>
          <w:rFonts w:cstheme="minorHAnsi"/>
          <w:sz w:val="24"/>
          <w:szCs w:val="24"/>
        </w:rPr>
        <w:t>set</w:t>
      </w:r>
      <w:r w:rsidR="008D464F">
        <w:rPr>
          <w:rFonts w:cstheme="minorHAnsi"/>
          <w:sz w:val="24"/>
          <w:szCs w:val="24"/>
        </w:rPr>
        <w:t>s</w:t>
      </w:r>
      <w:r w:rsidR="004E6763" w:rsidRPr="002C5A14">
        <w:rPr>
          <w:rFonts w:cstheme="minorHAnsi"/>
          <w:sz w:val="24"/>
          <w:szCs w:val="24"/>
        </w:rPr>
        <w:t xml:space="preserve"> </w:t>
      </w:r>
      <w:r w:rsidR="004E4126" w:rsidRPr="002C5A14">
        <w:rPr>
          <w:rFonts w:cstheme="minorHAnsi"/>
          <w:sz w:val="24"/>
          <w:szCs w:val="24"/>
        </w:rPr>
        <w:t>revealed two major cl</w:t>
      </w:r>
      <w:r w:rsidR="004E4126" w:rsidRPr="00374DAE">
        <w:rPr>
          <w:rFonts w:cstheme="minorHAnsi"/>
          <w:sz w:val="24"/>
          <w:szCs w:val="24"/>
        </w:rPr>
        <w:t xml:space="preserve">ades </w:t>
      </w:r>
      <w:r w:rsidR="007A7940" w:rsidRPr="00374DAE">
        <w:rPr>
          <w:rFonts w:cstheme="minorHAnsi"/>
          <w:sz w:val="24"/>
          <w:szCs w:val="24"/>
        </w:rPr>
        <w:t xml:space="preserve">(A and B) and two sub-clades within B (B1 and B2) </w:t>
      </w:r>
      <w:r w:rsidR="004E6763" w:rsidRPr="00374DAE">
        <w:rPr>
          <w:rFonts w:cstheme="minorHAnsi"/>
          <w:sz w:val="24"/>
          <w:szCs w:val="24"/>
        </w:rPr>
        <w:t>with maximum bootstrap support</w:t>
      </w:r>
      <w:r w:rsidR="00745285" w:rsidRPr="00374DAE">
        <w:rPr>
          <w:rFonts w:cstheme="minorHAnsi"/>
          <w:sz w:val="24"/>
          <w:szCs w:val="24"/>
        </w:rPr>
        <w:t>.</w:t>
      </w:r>
      <w:r w:rsidR="004E4126" w:rsidRPr="00374DAE">
        <w:rPr>
          <w:rFonts w:cstheme="minorHAnsi"/>
          <w:sz w:val="24"/>
          <w:szCs w:val="24"/>
        </w:rPr>
        <w:t xml:space="preserve"> </w:t>
      </w:r>
      <w:r w:rsidR="00F82FE9" w:rsidRPr="002C5A14">
        <w:rPr>
          <w:rFonts w:cstheme="minorHAnsi"/>
          <w:sz w:val="24"/>
          <w:szCs w:val="24"/>
        </w:rPr>
        <w:t xml:space="preserve">This suggests the different clustering and minimum </w:t>
      </w:r>
      <w:r w:rsidR="00F82FE9">
        <w:rPr>
          <w:rFonts w:cstheme="minorHAnsi"/>
          <w:sz w:val="24"/>
          <w:szCs w:val="24"/>
        </w:rPr>
        <w:t>sample</w:t>
      </w:r>
      <w:r w:rsidR="00F82FE9" w:rsidRPr="002C5A14">
        <w:rPr>
          <w:rFonts w:cstheme="minorHAnsi"/>
          <w:sz w:val="24"/>
          <w:szCs w:val="24"/>
        </w:rPr>
        <w:t xml:space="preserve"> coverage thresholds used </w:t>
      </w:r>
      <w:r w:rsidR="00683E07" w:rsidRPr="002C5A14">
        <w:rPr>
          <w:rFonts w:cstheme="minorHAnsi"/>
          <w:sz w:val="24"/>
          <w:szCs w:val="24"/>
        </w:rPr>
        <w:t>ha</w:t>
      </w:r>
      <w:r w:rsidR="00683E07">
        <w:rPr>
          <w:rFonts w:cstheme="minorHAnsi"/>
          <w:sz w:val="24"/>
          <w:szCs w:val="24"/>
        </w:rPr>
        <w:t>ve</w:t>
      </w:r>
      <w:r w:rsidR="00683E07" w:rsidRPr="002C5A14">
        <w:rPr>
          <w:rFonts w:cstheme="minorHAnsi"/>
          <w:sz w:val="24"/>
          <w:szCs w:val="24"/>
        </w:rPr>
        <w:t xml:space="preserve"> </w:t>
      </w:r>
      <w:r w:rsidR="00F82FE9" w:rsidRPr="002C5A14">
        <w:rPr>
          <w:rFonts w:cstheme="minorHAnsi"/>
          <w:sz w:val="24"/>
          <w:szCs w:val="24"/>
        </w:rPr>
        <w:t>little impact on phylogenetic inferences</w:t>
      </w:r>
      <w:r w:rsidR="00F82FE9">
        <w:rPr>
          <w:rFonts w:cstheme="minorHAnsi"/>
          <w:sz w:val="24"/>
          <w:szCs w:val="24"/>
        </w:rPr>
        <w:t>,</w:t>
      </w:r>
      <w:r w:rsidR="00F82FE9" w:rsidRPr="002C5A14">
        <w:rPr>
          <w:rFonts w:cstheme="minorHAnsi"/>
          <w:sz w:val="24"/>
          <w:szCs w:val="24"/>
        </w:rPr>
        <w:t xml:space="preserve"> proving confidence in the results. </w:t>
      </w:r>
    </w:p>
    <w:p w14:paraId="2510B538" w14:textId="77777777" w:rsidR="00F82FE9" w:rsidRPr="002C5A14" w:rsidRDefault="00F82FE9" w:rsidP="00F82FE9">
      <w:pPr>
        <w:spacing w:line="480" w:lineRule="auto"/>
        <w:rPr>
          <w:rFonts w:cstheme="minorHAnsi"/>
          <w:sz w:val="24"/>
          <w:szCs w:val="24"/>
        </w:rPr>
      </w:pPr>
    </w:p>
    <w:p w14:paraId="23C21370" w14:textId="2AE04C30" w:rsidR="00F55AEB" w:rsidRPr="001455E7" w:rsidRDefault="00F82FE9" w:rsidP="0048190C">
      <w:pPr>
        <w:spacing w:line="480" w:lineRule="auto"/>
        <w:rPr>
          <w:rFonts w:cstheme="minorHAnsi"/>
          <w:sz w:val="24"/>
          <w:szCs w:val="24"/>
        </w:rPr>
      </w:pPr>
      <w:r>
        <w:rPr>
          <w:rFonts w:cstheme="minorHAnsi"/>
          <w:sz w:val="24"/>
          <w:szCs w:val="24"/>
        </w:rPr>
        <w:t xml:space="preserve">In the topology resolved in five of the six analyses, </w:t>
      </w:r>
      <w:r w:rsidR="00201568" w:rsidRPr="002C5A14">
        <w:rPr>
          <w:rFonts w:cstheme="minorHAnsi"/>
          <w:i/>
          <w:iCs/>
          <w:sz w:val="24"/>
          <w:szCs w:val="24"/>
        </w:rPr>
        <w:t xml:space="preserve">D. bourgaeana </w:t>
      </w:r>
      <w:r w:rsidR="00201568" w:rsidRPr="002C5A14">
        <w:rPr>
          <w:rFonts w:cstheme="minorHAnsi"/>
          <w:sz w:val="24"/>
          <w:szCs w:val="24"/>
        </w:rPr>
        <w:t xml:space="preserve">was the only species revealed as non-monophyletic, with </w:t>
      </w:r>
      <w:r w:rsidR="00201568" w:rsidRPr="002C5A14">
        <w:rPr>
          <w:rFonts w:cstheme="minorHAnsi"/>
          <w:i/>
          <w:iCs/>
          <w:sz w:val="24"/>
          <w:szCs w:val="24"/>
        </w:rPr>
        <w:t xml:space="preserve">D. lemsii </w:t>
      </w:r>
      <w:r w:rsidR="00201568" w:rsidRPr="002C5A14">
        <w:rPr>
          <w:rFonts w:cstheme="minorHAnsi"/>
          <w:sz w:val="24"/>
          <w:szCs w:val="24"/>
        </w:rPr>
        <w:t>nested within this species, although branch lengths in this clade were short and relationships not well supported. The occurrence of paraphyly such as this is often explained by taxonomic error, ILS, or hybridisation</w:t>
      </w:r>
      <w:r w:rsidR="00F971EE">
        <w:rPr>
          <w:rFonts w:cstheme="minorHAnsi"/>
          <w:sz w:val="24"/>
          <w:szCs w:val="24"/>
        </w:rPr>
        <w:t xml:space="preserve"> </w:t>
      </w:r>
      <w:r w:rsidR="00F971EE">
        <w:rPr>
          <w:rFonts w:cstheme="minorHAnsi"/>
          <w:sz w:val="24"/>
          <w:szCs w:val="24"/>
        </w:rPr>
        <w:fldChar w:fldCharType="begin"/>
      </w:r>
      <w:r w:rsidR="00F971EE">
        <w:rPr>
          <w:rFonts w:cstheme="minorHAnsi"/>
          <w:sz w:val="24"/>
          <w:szCs w:val="24"/>
        </w:rPr>
        <w:instrText xml:space="preserve"> ADDIN ZOTERO_ITEM CSL_CITATION {"citationID":"Fv1myDBC","properties":{"formattedCitation":"(Holder et al., 2001)","plainCitation":"(Holder et al., 2001)","noteIndex":0},"citationItems":[{"id":1211,"uris":["http://zotero.org/users/3173745/items/V5BWKAKS"],"itemData":{"id":1211,"type":"article-journal","container-title":"Systematic Biology","ISSN":"1063-5157","issue":"6","note":"publisher: [Oxford University Press, Society of Systematic Biologists]","page":"978-982","source":"JSTOR","title":"Difficulties in Detecting Hybridization","volume":"50","author":[{"family":"Holder","given":"Mark T."},{"family":"Anderson","given":"Jennifer A."},{"family":"Holloway","given":"Alisha K."}],"issued":{"date-parts":[["2001"]]}}}],"schema":"https://github.com/citation-style-language/schema/raw/master/csl-citation.json"} </w:instrText>
      </w:r>
      <w:r w:rsidR="00F971EE">
        <w:rPr>
          <w:rFonts w:cstheme="minorHAnsi"/>
          <w:sz w:val="24"/>
          <w:szCs w:val="24"/>
        </w:rPr>
        <w:fldChar w:fldCharType="separate"/>
      </w:r>
      <w:r w:rsidR="00F971EE" w:rsidRPr="00F971EE">
        <w:rPr>
          <w:rFonts w:ascii="Calibri" w:hAnsi="Calibri" w:cs="Calibri"/>
          <w:sz w:val="24"/>
        </w:rPr>
        <w:t>(Holder et al., 2001)</w:t>
      </w:r>
      <w:r w:rsidR="00F971EE">
        <w:rPr>
          <w:rFonts w:cstheme="minorHAnsi"/>
          <w:sz w:val="24"/>
          <w:szCs w:val="24"/>
        </w:rPr>
        <w:fldChar w:fldCharType="end"/>
      </w:r>
      <w:r w:rsidR="00201568" w:rsidRPr="002C5A14">
        <w:rPr>
          <w:rFonts w:cstheme="minorHAnsi"/>
          <w:sz w:val="24"/>
          <w:szCs w:val="24"/>
        </w:rPr>
        <w:t xml:space="preserve">. </w:t>
      </w:r>
      <w:r w:rsidR="00753E91">
        <w:rPr>
          <w:rFonts w:cstheme="minorHAnsi"/>
          <w:iCs/>
          <w:sz w:val="24"/>
          <w:szCs w:val="24"/>
        </w:rPr>
        <w:t xml:space="preserve">Morphologically, </w:t>
      </w:r>
      <w:r>
        <w:rPr>
          <w:rFonts w:cstheme="minorHAnsi"/>
          <w:i/>
          <w:sz w:val="24"/>
          <w:szCs w:val="24"/>
        </w:rPr>
        <w:t xml:space="preserve">D. </w:t>
      </w:r>
      <w:r w:rsidR="0062415F">
        <w:rPr>
          <w:rFonts w:cstheme="minorHAnsi"/>
          <w:i/>
          <w:sz w:val="24"/>
          <w:szCs w:val="24"/>
        </w:rPr>
        <w:t>bourgaeana</w:t>
      </w:r>
      <w:r>
        <w:rPr>
          <w:rFonts w:cstheme="minorHAnsi"/>
          <w:i/>
          <w:sz w:val="24"/>
          <w:szCs w:val="24"/>
        </w:rPr>
        <w:t xml:space="preserve"> </w:t>
      </w:r>
      <w:r>
        <w:rPr>
          <w:rFonts w:cstheme="minorHAnsi"/>
          <w:iCs/>
          <w:sz w:val="24"/>
          <w:szCs w:val="24"/>
        </w:rPr>
        <w:t xml:space="preserve">and </w:t>
      </w:r>
      <w:r>
        <w:rPr>
          <w:rFonts w:cstheme="minorHAnsi"/>
          <w:i/>
          <w:sz w:val="24"/>
          <w:szCs w:val="24"/>
        </w:rPr>
        <w:t xml:space="preserve">D. lemsii </w:t>
      </w:r>
      <w:r w:rsidR="00753E91">
        <w:rPr>
          <w:rFonts w:cstheme="minorHAnsi"/>
          <w:iCs/>
          <w:sz w:val="24"/>
          <w:szCs w:val="24"/>
        </w:rPr>
        <w:t xml:space="preserve">may be distinguished since </w:t>
      </w:r>
      <w:r>
        <w:rPr>
          <w:rFonts w:cstheme="minorHAnsi"/>
          <w:iCs/>
          <w:sz w:val="24"/>
          <w:szCs w:val="24"/>
        </w:rPr>
        <w:t>the former h</w:t>
      </w:r>
      <w:r w:rsidR="00F55AEB" w:rsidRPr="001455E7">
        <w:rPr>
          <w:rFonts w:cstheme="minorHAnsi"/>
          <w:iCs/>
          <w:sz w:val="24"/>
          <w:szCs w:val="24"/>
        </w:rPr>
        <w:t>as</w:t>
      </w:r>
      <w:r w:rsidR="00F55AEB" w:rsidRPr="001455E7">
        <w:rPr>
          <w:rFonts w:cstheme="minorHAnsi"/>
          <w:sz w:val="24"/>
          <w:szCs w:val="24"/>
        </w:rPr>
        <w:t xml:space="preserve"> decurrent leaves and ascending siliquae, whereas </w:t>
      </w:r>
      <w:r w:rsidR="00CB449F">
        <w:rPr>
          <w:rFonts w:cstheme="minorHAnsi"/>
          <w:sz w:val="24"/>
          <w:szCs w:val="24"/>
        </w:rPr>
        <w:t xml:space="preserve">the latter </w:t>
      </w:r>
      <w:r w:rsidR="00F55AEB" w:rsidRPr="001455E7">
        <w:rPr>
          <w:rFonts w:cstheme="minorHAnsi"/>
          <w:sz w:val="24"/>
          <w:szCs w:val="24"/>
        </w:rPr>
        <w:t>lacks decurrent leaf-segments and</w:t>
      </w:r>
      <w:r w:rsidR="00CB449F">
        <w:rPr>
          <w:rFonts w:cstheme="minorHAnsi"/>
          <w:sz w:val="24"/>
          <w:szCs w:val="24"/>
        </w:rPr>
        <w:t xml:space="preserve"> has</w:t>
      </w:r>
      <w:r w:rsidR="00F55AEB" w:rsidRPr="001455E7">
        <w:rPr>
          <w:rFonts w:cstheme="minorHAnsi"/>
          <w:sz w:val="24"/>
          <w:szCs w:val="24"/>
        </w:rPr>
        <w:t xml:space="preserve"> erect siliqu</w:t>
      </w:r>
      <w:r w:rsidR="00CB449F">
        <w:rPr>
          <w:rFonts w:cstheme="minorHAnsi"/>
          <w:sz w:val="24"/>
          <w:szCs w:val="24"/>
        </w:rPr>
        <w:t>a</w:t>
      </w:r>
      <w:r w:rsidR="00F55AEB" w:rsidRPr="001455E7">
        <w:rPr>
          <w:rFonts w:cstheme="minorHAnsi"/>
          <w:sz w:val="24"/>
          <w:szCs w:val="24"/>
        </w:rPr>
        <w:t xml:space="preserve">e </w:t>
      </w:r>
      <w:r w:rsidR="00753E91">
        <w:rPr>
          <w:rFonts w:cstheme="minorHAnsi"/>
          <w:sz w:val="24"/>
          <w:szCs w:val="24"/>
        </w:rPr>
        <w:t>(</w:t>
      </w:r>
      <w:r w:rsidR="00F55AEB" w:rsidRPr="001455E7">
        <w:rPr>
          <w:rFonts w:cstheme="minorHAnsi"/>
          <w:sz w:val="24"/>
          <w:szCs w:val="24"/>
        </w:rPr>
        <w:fldChar w:fldCharType="begin"/>
      </w:r>
      <w:r w:rsidR="00A85E68">
        <w:rPr>
          <w:rFonts w:cstheme="minorHAnsi"/>
          <w:sz w:val="24"/>
          <w:szCs w:val="24"/>
        </w:rPr>
        <w:instrText xml:space="preserve"> ADDIN ZOTERO_ITEM CSL_CITATION {"citationID":"CfDGqaHg","properties":{"formattedCitation":"(Bramwell)","plainCitation":"(Bramwell)","dontUpdate":true,"noteIndex":0},"citationItems":[{"id":"pVG3pMLg/D9lra4Eo","uris":["http://zotero.org/users/local/JqBrpYZ7/items/QBEDFA7F"],"itemData":{"id":239,"type":"book","language":"English","note":"OCLC: 182916778","source":"Open WorldCat","title":"A revision of Descurainia Webb &amp; Berth.: section Sisymbriodendron (Christ) O.E. Schulz, in the Canary Islands.","title-short":"A revision of Descurainia Webb &amp; Berth.","author":[{"family":"Bramwell","given":"David"}],"issued":{"date-parts":[["0000"]],"season":"uuuu"}}}],"schema":"https://github.com/citation-style-language/schema/raw/master/csl-citation.json"} </w:instrText>
      </w:r>
      <w:r w:rsidR="00F55AEB" w:rsidRPr="001455E7">
        <w:rPr>
          <w:rFonts w:cstheme="minorHAnsi"/>
          <w:sz w:val="24"/>
          <w:szCs w:val="24"/>
        </w:rPr>
        <w:fldChar w:fldCharType="separate"/>
      </w:r>
      <w:r w:rsidR="00F55AEB" w:rsidRPr="001455E7">
        <w:rPr>
          <w:rFonts w:cstheme="minorHAnsi"/>
          <w:sz w:val="24"/>
          <w:szCs w:val="24"/>
        </w:rPr>
        <w:t>Bramwell, 1977)</w:t>
      </w:r>
      <w:r w:rsidR="00F55AEB" w:rsidRPr="001455E7">
        <w:rPr>
          <w:rFonts w:cstheme="minorHAnsi"/>
          <w:sz w:val="24"/>
          <w:szCs w:val="24"/>
        </w:rPr>
        <w:fldChar w:fldCharType="end"/>
      </w:r>
      <w:r w:rsidR="00F55AEB" w:rsidRPr="001455E7">
        <w:rPr>
          <w:rFonts w:cstheme="minorHAnsi"/>
          <w:sz w:val="24"/>
          <w:szCs w:val="24"/>
        </w:rPr>
        <w:t xml:space="preserve">. However, hybridisation has played a role in Canary Island </w:t>
      </w:r>
      <w:r w:rsidR="00F55AEB" w:rsidRPr="001455E7">
        <w:rPr>
          <w:rFonts w:cstheme="minorHAnsi"/>
          <w:i/>
          <w:iCs/>
          <w:sz w:val="24"/>
          <w:szCs w:val="24"/>
        </w:rPr>
        <w:t xml:space="preserve">Descurainia </w:t>
      </w:r>
      <w:r w:rsidR="00F55AEB" w:rsidRPr="001455E7">
        <w:rPr>
          <w:rFonts w:cstheme="minorHAnsi"/>
          <w:sz w:val="24"/>
          <w:szCs w:val="24"/>
        </w:rPr>
        <w:t xml:space="preserve">more generally (see below) and putative hybrids of </w:t>
      </w:r>
      <w:r w:rsidR="00F55AEB" w:rsidRPr="001455E7">
        <w:rPr>
          <w:rFonts w:cstheme="minorHAnsi"/>
          <w:i/>
          <w:iCs/>
          <w:sz w:val="24"/>
          <w:szCs w:val="24"/>
        </w:rPr>
        <w:t xml:space="preserve">D. bourgaeana </w:t>
      </w:r>
      <w:r w:rsidR="00F55AEB" w:rsidRPr="001455E7">
        <w:rPr>
          <w:rFonts w:cstheme="minorHAnsi"/>
          <w:sz w:val="24"/>
          <w:szCs w:val="24"/>
        </w:rPr>
        <w:t xml:space="preserve">and </w:t>
      </w:r>
      <w:r w:rsidR="00F55AEB" w:rsidRPr="001455E7">
        <w:rPr>
          <w:rFonts w:cstheme="minorHAnsi"/>
          <w:i/>
          <w:iCs/>
          <w:sz w:val="24"/>
          <w:szCs w:val="24"/>
        </w:rPr>
        <w:t xml:space="preserve">D. lemsii </w:t>
      </w:r>
      <w:r w:rsidR="00F55AEB" w:rsidRPr="001455E7">
        <w:rPr>
          <w:rFonts w:cstheme="minorHAnsi"/>
          <w:sz w:val="24"/>
          <w:szCs w:val="24"/>
        </w:rPr>
        <w:t>have been observed in the wild</w:t>
      </w:r>
      <w:r w:rsidR="00B72B4C">
        <w:rPr>
          <w:rFonts w:cstheme="minorHAnsi"/>
          <w:sz w:val="24"/>
          <w:szCs w:val="24"/>
        </w:rPr>
        <w:t xml:space="preserve"> </w:t>
      </w:r>
      <w:r w:rsidR="00B72B4C">
        <w:rPr>
          <w:rFonts w:cstheme="minorHAnsi"/>
          <w:sz w:val="24"/>
          <w:szCs w:val="24"/>
        </w:rPr>
        <w:fldChar w:fldCharType="begin"/>
      </w:r>
      <w:r w:rsidR="00A85E68">
        <w:rPr>
          <w:rFonts w:cstheme="minorHAnsi"/>
          <w:sz w:val="24"/>
          <w:szCs w:val="24"/>
        </w:rPr>
        <w:instrText xml:space="preserve"> ADDIN ZOTERO_ITEM CSL_CITATION {"citationID":"kaFr32zV","properties":{"formattedCitation":"(Goodson, 2007)","plainCitation":"(Goodson, 2007)","dontUpdate":true,"noteIndex":0},"citationItems":[{"id":"pVG3pMLg/ULseqvh9","uris":["http://zotero.org/users/local/75cwackZ/items/H9RJ73QF"],"itemData":{"id":554,"type":"thesis","abstract":"Not available Biological Sciences, School of","source":"ResearchGate","title":"Molecular systematics and biogeography of Descurainia Webb &amp; Berthel, (Brassicaceae)","author":[{"family":"Goodson","given":"Barbara"}],"issued":{"date-parts":[["2007",12,9]]}}}],"schema":"https://github.com/citation-style-language/schema/raw/master/csl-citation.json"} </w:instrText>
      </w:r>
      <w:r w:rsidR="00B72B4C">
        <w:rPr>
          <w:rFonts w:cstheme="minorHAnsi"/>
          <w:sz w:val="24"/>
          <w:szCs w:val="24"/>
        </w:rPr>
        <w:fldChar w:fldCharType="separate"/>
      </w:r>
      <w:r w:rsidR="00B72B4C" w:rsidRPr="00B72B4C">
        <w:rPr>
          <w:rFonts w:ascii="Calibri" w:hAnsi="Calibri" w:cs="Calibri"/>
          <w:sz w:val="24"/>
        </w:rPr>
        <w:t>(Goodson</w:t>
      </w:r>
      <w:r w:rsidR="006123D0">
        <w:rPr>
          <w:rFonts w:ascii="Calibri" w:hAnsi="Calibri" w:cs="Calibri"/>
          <w:sz w:val="24"/>
        </w:rPr>
        <w:t xml:space="preserve"> et al.</w:t>
      </w:r>
      <w:r w:rsidR="00B72B4C" w:rsidRPr="00B72B4C">
        <w:rPr>
          <w:rFonts w:ascii="Calibri" w:hAnsi="Calibri" w:cs="Calibri"/>
          <w:sz w:val="24"/>
        </w:rPr>
        <w:t>, 200</w:t>
      </w:r>
      <w:r w:rsidR="00B72B4C">
        <w:rPr>
          <w:rFonts w:cstheme="minorHAnsi"/>
          <w:sz w:val="24"/>
          <w:szCs w:val="24"/>
        </w:rPr>
        <w:fldChar w:fldCharType="end"/>
      </w:r>
      <w:r w:rsidR="001668BE">
        <w:rPr>
          <w:rFonts w:cstheme="minorHAnsi"/>
          <w:sz w:val="24"/>
          <w:szCs w:val="24"/>
        </w:rPr>
        <w:t>6</w:t>
      </w:r>
      <w:r w:rsidR="00F55AEB" w:rsidRPr="001455E7">
        <w:rPr>
          <w:rFonts w:cstheme="minorHAnsi"/>
          <w:sz w:val="24"/>
          <w:szCs w:val="24"/>
        </w:rPr>
        <w:t xml:space="preserve">; ACJ personal field observations). Due to </w:t>
      </w:r>
      <w:r w:rsidR="00F55AEB" w:rsidRPr="001455E7">
        <w:rPr>
          <w:rFonts w:cstheme="minorHAnsi"/>
          <w:sz w:val="24"/>
          <w:szCs w:val="24"/>
        </w:rPr>
        <w:lastRenderedPageBreak/>
        <w:t xml:space="preserve">the topology of our phylogeny, it was not possible to test for hybridisation (versus ILS) involving these two taxa with Patterson’s D-statistics. Given that neither ILS nor hybridisation can be ruled out, further morphological and genetic studies with greater sampling of </w:t>
      </w:r>
      <w:r w:rsidR="00F55AEB" w:rsidRPr="001455E7">
        <w:rPr>
          <w:rFonts w:cstheme="minorHAnsi"/>
          <w:i/>
          <w:iCs/>
          <w:sz w:val="24"/>
          <w:szCs w:val="24"/>
        </w:rPr>
        <w:t>D. lemsii</w:t>
      </w:r>
      <w:r w:rsidR="00F55AEB" w:rsidRPr="001455E7">
        <w:rPr>
          <w:rFonts w:cstheme="minorHAnsi"/>
          <w:sz w:val="24"/>
          <w:szCs w:val="24"/>
        </w:rPr>
        <w:t xml:space="preserve"> </w:t>
      </w:r>
      <w:r w:rsidR="00D321DC">
        <w:rPr>
          <w:rFonts w:cstheme="minorHAnsi"/>
          <w:sz w:val="24"/>
          <w:szCs w:val="24"/>
        </w:rPr>
        <w:t>are</w:t>
      </w:r>
      <w:r w:rsidR="00F55AEB" w:rsidRPr="001455E7">
        <w:rPr>
          <w:rFonts w:cstheme="minorHAnsi"/>
          <w:sz w:val="24"/>
          <w:szCs w:val="24"/>
        </w:rPr>
        <w:t xml:space="preserve"> necessary to resolve the status of these two taxa.</w:t>
      </w:r>
    </w:p>
    <w:p w14:paraId="779AA4BF" w14:textId="634260B3" w:rsidR="008026EB" w:rsidRDefault="008D721F" w:rsidP="008D721F">
      <w:pPr>
        <w:spacing w:line="480" w:lineRule="auto"/>
        <w:rPr>
          <w:rFonts w:cstheme="minorHAnsi"/>
          <w:bCs/>
          <w:sz w:val="24"/>
          <w:szCs w:val="24"/>
        </w:rPr>
      </w:pPr>
      <w:r w:rsidRPr="008D721F">
        <w:rPr>
          <w:rFonts w:cstheme="minorHAnsi"/>
          <w:sz w:val="24"/>
          <w:szCs w:val="24"/>
        </w:rPr>
        <w:t>The topology of our concatenated phylogeny</w:t>
      </w:r>
      <w:r w:rsidRPr="008D721F">
        <w:rPr>
          <w:rFonts w:cstheme="minorHAnsi"/>
          <w:i/>
          <w:iCs/>
          <w:sz w:val="24"/>
          <w:szCs w:val="24"/>
        </w:rPr>
        <w:t xml:space="preserve"> </w:t>
      </w:r>
      <w:r w:rsidRPr="008D721F">
        <w:rPr>
          <w:rFonts w:cstheme="minorHAnsi"/>
          <w:sz w:val="24"/>
          <w:szCs w:val="24"/>
        </w:rPr>
        <w:t>was incongruent with the previous phylogenetic reconstructions of Goodson et al</w:t>
      </w:r>
      <w:r w:rsidRPr="008D721F">
        <w:rPr>
          <w:rFonts w:cstheme="minorHAnsi"/>
          <w:i/>
          <w:iCs/>
          <w:sz w:val="24"/>
          <w:szCs w:val="24"/>
        </w:rPr>
        <w:t xml:space="preserve">. </w:t>
      </w:r>
      <w:r w:rsidRPr="008D721F">
        <w:rPr>
          <w:rFonts w:cstheme="minorHAnsi"/>
          <w:sz w:val="24"/>
          <w:szCs w:val="24"/>
        </w:rPr>
        <w:t xml:space="preserve">(2006) based on 44 </w:t>
      </w:r>
      <w:proofErr w:type="spellStart"/>
      <w:r w:rsidRPr="008D721F">
        <w:rPr>
          <w:rFonts w:cstheme="minorHAnsi"/>
          <w:sz w:val="24"/>
          <w:szCs w:val="24"/>
        </w:rPr>
        <w:t>cpDNA</w:t>
      </w:r>
      <w:proofErr w:type="spellEnd"/>
      <w:r w:rsidRPr="008D721F">
        <w:rPr>
          <w:rFonts w:cstheme="minorHAnsi"/>
          <w:sz w:val="24"/>
          <w:szCs w:val="24"/>
        </w:rPr>
        <w:t xml:space="preserve"> characters</w:t>
      </w:r>
      <w:r w:rsidR="008026EB">
        <w:rPr>
          <w:rFonts w:cstheme="minorHAnsi"/>
          <w:sz w:val="24"/>
          <w:szCs w:val="24"/>
        </w:rPr>
        <w:t xml:space="preserve"> from seven loci</w:t>
      </w:r>
      <w:r w:rsidRPr="008D721F">
        <w:rPr>
          <w:rFonts w:cstheme="minorHAnsi"/>
          <w:sz w:val="24"/>
          <w:szCs w:val="24"/>
        </w:rPr>
        <w:t xml:space="preserve">. </w:t>
      </w:r>
      <w:r w:rsidR="008026EB">
        <w:rPr>
          <w:rFonts w:cstheme="minorHAnsi"/>
          <w:sz w:val="24"/>
          <w:szCs w:val="24"/>
        </w:rPr>
        <w:t>Specifically</w:t>
      </w:r>
      <w:r w:rsidRPr="008D721F">
        <w:rPr>
          <w:rFonts w:cstheme="minorHAnsi"/>
          <w:sz w:val="24"/>
          <w:szCs w:val="24"/>
        </w:rPr>
        <w:t xml:space="preserve">, our analysis did not support the polyphyly of </w:t>
      </w:r>
      <w:r w:rsidRPr="008D721F">
        <w:rPr>
          <w:rFonts w:cstheme="minorHAnsi"/>
          <w:i/>
          <w:iCs/>
          <w:sz w:val="24"/>
          <w:szCs w:val="24"/>
        </w:rPr>
        <w:t>D. gonzalezii</w:t>
      </w:r>
      <w:r w:rsidRPr="008D721F">
        <w:rPr>
          <w:rFonts w:cstheme="minorHAnsi"/>
          <w:sz w:val="24"/>
          <w:szCs w:val="24"/>
        </w:rPr>
        <w:t xml:space="preserve"> and </w:t>
      </w:r>
      <w:r w:rsidRPr="008D721F">
        <w:rPr>
          <w:rFonts w:cstheme="minorHAnsi"/>
          <w:i/>
          <w:iCs/>
          <w:sz w:val="24"/>
          <w:szCs w:val="24"/>
        </w:rPr>
        <w:t>D. millefolia</w:t>
      </w:r>
      <w:r w:rsidRPr="008D721F">
        <w:rPr>
          <w:rFonts w:cstheme="minorHAnsi"/>
          <w:sz w:val="24"/>
          <w:szCs w:val="24"/>
        </w:rPr>
        <w:t xml:space="preserve"> found by Goodson et al. (2006), </w:t>
      </w:r>
      <w:r w:rsidR="008026EB">
        <w:rPr>
          <w:rFonts w:cstheme="minorHAnsi"/>
          <w:sz w:val="24"/>
          <w:szCs w:val="24"/>
        </w:rPr>
        <w:t>instead</w:t>
      </w:r>
      <w:r w:rsidRPr="008D721F">
        <w:rPr>
          <w:rFonts w:cstheme="minorHAnsi"/>
          <w:sz w:val="24"/>
          <w:szCs w:val="24"/>
        </w:rPr>
        <w:t xml:space="preserve"> both were resolved as monophyletic. The Goodson et al</w:t>
      </w:r>
      <w:r w:rsidRPr="008D721F">
        <w:rPr>
          <w:rFonts w:cstheme="minorHAnsi"/>
          <w:i/>
          <w:iCs/>
          <w:sz w:val="24"/>
          <w:szCs w:val="24"/>
        </w:rPr>
        <w:t>.</w:t>
      </w:r>
      <w:r w:rsidRPr="008D721F">
        <w:rPr>
          <w:rFonts w:cstheme="minorHAnsi"/>
          <w:sz w:val="24"/>
          <w:szCs w:val="24"/>
        </w:rPr>
        <w:t xml:space="preserve"> phylogeny may be impacted by chloroplast (cp) capture (the transfer of </w:t>
      </w:r>
      <w:proofErr w:type="spellStart"/>
      <w:r w:rsidRPr="008D721F">
        <w:rPr>
          <w:rFonts w:cstheme="minorHAnsi"/>
          <w:sz w:val="24"/>
          <w:szCs w:val="24"/>
        </w:rPr>
        <w:t>cpDNA</w:t>
      </w:r>
      <w:proofErr w:type="spellEnd"/>
      <w:r w:rsidRPr="008D721F">
        <w:rPr>
          <w:rFonts w:cstheme="minorHAnsi"/>
          <w:sz w:val="24"/>
          <w:szCs w:val="24"/>
        </w:rPr>
        <w:t xml:space="preserve"> between species due to hybridisation). Given that our results indicate hybridisation in the evolutionary history of the Canary Islands </w:t>
      </w:r>
      <w:r w:rsidRPr="008D721F">
        <w:rPr>
          <w:rFonts w:cstheme="minorHAnsi"/>
          <w:i/>
          <w:iCs/>
          <w:sz w:val="24"/>
          <w:szCs w:val="24"/>
        </w:rPr>
        <w:t>Descurainia</w:t>
      </w:r>
      <w:r w:rsidRPr="008D721F">
        <w:rPr>
          <w:rFonts w:cstheme="minorHAnsi"/>
          <w:sz w:val="24"/>
          <w:szCs w:val="24"/>
        </w:rPr>
        <w:t xml:space="preserve">, </w:t>
      </w:r>
      <w:proofErr w:type="spellStart"/>
      <w:r w:rsidRPr="008D721F">
        <w:rPr>
          <w:rFonts w:cstheme="minorHAnsi"/>
          <w:sz w:val="24"/>
          <w:szCs w:val="24"/>
        </w:rPr>
        <w:t>cpDNA</w:t>
      </w:r>
      <w:proofErr w:type="spellEnd"/>
      <w:r w:rsidRPr="008D721F">
        <w:rPr>
          <w:rFonts w:cstheme="minorHAnsi"/>
          <w:sz w:val="24"/>
          <w:szCs w:val="24"/>
        </w:rPr>
        <w:t xml:space="preserve"> capture likely explains the significant differences between the results of Goodson et al</w:t>
      </w:r>
      <w:r w:rsidRPr="008D721F">
        <w:rPr>
          <w:rFonts w:cstheme="minorHAnsi"/>
          <w:i/>
          <w:iCs/>
          <w:sz w:val="24"/>
          <w:szCs w:val="24"/>
        </w:rPr>
        <w:t>.</w:t>
      </w:r>
      <w:r w:rsidRPr="008D721F">
        <w:rPr>
          <w:rFonts w:cstheme="minorHAnsi"/>
          <w:sz w:val="24"/>
          <w:szCs w:val="24"/>
        </w:rPr>
        <w:t xml:space="preserve"> and those presented here. Further, our phylogenetic reconstructions were generated using a significantly larger number of genetic markers due to our use of our GBS datasets generated through next-generation sequencing technology. For instance, our ML phylogeny was generated using 76,875 SNPs (</w:t>
      </w:r>
      <w:r w:rsidRPr="008D721F">
        <w:rPr>
          <w:rFonts w:cstheme="minorHAnsi"/>
          <w:bCs/>
          <w:sz w:val="24"/>
          <w:szCs w:val="24"/>
        </w:rPr>
        <w:t xml:space="preserve">c85m8 GBS assembly; </w:t>
      </w:r>
      <w:r w:rsidRPr="008D721F">
        <w:rPr>
          <w:rFonts w:cstheme="minorHAnsi"/>
          <w:bCs/>
          <w:sz w:val="24"/>
          <w:szCs w:val="24"/>
        </w:rPr>
        <w:fldChar w:fldCharType="begin"/>
      </w:r>
      <w:r w:rsidRPr="008D721F">
        <w:rPr>
          <w:rFonts w:cstheme="minorHAnsi"/>
          <w:bCs/>
          <w:sz w:val="24"/>
          <w:szCs w:val="24"/>
        </w:rPr>
        <w:instrText xml:space="preserve"> REF _Ref115168324 \h  \* MERGEFORMAT </w:instrText>
      </w:r>
      <w:r w:rsidRPr="008D721F">
        <w:rPr>
          <w:rFonts w:cstheme="minorHAnsi"/>
          <w:bCs/>
          <w:sz w:val="24"/>
          <w:szCs w:val="24"/>
        </w:rPr>
      </w:r>
      <w:r w:rsidRPr="008D721F">
        <w:rPr>
          <w:rFonts w:cstheme="minorHAnsi"/>
          <w:bCs/>
          <w:sz w:val="24"/>
          <w:szCs w:val="24"/>
        </w:rPr>
        <w:fldChar w:fldCharType="separate"/>
      </w:r>
      <w:r w:rsidRPr="008D721F">
        <w:rPr>
          <w:rFonts w:cstheme="minorHAnsi"/>
          <w:sz w:val="24"/>
          <w:szCs w:val="24"/>
        </w:rPr>
        <w:t>Figure 2.2</w:t>
      </w:r>
      <w:r w:rsidRPr="008D721F">
        <w:rPr>
          <w:rFonts w:cstheme="minorHAnsi"/>
          <w:sz w:val="24"/>
          <w:szCs w:val="24"/>
        </w:rPr>
        <w:fldChar w:fldCharType="end"/>
      </w:r>
      <w:r w:rsidRPr="008D721F">
        <w:rPr>
          <w:rFonts w:cstheme="minorHAnsi"/>
          <w:bCs/>
          <w:sz w:val="24"/>
          <w:szCs w:val="24"/>
        </w:rPr>
        <w:t xml:space="preserve">), which significantly exceeds the 44 </w:t>
      </w:r>
      <w:proofErr w:type="spellStart"/>
      <w:r w:rsidRPr="008D721F">
        <w:rPr>
          <w:rFonts w:cstheme="minorHAnsi"/>
          <w:bCs/>
          <w:sz w:val="24"/>
          <w:szCs w:val="24"/>
        </w:rPr>
        <w:t>cpDNA</w:t>
      </w:r>
      <w:proofErr w:type="spellEnd"/>
      <w:r w:rsidRPr="008D721F">
        <w:rPr>
          <w:rFonts w:cstheme="minorHAnsi"/>
          <w:bCs/>
          <w:sz w:val="24"/>
          <w:szCs w:val="24"/>
        </w:rPr>
        <w:t xml:space="preserve"> characters employed in the Goodson et al. (2006) study. Our datasets provide a far more powerful phylogenetic signal to resolve the relationships within Canary Island </w:t>
      </w:r>
      <w:r w:rsidRPr="008D721F">
        <w:rPr>
          <w:rFonts w:cstheme="minorHAnsi"/>
          <w:bCs/>
          <w:i/>
          <w:iCs/>
          <w:sz w:val="24"/>
          <w:szCs w:val="24"/>
        </w:rPr>
        <w:t xml:space="preserve">Descurainia </w:t>
      </w:r>
      <w:r w:rsidRPr="008D721F">
        <w:rPr>
          <w:rFonts w:cstheme="minorHAnsi"/>
          <w:bCs/>
          <w:sz w:val="24"/>
          <w:szCs w:val="24"/>
        </w:rPr>
        <w:t xml:space="preserve">and likely explains the conflicting topologies between studies. </w:t>
      </w:r>
    </w:p>
    <w:p w14:paraId="6336C917" w14:textId="77777777" w:rsidR="004E4126" w:rsidRPr="002C5A14" w:rsidRDefault="004E4126" w:rsidP="00D55CDF">
      <w:pPr>
        <w:spacing w:line="480" w:lineRule="auto"/>
        <w:rPr>
          <w:rFonts w:cstheme="minorHAnsi"/>
          <w:sz w:val="24"/>
          <w:szCs w:val="24"/>
        </w:rPr>
      </w:pPr>
    </w:p>
    <w:p w14:paraId="58D15BD5" w14:textId="35AAD5B5" w:rsidR="00A4306B" w:rsidRPr="002C5A14" w:rsidRDefault="004E4126" w:rsidP="003142F8">
      <w:pPr>
        <w:spacing w:line="480" w:lineRule="auto"/>
        <w:rPr>
          <w:rFonts w:cstheme="minorHAnsi"/>
          <w:sz w:val="24"/>
          <w:szCs w:val="24"/>
        </w:rPr>
      </w:pPr>
      <w:r w:rsidRPr="002C5A14">
        <w:rPr>
          <w:rFonts w:cstheme="minorHAnsi"/>
          <w:sz w:val="24"/>
          <w:szCs w:val="24"/>
        </w:rPr>
        <w:lastRenderedPageBreak/>
        <w:t xml:space="preserve">In recent years, evolutionary networks have been explored as an alternative method for phylogenetic reconstructions </w:t>
      </w:r>
      <w:r w:rsidRPr="002C5A14">
        <w:rPr>
          <w:rFonts w:cstheme="minorHAnsi"/>
          <w:sz w:val="24"/>
          <w:szCs w:val="24"/>
        </w:rPr>
        <w:fldChar w:fldCharType="begin"/>
      </w:r>
      <w:r w:rsidR="00A85E68">
        <w:rPr>
          <w:rFonts w:cstheme="minorHAnsi"/>
          <w:sz w:val="24"/>
          <w:szCs w:val="24"/>
        </w:rPr>
        <w:instrText xml:space="preserve"> ADDIN ZOTERO_ITEM CSL_CITATION {"citationID":"3sWr4TUj","properties":{"formattedCitation":"(McCluskey and Postlethwait, 2015)","plainCitation":"(McCluskey and Postlethwait, 2015)","noteIndex":0},"citationItems":[{"id":"pVG3pMLg/6qZCkS1c","uris":["http://zotero.org/users/local/JqBrpYZ7/items/S8AFEBY8"],"itemData":{"id":644,"type":"article-journal","abstract":"Abstract.  Zebrafish (Danio rerio) is an important model for vertebrate development, genomics, physiology, behavior, toxicology, and disease. Additionally, work","container-title":"Molecular Biology and Evolution","DOI":"10.1093/molbev/msu325","ISSN":"0737-4038","issue":"3","journalAbbreviation":"Mol Biol Evol","language":"en","page":"635-652","source":"academic.oup.com","title":"Phylogeny of Zebrafish, a “Model Species,” within Danio, a “Model Genus”","URL":"https://academic.oup.com/mbe/article/32/3/635/976822","volume":"32","author":[{"family":"McCluskey","given":"Braedan M."},{"family":"Postlethwait","given":"John H."}],"accessed":{"date-parts":[["2019",8,14]]},"issued":{"date-parts":[["2015",3,1]]}}}],"schema":"https://github.com/citation-style-language/schema/raw/master/csl-citation.json"} </w:instrText>
      </w:r>
      <w:r w:rsidRPr="002C5A14">
        <w:rPr>
          <w:rFonts w:cstheme="minorHAnsi"/>
          <w:sz w:val="24"/>
          <w:szCs w:val="24"/>
        </w:rPr>
        <w:fldChar w:fldCharType="separate"/>
      </w:r>
      <w:r w:rsidR="00F971EE" w:rsidRPr="00F971EE">
        <w:rPr>
          <w:rFonts w:ascii="Calibri" w:hAnsi="Calibri" w:cs="Calibri"/>
          <w:sz w:val="24"/>
        </w:rPr>
        <w:t>(McCluskey and Postlethwait, 2015)</w:t>
      </w:r>
      <w:r w:rsidRPr="002C5A14">
        <w:rPr>
          <w:rFonts w:cstheme="minorHAnsi"/>
          <w:sz w:val="24"/>
          <w:szCs w:val="24"/>
        </w:rPr>
        <w:fldChar w:fldCharType="end"/>
      </w:r>
      <w:r w:rsidRPr="002C5A14">
        <w:rPr>
          <w:rFonts w:cstheme="minorHAnsi"/>
          <w:sz w:val="24"/>
          <w:szCs w:val="24"/>
        </w:rPr>
        <w:t>. Since reduced-representation data sets (</w:t>
      </w:r>
      <w:r w:rsidR="005B74C9" w:rsidRPr="002C5A14">
        <w:rPr>
          <w:rFonts w:cstheme="minorHAnsi"/>
          <w:sz w:val="24"/>
          <w:szCs w:val="24"/>
        </w:rPr>
        <w:t>i.e.</w:t>
      </w:r>
      <w:r w:rsidR="00D321DC">
        <w:rPr>
          <w:rFonts w:cstheme="minorHAnsi"/>
          <w:sz w:val="24"/>
          <w:szCs w:val="24"/>
        </w:rPr>
        <w:t>,</w:t>
      </w:r>
      <w:r w:rsidR="005B74C9" w:rsidRPr="002C5A14">
        <w:rPr>
          <w:rFonts w:cstheme="minorHAnsi"/>
          <w:sz w:val="24"/>
          <w:szCs w:val="24"/>
        </w:rPr>
        <w:t xml:space="preserve"> </w:t>
      </w:r>
      <w:proofErr w:type="spellStart"/>
      <w:r w:rsidRPr="002C5A14">
        <w:rPr>
          <w:rFonts w:cstheme="minorHAnsi"/>
          <w:sz w:val="24"/>
          <w:szCs w:val="24"/>
        </w:rPr>
        <w:t>RADseq</w:t>
      </w:r>
      <w:proofErr w:type="spellEnd"/>
      <w:r w:rsidRPr="002C5A14">
        <w:rPr>
          <w:rFonts w:cstheme="minorHAnsi"/>
          <w:sz w:val="24"/>
          <w:szCs w:val="24"/>
        </w:rPr>
        <w:t xml:space="preserve"> and GBS) sample data from </w:t>
      </w:r>
      <w:r w:rsidR="0082654D" w:rsidRPr="002C5A14">
        <w:rPr>
          <w:rFonts w:cstheme="minorHAnsi"/>
          <w:sz w:val="24"/>
          <w:szCs w:val="24"/>
        </w:rPr>
        <w:t xml:space="preserve">hundreds to tens of thousands of </w:t>
      </w:r>
      <w:r w:rsidRPr="002C5A14">
        <w:rPr>
          <w:rFonts w:cstheme="minorHAnsi"/>
          <w:sz w:val="24"/>
          <w:szCs w:val="24"/>
        </w:rPr>
        <w:t xml:space="preserve">loci across the entire genome, these sequencing methods </w:t>
      </w:r>
      <w:r w:rsidR="0082654D" w:rsidRPr="002C5A14">
        <w:rPr>
          <w:rFonts w:cstheme="minorHAnsi"/>
          <w:sz w:val="24"/>
          <w:szCs w:val="24"/>
        </w:rPr>
        <w:t>can be</w:t>
      </w:r>
      <w:r w:rsidRPr="002C5A14">
        <w:rPr>
          <w:rFonts w:cstheme="minorHAnsi"/>
          <w:sz w:val="24"/>
          <w:szCs w:val="24"/>
        </w:rPr>
        <w:t xml:space="preserve"> applied</w:t>
      </w:r>
      <w:r w:rsidR="0082654D" w:rsidRPr="002C5A14">
        <w:rPr>
          <w:rFonts w:cstheme="minorHAnsi"/>
          <w:sz w:val="24"/>
          <w:szCs w:val="24"/>
        </w:rPr>
        <w:t xml:space="preserve"> to generate</w:t>
      </w:r>
      <w:r w:rsidRPr="002C5A14">
        <w:rPr>
          <w:rFonts w:cstheme="minorHAnsi"/>
          <w:sz w:val="24"/>
          <w:szCs w:val="24"/>
        </w:rPr>
        <w:t xml:space="preserve"> </w:t>
      </w:r>
      <w:proofErr w:type="spellStart"/>
      <w:r w:rsidRPr="002C5A14">
        <w:rPr>
          <w:rFonts w:cstheme="minorHAnsi"/>
          <w:sz w:val="24"/>
          <w:szCs w:val="24"/>
        </w:rPr>
        <w:t>multilocus</w:t>
      </w:r>
      <w:proofErr w:type="spellEnd"/>
      <w:r w:rsidRPr="002C5A14">
        <w:rPr>
          <w:rFonts w:cstheme="minorHAnsi"/>
          <w:sz w:val="24"/>
          <w:szCs w:val="24"/>
        </w:rPr>
        <w:t xml:space="preserve"> species tree</w:t>
      </w:r>
      <w:r w:rsidR="00AE5CF7">
        <w:rPr>
          <w:rFonts w:cstheme="minorHAnsi"/>
          <w:sz w:val="24"/>
          <w:szCs w:val="24"/>
        </w:rPr>
        <w:t>s</w:t>
      </w:r>
      <w:r w:rsidRPr="002C5A14">
        <w:rPr>
          <w:rFonts w:cstheme="minorHAnsi"/>
          <w:sz w:val="24"/>
          <w:szCs w:val="24"/>
        </w:rPr>
        <w:t xml:space="preserve">. </w:t>
      </w:r>
      <w:r w:rsidR="009A0CA1">
        <w:rPr>
          <w:rFonts w:cstheme="minorHAnsi"/>
          <w:sz w:val="24"/>
          <w:szCs w:val="24"/>
        </w:rPr>
        <w:t xml:space="preserve">While </w:t>
      </w:r>
      <w:proofErr w:type="spellStart"/>
      <w:r w:rsidR="009A0CA1">
        <w:rPr>
          <w:rFonts w:cstheme="minorHAnsi"/>
          <w:sz w:val="24"/>
          <w:szCs w:val="24"/>
        </w:rPr>
        <w:t>Phylonet</w:t>
      </w:r>
      <w:proofErr w:type="spellEnd"/>
      <w:r w:rsidR="009A0CA1">
        <w:rPr>
          <w:rFonts w:cstheme="minorHAnsi"/>
          <w:sz w:val="24"/>
          <w:szCs w:val="24"/>
        </w:rPr>
        <w:t xml:space="preserve"> has been shown to be a promising tool in estimating hybridisation between taxa </w:t>
      </w:r>
      <w:r w:rsidR="009A0CA1">
        <w:rPr>
          <w:rFonts w:cstheme="minorHAnsi"/>
          <w:sz w:val="24"/>
          <w:szCs w:val="24"/>
        </w:rPr>
        <w:fldChar w:fldCharType="begin"/>
      </w:r>
      <w:r w:rsidR="00A85E68">
        <w:rPr>
          <w:rFonts w:cstheme="minorHAnsi"/>
          <w:sz w:val="24"/>
          <w:szCs w:val="24"/>
        </w:rPr>
        <w:instrText xml:space="preserve"> ADDIN ZOTERO_ITEM CSL_CITATION {"citationID":"RUc1tD6r","properties":{"formattedCitation":"(Hibbins and Hahn, 2021)","plainCitation":"(Hibbins and Hahn, 2021)","noteIndex":0},"citationItems":[{"id":"pVG3pMLg/LIgJuMi3","uris":["http://zotero.org/users/local/JqBrpYZ7/items/FWX6WFSY"],"itemData":{"id":920,"type":"report","abstract":"Phylogenomics has revealed the remarkable frequency with which introgression occurs across the tree of life. These discoveries have been enabled by the rapid growth of methods designed to detect and characterize introgression from whole-genome sequencing data. A large class of phylogenomic methods makes use of data from one sample per species to infer introgression based on expectations from the multispecies coalescent. These methods range from simple tests, such as the D-statistic, to model-based approaches for inferring phylogenetic networks. Here, we provide a detailed overview of the various signals that different modes of introgression are expected leave in the genome, and how current methods are designed to detect them. We discuss the strengths and pitfalls of these approaches and identify areas for future development, using a small simulation study to highlight the different signals of introgression and the power of each method to detect them. We conclude with a discussion of how to visualize and interpret the results of introgression analyses.","note":"DOI: 10.32942/osf.io/uahd8\ntype: article","publisher":"EcoEvoRxiv","source":"OSF Preprints","title":"Phylogenomic approaches to detecting and characterizing introgression","URL":"https://ecoevorxiv.org/uahd8/","author":[{"family":"Hibbins","given":"Mark"},{"family":"Hahn","given":"Matthew"}],"accessed":{"date-parts":[["2021",2,24]]},"issued":{"date-parts":[["2021",2,8]]}}}],"schema":"https://github.com/citation-style-language/schema/raw/master/csl-citation.json"} </w:instrText>
      </w:r>
      <w:r w:rsidR="009A0CA1">
        <w:rPr>
          <w:rFonts w:cstheme="minorHAnsi"/>
          <w:sz w:val="24"/>
          <w:szCs w:val="24"/>
        </w:rPr>
        <w:fldChar w:fldCharType="separate"/>
      </w:r>
      <w:r w:rsidR="00F971EE" w:rsidRPr="00F971EE">
        <w:rPr>
          <w:rFonts w:ascii="Calibri" w:hAnsi="Calibri" w:cs="Calibri"/>
          <w:sz w:val="24"/>
        </w:rPr>
        <w:t>(Hibbins and Hahn, 2021)</w:t>
      </w:r>
      <w:r w:rsidR="009A0CA1">
        <w:rPr>
          <w:rFonts w:cstheme="minorHAnsi"/>
          <w:sz w:val="24"/>
          <w:szCs w:val="24"/>
        </w:rPr>
        <w:fldChar w:fldCharType="end"/>
      </w:r>
      <w:r w:rsidR="009A0CA1">
        <w:rPr>
          <w:rFonts w:cstheme="minorHAnsi"/>
          <w:sz w:val="24"/>
          <w:szCs w:val="24"/>
        </w:rPr>
        <w:t xml:space="preserve">, </w:t>
      </w:r>
      <w:r w:rsidRPr="002C5A14">
        <w:rPr>
          <w:rFonts w:cstheme="minorHAnsi"/>
          <w:sz w:val="24"/>
          <w:szCs w:val="24"/>
        </w:rPr>
        <w:t xml:space="preserve"> few studies have attempted to use reduce</w:t>
      </w:r>
      <w:r w:rsidR="00B45906" w:rsidRPr="002C5A14">
        <w:rPr>
          <w:rFonts w:cstheme="minorHAnsi"/>
          <w:sz w:val="24"/>
          <w:szCs w:val="24"/>
        </w:rPr>
        <w:t>d</w:t>
      </w:r>
      <w:r w:rsidRPr="002C5A14">
        <w:rPr>
          <w:rFonts w:cstheme="minorHAnsi"/>
          <w:sz w:val="24"/>
          <w:szCs w:val="24"/>
        </w:rPr>
        <w:t xml:space="preserve">-representation data sets </w:t>
      </w:r>
      <w:r w:rsidR="007F3456" w:rsidRPr="002C5A14">
        <w:rPr>
          <w:rFonts w:cstheme="minorHAnsi"/>
          <w:sz w:val="24"/>
          <w:szCs w:val="24"/>
        </w:rPr>
        <w:t>to</w:t>
      </w:r>
      <w:r w:rsidRPr="002C5A14">
        <w:rPr>
          <w:rFonts w:cstheme="minorHAnsi"/>
          <w:sz w:val="24"/>
          <w:szCs w:val="24"/>
        </w:rPr>
        <w:t xml:space="preserve"> estimat</w:t>
      </w:r>
      <w:r w:rsidR="007F3456" w:rsidRPr="002C5A14">
        <w:rPr>
          <w:rFonts w:cstheme="minorHAnsi"/>
          <w:sz w:val="24"/>
          <w:szCs w:val="24"/>
        </w:rPr>
        <w:t xml:space="preserve">e </w:t>
      </w:r>
      <w:r w:rsidRPr="002C5A14">
        <w:rPr>
          <w:rFonts w:cstheme="minorHAnsi"/>
          <w:sz w:val="24"/>
          <w:szCs w:val="24"/>
        </w:rPr>
        <w:t xml:space="preserve">evolutionary networks </w:t>
      </w:r>
      <w:r w:rsidRPr="002C5A14">
        <w:rPr>
          <w:rFonts w:cstheme="minorHAnsi"/>
          <w:sz w:val="24"/>
          <w:szCs w:val="24"/>
        </w:rPr>
        <w:fldChar w:fldCharType="begin"/>
      </w:r>
      <w:r w:rsidR="00A85E68">
        <w:rPr>
          <w:rFonts w:cstheme="minorHAnsi"/>
          <w:sz w:val="24"/>
          <w:szCs w:val="24"/>
        </w:rPr>
        <w:instrText xml:space="preserve"> ADDIN ZOTERO_ITEM CSL_CITATION {"citationID":"sCZEPfEz","properties":{"formattedCitation":"(Eaton and Ree, 2013; Blanco-Pastor et al., 2019)","plainCitation":"(Eaton and Ree, 2013; Blanco-Pastor et al., 2019)","noteIndex":0},"citationItems":[{"id":"pVG3pMLg/3NVwGeb6","uris":["http://zotero.org/users/local/JqBrpYZ7/items/5WM62KDL"],"itemData":{"id":256,"type":"article-journal","container-title":"Systematic biology","issue":"5","page":"689-706","title":"Inferring phylogeny and introgression using RADseq data: an example from flowering plants (Pedicularis: Orobanchaceae)","volume":"62","author":[{"family":"Eaton","given":"Deren AR"},{"family":"Ree","given":"Richard H."}],"issued":{"date-parts":[["2013"]]}}},{"id":1213,"uris":["http://zotero.org/users/3173745/items/97C3WH9K"],"itemData":{"id":1213,"type":"article-journal","abstract":"Premise Although hybridization has played an important role in the evolution of many plant species, phylogenetic reconstructions that include hybridizing lineages have been historically constrained by the available models and data. Restriction-site-associated DNA sequencing (RADseq) has been a popular sequencing technique for the reconstruction of hybridization in the next-generation sequencing era. However, the utility of RADseq for the reconstruction of complex evolutionary networks has not been thoroughly investigated. Conflicting phylogenetic relationships in the genus Medicago have been mainly attributed to hybridization, but the specific hybrid origins of taxa have not been yet clarified. Methods We obtained new molecular data from diploid species of Medicago section Medicago using single-digest RADseq to reconstruct evolutionary networks from gene trees, an approach that is computationally tractable with data sets that include several species and complex hybridization patterns. Results Our analyses revealed that assembly filters to exclusively select a small set of loci with high phylogenetic information led to the most-divergent network topologies. Conversely, alternative clustering thresholds or filters on the number of samples per locus had a lower impact on networks. A strong hybridization signal was detected for M. carstiensis and M. cretacea, while signals were less clear for M. rugosa, M. rhodopea, M. suffruticosa, M. marina, M. scutellata, and M. sativa. Conclusions Complex network reconstructions from RADseq gene trees were not robust under variations of the assembly parameters and filters. But when the most-divergent networks were discarded, all remaining analyses consistently supported a hybrid origin for M. carstiensis and M. cretacea.","container-title":"American Journal of Botany","DOI":"10.1002/ajb2.1352","ISSN":"1537-2197","issue":"9","language":"en","license":"© 2019 University of Gothenburg. © 2019 Botanical Society of America","note":"_eprint: https://onlinelibrary.wiley.com/doi/pdf/10.1002/ajb2.1352","page":"1219-1228","source":"Wiley Online Library","title":"Evolutionary networks from RADseq loci point to hybrid origins of Medicago carstiensis and Medicago cretacea","volume":"106","author":[{"family":"Blanco-Pastor","given":"José Luis"},{"family":"Bertrand","given":"Yann J. K."},{"family":"Liberal","given":"Isabel María"},{"family":"Wei","given":"Yanling"},{"family":"Brummer","given":"E. Charles"},{"family":"Pfeil","given":"Bernard E."}],"issued":{"date-parts":[["2019"]]}}}],"schema":"https://github.com/citation-style-language/schema/raw/master/csl-citation.json"} </w:instrText>
      </w:r>
      <w:r w:rsidRPr="002C5A14">
        <w:rPr>
          <w:rFonts w:cstheme="minorHAnsi"/>
          <w:sz w:val="24"/>
          <w:szCs w:val="24"/>
        </w:rPr>
        <w:fldChar w:fldCharType="separate"/>
      </w:r>
      <w:r w:rsidR="00F971EE" w:rsidRPr="00F971EE">
        <w:rPr>
          <w:rFonts w:ascii="Calibri" w:hAnsi="Calibri" w:cs="Calibri"/>
          <w:sz w:val="24"/>
        </w:rPr>
        <w:t>(Eaton and Ree, 2013; Blanco-Pastor et al., 2019)</w:t>
      </w:r>
      <w:r w:rsidRPr="002C5A14">
        <w:rPr>
          <w:rFonts w:cstheme="minorHAnsi"/>
          <w:sz w:val="24"/>
          <w:szCs w:val="24"/>
        </w:rPr>
        <w:fldChar w:fldCharType="end"/>
      </w:r>
      <w:r w:rsidRPr="002C5A14">
        <w:rPr>
          <w:rFonts w:cstheme="minorHAnsi"/>
          <w:sz w:val="24"/>
          <w:szCs w:val="24"/>
        </w:rPr>
        <w:t xml:space="preserve">. </w:t>
      </w:r>
      <w:r w:rsidR="002F7F49" w:rsidRPr="002C5A14">
        <w:rPr>
          <w:rFonts w:cstheme="minorHAnsi"/>
          <w:sz w:val="24"/>
          <w:szCs w:val="24"/>
        </w:rPr>
        <w:t>Several</w:t>
      </w:r>
      <w:r w:rsidR="00014062" w:rsidRPr="002C5A14">
        <w:rPr>
          <w:rFonts w:cstheme="minorHAnsi"/>
          <w:sz w:val="24"/>
          <w:szCs w:val="24"/>
        </w:rPr>
        <w:t xml:space="preserve"> issues have been highlighted</w:t>
      </w:r>
      <w:r w:rsidR="00753E91">
        <w:rPr>
          <w:rFonts w:cstheme="minorHAnsi"/>
          <w:sz w:val="24"/>
          <w:szCs w:val="24"/>
        </w:rPr>
        <w:t xml:space="preserve"> with this approach</w:t>
      </w:r>
      <w:r w:rsidRPr="002C5A14">
        <w:rPr>
          <w:rFonts w:cstheme="minorHAnsi"/>
          <w:sz w:val="24"/>
          <w:szCs w:val="24"/>
        </w:rPr>
        <w:fldChar w:fldCharType="begin"/>
      </w:r>
      <w:r w:rsidR="00A85E68">
        <w:rPr>
          <w:rFonts w:cstheme="minorHAnsi"/>
          <w:sz w:val="24"/>
          <w:szCs w:val="24"/>
        </w:rPr>
        <w:instrText xml:space="preserve"> ADDIN ZOTERO_ITEM CSL_CITATION {"citationID":"caw8kvB6","properties":{"formattedCitation":"(Salichos &amp; Rokas, 2013)","plainCitation":"(Salichos &amp; Rokas, 2013)","dontUpdate":true,"noteIndex":0},"citationItems":[{"id":"pVG3pMLg/eTD5K1yj","uris":["http://zotero.org/users/local/JqBrpYZ7/items/EN78Y5R6"],"itemData":{"id":721,"type":"article-journal","abstract":"Determining major branches in the tree of life generally relies on concatenating as much genetic information as possible, but, as shown here, phylogenomic analysis often produces results that are incongruent with the results of concatenation; a method that gives credence to genes or internodes with high average internode support reduces the incongruence.","container-title":"Nature","DOI":"10.1038/nature12130","ISSN":"1476-4687","issue":"7449","language":"en","page":"327-331","source":"www.nature.com","title":"Inferring ancient divergences requires genes with strong phylogenetic signals","URL":"https://www.nature.com/articles/nature12130","volume":"497","author":[{"family":"Salichos","given":"Leonidas"},{"family":"Rokas","given":"Antonis"}],"accessed":{"date-parts":[["2019",12,16]]},"issued":{"date-parts":[["2013",5]]}}}],"schema":"https://github.com/citation-style-language/schema/raw/master/csl-citation.json"} </w:instrText>
      </w:r>
      <w:r w:rsidRPr="002C5A14">
        <w:rPr>
          <w:rFonts w:cstheme="minorHAnsi"/>
          <w:sz w:val="24"/>
          <w:szCs w:val="24"/>
        </w:rPr>
        <w:fldChar w:fldCharType="end"/>
      </w:r>
      <w:r w:rsidR="007F3456" w:rsidRPr="002C5A14">
        <w:rPr>
          <w:rFonts w:cstheme="minorHAnsi"/>
          <w:sz w:val="24"/>
          <w:szCs w:val="24"/>
        </w:rPr>
        <w:t>, notably</w:t>
      </w:r>
      <w:r w:rsidRPr="002C5A14">
        <w:rPr>
          <w:rFonts w:cstheme="minorHAnsi"/>
          <w:sz w:val="24"/>
          <w:szCs w:val="24"/>
        </w:rPr>
        <w:t xml:space="preserve"> the short length</w:t>
      </w:r>
      <w:r w:rsidR="007F3456" w:rsidRPr="002C5A14">
        <w:rPr>
          <w:rFonts w:cstheme="minorHAnsi"/>
          <w:sz w:val="24"/>
          <w:szCs w:val="24"/>
        </w:rPr>
        <w:t xml:space="preserve"> of </w:t>
      </w:r>
      <w:r w:rsidR="00AE5CF7">
        <w:rPr>
          <w:rFonts w:cstheme="minorHAnsi"/>
          <w:sz w:val="24"/>
          <w:szCs w:val="24"/>
        </w:rPr>
        <w:t>each locus</w:t>
      </w:r>
      <w:r w:rsidR="007F3456" w:rsidRPr="002C5A14">
        <w:rPr>
          <w:rFonts w:cstheme="minorHAnsi"/>
          <w:sz w:val="24"/>
          <w:szCs w:val="24"/>
        </w:rPr>
        <w:t xml:space="preserve"> </w:t>
      </w:r>
      <w:r w:rsidR="00014062" w:rsidRPr="002C5A14">
        <w:rPr>
          <w:rFonts w:cstheme="minorHAnsi"/>
          <w:sz w:val="24"/>
          <w:szCs w:val="24"/>
        </w:rPr>
        <w:t>mean</w:t>
      </w:r>
      <w:r w:rsidR="00AE5CF7">
        <w:rPr>
          <w:rFonts w:cstheme="minorHAnsi"/>
          <w:sz w:val="24"/>
          <w:szCs w:val="24"/>
        </w:rPr>
        <w:t>s</w:t>
      </w:r>
      <w:r w:rsidR="007F3456" w:rsidRPr="002C5A14">
        <w:rPr>
          <w:rFonts w:cstheme="minorHAnsi"/>
          <w:sz w:val="24"/>
          <w:szCs w:val="24"/>
        </w:rPr>
        <w:t xml:space="preserve"> that there is</w:t>
      </w:r>
      <w:r w:rsidRPr="002C5A14">
        <w:rPr>
          <w:rFonts w:cstheme="minorHAnsi"/>
          <w:sz w:val="24"/>
          <w:szCs w:val="24"/>
        </w:rPr>
        <w:t xml:space="preserve"> variable phylogenetic information </w:t>
      </w:r>
      <w:r w:rsidR="00AE5CF7">
        <w:rPr>
          <w:rFonts w:cstheme="minorHAnsi"/>
          <w:sz w:val="24"/>
          <w:szCs w:val="24"/>
        </w:rPr>
        <w:t>between loci</w:t>
      </w:r>
      <w:r w:rsidR="007F3456" w:rsidRPr="002C5A14">
        <w:rPr>
          <w:rFonts w:cstheme="minorHAnsi"/>
          <w:sz w:val="24"/>
          <w:szCs w:val="24"/>
        </w:rPr>
        <w:t xml:space="preserve"> and the data sets may be</w:t>
      </w:r>
      <w:r w:rsidRPr="002C5A14">
        <w:rPr>
          <w:rFonts w:cstheme="minorHAnsi"/>
          <w:sz w:val="24"/>
          <w:szCs w:val="24"/>
        </w:rPr>
        <w:t xml:space="preserve"> subjected to phylogenetically structured patterns of missing data</w:t>
      </w:r>
      <w:r w:rsidR="0082654D" w:rsidRPr="002C5A14">
        <w:rPr>
          <w:rFonts w:cstheme="minorHAnsi"/>
          <w:sz w:val="24"/>
          <w:szCs w:val="24"/>
        </w:rPr>
        <w:t xml:space="preserve"> </w:t>
      </w:r>
      <w:r w:rsidR="0082654D" w:rsidRPr="002C5A14">
        <w:rPr>
          <w:rFonts w:cstheme="minorHAnsi"/>
          <w:sz w:val="24"/>
          <w:szCs w:val="24"/>
        </w:rPr>
        <w:fldChar w:fldCharType="begin"/>
      </w:r>
      <w:r w:rsidR="00A85E68">
        <w:rPr>
          <w:rFonts w:cstheme="minorHAnsi"/>
          <w:sz w:val="24"/>
          <w:szCs w:val="24"/>
        </w:rPr>
        <w:instrText xml:space="preserve"> ADDIN ZOTERO_ITEM CSL_CITATION {"citationID":"f9K1eUTZ","properties":{"formattedCitation":"(Salichos and Rokas, 2013)","plainCitation":"(Salichos and Rokas, 2013)","noteIndex":0},"citationItems":[{"id":"pVG3pMLg/eTD5K1yj","uris":["http://zotero.org/users/local/JqBrpYZ7/items/EN78Y5R6"],"itemData":{"id":721,"type":"article-journal","abstract":"Determining major branches in the tree of life generally relies on concatenating as much genetic information as possible, but, as shown here, phylogenomic analysis often produces results that are incongruent with the results of concatenation; a method that gives credence to genes or internodes with high average internode support reduces the incongruence.","container-title":"Nature","DOI":"10.1038/nature12130","ISSN":"1476-4687","issue":"7449","language":"en","page":"327-331","source":"www.nature.com","title":"Inferring ancient divergences requires genes with strong phylogenetic signals","URL":"https://www.nature.com/articles/nature12130","volume":"497","author":[{"family":"Salichos","given":"Leonidas"},{"family":"Rokas","given":"Antonis"}],"accessed":{"date-parts":[["2019",12,16]]},"issued":{"date-parts":[["2013",5]]}}}],"schema":"https://github.com/citation-style-language/schema/raw/master/csl-citation.json"} </w:instrText>
      </w:r>
      <w:r w:rsidR="0082654D" w:rsidRPr="002C5A14">
        <w:rPr>
          <w:rFonts w:cstheme="minorHAnsi"/>
          <w:sz w:val="24"/>
          <w:szCs w:val="24"/>
        </w:rPr>
        <w:fldChar w:fldCharType="separate"/>
      </w:r>
      <w:r w:rsidR="00F971EE" w:rsidRPr="00F971EE">
        <w:rPr>
          <w:rFonts w:ascii="Calibri" w:hAnsi="Calibri" w:cs="Calibri"/>
          <w:sz w:val="24"/>
        </w:rPr>
        <w:t>(Salichos and Rokas, 2013)</w:t>
      </w:r>
      <w:r w:rsidR="0082654D" w:rsidRPr="002C5A14">
        <w:rPr>
          <w:rFonts w:cstheme="minorHAnsi"/>
          <w:sz w:val="24"/>
          <w:szCs w:val="24"/>
        </w:rPr>
        <w:fldChar w:fldCharType="end"/>
      </w:r>
      <w:r w:rsidRPr="002C5A14">
        <w:rPr>
          <w:rFonts w:cstheme="minorHAnsi"/>
          <w:sz w:val="24"/>
          <w:szCs w:val="24"/>
        </w:rPr>
        <w:t xml:space="preserve">. </w:t>
      </w:r>
      <w:r w:rsidR="00565EF5">
        <w:rPr>
          <w:rFonts w:cstheme="minorHAnsi"/>
          <w:sz w:val="24"/>
          <w:szCs w:val="24"/>
        </w:rPr>
        <w:t>However,</w:t>
      </w:r>
      <w:r w:rsidR="0082654D" w:rsidRPr="002C5A14">
        <w:rPr>
          <w:rFonts w:cstheme="minorHAnsi"/>
          <w:sz w:val="24"/>
          <w:szCs w:val="24"/>
        </w:rPr>
        <w:t xml:space="preserve"> a</w:t>
      </w:r>
      <w:r w:rsidRPr="002C5A14">
        <w:rPr>
          <w:rFonts w:cstheme="minorHAnsi"/>
          <w:sz w:val="24"/>
          <w:szCs w:val="24"/>
        </w:rPr>
        <w:t xml:space="preserve"> coalescent </w:t>
      </w:r>
      <w:r w:rsidR="00014062" w:rsidRPr="002C5A14">
        <w:rPr>
          <w:rFonts w:cstheme="minorHAnsi"/>
          <w:sz w:val="24"/>
          <w:szCs w:val="24"/>
        </w:rPr>
        <w:t>analysi</w:t>
      </w:r>
      <w:r w:rsidR="002B19A9" w:rsidRPr="002C5A14">
        <w:rPr>
          <w:rFonts w:cstheme="minorHAnsi"/>
          <w:sz w:val="24"/>
          <w:szCs w:val="24"/>
        </w:rPr>
        <w:t>s</w:t>
      </w:r>
      <w:r w:rsidR="00014062" w:rsidRPr="002C5A14">
        <w:rPr>
          <w:rFonts w:cstheme="minorHAnsi"/>
          <w:sz w:val="24"/>
          <w:szCs w:val="24"/>
        </w:rPr>
        <w:t xml:space="preserve"> of</w:t>
      </w:r>
      <w:r w:rsidR="002B19A9" w:rsidRPr="002C5A14">
        <w:rPr>
          <w:rFonts w:cstheme="minorHAnsi"/>
          <w:sz w:val="24"/>
          <w:szCs w:val="24"/>
        </w:rPr>
        <w:t xml:space="preserve"> reduced-representation data </w:t>
      </w:r>
      <w:r w:rsidRPr="002C5A14">
        <w:rPr>
          <w:rFonts w:cstheme="minorHAnsi"/>
          <w:sz w:val="24"/>
          <w:szCs w:val="24"/>
        </w:rPr>
        <w:t xml:space="preserve">allows for variation across loci in </w:t>
      </w:r>
      <w:r w:rsidR="00014062" w:rsidRPr="002C5A14">
        <w:rPr>
          <w:rFonts w:cstheme="minorHAnsi"/>
          <w:sz w:val="24"/>
          <w:szCs w:val="24"/>
        </w:rPr>
        <w:t xml:space="preserve">a </w:t>
      </w:r>
      <w:r w:rsidRPr="002C5A14">
        <w:rPr>
          <w:rFonts w:cstheme="minorHAnsi"/>
          <w:sz w:val="24"/>
          <w:szCs w:val="24"/>
        </w:rPr>
        <w:t xml:space="preserve">genealogy, whereas </w:t>
      </w:r>
      <w:r w:rsidR="002B19A9" w:rsidRPr="002C5A14">
        <w:rPr>
          <w:rFonts w:cstheme="minorHAnsi"/>
          <w:sz w:val="24"/>
          <w:szCs w:val="24"/>
        </w:rPr>
        <w:t xml:space="preserve">a </w:t>
      </w:r>
      <w:r w:rsidRPr="002C5A14">
        <w:rPr>
          <w:rFonts w:cstheme="minorHAnsi"/>
          <w:sz w:val="24"/>
          <w:szCs w:val="24"/>
        </w:rPr>
        <w:t xml:space="preserve">concatenated approach assumes a shared phylogenetic history for all genes </w:t>
      </w:r>
      <w:r w:rsidRPr="002C5A14">
        <w:rPr>
          <w:rFonts w:cstheme="minorHAnsi"/>
          <w:sz w:val="24"/>
          <w:szCs w:val="24"/>
        </w:rPr>
        <w:fldChar w:fldCharType="begin"/>
      </w:r>
      <w:r w:rsidR="00A85E68">
        <w:rPr>
          <w:rFonts w:cstheme="minorHAnsi"/>
          <w:sz w:val="24"/>
          <w:szCs w:val="24"/>
        </w:rPr>
        <w:instrText xml:space="preserve"> ADDIN ZOTERO_ITEM CSL_CITATION {"citationID":"4ijEYRnf","properties":{"formattedCitation":"(Rokas et al., 2003)","plainCitation":"(Rokas et al., 2003)","noteIndex":0},"citationItems":[{"id":"pVG3pMLg/bTCftlPd","uris":["http://zotero.org/users/local/JqBrpYZ7/items/7Q8QA95F"],"itemData":{"id":730,"type":"article-journal","container-title":"Nature","DOI":"10.1038/nature02053","ISSN":"0028-0836, 1476-4687","issue":"6960","language":"en","page":"798-804","source":"Crossref","title":"Genome-scale approaches to resolving incongruence in molecular phylogenies","URL":"http://www.nature.com/articles/nature02053","volume":"425","author":[{"family":"Rokas","given":"Antonis"},{"family":"Williams","given":"Barry L."},{"family":"King","given":"Nicole"},{"family":"Carroll","given":"Sean B."}],"accessed":{"date-parts":[["2019",12,17]]},"issued":{"date-parts":[["2003",10]]}}}],"schema":"https://github.com/citation-style-language/schema/raw/master/csl-citation.json"} </w:instrText>
      </w:r>
      <w:r w:rsidRPr="002C5A14">
        <w:rPr>
          <w:rFonts w:cstheme="minorHAnsi"/>
          <w:sz w:val="24"/>
          <w:szCs w:val="24"/>
        </w:rPr>
        <w:fldChar w:fldCharType="separate"/>
      </w:r>
      <w:r w:rsidR="00F971EE" w:rsidRPr="00F971EE">
        <w:rPr>
          <w:rFonts w:ascii="Calibri" w:hAnsi="Calibri" w:cs="Calibri"/>
          <w:sz w:val="24"/>
        </w:rPr>
        <w:t>(Rokas et al., 2003)</w:t>
      </w:r>
      <w:r w:rsidRPr="002C5A14">
        <w:rPr>
          <w:rFonts w:cstheme="minorHAnsi"/>
          <w:sz w:val="24"/>
          <w:szCs w:val="24"/>
        </w:rPr>
        <w:fldChar w:fldCharType="end"/>
      </w:r>
      <w:r w:rsidRPr="002C5A14">
        <w:rPr>
          <w:rFonts w:cstheme="minorHAnsi"/>
          <w:sz w:val="24"/>
          <w:szCs w:val="24"/>
        </w:rPr>
        <w:t xml:space="preserve">. As a result, </w:t>
      </w:r>
      <w:r w:rsidR="006008B7" w:rsidRPr="002C5A14">
        <w:rPr>
          <w:rFonts w:cstheme="minorHAnsi"/>
          <w:sz w:val="24"/>
          <w:szCs w:val="24"/>
        </w:rPr>
        <w:t>a coal</w:t>
      </w:r>
      <w:r w:rsidR="00014062" w:rsidRPr="002C5A14">
        <w:rPr>
          <w:rFonts w:cstheme="minorHAnsi"/>
          <w:sz w:val="24"/>
          <w:szCs w:val="24"/>
        </w:rPr>
        <w:t xml:space="preserve">escent approach </w:t>
      </w:r>
      <w:r w:rsidRPr="002C5A14">
        <w:rPr>
          <w:rFonts w:cstheme="minorHAnsi"/>
          <w:sz w:val="24"/>
          <w:szCs w:val="24"/>
        </w:rPr>
        <w:t xml:space="preserve">can be useful </w:t>
      </w:r>
      <w:r w:rsidR="00014062" w:rsidRPr="002C5A14">
        <w:rPr>
          <w:rFonts w:cstheme="minorHAnsi"/>
          <w:sz w:val="24"/>
          <w:szCs w:val="24"/>
        </w:rPr>
        <w:t>for understanding hybridisation.</w:t>
      </w:r>
      <w:r w:rsidR="00A4306B" w:rsidRPr="002C5A14">
        <w:rPr>
          <w:rFonts w:cstheme="minorHAnsi"/>
          <w:sz w:val="24"/>
          <w:szCs w:val="24"/>
        </w:rPr>
        <w:t xml:space="preserve"> </w:t>
      </w:r>
    </w:p>
    <w:p w14:paraId="0425A2D8" w14:textId="77777777" w:rsidR="00A4306B" w:rsidRPr="00AE3D37" w:rsidRDefault="00A4306B" w:rsidP="00D55CDF">
      <w:pPr>
        <w:spacing w:line="480" w:lineRule="auto"/>
        <w:rPr>
          <w:rFonts w:cstheme="minorHAnsi"/>
          <w:sz w:val="24"/>
          <w:szCs w:val="24"/>
        </w:rPr>
      </w:pPr>
    </w:p>
    <w:p w14:paraId="6B49F485" w14:textId="5E29C77A" w:rsidR="0002154B" w:rsidRPr="00AE3D37" w:rsidRDefault="007F6655">
      <w:pPr>
        <w:spacing w:line="480" w:lineRule="auto"/>
        <w:rPr>
          <w:rFonts w:cstheme="minorHAnsi"/>
          <w:sz w:val="24"/>
          <w:szCs w:val="24"/>
        </w:rPr>
      </w:pPr>
      <w:r w:rsidRPr="00AE3D37">
        <w:rPr>
          <w:rFonts w:cstheme="minorHAnsi"/>
          <w:sz w:val="24"/>
          <w:szCs w:val="24"/>
        </w:rPr>
        <w:t>H</w:t>
      </w:r>
      <w:r w:rsidR="009F2617" w:rsidRPr="00AE3D37">
        <w:rPr>
          <w:rFonts w:cstheme="minorHAnsi"/>
          <w:sz w:val="24"/>
          <w:szCs w:val="24"/>
        </w:rPr>
        <w:t>ere</w:t>
      </w:r>
      <w:r w:rsidR="005B74C9" w:rsidRPr="00AE3D37">
        <w:rPr>
          <w:rFonts w:cstheme="minorHAnsi"/>
          <w:sz w:val="24"/>
          <w:szCs w:val="24"/>
        </w:rPr>
        <w:t>,</w:t>
      </w:r>
      <w:r w:rsidR="009F2617" w:rsidRPr="00AE3D37">
        <w:rPr>
          <w:rFonts w:cstheme="minorHAnsi"/>
          <w:sz w:val="24"/>
          <w:szCs w:val="24"/>
        </w:rPr>
        <w:t xml:space="preserve"> the non-reticulated species network demonstrated</w:t>
      </w:r>
      <w:r w:rsidR="00F506F9" w:rsidRPr="00AE3D37">
        <w:rPr>
          <w:rFonts w:cstheme="minorHAnsi"/>
          <w:sz w:val="24"/>
          <w:szCs w:val="24"/>
        </w:rPr>
        <w:t xml:space="preserve"> </w:t>
      </w:r>
      <w:r w:rsidR="00014062" w:rsidRPr="00AE3D37">
        <w:rPr>
          <w:rFonts w:cstheme="minorHAnsi"/>
          <w:sz w:val="24"/>
          <w:szCs w:val="24"/>
        </w:rPr>
        <w:t xml:space="preserve">a </w:t>
      </w:r>
      <w:r w:rsidR="009F2617" w:rsidRPr="00AE3D37">
        <w:rPr>
          <w:rFonts w:cstheme="minorHAnsi"/>
          <w:sz w:val="24"/>
          <w:szCs w:val="24"/>
        </w:rPr>
        <w:t xml:space="preserve">similar topology to that of the concatenated </w:t>
      </w:r>
      <w:r w:rsidR="00D53535" w:rsidRPr="00AE3D37">
        <w:rPr>
          <w:rFonts w:cstheme="minorHAnsi"/>
          <w:sz w:val="24"/>
          <w:szCs w:val="24"/>
        </w:rPr>
        <w:t>analysis. However</w:t>
      </w:r>
      <w:r w:rsidR="00F86447" w:rsidRPr="00AE3D37">
        <w:rPr>
          <w:rFonts w:cstheme="minorHAnsi"/>
          <w:sz w:val="24"/>
          <w:szCs w:val="24"/>
        </w:rPr>
        <w:t>, we</w:t>
      </w:r>
      <w:r w:rsidR="00D53535" w:rsidRPr="00AE3D37">
        <w:rPr>
          <w:rFonts w:cstheme="minorHAnsi"/>
          <w:sz w:val="24"/>
          <w:szCs w:val="24"/>
        </w:rPr>
        <w:t xml:space="preserve"> found</w:t>
      </w:r>
      <w:r w:rsidR="00E85A78" w:rsidRPr="00AE3D37">
        <w:rPr>
          <w:rFonts w:cstheme="minorHAnsi"/>
          <w:sz w:val="24"/>
          <w:szCs w:val="24"/>
        </w:rPr>
        <w:t xml:space="preserve"> evidence </w:t>
      </w:r>
      <w:r w:rsidR="00014062" w:rsidRPr="00AE3D37">
        <w:rPr>
          <w:rFonts w:cstheme="minorHAnsi"/>
          <w:sz w:val="24"/>
          <w:szCs w:val="24"/>
        </w:rPr>
        <w:t>that the</w:t>
      </w:r>
      <w:r w:rsidR="002029DC" w:rsidRPr="00AE3D37">
        <w:rPr>
          <w:rFonts w:cstheme="minorHAnsi"/>
          <w:sz w:val="24"/>
          <w:szCs w:val="24"/>
        </w:rPr>
        <w:t xml:space="preserve"> most likely evolutionary scenario </w:t>
      </w:r>
      <w:r w:rsidR="001435F4" w:rsidRPr="00AE3D37">
        <w:rPr>
          <w:rFonts w:cstheme="minorHAnsi"/>
          <w:sz w:val="24"/>
          <w:szCs w:val="24"/>
        </w:rPr>
        <w:t>for</w:t>
      </w:r>
      <w:r w:rsidR="002029DC" w:rsidRPr="00AE3D37">
        <w:rPr>
          <w:rFonts w:cstheme="minorHAnsi"/>
          <w:sz w:val="24"/>
          <w:szCs w:val="24"/>
        </w:rPr>
        <w:t xml:space="preserve"> Canary Island </w:t>
      </w:r>
      <w:r w:rsidR="002029DC" w:rsidRPr="00AE3D37">
        <w:rPr>
          <w:rFonts w:cstheme="minorHAnsi"/>
          <w:i/>
          <w:iCs/>
          <w:sz w:val="24"/>
          <w:szCs w:val="24"/>
        </w:rPr>
        <w:t>Descurainia</w:t>
      </w:r>
      <w:r w:rsidR="00CB449F">
        <w:rPr>
          <w:rFonts w:cstheme="minorHAnsi"/>
          <w:i/>
          <w:iCs/>
          <w:sz w:val="24"/>
          <w:szCs w:val="24"/>
        </w:rPr>
        <w:t xml:space="preserve"> </w:t>
      </w:r>
      <w:r w:rsidR="00CB449F">
        <w:rPr>
          <w:rFonts w:cstheme="minorHAnsi"/>
          <w:sz w:val="24"/>
          <w:szCs w:val="24"/>
        </w:rPr>
        <w:t>is reticulate and</w:t>
      </w:r>
      <w:r w:rsidR="002029DC" w:rsidRPr="00AE3D37">
        <w:rPr>
          <w:rFonts w:cstheme="minorHAnsi"/>
          <w:i/>
          <w:iCs/>
          <w:sz w:val="24"/>
          <w:szCs w:val="24"/>
        </w:rPr>
        <w:t xml:space="preserve"> </w:t>
      </w:r>
      <w:r w:rsidR="001435F4" w:rsidRPr="00AE3D37">
        <w:rPr>
          <w:rFonts w:cstheme="minorHAnsi"/>
          <w:sz w:val="24"/>
          <w:szCs w:val="24"/>
        </w:rPr>
        <w:t>includes</w:t>
      </w:r>
      <w:r w:rsidR="002029DC" w:rsidRPr="00AE3D37">
        <w:rPr>
          <w:rFonts w:cstheme="minorHAnsi"/>
          <w:sz w:val="24"/>
          <w:szCs w:val="24"/>
        </w:rPr>
        <w:t xml:space="preserve"> </w:t>
      </w:r>
      <w:r w:rsidR="00565EF5" w:rsidRPr="00AE3D37">
        <w:rPr>
          <w:rFonts w:cstheme="minorHAnsi"/>
          <w:sz w:val="24"/>
          <w:szCs w:val="24"/>
        </w:rPr>
        <w:t xml:space="preserve">inter-species </w:t>
      </w:r>
      <w:r w:rsidR="004E4126" w:rsidRPr="00AE3D37">
        <w:rPr>
          <w:rFonts w:cstheme="minorHAnsi"/>
          <w:sz w:val="24"/>
          <w:szCs w:val="24"/>
        </w:rPr>
        <w:t>gene flow</w:t>
      </w:r>
      <w:r w:rsidR="00DA5D37" w:rsidRPr="00AE3D37">
        <w:rPr>
          <w:rFonts w:cstheme="minorHAnsi"/>
          <w:sz w:val="24"/>
          <w:szCs w:val="24"/>
        </w:rPr>
        <w:t xml:space="preserve">. The reticulated phylogenies generated by </w:t>
      </w:r>
      <w:proofErr w:type="spellStart"/>
      <w:r w:rsidR="00DA5D37" w:rsidRPr="00AE3D37">
        <w:rPr>
          <w:rFonts w:cstheme="minorHAnsi"/>
          <w:sz w:val="24"/>
          <w:szCs w:val="24"/>
        </w:rPr>
        <w:t>Phylonet</w:t>
      </w:r>
      <w:proofErr w:type="spellEnd"/>
      <w:r w:rsidR="00DA5D37" w:rsidRPr="00AE3D37">
        <w:rPr>
          <w:rFonts w:cstheme="minorHAnsi"/>
          <w:iCs/>
          <w:sz w:val="24"/>
          <w:szCs w:val="24"/>
        </w:rPr>
        <w:t xml:space="preserve"> were </w:t>
      </w:r>
      <w:r w:rsidR="00690451">
        <w:rPr>
          <w:rFonts w:cstheme="minorHAnsi"/>
          <w:iCs/>
          <w:sz w:val="24"/>
          <w:szCs w:val="24"/>
        </w:rPr>
        <w:t xml:space="preserve">also </w:t>
      </w:r>
      <w:r w:rsidR="00DA5D37" w:rsidRPr="00AE3D37">
        <w:rPr>
          <w:rFonts w:cstheme="minorHAnsi"/>
          <w:iCs/>
          <w:sz w:val="24"/>
          <w:szCs w:val="24"/>
        </w:rPr>
        <w:t>supported by</w:t>
      </w:r>
      <w:r w:rsidR="00D53535" w:rsidRPr="00AE3D37">
        <w:rPr>
          <w:rFonts w:cstheme="minorHAnsi"/>
          <w:iCs/>
          <w:sz w:val="24"/>
          <w:szCs w:val="24"/>
        </w:rPr>
        <w:t xml:space="preserve"> D-statistics</w:t>
      </w:r>
      <w:r w:rsidR="00F86447" w:rsidRPr="00AE3D37">
        <w:rPr>
          <w:rFonts w:cstheme="minorHAnsi"/>
          <w:iCs/>
          <w:sz w:val="24"/>
          <w:szCs w:val="24"/>
        </w:rPr>
        <w:t xml:space="preserve"> and DIYABC models</w:t>
      </w:r>
      <w:r w:rsidR="00D53535" w:rsidRPr="00AE3D37">
        <w:rPr>
          <w:rFonts w:cstheme="minorHAnsi"/>
          <w:iCs/>
          <w:sz w:val="24"/>
          <w:szCs w:val="24"/>
        </w:rPr>
        <w:t xml:space="preserve">. </w:t>
      </w:r>
      <w:r w:rsidR="004E4126" w:rsidRPr="00AE3D37">
        <w:rPr>
          <w:rFonts w:cstheme="minorHAnsi"/>
          <w:iCs/>
          <w:sz w:val="24"/>
          <w:szCs w:val="24"/>
        </w:rPr>
        <w:t>This implies that</w:t>
      </w:r>
      <w:r w:rsidR="001435F4" w:rsidRPr="00AE3D37">
        <w:rPr>
          <w:rFonts w:cstheme="minorHAnsi"/>
          <w:sz w:val="24"/>
          <w:szCs w:val="24"/>
        </w:rPr>
        <w:t xml:space="preserve"> the concatenated</w:t>
      </w:r>
      <w:r w:rsidR="004E4126" w:rsidRPr="00AE3D37">
        <w:rPr>
          <w:rFonts w:cstheme="minorHAnsi"/>
          <w:sz w:val="24"/>
          <w:szCs w:val="24"/>
        </w:rPr>
        <w:t xml:space="preserve"> approach</w:t>
      </w:r>
      <w:r w:rsidR="001435F4" w:rsidRPr="00AE3D37">
        <w:rPr>
          <w:rFonts w:cstheme="minorHAnsi"/>
          <w:sz w:val="24"/>
          <w:szCs w:val="24"/>
        </w:rPr>
        <w:t xml:space="preserve">, despite the larger </w:t>
      </w:r>
      <w:r w:rsidR="002029DC" w:rsidRPr="00AE3D37">
        <w:rPr>
          <w:rFonts w:cstheme="minorHAnsi"/>
          <w:sz w:val="24"/>
          <w:szCs w:val="24"/>
        </w:rPr>
        <w:t xml:space="preserve">number of loci </w:t>
      </w:r>
      <w:r w:rsidR="001435F4" w:rsidRPr="00AE3D37">
        <w:rPr>
          <w:rFonts w:cstheme="minorHAnsi"/>
          <w:sz w:val="24"/>
          <w:szCs w:val="24"/>
        </w:rPr>
        <w:t>included and the</w:t>
      </w:r>
      <w:r w:rsidR="002029DC" w:rsidRPr="00AE3D37">
        <w:rPr>
          <w:rFonts w:cstheme="minorHAnsi"/>
          <w:sz w:val="24"/>
          <w:szCs w:val="24"/>
        </w:rPr>
        <w:t xml:space="preserve"> high bootstrap support,</w:t>
      </w:r>
      <w:r w:rsidR="004E4126" w:rsidRPr="00AE3D37">
        <w:rPr>
          <w:rFonts w:cstheme="minorHAnsi"/>
          <w:sz w:val="24"/>
          <w:szCs w:val="24"/>
        </w:rPr>
        <w:t xml:space="preserve"> has masked incongruence between </w:t>
      </w:r>
      <w:r w:rsidR="00F37FFB">
        <w:rPr>
          <w:rFonts w:cstheme="minorHAnsi"/>
          <w:sz w:val="24"/>
          <w:szCs w:val="24"/>
        </w:rPr>
        <w:t>loci</w:t>
      </w:r>
      <w:r w:rsidR="00F37FFB" w:rsidRPr="00AE3D37">
        <w:rPr>
          <w:rFonts w:cstheme="minorHAnsi"/>
          <w:sz w:val="24"/>
          <w:szCs w:val="24"/>
        </w:rPr>
        <w:t xml:space="preserve"> </w:t>
      </w:r>
      <w:r w:rsidR="002029DC" w:rsidRPr="00AE3D37">
        <w:rPr>
          <w:rFonts w:cstheme="minorHAnsi"/>
          <w:sz w:val="24"/>
          <w:szCs w:val="24"/>
        </w:rPr>
        <w:t xml:space="preserve">within </w:t>
      </w:r>
      <w:r w:rsidR="001435F4" w:rsidRPr="00AE3D37">
        <w:rPr>
          <w:rFonts w:cstheme="minorHAnsi"/>
          <w:sz w:val="24"/>
          <w:szCs w:val="24"/>
        </w:rPr>
        <w:t>the</w:t>
      </w:r>
      <w:r w:rsidR="002029DC" w:rsidRPr="00AE3D37">
        <w:rPr>
          <w:rFonts w:cstheme="minorHAnsi"/>
          <w:sz w:val="24"/>
          <w:szCs w:val="24"/>
        </w:rPr>
        <w:t xml:space="preserve"> data set. </w:t>
      </w:r>
    </w:p>
    <w:p w14:paraId="6388DE95" w14:textId="77777777" w:rsidR="0002154B" w:rsidRPr="00AE3D37" w:rsidRDefault="0002154B">
      <w:pPr>
        <w:spacing w:line="480" w:lineRule="auto"/>
        <w:rPr>
          <w:rFonts w:cstheme="minorHAnsi"/>
          <w:sz w:val="24"/>
          <w:szCs w:val="24"/>
        </w:rPr>
      </w:pPr>
    </w:p>
    <w:p w14:paraId="41F3E1C1" w14:textId="5E77951B" w:rsidR="004B6964" w:rsidRDefault="00753E91" w:rsidP="004B6964">
      <w:pPr>
        <w:spacing w:line="480" w:lineRule="auto"/>
        <w:rPr>
          <w:rFonts w:cstheme="minorHAnsi"/>
          <w:sz w:val="24"/>
          <w:szCs w:val="24"/>
        </w:rPr>
      </w:pPr>
      <w:r>
        <w:rPr>
          <w:rFonts w:cstheme="minorHAnsi"/>
          <w:sz w:val="24"/>
          <w:szCs w:val="24"/>
        </w:rPr>
        <w:t>O</w:t>
      </w:r>
      <w:r w:rsidRPr="00AE3D37">
        <w:rPr>
          <w:rFonts w:cstheme="minorHAnsi"/>
          <w:sz w:val="24"/>
          <w:szCs w:val="24"/>
        </w:rPr>
        <w:t>ur analyses support a hybrid</w:t>
      </w:r>
      <w:r w:rsidR="00A52541">
        <w:rPr>
          <w:rFonts w:cstheme="minorHAnsi"/>
          <w:sz w:val="24"/>
          <w:szCs w:val="24"/>
        </w:rPr>
        <w:t>isation</w:t>
      </w:r>
      <w:r w:rsidRPr="00AE3D37">
        <w:rPr>
          <w:rFonts w:cstheme="minorHAnsi"/>
          <w:sz w:val="24"/>
          <w:szCs w:val="24"/>
        </w:rPr>
        <w:t xml:space="preserve"> </w:t>
      </w:r>
      <w:r w:rsidR="00A52541">
        <w:rPr>
          <w:rFonts w:cstheme="minorHAnsi"/>
          <w:sz w:val="24"/>
          <w:szCs w:val="24"/>
        </w:rPr>
        <w:t xml:space="preserve">event </w:t>
      </w:r>
      <w:r>
        <w:rPr>
          <w:rFonts w:cstheme="minorHAnsi"/>
          <w:sz w:val="24"/>
          <w:szCs w:val="24"/>
        </w:rPr>
        <w:t xml:space="preserve">for </w:t>
      </w:r>
      <w:r w:rsidR="009B674E" w:rsidRPr="00AE3D37">
        <w:rPr>
          <w:rFonts w:cstheme="minorHAnsi"/>
          <w:i/>
          <w:iCs/>
          <w:sz w:val="24"/>
          <w:szCs w:val="24"/>
        </w:rPr>
        <w:t xml:space="preserve">D. </w:t>
      </w:r>
      <w:r w:rsidR="007A65F2" w:rsidRPr="00AE3D37">
        <w:rPr>
          <w:rFonts w:cstheme="minorHAnsi"/>
          <w:i/>
          <w:iCs/>
          <w:sz w:val="24"/>
          <w:szCs w:val="24"/>
        </w:rPr>
        <w:t>gilva</w:t>
      </w:r>
      <w:r w:rsidR="009B674E" w:rsidRPr="00AE3D37">
        <w:rPr>
          <w:rFonts w:cstheme="minorHAnsi"/>
          <w:sz w:val="24"/>
          <w:szCs w:val="24"/>
        </w:rPr>
        <w:t xml:space="preserve">, </w:t>
      </w:r>
      <w:r w:rsidR="006A07C0" w:rsidRPr="00AE3D37">
        <w:rPr>
          <w:rFonts w:cstheme="minorHAnsi"/>
          <w:sz w:val="24"/>
          <w:szCs w:val="24"/>
        </w:rPr>
        <w:t xml:space="preserve">between </w:t>
      </w:r>
      <w:r w:rsidR="001F2210">
        <w:rPr>
          <w:rFonts w:cstheme="minorHAnsi"/>
          <w:sz w:val="24"/>
          <w:szCs w:val="24"/>
        </w:rPr>
        <w:t xml:space="preserve">the </w:t>
      </w:r>
      <w:r w:rsidR="006A07C0" w:rsidRPr="00AE3D37">
        <w:rPr>
          <w:rFonts w:cstheme="minorHAnsi"/>
          <w:i/>
          <w:iCs/>
          <w:sz w:val="24"/>
          <w:szCs w:val="24"/>
        </w:rPr>
        <w:t xml:space="preserve">D. </w:t>
      </w:r>
      <w:r w:rsidR="007A65F2" w:rsidRPr="00AE3D37">
        <w:rPr>
          <w:rFonts w:cstheme="minorHAnsi"/>
          <w:i/>
          <w:iCs/>
          <w:sz w:val="24"/>
          <w:szCs w:val="24"/>
        </w:rPr>
        <w:t xml:space="preserve">gonzalezii </w:t>
      </w:r>
      <w:r w:rsidR="006A07C0" w:rsidRPr="00AE3D37">
        <w:rPr>
          <w:rFonts w:cstheme="minorHAnsi"/>
          <w:sz w:val="24"/>
          <w:szCs w:val="24"/>
        </w:rPr>
        <w:t xml:space="preserve">and </w:t>
      </w:r>
      <w:r w:rsidR="006A07C0" w:rsidRPr="00AE3D37">
        <w:rPr>
          <w:rFonts w:cstheme="minorHAnsi"/>
          <w:i/>
          <w:iCs/>
          <w:sz w:val="24"/>
          <w:szCs w:val="24"/>
        </w:rPr>
        <w:t xml:space="preserve">D. </w:t>
      </w:r>
      <w:r w:rsidR="007A65F2" w:rsidRPr="00AE3D37">
        <w:rPr>
          <w:rFonts w:cstheme="minorHAnsi"/>
          <w:i/>
          <w:iCs/>
          <w:sz w:val="24"/>
          <w:szCs w:val="24"/>
        </w:rPr>
        <w:t>millefolia</w:t>
      </w:r>
      <w:r w:rsidR="001F2210">
        <w:rPr>
          <w:rFonts w:cstheme="minorHAnsi"/>
          <w:i/>
          <w:iCs/>
          <w:sz w:val="24"/>
          <w:szCs w:val="24"/>
        </w:rPr>
        <w:t xml:space="preserve"> </w:t>
      </w:r>
      <w:r w:rsidR="001F2210">
        <w:rPr>
          <w:rFonts w:cstheme="minorHAnsi"/>
          <w:sz w:val="24"/>
          <w:szCs w:val="24"/>
        </w:rPr>
        <w:t>lineages</w:t>
      </w:r>
      <w:r w:rsidR="00565EF5" w:rsidRPr="00AE3D37">
        <w:rPr>
          <w:rFonts w:cstheme="minorHAnsi"/>
          <w:sz w:val="24"/>
          <w:szCs w:val="24"/>
        </w:rPr>
        <w:t xml:space="preserve">. </w:t>
      </w:r>
      <w:r w:rsidR="004B6964">
        <w:rPr>
          <w:rFonts w:cstheme="minorHAnsi"/>
          <w:sz w:val="24"/>
          <w:szCs w:val="24"/>
        </w:rPr>
        <w:t>This is at odds with the hypothesis of Bramwell (1977)</w:t>
      </w:r>
      <w:r w:rsidR="004B7871">
        <w:rPr>
          <w:rFonts w:cstheme="minorHAnsi"/>
          <w:sz w:val="24"/>
          <w:szCs w:val="24"/>
        </w:rPr>
        <w:t>,</w:t>
      </w:r>
      <w:r w:rsidR="004B6964">
        <w:rPr>
          <w:rFonts w:cstheme="minorHAnsi"/>
          <w:sz w:val="24"/>
          <w:szCs w:val="24"/>
        </w:rPr>
        <w:t xml:space="preserve"> who</w:t>
      </w:r>
      <w:r w:rsidR="008D464F">
        <w:rPr>
          <w:rFonts w:cstheme="minorHAnsi"/>
          <w:sz w:val="24"/>
          <w:szCs w:val="24"/>
        </w:rPr>
        <w:t>,</w:t>
      </w:r>
      <w:r w:rsidR="004B6964">
        <w:rPr>
          <w:rFonts w:cstheme="minorHAnsi"/>
          <w:sz w:val="24"/>
          <w:szCs w:val="24"/>
        </w:rPr>
        <w:t xml:space="preserve"> </w:t>
      </w:r>
      <w:r w:rsidR="000A5B61">
        <w:rPr>
          <w:rFonts w:cstheme="minorHAnsi"/>
          <w:sz w:val="24"/>
          <w:szCs w:val="24"/>
        </w:rPr>
        <w:t>based on morphological similarities</w:t>
      </w:r>
      <w:r w:rsidR="008D464F">
        <w:rPr>
          <w:rFonts w:cstheme="minorHAnsi"/>
          <w:sz w:val="24"/>
          <w:szCs w:val="24"/>
        </w:rPr>
        <w:t>,</w:t>
      </w:r>
      <w:r w:rsidR="000A5B61">
        <w:rPr>
          <w:rFonts w:cstheme="minorHAnsi"/>
          <w:sz w:val="24"/>
          <w:szCs w:val="24"/>
        </w:rPr>
        <w:t xml:space="preserve"> considered </w:t>
      </w:r>
      <w:r w:rsidR="004B6964">
        <w:rPr>
          <w:rFonts w:cstheme="minorHAnsi"/>
          <w:i/>
          <w:iCs/>
          <w:sz w:val="24"/>
          <w:szCs w:val="24"/>
        </w:rPr>
        <w:t xml:space="preserve">D. gilva </w:t>
      </w:r>
      <w:r w:rsidR="000A5B61">
        <w:rPr>
          <w:rFonts w:cstheme="minorHAnsi"/>
          <w:sz w:val="24"/>
          <w:szCs w:val="24"/>
        </w:rPr>
        <w:t>to be</w:t>
      </w:r>
      <w:r w:rsidR="004B6964">
        <w:rPr>
          <w:rFonts w:cstheme="minorHAnsi"/>
          <w:sz w:val="24"/>
          <w:szCs w:val="24"/>
        </w:rPr>
        <w:t xml:space="preserve"> a vicariant of </w:t>
      </w:r>
      <w:r w:rsidR="004B6964">
        <w:rPr>
          <w:rFonts w:cstheme="minorHAnsi"/>
          <w:i/>
          <w:iCs/>
          <w:sz w:val="24"/>
          <w:szCs w:val="24"/>
        </w:rPr>
        <w:t>D. bourgaeana</w:t>
      </w:r>
      <w:r w:rsidR="004B6964">
        <w:rPr>
          <w:rFonts w:cstheme="minorHAnsi"/>
          <w:sz w:val="24"/>
          <w:szCs w:val="24"/>
        </w:rPr>
        <w:t xml:space="preserve">, a species which also occupies high </w:t>
      </w:r>
      <w:r w:rsidR="000A5B61">
        <w:rPr>
          <w:rFonts w:cstheme="minorHAnsi"/>
          <w:sz w:val="24"/>
          <w:szCs w:val="24"/>
        </w:rPr>
        <w:t>altitudes.</w:t>
      </w:r>
    </w:p>
    <w:p w14:paraId="429DEF6B" w14:textId="77777777" w:rsidR="000A5B61" w:rsidRPr="007C1CC2" w:rsidRDefault="000A5B61" w:rsidP="004B6964">
      <w:pPr>
        <w:spacing w:line="480" w:lineRule="auto"/>
        <w:rPr>
          <w:rFonts w:cstheme="minorHAnsi"/>
          <w:sz w:val="24"/>
          <w:szCs w:val="24"/>
        </w:rPr>
      </w:pPr>
    </w:p>
    <w:p w14:paraId="5A2469E3" w14:textId="63AAD52F" w:rsidR="00867F76" w:rsidRDefault="00565EF5" w:rsidP="00867F76">
      <w:pPr>
        <w:spacing w:line="480" w:lineRule="auto"/>
        <w:rPr>
          <w:rFonts w:cstheme="minorHAnsi"/>
          <w:sz w:val="24"/>
          <w:szCs w:val="24"/>
        </w:rPr>
      </w:pPr>
      <w:r w:rsidRPr="00AE3D37">
        <w:rPr>
          <w:rFonts w:cstheme="minorHAnsi"/>
          <w:sz w:val="24"/>
          <w:szCs w:val="24"/>
        </w:rPr>
        <w:t>O</w:t>
      </w:r>
      <w:r w:rsidR="006A07C0" w:rsidRPr="00AE3D37">
        <w:rPr>
          <w:rFonts w:cstheme="minorHAnsi"/>
          <w:sz w:val="24"/>
          <w:szCs w:val="24"/>
        </w:rPr>
        <w:t>ur ABC analysis indicated there is a large bias in putative parental contributions</w:t>
      </w:r>
      <w:r w:rsidR="004B7871">
        <w:rPr>
          <w:rFonts w:cstheme="minorHAnsi"/>
          <w:sz w:val="24"/>
          <w:szCs w:val="24"/>
        </w:rPr>
        <w:t>,</w:t>
      </w:r>
      <w:r w:rsidR="006A07C0" w:rsidRPr="00AE3D37">
        <w:rPr>
          <w:rFonts w:cstheme="minorHAnsi"/>
          <w:sz w:val="24"/>
          <w:szCs w:val="24"/>
        </w:rPr>
        <w:t xml:space="preserve"> with 9</w:t>
      </w:r>
      <w:r w:rsidR="007A65F2" w:rsidRPr="00AE3D37">
        <w:rPr>
          <w:rFonts w:cstheme="minorHAnsi"/>
          <w:sz w:val="24"/>
          <w:szCs w:val="24"/>
        </w:rPr>
        <w:t>8</w:t>
      </w:r>
      <w:r w:rsidR="006A07C0" w:rsidRPr="00AE3D37">
        <w:rPr>
          <w:rFonts w:cstheme="minorHAnsi"/>
          <w:sz w:val="24"/>
          <w:szCs w:val="24"/>
        </w:rPr>
        <w:t xml:space="preserve">% contribution from </w:t>
      </w:r>
      <w:r w:rsidR="006A07C0" w:rsidRPr="00AE3D37">
        <w:rPr>
          <w:rFonts w:cstheme="minorHAnsi"/>
          <w:i/>
          <w:iCs/>
          <w:sz w:val="24"/>
          <w:szCs w:val="24"/>
        </w:rPr>
        <w:t xml:space="preserve">D. </w:t>
      </w:r>
      <w:r w:rsidR="007A65F2" w:rsidRPr="00AE3D37">
        <w:rPr>
          <w:rFonts w:cstheme="minorHAnsi"/>
          <w:i/>
          <w:iCs/>
          <w:sz w:val="24"/>
          <w:szCs w:val="24"/>
        </w:rPr>
        <w:t xml:space="preserve">gonzalezii </w:t>
      </w:r>
      <w:r w:rsidR="006A07C0" w:rsidRPr="00AE3D37">
        <w:rPr>
          <w:rFonts w:cstheme="minorHAnsi"/>
          <w:sz w:val="24"/>
          <w:szCs w:val="24"/>
        </w:rPr>
        <w:t xml:space="preserve">and </w:t>
      </w:r>
      <w:r w:rsidR="007A65F2" w:rsidRPr="00AE3D37">
        <w:rPr>
          <w:rFonts w:cstheme="minorHAnsi"/>
          <w:sz w:val="24"/>
          <w:szCs w:val="24"/>
        </w:rPr>
        <w:t>2</w:t>
      </w:r>
      <w:r w:rsidR="006A07C0" w:rsidRPr="00AE3D37">
        <w:rPr>
          <w:rFonts w:cstheme="minorHAnsi"/>
          <w:sz w:val="24"/>
          <w:szCs w:val="24"/>
        </w:rPr>
        <w:t xml:space="preserve">% from </w:t>
      </w:r>
      <w:r w:rsidR="006A07C0" w:rsidRPr="00AE3D37">
        <w:rPr>
          <w:rFonts w:cstheme="minorHAnsi"/>
          <w:i/>
          <w:iCs/>
          <w:sz w:val="24"/>
          <w:szCs w:val="24"/>
        </w:rPr>
        <w:t xml:space="preserve">D. </w:t>
      </w:r>
      <w:r w:rsidR="007A65F2" w:rsidRPr="00AE3D37">
        <w:rPr>
          <w:rFonts w:cstheme="minorHAnsi"/>
          <w:i/>
          <w:iCs/>
          <w:sz w:val="24"/>
          <w:szCs w:val="24"/>
        </w:rPr>
        <w:t>millefolia</w:t>
      </w:r>
      <w:r w:rsidR="00571321" w:rsidRPr="00AE3D37">
        <w:rPr>
          <w:rFonts w:cstheme="minorHAnsi"/>
          <w:i/>
          <w:iCs/>
          <w:sz w:val="24"/>
          <w:szCs w:val="24"/>
        </w:rPr>
        <w:t xml:space="preserve">. </w:t>
      </w:r>
      <w:r w:rsidR="00753E91">
        <w:rPr>
          <w:rFonts w:cstheme="minorHAnsi"/>
          <w:sz w:val="24"/>
          <w:szCs w:val="24"/>
        </w:rPr>
        <w:t>I</w:t>
      </w:r>
      <w:r w:rsidR="00F33255" w:rsidRPr="00AE3D37">
        <w:rPr>
          <w:rFonts w:cstheme="minorHAnsi"/>
          <w:sz w:val="24"/>
          <w:szCs w:val="24"/>
        </w:rPr>
        <w:t xml:space="preserve">nter-island hybridisation </w:t>
      </w:r>
      <w:r w:rsidR="00AE3D37">
        <w:rPr>
          <w:rFonts w:cstheme="minorHAnsi"/>
          <w:sz w:val="24"/>
          <w:szCs w:val="24"/>
        </w:rPr>
        <w:t>has</w:t>
      </w:r>
      <w:r w:rsidR="00042A9A">
        <w:rPr>
          <w:rFonts w:cstheme="minorHAnsi"/>
          <w:sz w:val="24"/>
          <w:szCs w:val="24"/>
        </w:rPr>
        <w:t xml:space="preserve"> </w:t>
      </w:r>
      <w:r w:rsidR="00AE3D37">
        <w:rPr>
          <w:rFonts w:cstheme="minorHAnsi"/>
          <w:sz w:val="24"/>
          <w:szCs w:val="24"/>
        </w:rPr>
        <w:t>been document</w:t>
      </w:r>
      <w:r w:rsidR="00753E91">
        <w:rPr>
          <w:rFonts w:cstheme="minorHAnsi"/>
          <w:sz w:val="24"/>
          <w:szCs w:val="24"/>
        </w:rPr>
        <w:t>ed</w:t>
      </w:r>
      <w:r w:rsidR="00AE3D37">
        <w:rPr>
          <w:rFonts w:cstheme="minorHAnsi"/>
          <w:sz w:val="24"/>
          <w:szCs w:val="24"/>
        </w:rPr>
        <w:t xml:space="preserve"> in other </w:t>
      </w:r>
      <w:r w:rsidR="00753E91">
        <w:rPr>
          <w:rFonts w:cstheme="minorHAnsi"/>
          <w:sz w:val="24"/>
          <w:szCs w:val="24"/>
        </w:rPr>
        <w:t xml:space="preserve">Canary island </w:t>
      </w:r>
      <w:r w:rsidR="00AE3D37">
        <w:rPr>
          <w:rFonts w:cstheme="minorHAnsi"/>
          <w:sz w:val="24"/>
          <w:szCs w:val="24"/>
        </w:rPr>
        <w:t>endemic plant lineages</w:t>
      </w:r>
      <w:r w:rsidR="006F2D53" w:rsidRPr="00AE3D37">
        <w:rPr>
          <w:rFonts w:cstheme="minorHAnsi"/>
          <w:sz w:val="24"/>
          <w:szCs w:val="24"/>
        </w:rPr>
        <w:t xml:space="preserve"> </w:t>
      </w:r>
      <w:r w:rsidR="006F2D53" w:rsidRPr="00AE3D37">
        <w:rPr>
          <w:rFonts w:cstheme="minorHAnsi"/>
          <w:sz w:val="24"/>
          <w:szCs w:val="24"/>
        </w:rPr>
        <w:fldChar w:fldCharType="begin"/>
      </w:r>
      <w:r w:rsidR="00F971EE">
        <w:rPr>
          <w:rFonts w:cstheme="minorHAnsi"/>
          <w:sz w:val="24"/>
          <w:szCs w:val="24"/>
        </w:rPr>
        <w:instrText xml:space="preserve"> ADDIN ZOTERO_ITEM CSL_CITATION {"citationID":"Ia8alxg6","properties":{"formattedCitation":"(van Hengstum et al., 2012; Puppo et al., 2015; White et al., 2020)","plainCitation":"(van Hengstum et al., 2012; Puppo et al., 2015; White et al., 2020)","noteIndex":0},"citationItems":[{"id":1201,"uris":["http://zotero.org/users/3173745/items/USQLPFU2"],"itemData":{"id":1201,"type":"article-journal","abstract":"Endemic genera on oceanic islands often evolved striking morphological and ecological differences among species, with weak postzygotic reproductive isolation. Human activities can lead to increased connectivity and can thereby promote secondary contact and hybridization between previously isolated species. We studied this phenomenon in three species of the genus Pericallis (Asteraceae) on Tenerife, Canary Islands. A total of 53 populations was sampled, including morphologically uniform as well as mixed populations containing morphologically diverse individuals. All plants were analyzed both genetically using AFLP markers and morphometrically. As expected, morphological analysis clearly separated the plants from the uniform populations in three clusters, with distinguishing characters corresponding to those used in species identification. The three species were also grouped into distinct genetic clusters in a structure analysis, although no private alleles were observed. Adding the mixed population data to the analyses provided evidence for extensive hybridization among species, predominantly between P. cruenta and P. echinata, and between P. cruenta and P. tussilaginis, and morphological and genetic signals were congruent. The mixed populations were geographically located in between the uniform populations and were found in road verges significantly more often than the uniform populations. The observed distribution strongly suggests that hybridization between originally isolated species is recent, promoted by secondary contact due to human disturbance and the construction of roads.","container-title":"Plant Systematics and Evolution","DOI":"10.1007/s00606-012-0624-6","ISSN":"1615-6110","issue":"6","journalAbbreviation":"Plant Syst Evol","language":"en","page":"1119-1131","source":"Springer Link","title":"Human-induced hybridization among congeneric endemic plants on Tenerife, Canary Islands","volume":"298","author":[{"family":"Hengstum","given":"Thomas","non-dropping-particle":"van"},{"family":"Lachmuth","given":"Susanne"},{"family":"Oostermeijer","given":"J. Gerard B."},{"family":"Nijs","given":"Hans (J.) C. M.","non-dropping-particle":"den"},{"family":"Meirmans","given":"Patrick G."},{"family":"Tienderen","given":"Peter H.","non-dropping-particle":"van"}],"issued":{"date-parts":[["2012",6,1]]}}},{"id":1198,"uris":["http://zotero.org/users/3173745/items/RGD38VZI"],"itemData":{"id":1198,"type":"article-journal","abstract":"Here we reconstruct the evolutionary history of Micromeria in the Canary Islands using eight nuclear markers. Our results show two centers of diversification for Micromeria, one in the eastern islands Gran Canaria and Lanzarote, the other in the western islands, Tenerife, La Palma and El Hierro. Suggested directions of inter-island colonization are the following: Gran Canaria to Lanzarote and La Gomera; Tenerife to La Palma (from the paleoisland of Teno), to El Hierro (from the younger, central part), and to La Gomera and Madeira (from the paleoislands). Colonization of La Gomera probably occurred several times from Gran Canaria and Tenerife. The taxonomic implications of these results are discussed. Incongruence among the different markers was evaluated and, using next generation sequencing, we investigated if this incongruence is due to gene duplication.","container-title":"Molecular Phylogenetics and Evolution","DOI":"10.1016/j.ympev.2015.04.017","ISSN":"1055-7903","journalAbbreviation":"Molecular Phylogenetics and Evolution","language":"en","page":"160-170","source":"ScienceDirect","title":"Molecular phylogenetics of Micromeria (Lamiaceae) in the Canary Islands, diversification and inter-island colonization patterns inferred from nuclear genes","volume":"89","author":[{"family":"Puppo","given":"Pamela"},{"family":"Curto","given":"Manuel"},{"family":"Gusmão-Guedes","given":"Joana"},{"family":"Cochofel","given":"Jaqueline"},{"family":"Pérez de Paz","given":"Pedro Luis"},{"family":"Bräuchler","given":"Christian"},{"family":"Meimberg","given":"Harald"}],"issued":{"date-parts":[["2015",8,1]]}}},{"id":1195,"uris":["http://zotero.org/users/3173745/items/8HNG42BU"],"itemData":{"id":1195,"type":"article-journal","abstract":"Inferring the processes responsible for the rich endemic diversity of oceanic island floras is important for our understanding of plant evolution and setting practical conservation priorities. This requires an accurate knowledge of phylogenetic relationships, which have often been difficult to resolve due to a lack of genetic variation. We employed genotyping-by-sequencing (GBS) to investigate how geographical isolation, habitat shifts, and hybridisation have contributed to the evolution of diversity observed in Argyranthemum Webb (Asteraceae), the largest genus of flowering plants endemic to the Macaronesian archipelagos. Species relationships were resolved, and biogeographical stochastic mapping identified intra-island speciation as the most frequent biogeographic process underlying diversification, contrary to the prevailing view in Argyranthemum and the Canary Islands. D-statistics revealed significant evidence of hybridisation between lineages co-occurring on the same island, however there was little support for the hypothesis that hybridisation may be responsible for the occurrence of nonmonophyletic multi-island endemic (MIE) species. Geographic isolation, habitat shifts and hybridisation have all contributed to the diversification of Argyranthemum, with intra-island speciation found to be more frequent than previously thought. Morphological convergence is also proposed to explain the occurrence of nonmonophyletic MIE species. This study reveals greater complexity in the evolutionary processes generating Macaronesian endemic diversity.","container-title":"New Phytologist","DOI":"10.1111/nph.16980","ISSN":"1469-8137","issue":"6","language":"en","note":"_eprint: https://onlinelibrary.wiley.com/doi/pdf/10.1111/nph.16980","page":"1953-1971","source":"Wiley Online Library","title":"Geographical isolation, habitat shifts and hybridisation in the diversification of the Macaronesian endemic genus Argyranthemum (Asteraceae)","volume":"228","author":[{"family":"White","given":"Oliver W."},{"family":"Reyes-Betancort","given":"J. Alfredo"},{"family":"Chapman","given":"Mark A."},{"family":"Carine","given":"Mark A."}],"issued":{"date-parts":[["2020"]]}}}],"schema":"https://github.com/citation-style-language/schema/raw/master/csl-citation.json"} </w:instrText>
      </w:r>
      <w:r w:rsidR="006F2D53" w:rsidRPr="00AE3D37">
        <w:rPr>
          <w:rFonts w:cstheme="minorHAnsi"/>
          <w:sz w:val="24"/>
          <w:szCs w:val="24"/>
        </w:rPr>
        <w:fldChar w:fldCharType="separate"/>
      </w:r>
      <w:r w:rsidR="00F971EE" w:rsidRPr="00F971EE">
        <w:rPr>
          <w:rFonts w:ascii="Calibri" w:hAnsi="Calibri" w:cs="Calibri"/>
          <w:sz w:val="24"/>
        </w:rPr>
        <w:t>(van Hengstum et al., 2012; Puppo et al., 2015; White et al., 2020)</w:t>
      </w:r>
      <w:r w:rsidR="006F2D53" w:rsidRPr="00AE3D37">
        <w:rPr>
          <w:rFonts w:cstheme="minorHAnsi"/>
          <w:sz w:val="24"/>
          <w:szCs w:val="24"/>
        </w:rPr>
        <w:fldChar w:fldCharType="end"/>
      </w:r>
      <w:r w:rsidR="00AB3146">
        <w:rPr>
          <w:rFonts w:cstheme="minorHAnsi"/>
          <w:sz w:val="24"/>
          <w:szCs w:val="24"/>
        </w:rPr>
        <w:t>.</w:t>
      </w:r>
      <w:r w:rsidR="00BA449B">
        <w:rPr>
          <w:rFonts w:cstheme="minorHAnsi"/>
          <w:sz w:val="24"/>
          <w:szCs w:val="24"/>
        </w:rPr>
        <w:t xml:space="preserve"> </w:t>
      </w:r>
      <w:r w:rsidR="0092227E">
        <w:rPr>
          <w:rFonts w:cstheme="minorHAnsi"/>
          <w:sz w:val="24"/>
          <w:szCs w:val="24"/>
        </w:rPr>
        <w:t xml:space="preserve">However, it seems most likely that </w:t>
      </w:r>
      <w:r w:rsidR="0092227E">
        <w:rPr>
          <w:rFonts w:cstheme="minorHAnsi"/>
          <w:i/>
          <w:iCs/>
          <w:sz w:val="24"/>
          <w:szCs w:val="24"/>
        </w:rPr>
        <w:t xml:space="preserve">D. </w:t>
      </w:r>
      <w:r w:rsidR="00DE560A">
        <w:rPr>
          <w:rFonts w:cstheme="minorHAnsi"/>
          <w:i/>
          <w:iCs/>
          <w:sz w:val="24"/>
          <w:szCs w:val="24"/>
        </w:rPr>
        <w:t xml:space="preserve">gilva </w:t>
      </w:r>
      <w:r w:rsidR="00DE560A">
        <w:rPr>
          <w:rFonts w:cstheme="minorHAnsi"/>
          <w:sz w:val="24"/>
          <w:szCs w:val="24"/>
        </w:rPr>
        <w:t xml:space="preserve">is </w:t>
      </w:r>
      <w:r w:rsidR="00A45560">
        <w:rPr>
          <w:rFonts w:cstheme="minorHAnsi"/>
          <w:sz w:val="24"/>
          <w:szCs w:val="24"/>
        </w:rPr>
        <w:t xml:space="preserve">rather </w:t>
      </w:r>
      <w:r w:rsidR="00DE560A">
        <w:rPr>
          <w:rFonts w:cstheme="minorHAnsi"/>
          <w:sz w:val="24"/>
          <w:szCs w:val="24"/>
        </w:rPr>
        <w:t xml:space="preserve">a vicariant form of </w:t>
      </w:r>
      <w:r w:rsidR="00DE560A">
        <w:rPr>
          <w:rFonts w:cstheme="minorHAnsi"/>
          <w:i/>
          <w:iCs/>
          <w:sz w:val="24"/>
          <w:szCs w:val="24"/>
        </w:rPr>
        <w:t xml:space="preserve">D. gonzalezii </w:t>
      </w:r>
      <w:r w:rsidR="00DE560A">
        <w:rPr>
          <w:rFonts w:cstheme="minorHAnsi"/>
          <w:sz w:val="24"/>
          <w:szCs w:val="24"/>
        </w:rPr>
        <w:t xml:space="preserve">which has been exposed to gene flow from </w:t>
      </w:r>
      <w:r w:rsidR="00DE560A">
        <w:rPr>
          <w:rFonts w:cstheme="minorHAnsi"/>
          <w:i/>
          <w:iCs/>
          <w:sz w:val="24"/>
          <w:szCs w:val="24"/>
        </w:rPr>
        <w:t xml:space="preserve">D. millefolia </w:t>
      </w:r>
      <w:r w:rsidR="00DE560A">
        <w:rPr>
          <w:rFonts w:cstheme="minorHAnsi"/>
          <w:sz w:val="24"/>
          <w:szCs w:val="24"/>
        </w:rPr>
        <w:t xml:space="preserve">upon establishing itself on La Palma. </w:t>
      </w:r>
      <w:r w:rsidR="004B6964">
        <w:rPr>
          <w:rFonts w:cstheme="minorHAnsi"/>
          <w:sz w:val="24"/>
          <w:szCs w:val="24"/>
        </w:rPr>
        <w:t xml:space="preserve">It is notable that </w:t>
      </w:r>
      <w:r w:rsidR="004B6964">
        <w:rPr>
          <w:rFonts w:cstheme="minorHAnsi"/>
          <w:i/>
          <w:iCs/>
          <w:sz w:val="24"/>
          <w:szCs w:val="24"/>
        </w:rPr>
        <w:t xml:space="preserve">D. gilva and D. gonzalezii </w:t>
      </w:r>
      <w:r w:rsidR="00BA449B">
        <w:rPr>
          <w:rFonts w:cstheme="minorHAnsi"/>
          <w:sz w:val="24"/>
          <w:szCs w:val="24"/>
        </w:rPr>
        <w:t xml:space="preserve">are </w:t>
      </w:r>
      <w:r w:rsidR="00772CBE">
        <w:rPr>
          <w:rFonts w:cstheme="minorHAnsi"/>
          <w:sz w:val="24"/>
          <w:szCs w:val="24"/>
        </w:rPr>
        <w:t xml:space="preserve">somewhat </w:t>
      </w:r>
      <w:r w:rsidR="00BA449B">
        <w:rPr>
          <w:rFonts w:cstheme="minorHAnsi"/>
          <w:sz w:val="24"/>
          <w:szCs w:val="24"/>
        </w:rPr>
        <w:t>ecological</w:t>
      </w:r>
      <w:r w:rsidR="004B6964">
        <w:rPr>
          <w:rFonts w:cstheme="minorHAnsi"/>
          <w:sz w:val="24"/>
          <w:szCs w:val="24"/>
        </w:rPr>
        <w:t>ly</w:t>
      </w:r>
      <w:r w:rsidR="00BA449B">
        <w:rPr>
          <w:rFonts w:cstheme="minorHAnsi"/>
          <w:sz w:val="24"/>
          <w:szCs w:val="24"/>
        </w:rPr>
        <w:t xml:space="preserve"> distinct</w:t>
      </w:r>
      <w:r w:rsidR="00FC2B0C">
        <w:rPr>
          <w:rFonts w:cstheme="minorHAnsi"/>
          <w:sz w:val="24"/>
          <w:szCs w:val="24"/>
        </w:rPr>
        <w:t>;</w:t>
      </w:r>
      <w:r w:rsidR="00A251FB">
        <w:rPr>
          <w:rFonts w:cstheme="minorHAnsi"/>
          <w:sz w:val="24"/>
          <w:szCs w:val="24"/>
        </w:rPr>
        <w:t xml:space="preserve"> </w:t>
      </w:r>
      <w:r w:rsidR="00454251">
        <w:rPr>
          <w:rFonts w:cstheme="minorHAnsi"/>
          <w:i/>
          <w:iCs/>
          <w:sz w:val="24"/>
          <w:szCs w:val="24"/>
        </w:rPr>
        <w:t xml:space="preserve">D. gilva </w:t>
      </w:r>
      <w:r w:rsidR="00454251">
        <w:rPr>
          <w:rFonts w:cstheme="minorHAnsi"/>
          <w:sz w:val="24"/>
          <w:szCs w:val="24"/>
        </w:rPr>
        <w:t xml:space="preserve">habitats exhibit </w:t>
      </w:r>
      <w:r w:rsidR="005B3EB3">
        <w:rPr>
          <w:rFonts w:cstheme="minorHAnsi"/>
          <w:sz w:val="24"/>
          <w:szCs w:val="24"/>
        </w:rPr>
        <w:t xml:space="preserve">Annual Precipitation and Precipitation in the Wettest Quarter </w:t>
      </w:r>
      <w:r w:rsidR="00FC2B0C">
        <w:rPr>
          <w:rFonts w:cstheme="minorHAnsi"/>
          <w:sz w:val="24"/>
          <w:szCs w:val="24"/>
        </w:rPr>
        <w:t xml:space="preserve">&gt; 80% </w:t>
      </w:r>
      <w:r w:rsidR="005B3EB3">
        <w:rPr>
          <w:rFonts w:cstheme="minorHAnsi"/>
          <w:sz w:val="24"/>
          <w:szCs w:val="24"/>
        </w:rPr>
        <w:t xml:space="preserve">higher </w:t>
      </w:r>
      <w:r w:rsidR="00454251">
        <w:rPr>
          <w:rFonts w:cstheme="minorHAnsi"/>
          <w:sz w:val="24"/>
          <w:szCs w:val="24"/>
        </w:rPr>
        <w:t>than</w:t>
      </w:r>
      <w:r w:rsidR="00C747A3">
        <w:rPr>
          <w:rFonts w:cstheme="minorHAnsi"/>
          <w:sz w:val="24"/>
          <w:szCs w:val="24"/>
        </w:rPr>
        <w:t xml:space="preserve"> </w:t>
      </w:r>
      <w:r w:rsidR="00AE7EE2">
        <w:rPr>
          <w:rFonts w:cstheme="minorHAnsi"/>
          <w:i/>
          <w:iCs/>
          <w:sz w:val="24"/>
          <w:szCs w:val="24"/>
        </w:rPr>
        <w:t>D. gonzalezii</w:t>
      </w:r>
      <w:r w:rsidR="00991E9E">
        <w:rPr>
          <w:rFonts w:cstheme="minorHAnsi"/>
          <w:sz w:val="24"/>
          <w:szCs w:val="24"/>
        </w:rPr>
        <w:t xml:space="preserve"> </w:t>
      </w:r>
      <w:r w:rsidR="00A5789A">
        <w:rPr>
          <w:rFonts w:cstheme="minorHAnsi"/>
          <w:sz w:val="24"/>
          <w:szCs w:val="24"/>
        </w:rPr>
        <w:t xml:space="preserve">habitats </w:t>
      </w:r>
      <w:r w:rsidR="00991E9E">
        <w:rPr>
          <w:rFonts w:cstheme="minorHAnsi"/>
          <w:sz w:val="24"/>
          <w:szCs w:val="24"/>
        </w:rPr>
        <w:t>(Fig</w:t>
      </w:r>
      <w:r w:rsidR="00145CB4">
        <w:rPr>
          <w:rFonts w:cstheme="minorHAnsi"/>
          <w:sz w:val="24"/>
          <w:szCs w:val="24"/>
        </w:rPr>
        <w:t>.</w:t>
      </w:r>
      <w:r w:rsidR="00991E9E">
        <w:rPr>
          <w:rFonts w:cstheme="minorHAnsi"/>
          <w:sz w:val="24"/>
          <w:szCs w:val="24"/>
        </w:rPr>
        <w:t xml:space="preserve"> </w:t>
      </w:r>
      <w:r w:rsidR="00ED7BFF">
        <w:rPr>
          <w:rFonts w:cstheme="minorHAnsi"/>
          <w:sz w:val="24"/>
          <w:szCs w:val="24"/>
        </w:rPr>
        <w:t>2b</w:t>
      </w:r>
      <w:r w:rsidR="00DC422B">
        <w:rPr>
          <w:rFonts w:cstheme="minorHAnsi"/>
          <w:sz w:val="24"/>
          <w:szCs w:val="24"/>
        </w:rPr>
        <w:t>; Table S4</w:t>
      </w:r>
      <w:r w:rsidR="0044589C">
        <w:rPr>
          <w:rFonts w:cstheme="minorHAnsi"/>
          <w:sz w:val="24"/>
          <w:szCs w:val="24"/>
        </w:rPr>
        <w:t>)</w:t>
      </w:r>
      <w:r w:rsidR="00A5789A">
        <w:rPr>
          <w:rFonts w:cstheme="minorHAnsi"/>
          <w:sz w:val="24"/>
          <w:szCs w:val="24"/>
        </w:rPr>
        <w:t>.</w:t>
      </w:r>
      <w:r w:rsidR="00867F76" w:rsidRPr="00867F76">
        <w:rPr>
          <w:rFonts w:cstheme="minorHAnsi"/>
          <w:sz w:val="24"/>
          <w:szCs w:val="24"/>
        </w:rPr>
        <w:t xml:space="preserve"> </w:t>
      </w:r>
      <w:r w:rsidR="00867F76">
        <w:rPr>
          <w:rFonts w:cstheme="minorHAnsi"/>
          <w:sz w:val="24"/>
          <w:szCs w:val="24"/>
        </w:rPr>
        <w:t xml:space="preserve">Our work therefore suggests that introgressive hybridisation, despite only representing a minor fraction of </w:t>
      </w:r>
      <w:r w:rsidR="00867F76" w:rsidRPr="00330D13">
        <w:rPr>
          <w:rFonts w:cstheme="minorHAnsi"/>
          <w:sz w:val="24"/>
          <w:szCs w:val="24"/>
        </w:rPr>
        <w:t>the hybrid genome</w:t>
      </w:r>
      <w:r w:rsidR="00867F76">
        <w:rPr>
          <w:rFonts w:cstheme="minorHAnsi"/>
          <w:sz w:val="24"/>
          <w:szCs w:val="24"/>
        </w:rPr>
        <w:t xml:space="preserve">, was enough for a lineage to establish in a new niche, as has been reported in </w:t>
      </w:r>
      <w:r w:rsidR="00867F76">
        <w:rPr>
          <w:rFonts w:cstheme="minorHAnsi"/>
          <w:i/>
          <w:iCs/>
          <w:sz w:val="24"/>
          <w:szCs w:val="24"/>
        </w:rPr>
        <w:t xml:space="preserve">Senecio </w:t>
      </w:r>
      <w:r w:rsidR="00867F76">
        <w:rPr>
          <w:rFonts w:cstheme="minorHAnsi"/>
          <w:sz w:val="24"/>
          <w:szCs w:val="24"/>
        </w:rPr>
        <w:t xml:space="preserve">(Kim et al., 2006) and </w:t>
      </w:r>
      <w:r w:rsidR="00867F76">
        <w:rPr>
          <w:rFonts w:cstheme="minorHAnsi"/>
          <w:i/>
          <w:iCs/>
          <w:sz w:val="24"/>
          <w:szCs w:val="24"/>
        </w:rPr>
        <w:t>Helianthus</w:t>
      </w:r>
      <w:r w:rsidR="00867F76">
        <w:rPr>
          <w:rFonts w:cstheme="minorHAnsi"/>
          <w:sz w:val="24"/>
          <w:szCs w:val="24"/>
        </w:rPr>
        <w:t xml:space="preserve"> (Whitney et al., 2006).</w:t>
      </w:r>
      <w:bookmarkStart w:id="21" w:name="_Toc38449893"/>
    </w:p>
    <w:p w14:paraId="2BC15EDE" w14:textId="77777777" w:rsidR="00A149FB" w:rsidRPr="00867F76" w:rsidRDefault="00A149FB" w:rsidP="00867F76">
      <w:pPr>
        <w:spacing w:line="480" w:lineRule="auto"/>
        <w:rPr>
          <w:rFonts w:cstheme="minorHAnsi"/>
          <w:sz w:val="24"/>
          <w:szCs w:val="24"/>
        </w:rPr>
      </w:pPr>
    </w:p>
    <w:p w14:paraId="532AB480" w14:textId="6BB6F94C" w:rsidR="004E4126" w:rsidRPr="002C5A14" w:rsidRDefault="004E4126" w:rsidP="00A45560">
      <w:pPr>
        <w:pStyle w:val="Heading2"/>
      </w:pPr>
      <w:r w:rsidRPr="002C5A14">
        <w:lastRenderedPageBreak/>
        <w:t>Diversification and</w:t>
      </w:r>
      <w:r w:rsidR="00C47E5F" w:rsidRPr="002C5A14">
        <w:t xml:space="preserve"> the</w:t>
      </w:r>
      <w:r w:rsidRPr="002C5A14">
        <w:t xml:space="preserve"> </w:t>
      </w:r>
      <w:r w:rsidR="00A4306B" w:rsidRPr="002C5A14">
        <w:t>r</w:t>
      </w:r>
      <w:r w:rsidRPr="002C5A14">
        <w:t xml:space="preserve">ole of </w:t>
      </w:r>
      <w:r w:rsidR="00A17D11" w:rsidRPr="002C5A14">
        <w:t>E</w:t>
      </w:r>
      <w:r w:rsidRPr="002C5A14">
        <w:t>cology</w:t>
      </w:r>
      <w:r w:rsidR="00EA6B13">
        <w:t xml:space="preserve"> and</w:t>
      </w:r>
      <w:r w:rsidR="00C47E5F" w:rsidRPr="002C5A14">
        <w:t xml:space="preserve"> </w:t>
      </w:r>
      <w:r w:rsidR="00A17D11" w:rsidRPr="002C5A14">
        <w:t>G</w:t>
      </w:r>
      <w:r w:rsidR="00C47E5F" w:rsidRPr="002C5A14">
        <w:t>eography</w:t>
      </w:r>
      <w:bookmarkEnd w:id="21"/>
      <w:r w:rsidR="001706DB">
        <w:t xml:space="preserve"> </w:t>
      </w:r>
      <w:r w:rsidR="003840AF" w:rsidRPr="002752F5">
        <w:t>–</w:t>
      </w:r>
    </w:p>
    <w:p w14:paraId="57873B52" w14:textId="6E6E23FB" w:rsidR="00C165FB" w:rsidRPr="006F2D53" w:rsidRDefault="00151861" w:rsidP="004F580E">
      <w:pPr>
        <w:spacing w:line="480" w:lineRule="auto"/>
        <w:rPr>
          <w:rFonts w:cstheme="minorHAnsi"/>
          <w:sz w:val="24"/>
          <w:szCs w:val="24"/>
        </w:rPr>
      </w:pPr>
      <w:r>
        <w:rPr>
          <w:rFonts w:cstheme="minorHAnsi"/>
          <w:sz w:val="24"/>
          <w:szCs w:val="24"/>
        </w:rPr>
        <w:t>Inter-island d</w:t>
      </w:r>
      <w:r w:rsidR="00273471">
        <w:rPr>
          <w:rFonts w:cstheme="minorHAnsi"/>
          <w:sz w:val="24"/>
          <w:szCs w:val="24"/>
        </w:rPr>
        <w:t>ispersal</w:t>
      </w:r>
      <w:r>
        <w:rPr>
          <w:rFonts w:cstheme="minorHAnsi"/>
          <w:sz w:val="24"/>
          <w:szCs w:val="24"/>
        </w:rPr>
        <w:t xml:space="preserve"> and ecological shifts</w:t>
      </w:r>
      <w:r w:rsidR="00F33990" w:rsidRPr="002C5A14">
        <w:rPr>
          <w:rFonts w:cstheme="minorHAnsi"/>
          <w:sz w:val="24"/>
          <w:szCs w:val="24"/>
        </w:rPr>
        <w:t xml:space="preserve"> </w:t>
      </w:r>
      <w:r>
        <w:rPr>
          <w:rFonts w:cstheme="minorHAnsi"/>
          <w:sz w:val="24"/>
          <w:szCs w:val="24"/>
        </w:rPr>
        <w:t>are</w:t>
      </w:r>
      <w:r w:rsidR="00DD1D66">
        <w:rPr>
          <w:rFonts w:cstheme="minorHAnsi"/>
          <w:sz w:val="24"/>
          <w:szCs w:val="24"/>
        </w:rPr>
        <w:t xml:space="preserve"> the</w:t>
      </w:r>
      <w:r>
        <w:rPr>
          <w:rFonts w:cstheme="minorHAnsi"/>
          <w:sz w:val="24"/>
          <w:szCs w:val="24"/>
        </w:rPr>
        <w:t xml:space="preserve"> two</w:t>
      </w:r>
      <w:r w:rsidR="00F33990" w:rsidRPr="002C5A14">
        <w:rPr>
          <w:rFonts w:cstheme="minorHAnsi"/>
          <w:sz w:val="24"/>
          <w:szCs w:val="24"/>
        </w:rPr>
        <w:t xml:space="preserve"> processes most commonly </w:t>
      </w:r>
      <w:r w:rsidR="003E21E3">
        <w:rPr>
          <w:rFonts w:cstheme="minorHAnsi"/>
          <w:sz w:val="24"/>
          <w:szCs w:val="24"/>
        </w:rPr>
        <w:t>invoked</w:t>
      </w:r>
      <w:r w:rsidR="003E21E3" w:rsidRPr="002C5A14">
        <w:rPr>
          <w:rFonts w:cstheme="minorHAnsi"/>
          <w:sz w:val="24"/>
          <w:szCs w:val="24"/>
        </w:rPr>
        <w:t xml:space="preserve"> </w:t>
      </w:r>
      <w:r w:rsidR="00F33990" w:rsidRPr="002C5A14">
        <w:rPr>
          <w:rFonts w:cstheme="minorHAnsi"/>
          <w:sz w:val="24"/>
          <w:szCs w:val="24"/>
        </w:rPr>
        <w:t xml:space="preserve">to </w:t>
      </w:r>
      <w:r w:rsidR="00F33990" w:rsidRPr="006123D0">
        <w:rPr>
          <w:rFonts w:cstheme="minorHAnsi"/>
          <w:sz w:val="24"/>
          <w:szCs w:val="24"/>
        </w:rPr>
        <w:t xml:space="preserve">explain the high levels of diversity seen within Canary Island lineages </w:t>
      </w:r>
      <w:r w:rsidR="00F33990" w:rsidRPr="006123D0">
        <w:rPr>
          <w:rFonts w:cstheme="minorHAnsi"/>
          <w:sz w:val="24"/>
          <w:szCs w:val="24"/>
        </w:rPr>
        <w:fldChar w:fldCharType="begin"/>
      </w:r>
      <w:r w:rsidR="00A85E68">
        <w:rPr>
          <w:rFonts w:cstheme="minorHAnsi"/>
          <w:sz w:val="24"/>
          <w:szCs w:val="24"/>
        </w:rPr>
        <w:instrText xml:space="preserve"> ADDIN ZOTERO_ITEM CSL_CITATION {"citationID":"PoJQmSuN","properties":{"formattedCitation":"(Jorgensen and Frydenberg, 1999; Francisco\\uc0\\u8208{}Ortega et al., 2002; Mort et al., 2002; Allan et al., 2004; Jones et al., 2014a)","plainCitation":"(Jorgens</w:instrText>
      </w:r>
      <w:r w:rsidR="00A85E68">
        <w:rPr>
          <w:rFonts w:cstheme="minorHAnsi" w:hint="eastAsia"/>
          <w:sz w:val="24"/>
          <w:szCs w:val="24"/>
        </w:rPr>
        <w:instrText>en and Frydenberg, 1999; Francisco</w:instrText>
      </w:r>
      <w:r w:rsidR="00A85E68">
        <w:rPr>
          <w:rFonts w:ascii="Cambria Math" w:hAnsi="Cambria Math" w:cs="Cambria Math"/>
          <w:sz w:val="24"/>
          <w:szCs w:val="24"/>
        </w:rPr>
        <w:instrText>‐</w:instrText>
      </w:r>
      <w:r w:rsidR="00A85E68">
        <w:rPr>
          <w:rFonts w:cstheme="minorHAnsi" w:hint="eastAsia"/>
          <w:sz w:val="24"/>
          <w:szCs w:val="24"/>
        </w:rPr>
        <w:instrText>Ortega et al., 2002; Mort et al., 2002; Allan et al., 2004; Jones et al., 2014a)","dontUpdate":true,"noteIndex":0},"citationItems":[{"id":"pVG3pMLg/RIlwC8yH","uris":["http://zotero.org/users/local/JqBrpYZ7/items/F58ZZF9E</w:instrText>
      </w:r>
      <w:r w:rsidR="00A85E68">
        <w:rPr>
          <w:rFonts w:cstheme="minorHAnsi"/>
          <w:sz w:val="24"/>
          <w:szCs w:val="24"/>
        </w:rPr>
        <w:instrText>"],"itemData":{"id":28,"type":"article-journal","abstract":"Molecular phylogenetic analyses of Macaronesian Lotus and related genera were conducted to assess their biogeographic history and taxonomy. Macaronesian Lotus, which are typically classified within one of two subgenera, Lotus subgenus Pedrosia or L. subg. Rhyncholotus, are diagnosed by the presence of a forked or toothed style and differences in corolla morphology. Maximum parsimony and Bayesian analyses of internal transcribed spacer sequences identify a well-supported northwest African-Cape Verde Island clade that includes all members of Lotus subgenus Pedrosia+L. subg. Rhyncholotus. There is modest support for two independently nested clades containing the Canary Island species and two non-Canarian species, Lotus assakensis from Africa and Lotus azoricus endemic to the Azores. Biogeographic reconstruction based on a parsimony topology unequivocally identifies an African origin for the Canary Island group with subsequent back dispersal to the African continent and a single dispersal event to the Azores. A phylogeographic assessment of colonization and diversification patterns suggests that geographic isolation via interisland colonization of ecologically similar habitats is the primary mode of species diversification in Canary Island Lotus.","container-title":"Molecular Phylogenetics and Evolution","DOI":"10.1016/j.ympev.2003.11.018","ISSN":"1055-7903","issue":"1","journalAbbreviation":"Molecular Phylogenetics and Evolution","page":"123-138","source":"ScienceDirect","title":"Molecular phylogenetic evidence for the geographic origin and classification of Canary Island Lotus (Fabaceae: Loteae)","title-short":"Molecular phylogenetic evidence for the geographic origin and classification of Canary Island Lotus (Fabaceae","URL":"http://www.sciencedirect.com/science/article/pii/S105579030300438X","volume":"32","author":[{"family":"Allan","given":"G. J."},{"family":"Francisco-Ortega","given":"Javier"},{"family":"Santos-Guerra","given":"Arnoldo"},{"family":"Boerner","given":"Erin"},{"family":"Zimmer","given":"Elizabeth A."}],"accessed":{"date-parts":[["2019",1,1]]},"issued":{"date-parts":[["2004",7,1]]}}},{"id":"pVG3pMLg/Z9ECK6Np","uris":["http://zotero.org/users/local/JqBrpYZ7/items/7RBUBN39"],"itemData":{"id":59,"type":"article-journal","abstract":"The ITS regions of nuclear ribosomal DNA were sequenced in 37 species of the genus Aeonium. A phylogeny obtained through the use of parsimony agrees to some extent with the sectional division of the genus and confirms the position of two newly described species. It also suggests the potential importance of reticulate evolution in the genus. Based on the geographic distribution of this particular island group and the growth forms of its species, dispersal across similar ecological zones of different islands followed by adaptive radiation and isolation are suggested to be the prominent routes in speciation. As is typical of island genera, large polytomies at the distal nodes in the phylogeny indicate a recent rapid radiation.","container-title":"Nordic Journal of Botany","DOI":"10.1111/j.1756-1051.1999.tb01150.x","ISSN":"1756-1051","issue":"5","language":"en","page":"613-621","source":"Wiley Online Library","title":"Diversification in insular plants: inferring the phylogenetic relationship in Aeonium (Crassulaceae) using ITS sequences of nuclear ribosomal DNA","title-short":"Diversification in insular plants","URL":"https://onlinelibrary.wiley.com/doi/abs/10.1111/j.1756-1051.1999.tb01150.x","volume":"19","author":[{"family":"Jorgensen","given":"Tove H."},{"family":"Frydenberg","given":"Jane"}],"accessed":{"date-parts":[["2019",1,1]]},"issued":{"date-parts":[["1999"]]}}},{"id":"pVG3pMLg/0510cjtN","uris":["http://zotero.org/users/local/JqBrpYZ7/items/TRE8ERXE"],"itemData":{"id":139,"type":"article-journal","abstract":"The 14 species of Crambe L. sect. Dendrocrambe DC. (Brassicaceae) form a monophyletic group endemic to the Canary and Madeira archipelagos. Both parsimony and maximum likelihood analyses of sequence data from the two internal transcribed spacer regions of nuclear ribosomal DNA were used to estimate phylogenetic relationships within this section. These analyses support the monophyly of three major clades. No clade is restricted to a single island, and therefore it appears that inter-island colonization has been the main avenue for speciation in these two archipelagos. The two species endemic to Fuerteventura (C. sventenii) and Madeira (C. fruticosa) comprise a clade, providing the first evidence for a floristic link between the Eastern Canary Islands and the archipelago of Madeira. Both maximum likelihood and weighted parsimony analyses show that this clade is sister to the two other clades, although bootstrap support for this relationship is weak. Parsimony optimizations of ecological zones and island distribution suggest a colonization route from the low-altitude areas of the lowland scrub toward the high-elevation areas of the laurel and pine forests. In addition, Tenerife is likely the ancestral island for species endemic to the five westernmost islands of Gran Canaria, La Gomera, El Hierro, La Palma, and Tenerife.","container-title":"American Journal of Botany","DOI":"10.3732/ajb.89.12.1984","ISSN":"1537-2197","issue":"12","language":"en","page":"1984-1990","source":"Wiley Online Library","title":"Phylogeny of the Macaronesian endemic Crambe section Dendrocrambe (Brassicaceae) based on internal transcribed spacer sequences of nuclear ribosomal DNA","URL":"https://bsapubs.onlinelibrary.wiley.co</w:instrText>
      </w:r>
      <w:r w:rsidR="00A85E68">
        <w:rPr>
          <w:rFonts w:cstheme="minorHAnsi" w:hint="eastAsia"/>
          <w:sz w:val="24"/>
          <w:szCs w:val="24"/>
        </w:rPr>
        <w:instrText>m/doi/abs/10.3732/ajb.89.12.1984","volume":"89","author":[{"family":"Francisco</w:instrText>
      </w:r>
      <w:r w:rsidR="00A85E68">
        <w:rPr>
          <w:rFonts w:ascii="Cambria Math" w:hAnsi="Cambria Math" w:cs="Cambria Math"/>
          <w:sz w:val="24"/>
          <w:szCs w:val="24"/>
        </w:rPr>
        <w:instrText>‐</w:instrText>
      </w:r>
      <w:r w:rsidR="00A85E68">
        <w:rPr>
          <w:rFonts w:cstheme="minorHAnsi" w:hint="eastAsia"/>
          <w:sz w:val="24"/>
          <w:szCs w:val="24"/>
        </w:rPr>
        <w:instrText>Ortega","given":"Javier"},{"family":"Fuertes</w:instrText>
      </w:r>
      <w:r w:rsidR="00A85E68">
        <w:rPr>
          <w:rFonts w:ascii="Cambria Math" w:hAnsi="Cambria Math" w:cs="Cambria Math"/>
          <w:sz w:val="24"/>
          <w:szCs w:val="24"/>
        </w:rPr>
        <w:instrText>‐</w:instrText>
      </w:r>
      <w:r w:rsidR="00A85E68">
        <w:rPr>
          <w:rFonts w:cstheme="minorHAnsi" w:hint="eastAsia"/>
          <w:sz w:val="24"/>
          <w:szCs w:val="24"/>
        </w:rPr>
        <w:instrText>Aguilar","given":"Javier"},{"family":"Kim","given":"Seung-Chul"},{"family":"Santos</w:instrText>
      </w:r>
      <w:r w:rsidR="00A85E68">
        <w:rPr>
          <w:rFonts w:ascii="Cambria Math" w:hAnsi="Cambria Math" w:cs="Cambria Math"/>
          <w:sz w:val="24"/>
          <w:szCs w:val="24"/>
        </w:rPr>
        <w:instrText>‐</w:instrText>
      </w:r>
      <w:r w:rsidR="00A85E68">
        <w:rPr>
          <w:rFonts w:cstheme="minorHAnsi" w:hint="eastAsia"/>
          <w:sz w:val="24"/>
          <w:szCs w:val="24"/>
        </w:rPr>
        <w:instrText>Guerra","given":"Arnoldo"},{"family":"Crawford",</w:instrText>
      </w:r>
      <w:r w:rsidR="00A85E68">
        <w:rPr>
          <w:rFonts w:cstheme="minorHAnsi"/>
          <w:sz w:val="24"/>
          <w:szCs w:val="24"/>
        </w:rPr>
        <w:instrText>"given":"Daniel J."},{"family":"Jansen","given":"Robert K."}],"accessed":{"date-parts":[["2019",1,4]]},"issued":{"date-parts":[["2002"]]}}},{"id":"pVG3pMLg/cpHh7LEt","uris":["http://zotero.org/users/local/JqBrpYZ7/items/AFPPB9D2"],"itemData":{"id":128,"type":"article-journal","abstract":"• Premise of the study: Geographic isolation, habitat shifts, and hybridization have contributed to the diversification of oceanic island floras. We investigated the contribution of these processes to the diversification of Pericallis, a genus endemic to Macaronesia. • Methods: Data from the chloroplast psaI-accD and trnV-ndhC regions and the nuclear ribosomal internal transcribed spacer region (ITS) were sampled for multiple accessions of all taxa and used to establish phylogenetic hypotheses. Habitat preferences were optimized to investigate habitat shifts, and divergence times were estimated. Species nonmonophyly was investigated using Bayes factors. • Key results: Much of the diversification in Pericallis has occurred recently, within the past 1.7 Ma. Three habitat shifts have occurred in the evolution of the genus. However, geographic isolation has played a greater role in its diversification. Novel allopatric patterns were revealed within some species, highlighting the significance of geographic isolation in the evolution of Pericallis. One species (P. appendiculata) that resolved as monophyletic in the ITS analysis was polyphyletic in the chloroplast analysis. Bayes factors provide strong support for the nonmonophyly of P. appendiculata haplotypes, and their phylogenetic placement suggests that ancient hybridization is responsible for the haplotype diversity observed. • Conclusions: Multiple markers and extensive sampling provided new insights into the evolution of Pericallis. In contrast to previous studies, our results reveal a more significant role for allopatry than habitat shifts and new evidence for ancient hybridization in the evolution of Pericallis. Our study highlights the power of broad taxon sampling for unraveling diversity patterns and processes within oceanic island radiations.","container-title":"American Journal of Botany","DOI":"10.3732/ajb.1300390","ISSN":"1537-2197","issue":"4","language":"en","page":"637-651","source":"Wiley Online Library","title":"Allopatric diversification, multiple habitat shifts, and hybridization in the evolution of Pericallis (Asteraceae), a Macaronesian endemic genus","URL":"https://bsapubs.onlinelibrary.wiley.com/doi/abs/10.3732/ajb.1300390","volume":"101","author":[{"</w:instrText>
      </w:r>
      <w:r w:rsidR="00A85E68">
        <w:rPr>
          <w:rFonts w:cstheme="minorHAnsi" w:hint="eastAsia"/>
          <w:sz w:val="24"/>
          <w:szCs w:val="24"/>
        </w:rPr>
        <w:instrText>family":"Jones","given":"Katy E."},{"family":"Reyes</w:instrText>
      </w:r>
      <w:r w:rsidR="00A85E68">
        <w:rPr>
          <w:rFonts w:ascii="Cambria Math" w:hAnsi="Cambria Math" w:cs="Cambria Math"/>
          <w:sz w:val="24"/>
          <w:szCs w:val="24"/>
        </w:rPr>
        <w:instrText>‐</w:instrText>
      </w:r>
      <w:r w:rsidR="00A85E68">
        <w:rPr>
          <w:rFonts w:cstheme="minorHAnsi" w:hint="eastAsia"/>
          <w:sz w:val="24"/>
          <w:szCs w:val="24"/>
        </w:rPr>
        <w:instrText>Betancort","given":"J. Alfredo"},{"family":"Hiscock","given":"Simon J."},{"family":"Carine","given":"Mark A."}],"accessed":{"date-parts":[["2019",1,2]]},"issued":{"date-parts":[["2014"]]}}},{"id":"pVG3pM</w:instrText>
      </w:r>
      <w:r w:rsidR="00A85E68">
        <w:rPr>
          <w:rFonts w:cstheme="minorHAnsi"/>
          <w:sz w:val="24"/>
          <w:szCs w:val="24"/>
        </w:rPr>
        <w:instrText xml:space="preserve">Lg/sS9HgeMG","uris":["http://zotero.org/users/local/JqBrpYZ7/items/S49TD8VA"],"itemData":{"id":84,"type":"article-journal","abstract":"[The Macaronesian clade of Crassulaceae comprises four genera (Aichryson, Aeonium, Greenovia, and Monanthes) that are largely endemic to Macaronesia, a region encompassing the Azores, Madeira, and the Cape Verde, Canary, and Salvage Islands. The monophyly of this clade has been supported by recent family-level phylogenetic analyses; however, the relationships within the clade remain uncertain. To resolve relationships within the Macaronesian clade, we sequenced several chloroplast DNA regions (matK and the trnL-trnF and psbA-trnH spacer regions) and the nuclear rDNA ITS region. Parsimony analyses of separate ITS and cpDNA data sets recover three major clades, corresponding to Aichryson, the perennial species of Monanthes, and Aeonium (including Greenovia). Congruence tests revealed significant heterogeneity between the ITS and cpDNA data sets. Comparison of the topologies resulting from analyses of these separate data sets indicated five instances of incongruence between the ITS and cpDNA that may be the result of cpDNA capture events. Those five cpDNA sequences that appear to be the result of hybridization were removed, and a combined cpDNA/ITS data set was constructed and analyzed. Parsimony analyses of this combined data set again resolve three major clades that correspond to Aichryson, Monanthes, and Aeonium (including Greenovia); however, the combined analyses provide greater resolution and higher internal support than the analyses of the separate data sets. Given this estimate of phylogeny, the Macaronesian clade most likely evolved from herbaceous, continental ancestors; the woody habit evolved once in Aichryson tortuosum and again in the ancestor of the Aeonium clade. Combined analyses of cpDNA and ITS for a large sampling of the Macaronesian Crassulaceae also confirms recent conclusions that Aeonium originated in Macaronesia and not in Africa and that the east African species, A. leucoblepharum, is of recent origin and represents long-distance dispersal from Macaronesia to Africa.]","archive":"JSTOR","container-title":"Systematic Botany","ISSN":"0363-6445","issue":"2","page":"271-288","source":"JSTOR","title":"Phylogenetics and Evolution of the Macaronesian Clade of Crassulaceae Inferred from Nuclear and Chloroplast Sequence Data","URL":"https://www.jstor.org/stable/3093871","volume":"27","author":[{"family":"Mort","given":"Mark E."},{"family":"Soltis","given":"Douglas E."},{"family":"Soltis","given":"Pamela S."},{"family":"Francisco-Ortega","given":"Javier"},{"family":"Santos-Guerra","given":"Arnoldo"}],"accessed":{"date-parts":[["2019",1,1]]},"issued":{"date-parts":[["2002"]]}}}],"schema":"https://github.com/citation-style-language/schema/raw/master/csl-citation.json"} </w:instrText>
      </w:r>
      <w:r w:rsidR="00F33990" w:rsidRPr="006123D0">
        <w:rPr>
          <w:rFonts w:cstheme="minorHAnsi"/>
          <w:sz w:val="24"/>
          <w:szCs w:val="24"/>
        </w:rPr>
        <w:fldChar w:fldCharType="separate"/>
      </w:r>
      <w:r w:rsidR="001668BE" w:rsidRPr="006123D0">
        <w:rPr>
          <w:rFonts w:cstheme="minorHAnsi"/>
          <w:sz w:val="24"/>
          <w:szCs w:val="24"/>
        </w:rPr>
        <w:t>(Jorgensen and Frydenberg, 1999; Francisco‐Ortega et al., 2002; Mort et al., 2002; Allan et al., 2004; Jones et al., 2014)</w:t>
      </w:r>
      <w:r w:rsidR="00F33990" w:rsidRPr="006123D0">
        <w:rPr>
          <w:rFonts w:cstheme="minorHAnsi"/>
          <w:sz w:val="24"/>
          <w:szCs w:val="24"/>
        </w:rPr>
        <w:fldChar w:fldCharType="end"/>
      </w:r>
      <w:r w:rsidR="00F33990" w:rsidRPr="006123D0">
        <w:rPr>
          <w:rFonts w:cstheme="minorHAnsi"/>
          <w:sz w:val="24"/>
          <w:szCs w:val="24"/>
          <w:lang w:val="fr-FR"/>
        </w:rPr>
        <w:t xml:space="preserve">. </w:t>
      </w:r>
      <w:r w:rsidR="00DD1D66" w:rsidRPr="006123D0">
        <w:rPr>
          <w:rFonts w:cstheme="minorHAnsi"/>
          <w:sz w:val="24"/>
          <w:szCs w:val="24"/>
        </w:rPr>
        <w:t>P</w:t>
      </w:r>
      <w:r w:rsidR="00F33990" w:rsidRPr="006123D0">
        <w:rPr>
          <w:rFonts w:cstheme="minorHAnsi"/>
          <w:sz w:val="24"/>
          <w:szCs w:val="24"/>
        </w:rPr>
        <w:t>revious</w:t>
      </w:r>
      <w:r w:rsidR="00F33990" w:rsidRPr="002C5A14">
        <w:rPr>
          <w:rFonts w:cstheme="minorHAnsi"/>
          <w:sz w:val="24"/>
          <w:szCs w:val="24"/>
        </w:rPr>
        <w:t xml:space="preserve"> phylogenetic analysis of Canary Island </w:t>
      </w:r>
      <w:r w:rsidR="00F33990" w:rsidRPr="002C5A14">
        <w:rPr>
          <w:rFonts w:cstheme="minorHAnsi"/>
          <w:i/>
          <w:iCs/>
          <w:sz w:val="24"/>
          <w:szCs w:val="24"/>
        </w:rPr>
        <w:t>Descurainia</w:t>
      </w:r>
      <w:r w:rsidR="00F33990" w:rsidRPr="002C5A14">
        <w:rPr>
          <w:rFonts w:cstheme="minorHAnsi"/>
          <w:sz w:val="24"/>
          <w:szCs w:val="24"/>
        </w:rPr>
        <w:t xml:space="preserve"> suggested that inter-island dispersal was more influential than ecological speciation </w:t>
      </w:r>
      <w:r w:rsidR="00F33990" w:rsidRPr="002C5A14">
        <w:rPr>
          <w:rFonts w:cstheme="minorHAnsi"/>
          <w:iCs/>
          <w:sz w:val="24"/>
          <w:szCs w:val="24"/>
        </w:rPr>
        <w:t>(Goodson et al.</w:t>
      </w:r>
      <w:r w:rsidR="00F33990" w:rsidRPr="002C5A14">
        <w:rPr>
          <w:rFonts w:cstheme="minorHAnsi"/>
          <w:i/>
          <w:sz w:val="24"/>
          <w:szCs w:val="24"/>
        </w:rPr>
        <w:t xml:space="preserve">, </w:t>
      </w:r>
      <w:r w:rsidR="00F33990" w:rsidRPr="002C5A14">
        <w:rPr>
          <w:rFonts w:cstheme="minorHAnsi"/>
          <w:iCs/>
          <w:sz w:val="24"/>
          <w:szCs w:val="24"/>
        </w:rPr>
        <w:t>2006)</w:t>
      </w:r>
      <w:r w:rsidR="00F33990" w:rsidRPr="002C5A14">
        <w:rPr>
          <w:rFonts w:cstheme="minorHAnsi"/>
          <w:i/>
          <w:sz w:val="24"/>
          <w:szCs w:val="24"/>
        </w:rPr>
        <w:t xml:space="preserve">, </w:t>
      </w:r>
      <w:r w:rsidR="000A5B61">
        <w:rPr>
          <w:rFonts w:cstheme="minorHAnsi"/>
          <w:iCs/>
          <w:sz w:val="24"/>
          <w:szCs w:val="24"/>
        </w:rPr>
        <w:t xml:space="preserve">with </w:t>
      </w:r>
      <w:r w:rsidR="00F33990" w:rsidRPr="002C5A14">
        <w:rPr>
          <w:rFonts w:cstheme="minorHAnsi"/>
          <w:sz w:val="24"/>
          <w:szCs w:val="24"/>
        </w:rPr>
        <w:t>three ecological shifts</w:t>
      </w:r>
      <w:r w:rsidR="00565EF5">
        <w:rPr>
          <w:rFonts w:cstheme="minorHAnsi"/>
          <w:sz w:val="24"/>
          <w:szCs w:val="24"/>
        </w:rPr>
        <w:t xml:space="preserve"> inferred </w:t>
      </w:r>
      <w:r w:rsidR="00F33990" w:rsidRPr="002C5A14">
        <w:rPr>
          <w:rFonts w:cstheme="minorHAnsi"/>
          <w:sz w:val="24"/>
          <w:szCs w:val="24"/>
        </w:rPr>
        <w:t xml:space="preserve">alongside multiple inter-island colonisation events. </w:t>
      </w:r>
      <w:r w:rsidR="00F86447" w:rsidRPr="002C5A14">
        <w:rPr>
          <w:rFonts w:cstheme="minorHAnsi"/>
          <w:sz w:val="24"/>
          <w:szCs w:val="24"/>
        </w:rPr>
        <w:t>Our</w:t>
      </w:r>
      <w:r w:rsidR="00F33990" w:rsidRPr="002C5A14">
        <w:rPr>
          <w:rFonts w:cstheme="minorHAnsi"/>
          <w:sz w:val="24"/>
          <w:szCs w:val="24"/>
        </w:rPr>
        <w:t xml:space="preserve"> phylogeny </w:t>
      </w:r>
      <w:r w:rsidR="00F86447" w:rsidRPr="002C5A14">
        <w:rPr>
          <w:rFonts w:cstheme="minorHAnsi"/>
          <w:sz w:val="24"/>
          <w:szCs w:val="24"/>
        </w:rPr>
        <w:t xml:space="preserve">also </w:t>
      </w:r>
      <w:r w:rsidR="00F33990" w:rsidRPr="002C5A14">
        <w:rPr>
          <w:rFonts w:cstheme="minorHAnsi"/>
          <w:sz w:val="24"/>
          <w:szCs w:val="24"/>
        </w:rPr>
        <w:t xml:space="preserve">supports </w:t>
      </w:r>
      <w:r w:rsidR="00F86447" w:rsidRPr="002C5A14">
        <w:rPr>
          <w:rFonts w:cstheme="minorHAnsi"/>
          <w:sz w:val="24"/>
          <w:szCs w:val="24"/>
        </w:rPr>
        <w:t>the importance of</w:t>
      </w:r>
      <w:r w:rsidR="00F33990" w:rsidRPr="002C5A14">
        <w:rPr>
          <w:rFonts w:cstheme="minorHAnsi"/>
          <w:sz w:val="24"/>
          <w:szCs w:val="24"/>
        </w:rPr>
        <w:t xml:space="preserve"> </w:t>
      </w:r>
      <w:r w:rsidR="00A45560">
        <w:rPr>
          <w:rFonts w:cstheme="minorHAnsi"/>
          <w:sz w:val="24"/>
          <w:szCs w:val="24"/>
        </w:rPr>
        <w:t xml:space="preserve">geographic </w:t>
      </w:r>
      <w:r w:rsidR="008471C2">
        <w:rPr>
          <w:rFonts w:cstheme="minorHAnsi"/>
          <w:sz w:val="24"/>
          <w:szCs w:val="24"/>
        </w:rPr>
        <w:t>speciation</w:t>
      </w:r>
      <w:r w:rsidR="00565EF5">
        <w:rPr>
          <w:rFonts w:cstheme="minorHAnsi"/>
          <w:sz w:val="24"/>
          <w:szCs w:val="24"/>
        </w:rPr>
        <w:t xml:space="preserve"> in the evolution of </w:t>
      </w:r>
      <w:r w:rsidR="00F86447" w:rsidRPr="002C5A14">
        <w:rPr>
          <w:rFonts w:cstheme="minorHAnsi"/>
          <w:sz w:val="24"/>
          <w:szCs w:val="24"/>
        </w:rPr>
        <w:t xml:space="preserve">Canary Island </w:t>
      </w:r>
      <w:r w:rsidR="00F86447" w:rsidRPr="002C5A14">
        <w:rPr>
          <w:rFonts w:cstheme="minorHAnsi"/>
          <w:i/>
          <w:iCs/>
          <w:sz w:val="24"/>
          <w:szCs w:val="24"/>
        </w:rPr>
        <w:t>Descurainia</w:t>
      </w:r>
      <w:r w:rsidR="00F33990" w:rsidRPr="002C5A14">
        <w:rPr>
          <w:rFonts w:cstheme="minorHAnsi"/>
          <w:sz w:val="24"/>
          <w:szCs w:val="24"/>
        </w:rPr>
        <w:t xml:space="preserve">. </w:t>
      </w:r>
      <w:r w:rsidR="00F33990" w:rsidRPr="006F2D53">
        <w:rPr>
          <w:rFonts w:cstheme="minorHAnsi"/>
          <w:sz w:val="24"/>
          <w:szCs w:val="24"/>
        </w:rPr>
        <w:t xml:space="preserve">Within </w:t>
      </w:r>
      <w:r w:rsidR="001455E7" w:rsidRPr="006F2D53">
        <w:rPr>
          <w:rFonts w:cstheme="minorHAnsi"/>
          <w:sz w:val="24"/>
          <w:szCs w:val="24"/>
        </w:rPr>
        <w:t>c</w:t>
      </w:r>
      <w:r w:rsidR="00F33990" w:rsidRPr="006F2D53">
        <w:rPr>
          <w:rFonts w:cstheme="minorHAnsi"/>
          <w:sz w:val="24"/>
          <w:szCs w:val="24"/>
        </w:rPr>
        <w:t xml:space="preserve">lade B1, there is a dispersal event from Tenerife to La Palma for </w:t>
      </w:r>
      <w:r w:rsidR="00F33990" w:rsidRPr="006F2D53">
        <w:rPr>
          <w:rFonts w:cstheme="minorHAnsi"/>
          <w:i/>
          <w:iCs/>
          <w:sz w:val="24"/>
          <w:szCs w:val="24"/>
        </w:rPr>
        <w:t>D. gilva</w:t>
      </w:r>
      <w:r w:rsidR="004B7871">
        <w:rPr>
          <w:rFonts w:cstheme="minorHAnsi"/>
          <w:i/>
          <w:iCs/>
          <w:sz w:val="24"/>
          <w:szCs w:val="24"/>
        </w:rPr>
        <w:t>,</w:t>
      </w:r>
      <w:r w:rsidR="00F33990" w:rsidRPr="006F2D53">
        <w:rPr>
          <w:rFonts w:cstheme="minorHAnsi"/>
          <w:i/>
          <w:iCs/>
          <w:sz w:val="24"/>
          <w:szCs w:val="24"/>
        </w:rPr>
        <w:t xml:space="preserve"> </w:t>
      </w:r>
      <w:r w:rsidR="00F33990" w:rsidRPr="006F2D53">
        <w:rPr>
          <w:rFonts w:cstheme="minorHAnsi"/>
          <w:sz w:val="24"/>
          <w:szCs w:val="24"/>
        </w:rPr>
        <w:t xml:space="preserve">and </w:t>
      </w:r>
      <w:r w:rsidR="001455E7" w:rsidRPr="006F2D53">
        <w:rPr>
          <w:rFonts w:cstheme="minorHAnsi"/>
          <w:sz w:val="24"/>
          <w:szCs w:val="24"/>
        </w:rPr>
        <w:t xml:space="preserve">in </w:t>
      </w:r>
      <w:r w:rsidR="00F33990" w:rsidRPr="006F2D53">
        <w:rPr>
          <w:rFonts w:cstheme="minorHAnsi"/>
          <w:sz w:val="24"/>
          <w:szCs w:val="24"/>
        </w:rPr>
        <w:t>clade A there are likely two dispersal events</w:t>
      </w:r>
      <w:r w:rsidR="00F86447" w:rsidRPr="006F2D53">
        <w:rPr>
          <w:rFonts w:cstheme="minorHAnsi"/>
          <w:sz w:val="24"/>
          <w:szCs w:val="24"/>
        </w:rPr>
        <w:t>, one from Gran Canaria to Tenerife, followed by another from Tenerife to La Palma</w:t>
      </w:r>
      <w:r w:rsidR="00F33990" w:rsidRPr="006F2D53">
        <w:rPr>
          <w:rFonts w:cstheme="minorHAnsi"/>
          <w:sz w:val="24"/>
          <w:szCs w:val="24"/>
        </w:rPr>
        <w:t>.</w:t>
      </w:r>
    </w:p>
    <w:p w14:paraId="2F10DA13" w14:textId="77777777" w:rsidR="005E583B" w:rsidRDefault="005E583B" w:rsidP="004F580E">
      <w:pPr>
        <w:spacing w:line="480" w:lineRule="auto"/>
        <w:rPr>
          <w:rFonts w:cstheme="minorHAnsi"/>
          <w:sz w:val="24"/>
          <w:szCs w:val="24"/>
        </w:rPr>
      </w:pPr>
    </w:p>
    <w:p w14:paraId="31948BD6" w14:textId="5E720FDE" w:rsidR="00F168A9" w:rsidRDefault="005E583B" w:rsidP="005E583B">
      <w:pPr>
        <w:spacing w:line="480" w:lineRule="auto"/>
        <w:rPr>
          <w:rFonts w:cstheme="minorHAnsi"/>
          <w:sz w:val="24"/>
          <w:szCs w:val="24"/>
        </w:rPr>
      </w:pPr>
      <w:r>
        <w:rPr>
          <w:rFonts w:cstheme="minorHAnsi"/>
          <w:sz w:val="24"/>
          <w:szCs w:val="24"/>
        </w:rPr>
        <w:t>Climat</w:t>
      </w:r>
      <w:r w:rsidR="009B424F">
        <w:rPr>
          <w:rFonts w:cstheme="minorHAnsi"/>
          <w:sz w:val="24"/>
          <w:szCs w:val="24"/>
        </w:rPr>
        <w:t>ic variation</w:t>
      </w:r>
      <w:r w:rsidR="006C2237">
        <w:rPr>
          <w:rFonts w:cstheme="minorHAnsi"/>
          <w:sz w:val="24"/>
          <w:szCs w:val="24"/>
        </w:rPr>
        <w:t xml:space="preserve"> within the Canary Islands</w:t>
      </w:r>
      <w:r>
        <w:rPr>
          <w:rFonts w:cstheme="minorHAnsi"/>
          <w:sz w:val="24"/>
          <w:szCs w:val="24"/>
        </w:rPr>
        <w:t xml:space="preserve"> </w:t>
      </w:r>
      <w:r w:rsidR="00DD1D66">
        <w:rPr>
          <w:rFonts w:cstheme="minorHAnsi"/>
          <w:sz w:val="24"/>
          <w:szCs w:val="24"/>
        </w:rPr>
        <w:t>ha</w:t>
      </w:r>
      <w:r w:rsidRPr="002C5A14">
        <w:rPr>
          <w:rFonts w:cstheme="minorHAnsi"/>
          <w:sz w:val="24"/>
          <w:szCs w:val="24"/>
        </w:rPr>
        <w:t xml:space="preserve">s </w:t>
      </w:r>
      <w:r w:rsidR="00A2181A">
        <w:rPr>
          <w:rFonts w:cstheme="minorHAnsi"/>
          <w:sz w:val="24"/>
          <w:szCs w:val="24"/>
        </w:rPr>
        <w:t xml:space="preserve">often </w:t>
      </w:r>
      <w:r>
        <w:rPr>
          <w:rFonts w:cstheme="minorHAnsi"/>
          <w:sz w:val="24"/>
          <w:szCs w:val="24"/>
        </w:rPr>
        <w:t>been seen as a</w:t>
      </w:r>
      <w:r w:rsidRPr="002C5A14">
        <w:rPr>
          <w:rFonts w:cstheme="minorHAnsi"/>
          <w:sz w:val="24"/>
          <w:szCs w:val="24"/>
        </w:rPr>
        <w:t xml:space="preserve"> m</w:t>
      </w:r>
      <w:r w:rsidR="009B424F">
        <w:rPr>
          <w:rFonts w:cstheme="minorHAnsi"/>
          <w:sz w:val="24"/>
          <w:szCs w:val="24"/>
        </w:rPr>
        <w:t>ajor</w:t>
      </w:r>
      <w:r w:rsidRPr="002C5A14">
        <w:rPr>
          <w:rFonts w:cstheme="minorHAnsi"/>
          <w:sz w:val="24"/>
          <w:szCs w:val="24"/>
        </w:rPr>
        <w:t xml:space="preserve"> driver </w:t>
      </w:r>
      <w:r w:rsidR="0017205D">
        <w:rPr>
          <w:rFonts w:cstheme="minorHAnsi"/>
          <w:sz w:val="24"/>
          <w:szCs w:val="24"/>
        </w:rPr>
        <w:t>of diversification</w:t>
      </w:r>
      <w:r w:rsidR="00926C2A">
        <w:rPr>
          <w:rFonts w:cstheme="minorHAnsi"/>
          <w:sz w:val="24"/>
          <w:szCs w:val="24"/>
        </w:rPr>
        <w:t xml:space="preserve"> within endemic plant lineages</w:t>
      </w:r>
      <w:r w:rsidRPr="002C5A14">
        <w:rPr>
          <w:rFonts w:cstheme="minorHAnsi"/>
          <w:sz w:val="24"/>
          <w:szCs w:val="24"/>
        </w:rPr>
        <w:t xml:space="preserve"> </w:t>
      </w:r>
      <w:r w:rsidRPr="002C5A14">
        <w:rPr>
          <w:rFonts w:cstheme="minorHAnsi"/>
          <w:sz w:val="24"/>
          <w:szCs w:val="24"/>
        </w:rPr>
        <w:fldChar w:fldCharType="begin"/>
      </w:r>
      <w:r w:rsidR="00A85E68">
        <w:rPr>
          <w:rFonts w:cstheme="minorHAnsi"/>
          <w:sz w:val="24"/>
          <w:szCs w:val="24"/>
        </w:rPr>
        <w:instrText xml:space="preserve"> ADDIN ZOTERO_ITEM CSL_CITATION {"citationID":"TTXdgVZF","properties":{"formattedCitation":"(Irl et al., 2015; Harter et al., 2015; Hua &amp; Wiens, 2013a)","plainCitation":"(Irl et al., 2015; Harter et al., 2015; Hua &amp; Wiens, 2013a)","dontUpdate":true,"noteIndex":0},"citationItems":[{"id":"pVG3pMLg/ygvMWZYr","uris":["http://zotero.org/users/local/JqBrpYZ7/items/5MMHUTAI"],"itemData":{"id":411,"type":"article-journal","abstract":"Climate and topography are among the most fundamental drivers of plant diversity. Here, we assessed the importance of climate and topography in explaining diversity patterns of species richness, endemic richness and endemicity on the landscape scale of an oceanic island and evaluated the independent contribution of climatic and topographic variables to spatial diversity patterns. We constructed a presence/absence matrix of perennial endemic and native vascular plant species (including subspecies) in 890 plots on the environmentally very heterogeneous island of La Palma, Canary Islands. Species richness, endemic richness and endemicity were recorded, interpolated and related to climate (i.e. variables describing temperature, precipitation, variability and climatic rarity) and topography (i.e. topographic complexity, solar radiation, geologic age, slope and aspect). We used multimodel inference, spatial autoregressive models, variance partitioning and linear regression kriging as statistical methods. Species richness is best explained by both climatic and topographic variables. Topographic variables (esp. topographic complexity and solar radiation) explain endemic richness, and climatic variables (esp. elevation/temperature and rainfall seasonality) explain endemicity. Spatial patterns of species richness, endemic richness and endemicity were in part geographically decoupled from each other. Synthesis. We identified several topography-dependent processes ranging from evolutionary processes (micro-refugia, in situ speciation, pre-adaptation to rupicolous conditions, dispersal limitations) to human-induced influences (introduced herbivores, fire, land use) that possibly shape the endemic richness pattern of La Palma. In contrast, climate mainly drives endemicity, which is connected to ecological speciation and specialization to local conditions. We highlight the importance of incorporating climatic variability into future studies of plant species diversity and endemism. The spatial incongruence in hot spots of species richness, endemic richness and endemicity emphasizes the need for an integrated conservation approach acknowledging different diversity measures to protect the complete spectrum of diversity. High-elevation islands such as La Palma are highly suitable to study drivers of diversity and endemism, as they offer environmental gradients of continental magnitude on the landscape scale of a single climatic mini-continent and a large array of in situ-speciated endemics.","container-title":"Journal of Ecology","DOI":"10.1111/1365-2745.12463","ISSN":"1365-2745","issue":"6","language":"en","page":"1621-1633","source":"Wiley Online Library","title":"Climate vs. topography – spatial patterns of plant species diversity and endemism on a high-elevation island","URL":"https://besjournals.onlinelibrary.wiley.com/doi/abs/10.1111/1365-2745.12</w:instrText>
      </w:r>
      <w:r w:rsidR="00A85E68">
        <w:rPr>
          <w:rFonts w:cstheme="minorHAnsi" w:hint="eastAsia"/>
          <w:sz w:val="24"/>
          <w:szCs w:val="24"/>
        </w:rPr>
        <w:instrText>463","volume":"103","author":[{"family":"Irl","given":"Severin D. H."},{"family":"Harter","given":"David E. V."},{"family":"Steinbauer","given":"Manuel J."},{"family":"Puyol","given":"David Gallego"},{"family":"Fern</w:instrText>
      </w:r>
      <w:r w:rsidR="00A85E68">
        <w:rPr>
          <w:rFonts w:cstheme="minorHAnsi" w:hint="eastAsia"/>
          <w:sz w:val="24"/>
          <w:szCs w:val="24"/>
        </w:rPr>
        <w:instrText>á</w:instrText>
      </w:r>
      <w:r w:rsidR="00A85E68">
        <w:rPr>
          <w:rFonts w:cstheme="minorHAnsi" w:hint="eastAsia"/>
          <w:sz w:val="24"/>
          <w:szCs w:val="24"/>
        </w:rPr>
        <w:instrText>ndez</w:instrText>
      </w:r>
      <w:r w:rsidR="00A85E68">
        <w:rPr>
          <w:rFonts w:ascii="Cambria Math" w:hAnsi="Cambria Math" w:cs="Cambria Math"/>
          <w:sz w:val="24"/>
          <w:szCs w:val="24"/>
        </w:rPr>
        <w:instrText>‐</w:instrText>
      </w:r>
      <w:r w:rsidR="00A85E68">
        <w:rPr>
          <w:rFonts w:cstheme="minorHAnsi" w:hint="eastAsia"/>
          <w:sz w:val="24"/>
          <w:szCs w:val="24"/>
        </w:rPr>
        <w:instrText>Palacios","given":"Jos</w:instrText>
      </w:r>
      <w:r w:rsidR="00A85E68">
        <w:rPr>
          <w:rFonts w:cstheme="minorHAnsi" w:hint="eastAsia"/>
          <w:sz w:val="24"/>
          <w:szCs w:val="24"/>
        </w:rPr>
        <w:instrText>é</w:instrText>
      </w:r>
      <w:r w:rsidR="00A85E68">
        <w:rPr>
          <w:rFonts w:cstheme="minorHAnsi" w:hint="eastAsia"/>
          <w:sz w:val="24"/>
          <w:szCs w:val="24"/>
        </w:rPr>
        <w:instrText xml:space="preserve"> Mar</w:instrText>
      </w:r>
      <w:r w:rsidR="00A85E68">
        <w:rPr>
          <w:rFonts w:cstheme="minorHAnsi" w:hint="eastAsia"/>
          <w:sz w:val="24"/>
          <w:szCs w:val="24"/>
        </w:rPr>
        <w:instrText>í</w:instrText>
      </w:r>
      <w:r w:rsidR="00A85E68">
        <w:rPr>
          <w:rFonts w:cstheme="minorHAnsi" w:hint="eastAsia"/>
          <w:sz w:val="24"/>
          <w:szCs w:val="24"/>
        </w:rPr>
        <w:instrText>a"},{"</w:instrText>
      </w:r>
      <w:r w:rsidR="00A85E68">
        <w:rPr>
          <w:rFonts w:cstheme="minorHAnsi"/>
          <w:sz w:val="24"/>
          <w:szCs w:val="24"/>
        </w:rPr>
        <w:instrText xml:space="preserve">family":"Jentsch","given":"Anke"},{"family":"Beierkuhnlein","given":"Carl"}],"accessed":{"date-parts":[["2019",7,11]]},"issued":{"date-parts":[["2015"]]}}},{"id":"pVG3pMLg/WdlWfJKx","uris":["http://zotero.org/users/local/75cwackZ/items/5IQZAF5R"],"itemData":{"id":223,"type":"article-journal","abstract":"The Crassulacean genus Aeonium is a well-known example for plant species radiation on oceanic archipelagos. However, while allopatric speciation among islands is documented for this genus, the role of intra-island speciation due to population divergence by topographical isolation or ecological heterogeneity has not yet been addressed. The aim of this study was to investigate intraspecific genetic structures and to identify spatial and ecological drivers of genetic population differentiation on the island scale. We analyzed inter simple sequence repeat variation within two island-endemic Aeonium species of La Palma: one widespread generalist that covers a large variety of different habitat types (Ae. davidbramwellii) and one narrow ecological specialist (Ae. nobile), in order to assess evolutionary potentials on this island. Gene pool differentiation and genetic diversity patterns were associated with major landscape structures in both species, with phylogeographic implications. However, overall levels of genetic differentiation were low. For the generalist species, outlier loci detection and loci–environment correlation approaches indicated moderate signatures of divergent selection pressures linked to temperature and precipitation variables, while the specialist species missed such patterns. Our data point to incipient differentiation among populations, emphasizing that ecological heterogeneity and topographical structuring within the small scales of an island can foster evolutionary processes. Very likely, such processes have contributed to the radiation of Aeonium on the Canary Islands. There is also support for different evolutionary mechanisms between generalist and specialist species.","container-title":"Ecology and Evolution","DOI":"10.1002/ece3.1682","ISSN":"2045-7758","issue":"19","language":"en","page":"4327–4344","title":"Spatial and ecological population genetic structures within two island-endemic Aeonium species of different niche width","volume":"5","author":[{"family":"Harter","given":"David E. V."},{"family":"Thiv","given":"Mike"},{"family":"Weig","given":"Alfons"},{"family":"Jentsch","given":"Anke"},{"family":"Beierkuhnlein","given":"Carl"}],"issued":{"date-parts":[["2015"]]}}},{"id":"pVG3pMLg/o1SJncQS","uris":["http://zotero.org/users/local/75cwackZ/items/3MKU9N6Z"],"itemData":{"id":19,"type":"article-journal","abstract":"Variation in climatic conditions over space and time is thought to be an important driver of speciation. However, the role of climate has not been explored in the theoretical literature on speciation, and the theory underlying empirical studies of climate and speciation has come largely from informal, verbal models. In this study, we develop a quantitative model to test a relatively new but theoretically untested model of speciation (speciation via niche conservatism) and to examine the climatic conditions under which speciation via niche conservatism and speciation via niche divergence are most plausible. Our results have three broad implications for the study of speciation: (1) ecological similarity over time (niche conservatism) can be an important part of speciation, despite the traditional emphasis on ecological divergence, (2) long-term directional climate change promotes speciation via niche conservatism for species with low climatic-niche lability, whereas climatic oscillations promote speciation via niche divergence for species with high climatic-niche lability, and (3) population extinction can be a key component of speciation.","container-title":"The American Naturalist","DOI":"10.1086/670690","ISSN":"0003-0147","issue":"1","page":"1–12","title":"How Does Climate Influence Speciation?","volume":"182","author":[{"family":"Hua","given":"Xia"},{"family":"Wiens","given":"John J."}],"issued":{"date-parts":[["2013",7]]}}}],"schema":"https://github.com/citation-style-language/schema/raw/master/csl-citation.json"} </w:instrText>
      </w:r>
      <w:r w:rsidRPr="002C5A14">
        <w:rPr>
          <w:rFonts w:cstheme="minorHAnsi"/>
          <w:sz w:val="24"/>
          <w:szCs w:val="24"/>
        </w:rPr>
        <w:fldChar w:fldCharType="separate"/>
      </w:r>
      <w:r w:rsidR="00A1278E" w:rsidRPr="00A1278E">
        <w:rPr>
          <w:rFonts w:ascii="Calibri" w:hAnsi="Calibri" w:cs="Calibri"/>
          <w:sz w:val="24"/>
        </w:rPr>
        <w:t>(Irl et al., 2015; Harter et al., 2015)</w:t>
      </w:r>
      <w:r w:rsidRPr="002C5A14">
        <w:rPr>
          <w:rFonts w:cstheme="minorHAnsi"/>
          <w:sz w:val="24"/>
          <w:szCs w:val="24"/>
        </w:rPr>
        <w:fldChar w:fldCharType="end"/>
      </w:r>
      <w:r w:rsidRPr="002C5A14">
        <w:rPr>
          <w:rFonts w:cstheme="minorHAnsi"/>
          <w:sz w:val="24"/>
          <w:szCs w:val="24"/>
        </w:rPr>
        <w:t xml:space="preserve">. </w:t>
      </w:r>
      <w:r w:rsidR="009B424F">
        <w:rPr>
          <w:rFonts w:cstheme="minorHAnsi"/>
          <w:sz w:val="24"/>
          <w:szCs w:val="24"/>
        </w:rPr>
        <w:t>C</w:t>
      </w:r>
      <w:r w:rsidRPr="002C5A14">
        <w:rPr>
          <w:rFonts w:cstheme="minorHAnsi"/>
          <w:sz w:val="24"/>
          <w:szCs w:val="24"/>
        </w:rPr>
        <w:t xml:space="preserve">limatic </w:t>
      </w:r>
      <w:r w:rsidR="002A48F7">
        <w:rPr>
          <w:rFonts w:cstheme="minorHAnsi"/>
          <w:sz w:val="24"/>
          <w:szCs w:val="24"/>
        </w:rPr>
        <w:t>variation, especially</w:t>
      </w:r>
      <w:r w:rsidR="000A5B61">
        <w:rPr>
          <w:rFonts w:cstheme="minorHAnsi"/>
          <w:sz w:val="24"/>
          <w:szCs w:val="24"/>
        </w:rPr>
        <w:t xml:space="preserve"> </w:t>
      </w:r>
      <w:r w:rsidRPr="002C5A14">
        <w:rPr>
          <w:rFonts w:cstheme="minorHAnsi"/>
          <w:sz w:val="24"/>
          <w:szCs w:val="24"/>
        </w:rPr>
        <w:t>along elevation gradients</w:t>
      </w:r>
      <w:r w:rsidR="006C2237">
        <w:rPr>
          <w:rFonts w:cstheme="minorHAnsi"/>
          <w:sz w:val="24"/>
          <w:szCs w:val="24"/>
        </w:rPr>
        <w:t xml:space="preserve">, </w:t>
      </w:r>
      <w:r w:rsidR="008471C2">
        <w:rPr>
          <w:rFonts w:cstheme="minorHAnsi"/>
          <w:sz w:val="24"/>
          <w:szCs w:val="24"/>
        </w:rPr>
        <w:t>promot</w:t>
      </w:r>
      <w:r w:rsidR="002A48F7">
        <w:rPr>
          <w:rFonts w:cstheme="minorHAnsi"/>
          <w:sz w:val="24"/>
          <w:szCs w:val="24"/>
        </w:rPr>
        <w:t>es</w:t>
      </w:r>
      <w:r w:rsidR="008471C2">
        <w:rPr>
          <w:rFonts w:cstheme="minorHAnsi"/>
          <w:sz w:val="24"/>
          <w:szCs w:val="24"/>
        </w:rPr>
        <w:t xml:space="preserve"> ecological shifts and</w:t>
      </w:r>
      <w:r w:rsidRPr="002C5A14">
        <w:rPr>
          <w:rFonts w:cstheme="minorHAnsi"/>
          <w:sz w:val="24"/>
          <w:szCs w:val="24"/>
        </w:rPr>
        <w:t xml:space="preserve"> speciation</w:t>
      </w:r>
      <w:r w:rsidR="00A1278E">
        <w:rPr>
          <w:rFonts w:cstheme="minorHAnsi"/>
          <w:sz w:val="24"/>
          <w:szCs w:val="24"/>
        </w:rPr>
        <w:t xml:space="preserve"> </w:t>
      </w:r>
      <w:r w:rsidR="00A1278E">
        <w:rPr>
          <w:rFonts w:cstheme="minorHAnsi"/>
          <w:sz w:val="24"/>
          <w:szCs w:val="24"/>
        </w:rPr>
        <w:fldChar w:fldCharType="begin"/>
      </w:r>
      <w:r w:rsidR="00A85E68">
        <w:rPr>
          <w:rFonts w:cstheme="minorHAnsi"/>
          <w:sz w:val="24"/>
          <w:szCs w:val="24"/>
        </w:rPr>
        <w:instrText xml:space="preserve"> ADDIN ZOTERO_ITEM CSL_CITATION {"citationID":"7KYPkhWx","properties":{"formattedCitation":"(Hua and Wiens, 2013)","plainCitation":"(Hua and Wiens, 2013)","noteIndex":0},"citationItems":[{"id":"pVG3pMLg/o1SJncQS","uris":["http://zotero.org/users/local/75cwackZ/items/3MKU9N6Z"],"itemData":{"id":19,"type":"article-journal","abstract":"Variation in climatic conditions over space and time is thought to be an important driver of speciation. However, the role of climate has not been explored in the theoretical literature on speciation, and the theory underlying empirical studies of climate and speciation has come largely from informal, verbal models. In this study, we develop a quantitative model to test a relatively new but theoretically untested model of speciation (speciation via niche conservatism) and to examine the climatic conditions under which speciation via niche conservatism and speciation via niche divergence are most plausible. Our results have three broad implications for the study of speciation: (1) ecological similarity over time (niche conservatism) can be an important part of speciation, despite the traditional emphasis on ecological divergence, (2) long-term directional climate change promotes speciation via niche conservatism for species with low climatic-niche lability, whereas climatic oscillations promote speciation via niche divergence for species with high climatic-niche lability, and (3) population extinction can be a key component of speciation.","container-title":"The American Naturalist","DOI":"10.1086/670690","ISSN":"0003-0147","issue":"1","page":"1–12","title":"How Does Climate Influence Speciation?","volume":"182","author":[{"family":"Hua","given":"Xia"},{"family":"Wiens","given":"John J."}],"issued":{"date-parts":[["2013",7]]}}}],"schema":"https://github.com/citation-style-language/schema/raw/master/csl-citation.json"} </w:instrText>
      </w:r>
      <w:r w:rsidR="00A1278E">
        <w:rPr>
          <w:rFonts w:cstheme="minorHAnsi"/>
          <w:sz w:val="24"/>
          <w:szCs w:val="24"/>
        </w:rPr>
        <w:fldChar w:fldCharType="separate"/>
      </w:r>
      <w:r w:rsidR="00F971EE" w:rsidRPr="00F971EE">
        <w:rPr>
          <w:rFonts w:ascii="Calibri" w:hAnsi="Calibri" w:cs="Calibri"/>
          <w:sz w:val="24"/>
        </w:rPr>
        <w:t>(Hua and Wiens, 2013)</w:t>
      </w:r>
      <w:r w:rsidR="00A1278E">
        <w:rPr>
          <w:rFonts w:cstheme="minorHAnsi"/>
          <w:sz w:val="24"/>
          <w:szCs w:val="24"/>
        </w:rPr>
        <w:fldChar w:fldCharType="end"/>
      </w:r>
      <w:r w:rsidR="002A48F7">
        <w:rPr>
          <w:rFonts w:cstheme="minorHAnsi"/>
          <w:sz w:val="24"/>
          <w:szCs w:val="24"/>
        </w:rPr>
        <w:t>, fo</w:t>
      </w:r>
      <w:r w:rsidR="008C2625">
        <w:rPr>
          <w:rFonts w:cstheme="minorHAnsi"/>
          <w:sz w:val="24"/>
          <w:szCs w:val="24"/>
        </w:rPr>
        <w:t>r example, precipitation</w:t>
      </w:r>
      <w:r w:rsidR="00926C2A">
        <w:rPr>
          <w:rFonts w:cstheme="minorHAnsi"/>
          <w:sz w:val="24"/>
          <w:szCs w:val="24"/>
        </w:rPr>
        <w:t xml:space="preserve"> gradients</w:t>
      </w:r>
      <w:r w:rsidR="008C2625">
        <w:rPr>
          <w:rFonts w:cstheme="minorHAnsi"/>
          <w:sz w:val="24"/>
          <w:szCs w:val="24"/>
        </w:rPr>
        <w:t xml:space="preserve"> ha</w:t>
      </w:r>
      <w:r w:rsidR="00DD1D66">
        <w:rPr>
          <w:rFonts w:cstheme="minorHAnsi"/>
          <w:sz w:val="24"/>
          <w:szCs w:val="24"/>
        </w:rPr>
        <w:t>ve</w:t>
      </w:r>
      <w:r w:rsidR="008C2625">
        <w:rPr>
          <w:rFonts w:cstheme="minorHAnsi"/>
          <w:sz w:val="24"/>
          <w:szCs w:val="24"/>
        </w:rPr>
        <w:t xml:space="preserve"> </w:t>
      </w:r>
      <w:r w:rsidR="004E18B2">
        <w:rPr>
          <w:rFonts w:cstheme="minorHAnsi"/>
          <w:sz w:val="24"/>
          <w:szCs w:val="24"/>
        </w:rPr>
        <w:t xml:space="preserve">played a significant role in </w:t>
      </w:r>
      <w:r w:rsidR="008C2625">
        <w:rPr>
          <w:rFonts w:cstheme="minorHAnsi"/>
          <w:sz w:val="24"/>
          <w:szCs w:val="24"/>
        </w:rPr>
        <w:t xml:space="preserve">the radiation of </w:t>
      </w:r>
      <w:r w:rsidR="008C2625" w:rsidRPr="002C5A14">
        <w:rPr>
          <w:rFonts w:cstheme="minorHAnsi"/>
          <w:i/>
          <w:iCs/>
          <w:sz w:val="24"/>
          <w:szCs w:val="24"/>
        </w:rPr>
        <w:t xml:space="preserve">Aeonium </w:t>
      </w:r>
      <w:r w:rsidR="008C2625" w:rsidRPr="002C5A14">
        <w:rPr>
          <w:rFonts w:cstheme="minorHAnsi"/>
          <w:sz w:val="24"/>
          <w:szCs w:val="24"/>
        </w:rPr>
        <w:t>(Crassulaceae</w:t>
      </w:r>
      <w:r w:rsidR="008C2625">
        <w:rPr>
          <w:rFonts w:cstheme="minorHAnsi"/>
          <w:sz w:val="24"/>
          <w:szCs w:val="24"/>
        </w:rPr>
        <w:t>;</w:t>
      </w:r>
      <w:r w:rsidR="008C2625" w:rsidRPr="002C5A14">
        <w:rPr>
          <w:rFonts w:cstheme="minorHAnsi"/>
          <w:sz w:val="24"/>
          <w:szCs w:val="24"/>
        </w:rPr>
        <w:t xml:space="preserve"> </w:t>
      </w:r>
      <w:r w:rsidR="008C2625" w:rsidRPr="002C5A14">
        <w:rPr>
          <w:rFonts w:cstheme="minorHAnsi"/>
          <w:sz w:val="24"/>
          <w:szCs w:val="24"/>
        </w:rPr>
        <w:fldChar w:fldCharType="begin"/>
      </w:r>
      <w:r w:rsidR="00A85E68">
        <w:rPr>
          <w:rFonts w:cstheme="minorHAnsi"/>
          <w:sz w:val="24"/>
          <w:szCs w:val="24"/>
        </w:rPr>
        <w:instrText xml:space="preserve"> ADDIN ZOTERO_ITEM CSL_CITATION {"citationID":"1VeGEPyF","properties":{"formattedCitation":"(Harter et al., 2015)","plainCitation":"(Harter et al., 2015)","dontUpdate":true,"noteIndex":0},"citationItems":[{"id":"pVG3pMLg/WdlWfJKx","uris":["http://zotero.org/users/local/75cwackZ/items/5IQZAF5R"],"itemData":{"id":223,"type":"article-journal","abstract":"The Crassulacean genus Aeonium is a well-known example for plant species radiation on oceanic archipelagos. However, while allopatric speciation among islands is documented for this genus, the role of intra-island speciation due to population divergence by topographical isolation or ecological heterogeneity has not yet been addressed. The aim of this study was to investigate intraspecific genetic structures and to identify spatial and ecological drivers of genetic population differentiation on the island scale. We analyzed inter simple sequence repeat variation within two island-endemic Aeonium species of La Palma: one widespread generalist that covers a large variety of different habitat types (Ae. davidbramwellii) and one narrow ecological specialist (Ae. nobile), in order to assess evolutionary potentials on this island. Gene pool differentiation and genetic diversity patterns were associated with major landscape structures in both species, with phylogeographic implications. However, overall levels of genetic differentiation were low. For the generalist species, outlier loci detection and loci–environment correlation approaches indicated moderate signatures of divergent selection pressures linked to temperature and precipitation variables, while the specialist species missed such patterns. Our data point to incipient differentiation among populations, emphasizing that ecological heterogeneity and topographical structuring within the small scales of an island can foster evolutionary processes. Very likely, such processes have contributed to the radiation of Aeonium on the Canary Islands. There is also support for different evolutionary mechanisms between generalist and specialist species.","container-title":"Ecology and Evolution","DOI":"10.1002/ece3.1682","ISSN":"2045-7758","issue":"19","language":"en","page":"4327–4344","title":"Spatial and ecological population genetic structures within two island-endemic Aeonium species of different niche width","volume":"5","author":[{"family":"Harter","given":"David E. V."},{"family":"Thiv","given":"Mike"},{"family":"Weig","given":"Alfons"},{"family":"Jentsch","given":"Anke"},{"family":"Beierkuhnlein","given":"Carl"}],"issued":{"date-parts":[["2015"]]}}}],"schema":"https://github.com/citation-style-language/schema/raw/master/csl-citation.json"} </w:instrText>
      </w:r>
      <w:r w:rsidR="008C2625" w:rsidRPr="002C5A14">
        <w:rPr>
          <w:rFonts w:cstheme="minorHAnsi"/>
          <w:sz w:val="24"/>
          <w:szCs w:val="24"/>
        </w:rPr>
        <w:fldChar w:fldCharType="separate"/>
      </w:r>
      <w:r w:rsidR="00926C2A" w:rsidRPr="00926C2A">
        <w:rPr>
          <w:rFonts w:ascii="Calibri" w:hAnsi="Calibri" w:cs="Calibri"/>
          <w:sz w:val="24"/>
        </w:rPr>
        <w:t>Harter et al., 2015)</w:t>
      </w:r>
      <w:r w:rsidR="008C2625" w:rsidRPr="002C5A14">
        <w:rPr>
          <w:rFonts w:cstheme="minorHAnsi"/>
          <w:sz w:val="24"/>
          <w:szCs w:val="24"/>
        </w:rPr>
        <w:fldChar w:fldCharType="end"/>
      </w:r>
      <w:r w:rsidR="008C2625" w:rsidRPr="002C5A14">
        <w:rPr>
          <w:rFonts w:cstheme="minorHAnsi"/>
          <w:sz w:val="24"/>
          <w:szCs w:val="24"/>
        </w:rPr>
        <w:t xml:space="preserve">. </w:t>
      </w:r>
      <w:r w:rsidR="009B195C">
        <w:rPr>
          <w:rFonts w:cstheme="minorHAnsi"/>
          <w:sz w:val="24"/>
          <w:szCs w:val="24"/>
        </w:rPr>
        <w:t>Our result</w:t>
      </w:r>
      <w:r w:rsidR="000A5B61">
        <w:rPr>
          <w:rFonts w:cstheme="minorHAnsi"/>
          <w:sz w:val="24"/>
          <w:szCs w:val="24"/>
        </w:rPr>
        <w:t xml:space="preserve">s </w:t>
      </w:r>
      <w:r w:rsidR="001D67E3">
        <w:rPr>
          <w:rFonts w:cstheme="minorHAnsi"/>
          <w:sz w:val="24"/>
          <w:szCs w:val="24"/>
        </w:rPr>
        <w:t xml:space="preserve">indicate that </w:t>
      </w:r>
      <w:r w:rsidR="009B424F">
        <w:rPr>
          <w:rFonts w:cstheme="minorHAnsi"/>
          <w:sz w:val="24"/>
          <w:szCs w:val="24"/>
        </w:rPr>
        <w:t xml:space="preserve">for </w:t>
      </w:r>
      <w:r w:rsidR="009B424F">
        <w:rPr>
          <w:rFonts w:cstheme="minorHAnsi"/>
          <w:i/>
          <w:iCs/>
          <w:sz w:val="24"/>
          <w:szCs w:val="24"/>
        </w:rPr>
        <w:t xml:space="preserve">Descurainia, </w:t>
      </w:r>
      <w:r w:rsidR="001D67E3">
        <w:rPr>
          <w:rFonts w:cstheme="minorHAnsi"/>
          <w:sz w:val="24"/>
          <w:szCs w:val="24"/>
        </w:rPr>
        <w:t xml:space="preserve">precipitation and temperature are </w:t>
      </w:r>
      <w:r w:rsidR="008D7948">
        <w:rPr>
          <w:rFonts w:cstheme="minorHAnsi"/>
          <w:sz w:val="24"/>
          <w:szCs w:val="24"/>
        </w:rPr>
        <w:t xml:space="preserve">strongly </w:t>
      </w:r>
      <w:r w:rsidR="00566108">
        <w:rPr>
          <w:rFonts w:cstheme="minorHAnsi"/>
          <w:sz w:val="24"/>
          <w:szCs w:val="24"/>
        </w:rPr>
        <w:t xml:space="preserve">linked </w:t>
      </w:r>
      <w:r w:rsidR="001D67E3">
        <w:rPr>
          <w:rFonts w:cstheme="minorHAnsi"/>
          <w:sz w:val="24"/>
          <w:szCs w:val="24"/>
        </w:rPr>
        <w:t>phylogenetically</w:t>
      </w:r>
      <w:r w:rsidR="000A5B61">
        <w:rPr>
          <w:rFonts w:cstheme="minorHAnsi"/>
          <w:sz w:val="24"/>
          <w:szCs w:val="24"/>
        </w:rPr>
        <w:t xml:space="preserve">. We observe only one shift in climatic preferences, </w:t>
      </w:r>
      <w:r w:rsidR="00566108">
        <w:rPr>
          <w:rFonts w:cstheme="minorHAnsi"/>
          <w:sz w:val="24"/>
          <w:szCs w:val="24"/>
        </w:rPr>
        <w:t>supporting</w:t>
      </w:r>
      <w:r w:rsidR="000A5B61">
        <w:rPr>
          <w:rFonts w:cstheme="minorHAnsi"/>
          <w:sz w:val="24"/>
          <w:szCs w:val="24"/>
        </w:rPr>
        <w:t xml:space="preserve"> the idea of</w:t>
      </w:r>
      <w:r w:rsidR="009B195C">
        <w:rPr>
          <w:rFonts w:cstheme="minorHAnsi"/>
          <w:sz w:val="24"/>
          <w:szCs w:val="24"/>
        </w:rPr>
        <w:t xml:space="preserve"> niche conservatism </w:t>
      </w:r>
      <w:r w:rsidR="003E21E3">
        <w:rPr>
          <w:rFonts w:cstheme="minorHAnsi"/>
          <w:sz w:val="24"/>
          <w:szCs w:val="24"/>
        </w:rPr>
        <w:t xml:space="preserve">between </w:t>
      </w:r>
      <w:r w:rsidR="0043394F">
        <w:rPr>
          <w:rFonts w:cstheme="minorHAnsi"/>
          <w:sz w:val="24"/>
          <w:szCs w:val="24"/>
        </w:rPr>
        <w:t>closely related</w:t>
      </w:r>
      <w:r w:rsidR="009B195C">
        <w:rPr>
          <w:rFonts w:cstheme="minorHAnsi"/>
          <w:sz w:val="24"/>
          <w:szCs w:val="24"/>
        </w:rPr>
        <w:t xml:space="preserve"> </w:t>
      </w:r>
      <w:r w:rsidR="009B195C">
        <w:rPr>
          <w:rFonts w:cstheme="minorHAnsi"/>
          <w:i/>
          <w:iCs/>
          <w:sz w:val="24"/>
          <w:szCs w:val="24"/>
        </w:rPr>
        <w:t>Descurainia</w:t>
      </w:r>
      <w:r w:rsidR="0043394F">
        <w:rPr>
          <w:rFonts w:cstheme="minorHAnsi"/>
          <w:sz w:val="24"/>
          <w:szCs w:val="24"/>
        </w:rPr>
        <w:t xml:space="preserve"> species.</w:t>
      </w:r>
      <w:r w:rsidR="00AA014A">
        <w:rPr>
          <w:rFonts w:cstheme="minorHAnsi"/>
          <w:sz w:val="24"/>
          <w:szCs w:val="24"/>
        </w:rPr>
        <w:t xml:space="preserve"> </w:t>
      </w:r>
      <w:r w:rsidR="00092A8C">
        <w:rPr>
          <w:rFonts w:cstheme="minorHAnsi"/>
          <w:sz w:val="24"/>
          <w:szCs w:val="24"/>
        </w:rPr>
        <w:t xml:space="preserve">Taxa in each of our two clades occupy similar ecological zones. </w:t>
      </w:r>
      <w:r w:rsidR="003E21E3">
        <w:rPr>
          <w:rFonts w:cstheme="minorHAnsi"/>
          <w:i/>
          <w:iCs/>
          <w:sz w:val="24"/>
          <w:szCs w:val="24"/>
        </w:rPr>
        <w:t>D</w:t>
      </w:r>
      <w:r w:rsidR="000A5B61">
        <w:rPr>
          <w:rFonts w:cstheme="minorHAnsi"/>
          <w:i/>
          <w:iCs/>
          <w:sz w:val="24"/>
          <w:szCs w:val="24"/>
        </w:rPr>
        <w:t>escurainia</w:t>
      </w:r>
      <w:r w:rsidR="003E21E3">
        <w:rPr>
          <w:rFonts w:cstheme="minorHAnsi"/>
          <w:i/>
          <w:iCs/>
          <w:sz w:val="24"/>
          <w:szCs w:val="24"/>
        </w:rPr>
        <w:t xml:space="preserve"> gonzalezii, D. lemsii </w:t>
      </w:r>
      <w:r w:rsidR="003E21E3">
        <w:rPr>
          <w:rFonts w:cstheme="minorHAnsi"/>
          <w:sz w:val="24"/>
          <w:szCs w:val="24"/>
        </w:rPr>
        <w:t xml:space="preserve">and </w:t>
      </w:r>
      <w:r w:rsidR="003E21E3">
        <w:rPr>
          <w:rFonts w:cstheme="minorHAnsi"/>
          <w:i/>
          <w:iCs/>
          <w:sz w:val="24"/>
          <w:szCs w:val="24"/>
        </w:rPr>
        <w:t xml:space="preserve">D. bourgaeana </w:t>
      </w:r>
      <w:r w:rsidR="003E21E3">
        <w:rPr>
          <w:rFonts w:cstheme="minorHAnsi"/>
          <w:sz w:val="24"/>
          <w:szCs w:val="24"/>
        </w:rPr>
        <w:t xml:space="preserve">in clade B </w:t>
      </w:r>
      <w:r w:rsidR="00FE578C">
        <w:rPr>
          <w:rFonts w:cstheme="minorHAnsi"/>
          <w:sz w:val="24"/>
          <w:szCs w:val="24"/>
        </w:rPr>
        <w:t>are species</w:t>
      </w:r>
      <w:r w:rsidR="003E21E3">
        <w:rPr>
          <w:rFonts w:cstheme="minorHAnsi"/>
          <w:sz w:val="24"/>
          <w:szCs w:val="24"/>
        </w:rPr>
        <w:t xml:space="preserve"> that inhabit </w:t>
      </w:r>
      <w:r w:rsidR="003E21E3">
        <w:rPr>
          <w:rFonts w:cstheme="minorHAnsi"/>
          <w:sz w:val="24"/>
          <w:szCs w:val="24"/>
        </w:rPr>
        <w:lastRenderedPageBreak/>
        <w:t xml:space="preserve">Tenerife with similar environmental </w:t>
      </w:r>
      <w:proofErr w:type="spellStart"/>
      <w:r w:rsidR="003E21E3">
        <w:rPr>
          <w:rFonts w:cstheme="minorHAnsi"/>
          <w:sz w:val="24"/>
          <w:szCs w:val="24"/>
        </w:rPr>
        <w:t>pPCA</w:t>
      </w:r>
      <w:proofErr w:type="spellEnd"/>
      <w:r w:rsidR="003E21E3">
        <w:rPr>
          <w:rFonts w:cstheme="minorHAnsi"/>
          <w:sz w:val="24"/>
          <w:szCs w:val="24"/>
        </w:rPr>
        <w:t xml:space="preserve"> axes</w:t>
      </w:r>
      <w:r w:rsidR="00AC1784">
        <w:rPr>
          <w:rFonts w:cstheme="minorHAnsi"/>
          <w:sz w:val="24"/>
          <w:szCs w:val="24"/>
        </w:rPr>
        <w:t xml:space="preserve">. They are largely allopatric, </w:t>
      </w:r>
      <w:r w:rsidR="003E21E3">
        <w:rPr>
          <w:rFonts w:cstheme="minorHAnsi"/>
          <w:sz w:val="24"/>
          <w:szCs w:val="24"/>
        </w:rPr>
        <w:t xml:space="preserve">suggesting intra-island </w:t>
      </w:r>
      <w:r w:rsidR="005B3EB3">
        <w:rPr>
          <w:rFonts w:cstheme="minorHAnsi"/>
          <w:sz w:val="24"/>
          <w:szCs w:val="24"/>
        </w:rPr>
        <w:t xml:space="preserve">geographic </w:t>
      </w:r>
      <w:r w:rsidR="003E21E3">
        <w:rPr>
          <w:rFonts w:cstheme="minorHAnsi"/>
          <w:sz w:val="24"/>
          <w:szCs w:val="24"/>
        </w:rPr>
        <w:t xml:space="preserve">diversification </w:t>
      </w:r>
      <w:r w:rsidR="005B3EB3">
        <w:rPr>
          <w:rFonts w:cstheme="minorHAnsi"/>
          <w:sz w:val="24"/>
          <w:szCs w:val="24"/>
        </w:rPr>
        <w:t xml:space="preserve">without </w:t>
      </w:r>
      <w:r w:rsidR="00A45560">
        <w:rPr>
          <w:rFonts w:cstheme="minorHAnsi"/>
          <w:sz w:val="24"/>
          <w:szCs w:val="24"/>
        </w:rPr>
        <w:t xml:space="preserve">large </w:t>
      </w:r>
      <w:r w:rsidR="005B3EB3">
        <w:rPr>
          <w:rFonts w:cstheme="minorHAnsi"/>
          <w:sz w:val="24"/>
          <w:szCs w:val="24"/>
        </w:rPr>
        <w:t>ecological divergence</w:t>
      </w:r>
      <w:r w:rsidR="003E21E3">
        <w:rPr>
          <w:rFonts w:cstheme="minorHAnsi"/>
          <w:sz w:val="24"/>
          <w:szCs w:val="24"/>
        </w:rPr>
        <w:t xml:space="preserve">. Similarly, </w:t>
      </w:r>
      <w:r w:rsidR="003E21E3">
        <w:rPr>
          <w:rFonts w:cstheme="minorHAnsi"/>
          <w:i/>
          <w:iCs/>
          <w:sz w:val="24"/>
          <w:szCs w:val="24"/>
        </w:rPr>
        <w:t xml:space="preserve">D. artemisioides </w:t>
      </w:r>
      <w:r w:rsidR="003E21E3">
        <w:rPr>
          <w:rFonts w:cstheme="minorHAnsi"/>
          <w:sz w:val="24"/>
          <w:szCs w:val="24"/>
        </w:rPr>
        <w:t xml:space="preserve">and </w:t>
      </w:r>
      <w:r w:rsidR="003E21E3">
        <w:rPr>
          <w:rFonts w:cstheme="minorHAnsi"/>
          <w:i/>
          <w:iCs/>
          <w:sz w:val="24"/>
          <w:szCs w:val="24"/>
        </w:rPr>
        <w:t xml:space="preserve">D. preauxiana, </w:t>
      </w:r>
      <w:r w:rsidR="003E21E3">
        <w:rPr>
          <w:rFonts w:cstheme="minorHAnsi"/>
          <w:sz w:val="24"/>
          <w:szCs w:val="24"/>
        </w:rPr>
        <w:t>both endemic to Gran Canaria</w:t>
      </w:r>
      <w:r w:rsidR="00AC1784">
        <w:rPr>
          <w:rFonts w:cstheme="minorHAnsi"/>
          <w:sz w:val="24"/>
          <w:szCs w:val="24"/>
        </w:rPr>
        <w:t>,</w:t>
      </w:r>
      <w:r w:rsidR="003E21E3">
        <w:rPr>
          <w:rFonts w:cstheme="minorHAnsi"/>
          <w:sz w:val="24"/>
          <w:szCs w:val="24"/>
        </w:rPr>
        <w:t xml:space="preserve"> occupy similar habitats</w:t>
      </w:r>
      <w:r w:rsidR="005B3EB3">
        <w:rPr>
          <w:rFonts w:cstheme="minorHAnsi"/>
          <w:sz w:val="24"/>
          <w:szCs w:val="24"/>
        </w:rPr>
        <w:t xml:space="preserve"> but are largely allopatric</w:t>
      </w:r>
      <w:r w:rsidR="009B424F">
        <w:rPr>
          <w:rFonts w:cstheme="minorHAnsi"/>
          <w:sz w:val="24"/>
          <w:szCs w:val="24"/>
        </w:rPr>
        <w:t xml:space="preserve">: </w:t>
      </w:r>
      <w:r w:rsidR="00AE19B0" w:rsidRPr="00300C70">
        <w:rPr>
          <w:rFonts w:cstheme="minorHAnsi"/>
          <w:i/>
          <w:iCs/>
          <w:sz w:val="24"/>
          <w:szCs w:val="24"/>
        </w:rPr>
        <w:t>D</w:t>
      </w:r>
      <w:r w:rsidR="00AE19B0">
        <w:rPr>
          <w:rFonts w:cstheme="minorHAnsi"/>
          <w:i/>
          <w:iCs/>
          <w:sz w:val="24"/>
          <w:szCs w:val="24"/>
        </w:rPr>
        <w:t>.</w:t>
      </w:r>
      <w:r w:rsidR="00AE19B0" w:rsidRPr="00300C70">
        <w:rPr>
          <w:rFonts w:cstheme="minorHAnsi"/>
          <w:i/>
          <w:iCs/>
          <w:sz w:val="24"/>
          <w:szCs w:val="24"/>
        </w:rPr>
        <w:t xml:space="preserve"> </w:t>
      </w:r>
      <w:r w:rsidR="00AC1784" w:rsidRPr="00300C70">
        <w:rPr>
          <w:rFonts w:cstheme="minorHAnsi"/>
          <w:i/>
          <w:iCs/>
          <w:sz w:val="24"/>
          <w:szCs w:val="24"/>
        </w:rPr>
        <w:t>artemisio</w:t>
      </w:r>
      <w:r w:rsidR="00AE19B0">
        <w:rPr>
          <w:rFonts w:cstheme="minorHAnsi"/>
          <w:i/>
          <w:iCs/>
          <w:sz w:val="24"/>
          <w:szCs w:val="24"/>
        </w:rPr>
        <w:t>i</w:t>
      </w:r>
      <w:r w:rsidR="00AC1784" w:rsidRPr="00300C70">
        <w:rPr>
          <w:rFonts w:cstheme="minorHAnsi"/>
          <w:i/>
          <w:iCs/>
          <w:sz w:val="24"/>
          <w:szCs w:val="24"/>
        </w:rPr>
        <w:t>des</w:t>
      </w:r>
      <w:r w:rsidR="00AC1784">
        <w:rPr>
          <w:rFonts w:cstheme="minorHAnsi"/>
          <w:sz w:val="24"/>
          <w:szCs w:val="24"/>
        </w:rPr>
        <w:t xml:space="preserve"> is restricted to the northwest of the island</w:t>
      </w:r>
      <w:r w:rsidR="006F6767">
        <w:rPr>
          <w:rFonts w:cstheme="minorHAnsi"/>
          <w:sz w:val="24"/>
          <w:szCs w:val="24"/>
        </w:rPr>
        <w:t xml:space="preserve"> and</w:t>
      </w:r>
      <w:r w:rsidR="00AC1784">
        <w:rPr>
          <w:rFonts w:cstheme="minorHAnsi"/>
          <w:sz w:val="24"/>
          <w:szCs w:val="24"/>
        </w:rPr>
        <w:t xml:space="preserve"> </w:t>
      </w:r>
      <w:r w:rsidR="00AC1784">
        <w:rPr>
          <w:rFonts w:cstheme="minorHAnsi"/>
          <w:i/>
          <w:iCs/>
          <w:sz w:val="24"/>
          <w:szCs w:val="24"/>
        </w:rPr>
        <w:t xml:space="preserve">D. preauxiana </w:t>
      </w:r>
      <w:r w:rsidR="00AC1784">
        <w:rPr>
          <w:rFonts w:cstheme="minorHAnsi"/>
          <w:sz w:val="24"/>
          <w:szCs w:val="24"/>
        </w:rPr>
        <w:t xml:space="preserve">is more widespread but they do not overlap </w:t>
      </w:r>
      <w:r w:rsidR="006F6767">
        <w:rPr>
          <w:rFonts w:cstheme="minorHAnsi"/>
          <w:sz w:val="24"/>
          <w:szCs w:val="24"/>
        </w:rPr>
        <w:t>geographically</w:t>
      </w:r>
      <w:r w:rsidR="00AC1784">
        <w:rPr>
          <w:rFonts w:cstheme="minorHAnsi"/>
          <w:sz w:val="24"/>
          <w:szCs w:val="24"/>
        </w:rPr>
        <w:t xml:space="preserve">. </w:t>
      </w:r>
      <w:r w:rsidR="003E21E3">
        <w:rPr>
          <w:rFonts w:cstheme="minorHAnsi"/>
          <w:sz w:val="24"/>
          <w:szCs w:val="24"/>
        </w:rPr>
        <w:t>I</w:t>
      </w:r>
      <w:r w:rsidR="00AA014A">
        <w:rPr>
          <w:rFonts w:cstheme="minorHAnsi"/>
          <w:sz w:val="24"/>
          <w:szCs w:val="24"/>
        </w:rPr>
        <w:t>nter-</w:t>
      </w:r>
      <w:r w:rsidR="00B6448F">
        <w:rPr>
          <w:rFonts w:cstheme="minorHAnsi"/>
          <w:sz w:val="24"/>
          <w:szCs w:val="24"/>
        </w:rPr>
        <w:t xml:space="preserve"> and intra-</w:t>
      </w:r>
      <w:r w:rsidR="00AA014A">
        <w:rPr>
          <w:rFonts w:cstheme="minorHAnsi"/>
          <w:sz w:val="24"/>
          <w:szCs w:val="24"/>
        </w:rPr>
        <w:t xml:space="preserve">island </w:t>
      </w:r>
      <w:r w:rsidR="00AC1784">
        <w:rPr>
          <w:rFonts w:cstheme="minorHAnsi"/>
          <w:sz w:val="24"/>
          <w:szCs w:val="24"/>
        </w:rPr>
        <w:t>isolation within</w:t>
      </w:r>
      <w:r w:rsidR="00AA014A">
        <w:rPr>
          <w:rFonts w:cstheme="minorHAnsi"/>
          <w:sz w:val="24"/>
          <w:szCs w:val="24"/>
        </w:rPr>
        <w:t xml:space="preserve"> </w:t>
      </w:r>
      <w:r w:rsidR="00566108">
        <w:rPr>
          <w:rFonts w:cstheme="minorHAnsi"/>
          <w:sz w:val="24"/>
          <w:szCs w:val="24"/>
        </w:rPr>
        <w:t>similar habitats</w:t>
      </w:r>
      <w:r w:rsidR="00AA014A">
        <w:rPr>
          <w:rFonts w:cstheme="minorHAnsi"/>
          <w:sz w:val="24"/>
          <w:szCs w:val="24"/>
        </w:rPr>
        <w:t xml:space="preserve"> </w:t>
      </w:r>
      <w:r w:rsidR="00A02132">
        <w:rPr>
          <w:rFonts w:cstheme="minorHAnsi"/>
          <w:sz w:val="24"/>
          <w:szCs w:val="24"/>
        </w:rPr>
        <w:t xml:space="preserve">has played a more </w:t>
      </w:r>
      <w:r w:rsidR="00FE578C">
        <w:rPr>
          <w:rFonts w:cstheme="minorHAnsi"/>
          <w:sz w:val="24"/>
          <w:szCs w:val="24"/>
        </w:rPr>
        <w:t>significant</w:t>
      </w:r>
      <w:r w:rsidR="00A02132">
        <w:rPr>
          <w:rFonts w:cstheme="minorHAnsi"/>
          <w:sz w:val="24"/>
          <w:szCs w:val="24"/>
        </w:rPr>
        <w:t xml:space="preserve"> role in the diversification of the group </w:t>
      </w:r>
      <w:r w:rsidR="008471C2">
        <w:rPr>
          <w:rFonts w:cstheme="minorHAnsi"/>
          <w:sz w:val="24"/>
          <w:szCs w:val="24"/>
        </w:rPr>
        <w:t>than ecological shifts</w:t>
      </w:r>
      <w:r w:rsidR="006F6767">
        <w:rPr>
          <w:rFonts w:cstheme="minorHAnsi"/>
          <w:sz w:val="24"/>
          <w:szCs w:val="24"/>
        </w:rPr>
        <w:t xml:space="preserve"> based on the data to hand</w:t>
      </w:r>
      <w:r w:rsidR="004B7871">
        <w:rPr>
          <w:rFonts w:cstheme="minorHAnsi"/>
          <w:sz w:val="24"/>
          <w:szCs w:val="24"/>
        </w:rPr>
        <w:t>.</w:t>
      </w:r>
      <w:r w:rsidR="006F6767">
        <w:rPr>
          <w:rFonts w:cstheme="minorHAnsi"/>
          <w:sz w:val="24"/>
          <w:szCs w:val="24"/>
        </w:rPr>
        <w:t xml:space="preserve"> </w:t>
      </w:r>
      <w:r w:rsidR="004B7871">
        <w:rPr>
          <w:rFonts w:cstheme="minorHAnsi"/>
          <w:sz w:val="24"/>
          <w:szCs w:val="24"/>
        </w:rPr>
        <w:t>H</w:t>
      </w:r>
      <w:r w:rsidR="006F6767">
        <w:rPr>
          <w:rFonts w:cstheme="minorHAnsi"/>
          <w:sz w:val="24"/>
          <w:szCs w:val="24"/>
        </w:rPr>
        <w:t>owever</w:t>
      </w:r>
      <w:r w:rsidR="004B7871">
        <w:rPr>
          <w:rFonts w:cstheme="minorHAnsi"/>
          <w:sz w:val="24"/>
          <w:szCs w:val="24"/>
        </w:rPr>
        <w:t>,</w:t>
      </w:r>
      <w:r w:rsidR="006F6767">
        <w:rPr>
          <w:rFonts w:cstheme="minorHAnsi"/>
          <w:sz w:val="24"/>
          <w:szCs w:val="24"/>
        </w:rPr>
        <w:t xml:space="preserve"> we acknowledge that other factors, for example</w:t>
      </w:r>
      <w:r w:rsidR="004B7871">
        <w:rPr>
          <w:rFonts w:cstheme="minorHAnsi"/>
          <w:sz w:val="24"/>
          <w:szCs w:val="24"/>
        </w:rPr>
        <w:t>,</w:t>
      </w:r>
      <w:r w:rsidR="006F6767">
        <w:rPr>
          <w:rFonts w:cstheme="minorHAnsi"/>
          <w:sz w:val="24"/>
          <w:szCs w:val="24"/>
        </w:rPr>
        <w:t xml:space="preserve"> wind exposure and soil types should be examined</w:t>
      </w:r>
      <w:r w:rsidR="00B6448F">
        <w:rPr>
          <w:rFonts w:cstheme="minorHAnsi"/>
          <w:sz w:val="24"/>
          <w:szCs w:val="24"/>
        </w:rPr>
        <w:t>.</w:t>
      </w:r>
    </w:p>
    <w:p w14:paraId="644FDFD5" w14:textId="77777777" w:rsidR="008353EB" w:rsidRDefault="008353EB" w:rsidP="005E583B">
      <w:pPr>
        <w:spacing w:line="480" w:lineRule="auto"/>
        <w:rPr>
          <w:rFonts w:cstheme="minorHAnsi"/>
          <w:sz w:val="24"/>
          <w:szCs w:val="24"/>
        </w:rPr>
      </w:pPr>
    </w:p>
    <w:p w14:paraId="53CB4CAB" w14:textId="49F07297" w:rsidR="00515ED1" w:rsidRDefault="00A45560" w:rsidP="005E583B">
      <w:pPr>
        <w:spacing w:line="480" w:lineRule="auto"/>
        <w:rPr>
          <w:rFonts w:cstheme="minorHAnsi"/>
          <w:sz w:val="24"/>
          <w:szCs w:val="24"/>
        </w:rPr>
      </w:pPr>
      <w:r>
        <w:rPr>
          <w:rFonts w:cstheme="minorHAnsi"/>
          <w:sz w:val="24"/>
          <w:szCs w:val="24"/>
        </w:rPr>
        <w:t>T</w:t>
      </w:r>
      <w:r w:rsidR="00515ED1">
        <w:rPr>
          <w:rFonts w:cstheme="minorHAnsi"/>
          <w:sz w:val="24"/>
          <w:szCs w:val="24"/>
        </w:rPr>
        <w:t>he phylogenetic framework of Goodson et al</w:t>
      </w:r>
      <w:r w:rsidR="00F971EE">
        <w:rPr>
          <w:rFonts w:cstheme="minorHAnsi"/>
          <w:sz w:val="24"/>
          <w:szCs w:val="24"/>
        </w:rPr>
        <w:t>.</w:t>
      </w:r>
      <w:r w:rsidR="00515ED1">
        <w:rPr>
          <w:rFonts w:cstheme="minorHAnsi"/>
          <w:sz w:val="24"/>
          <w:szCs w:val="24"/>
        </w:rPr>
        <w:t xml:space="preserve"> (2006) </w:t>
      </w:r>
      <w:r>
        <w:rPr>
          <w:rFonts w:cstheme="minorHAnsi"/>
          <w:sz w:val="24"/>
          <w:szCs w:val="24"/>
        </w:rPr>
        <w:t>has been used</w:t>
      </w:r>
      <w:r w:rsidR="00515ED1">
        <w:rPr>
          <w:rFonts w:cstheme="minorHAnsi"/>
          <w:sz w:val="24"/>
          <w:szCs w:val="24"/>
        </w:rPr>
        <w:t xml:space="preserve"> to investigate the role of adaptive divergence in the evolution of </w:t>
      </w:r>
      <w:r w:rsidR="002A48F7">
        <w:rPr>
          <w:rFonts w:cstheme="minorHAnsi"/>
          <w:sz w:val="24"/>
          <w:szCs w:val="24"/>
        </w:rPr>
        <w:t>Canary Island</w:t>
      </w:r>
      <w:r w:rsidR="00515ED1">
        <w:rPr>
          <w:rFonts w:cstheme="minorHAnsi"/>
          <w:sz w:val="24"/>
          <w:szCs w:val="24"/>
        </w:rPr>
        <w:t xml:space="preserve"> </w:t>
      </w:r>
      <w:r w:rsidR="00515ED1">
        <w:rPr>
          <w:rFonts w:cstheme="minorHAnsi"/>
          <w:i/>
          <w:iCs/>
          <w:sz w:val="24"/>
          <w:szCs w:val="24"/>
        </w:rPr>
        <w:t xml:space="preserve">Descurainia. </w:t>
      </w:r>
      <w:proofErr w:type="spellStart"/>
      <w:r w:rsidR="00515ED1">
        <w:rPr>
          <w:rFonts w:cstheme="minorHAnsi"/>
          <w:sz w:val="24"/>
          <w:szCs w:val="24"/>
        </w:rPr>
        <w:t>S</w:t>
      </w:r>
      <w:r w:rsidR="00515ED1" w:rsidRPr="00515ED1">
        <w:rPr>
          <w:rFonts w:cstheme="minorHAnsi"/>
          <w:sz w:val="24"/>
          <w:szCs w:val="24"/>
        </w:rPr>
        <w:t>teinbauer</w:t>
      </w:r>
      <w:proofErr w:type="spellEnd"/>
      <w:r w:rsidR="00515ED1" w:rsidRPr="00515ED1">
        <w:rPr>
          <w:rFonts w:cstheme="minorHAnsi"/>
          <w:sz w:val="24"/>
          <w:szCs w:val="24"/>
        </w:rPr>
        <w:t xml:space="preserve"> et al. (2016) examined climatic niche differentiation between pairs of species existing in sympatry with that for pairs of species in allopatry for a range of Canary Island radiations</w:t>
      </w:r>
      <w:r w:rsidR="004B7871">
        <w:rPr>
          <w:rFonts w:cstheme="minorHAnsi"/>
          <w:sz w:val="24"/>
          <w:szCs w:val="24"/>
        </w:rPr>
        <w:t>,</w:t>
      </w:r>
      <w:r w:rsidR="00515ED1" w:rsidRPr="00515ED1">
        <w:rPr>
          <w:rFonts w:cstheme="minorHAnsi"/>
          <w:sz w:val="24"/>
          <w:szCs w:val="24"/>
        </w:rPr>
        <w:t xml:space="preserve"> including </w:t>
      </w:r>
      <w:r w:rsidR="00515ED1" w:rsidRPr="002A48F7">
        <w:rPr>
          <w:rFonts w:cstheme="minorHAnsi"/>
          <w:i/>
          <w:iCs/>
          <w:sz w:val="24"/>
          <w:szCs w:val="24"/>
        </w:rPr>
        <w:t>Descurainia</w:t>
      </w:r>
      <w:r w:rsidR="00515ED1">
        <w:rPr>
          <w:rFonts w:cstheme="minorHAnsi"/>
          <w:sz w:val="24"/>
          <w:szCs w:val="24"/>
        </w:rPr>
        <w:t xml:space="preserve">. </w:t>
      </w:r>
      <w:r w:rsidR="00515ED1" w:rsidRPr="00515ED1">
        <w:rPr>
          <w:rFonts w:cstheme="minorHAnsi"/>
          <w:sz w:val="24"/>
          <w:szCs w:val="24"/>
        </w:rPr>
        <w:t xml:space="preserve">They concluded that </w:t>
      </w:r>
      <w:r w:rsidR="00515ED1">
        <w:rPr>
          <w:rFonts w:cstheme="minorHAnsi"/>
          <w:i/>
          <w:iCs/>
          <w:sz w:val="24"/>
          <w:szCs w:val="24"/>
        </w:rPr>
        <w:t>Descurainia</w:t>
      </w:r>
      <w:r w:rsidR="00515ED1" w:rsidRPr="00515ED1">
        <w:rPr>
          <w:rFonts w:cstheme="minorHAnsi"/>
          <w:sz w:val="24"/>
          <w:szCs w:val="24"/>
        </w:rPr>
        <w:t xml:space="preserve"> showed niche conservatism for temperature. </w:t>
      </w:r>
      <w:r w:rsidR="008353EB">
        <w:rPr>
          <w:rFonts w:cstheme="minorHAnsi"/>
          <w:sz w:val="24"/>
          <w:szCs w:val="24"/>
        </w:rPr>
        <w:t xml:space="preserve">In contrast, </w:t>
      </w:r>
      <w:r w:rsidR="008353EB" w:rsidRPr="002C5A14">
        <w:rPr>
          <w:rFonts w:cstheme="minorHAnsi"/>
          <w:sz w:val="24"/>
          <w:szCs w:val="24"/>
        </w:rPr>
        <w:fldChar w:fldCharType="begin"/>
      </w:r>
      <w:r w:rsidR="00A85E68">
        <w:rPr>
          <w:rFonts w:cstheme="minorHAnsi"/>
          <w:sz w:val="24"/>
          <w:szCs w:val="24"/>
        </w:rPr>
        <w:instrText xml:space="preserve"> ADDIN ZOTERO_ITEM CSL_CITATION {"citationID":"9cRbf5H8","properties":{"formattedCitation":"(Herben {\\i{}et al.}, 2014)","plainCitation":"(Herben et al., 2014)","dontUpdate":true,"noteIndex":0},"citationItems":[{"id":"pVG3pMLg/kEQqA6JJ","uris":["http://zotero.org/users/local/JqBrpYZ7/items/5T7X6GGF"],"itemData":{"id":571,"type":"article-journal","abstract":"Abstract.  Despite the extensive use of phylogenetic methods in comparative plant biology, there is little information on how traits and their plastic responses","container-title":"Botanical Journal of the Linnean Society","DOI":"10.1111/boj.12139","ISSN":"0024-4074","issue":"3","journalAbbreviation":"Bot J Linn Soc","language":"en","page":"384-398","source":"academic.oup.com","title":"Phylogenetic signal in growth and reproductive traits and in their plasticity: the Descurainia radiation in the Canary Islands","title-short":"Phylogenetic signal in growth and reproductive traits and in their plasticity","URL":"https://academic.oup.com/botlinnean/article/174/3/384/2416418","volume":"174","author":[{"family":"Herben","given":"Tomáš"},{"family":"Rydlová","given":"Věra"},{"family":"Fér","given":"Tomáš"},{"family":"Suda","given":"Jan"},{"family":"Münzbergová","given":"Zuzana"},{"family":"Wildová","given":"Radka"},{"family":"Wild","given":"Jan"}],"accessed":{"date-parts":[["2019",7,15]]},"issued":{"date-parts":[["2014",3,1]]}}}],"schema":"https://github.com/citation-style-language/schema/raw/master/csl-citation.json"} </w:instrText>
      </w:r>
      <w:r w:rsidR="008353EB" w:rsidRPr="002C5A14">
        <w:rPr>
          <w:rFonts w:cstheme="minorHAnsi"/>
          <w:sz w:val="24"/>
          <w:szCs w:val="24"/>
        </w:rPr>
        <w:fldChar w:fldCharType="separate"/>
      </w:r>
      <w:r w:rsidR="008353EB" w:rsidRPr="002C5A14">
        <w:rPr>
          <w:rFonts w:cstheme="minorHAnsi"/>
          <w:sz w:val="24"/>
          <w:szCs w:val="24"/>
        </w:rPr>
        <w:t>Herben et al. (2014)</w:t>
      </w:r>
      <w:r w:rsidR="008353EB" w:rsidRPr="002C5A14">
        <w:rPr>
          <w:rFonts w:cstheme="minorHAnsi"/>
          <w:sz w:val="24"/>
          <w:szCs w:val="24"/>
        </w:rPr>
        <w:fldChar w:fldCharType="end"/>
      </w:r>
      <w:r w:rsidR="008353EB" w:rsidRPr="002C5A14">
        <w:rPr>
          <w:rFonts w:cstheme="minorHAnsi"/>
          <w:sz w:val="24"/>
          <w:szCs w:val="24"/>
        </w:rPr>
        <w:t xml:space="preserve"> proposed that </w:t>
      </w:r>
      <w:r w:rsidR="008353EB">
        <w:rPr>
          <w:rFonts w:cstheme="minorHAnsi"/>
          <w:sz w:val="24"/>
          <w:szCs w:val="24"/>
        </w:rPr>
        <w:t xml:space="preserve">morphological </w:t>
      </w:r>
      <w:r w:rsidR="008353EB" w:rsidRPr="002C5A14">
        <w:rPr>
          <w:rFonts w:cstheme="minorHAnsi"/>
          <w:sz w:val="24"/>
          <w:szCs w:val="24"/>
        </w:rPr>
        <w:t xml:space="preserve">traits related to water availability were </w:t>
      </w:r>
      <w:r w:rsidR="008353EB">
        <w:rPr>
          <w:rFonts w:cstheme="minorHAnsi"/>
          <w:sz w:val="24"/>
          <w:szCs w:val="24"/>
        </w:rPr>
        <w:t xml:space="preserve">not </w:t>
      </w:r>
      <w:r w:rsidR="008353EB" w:rsidRPr="002C5A14">
        <w:rPr>
          <w:rFonts w:cstheme="minorHAnsi"/>
          <w:sz w:val="24"/>
          <w:szCs w:val="24"/>
        </w:rPr>
        <w:t>phylogenetically linked</w:t>
      </w:r>
      <w:r w:rsidR="008353EB">
        <w:rPr>
          <w:rFonts w:cstheme="minorHAnsi"/>
          <w:sz w:val="24"/>
          <w:szCs w:val="24"/>
        </w:rPr>
        <w:t xml:space="preserve"> and therefore suggest</w:t>
      </w:r>
      <w:r w:rsidR="00515ED1">
        <w:rPr>
          <w:rFonts w:cstheme="minorHAnsi"/>
          <w:sz w:val="24"/>
          <w:szCs w:val="24"/>
        </w:rPr>
        <w:t>ed</w:t>
      </w:r>
      <w:r w:rsidR="008353EB">
        <w:rPr>
          <w:rFonts w:cstheme="minorHAnsi"/>
          <w:sz w:val="24"/>
          <w:szCs w:val="24"/>
        </w:rPr>
        <w:t xml:space="preserve"> adaptive divergence to differing habitats based on water availability</w:t>
      </w:r>
      <w:r w:rsidR="008353EB" w:rsidRPr="000D1062">
        <w:rPr>
          <w:rFonts w:cstheme="minorHAnsi"/>
          <w:sz w:val="24"/>
          <w:szCs w:val="24"/>
        </w:rPr>
        <w:t>.</w:t>
      </w:r>
      <w:r w:rsidR="008353EB" w:rsidRPr="000D1062">
        <w:rPr>
          <w:rStyle w:val="CommentReference"/>
          <w:rFonts w:eastAsia="Arial" w:cstheme="minorHAnsi"/>
          <w:color w:val="000000"/>
          <w:sz w:val="24"/>
          <w:szCs w:val="24"/>
        </w:rPr>
        <w:t xml:space="preserve"> Ho</w:t>
      </w:r>
      <w:r w:rsidR="008353EB" w:rsidRPr="000D1062">
        <w:rPr>
          <w:rFonts w:cstheme="minorHAnsi"/>
          <w:sz w:val="24"/>
          <w:szCs w:val="24"/>
        </w:rPr>
        <w:t>wever,</w:t>
      </w:r>
      <w:r w:rsidR="008353EB">
        <w:rPr>
          <w:rFonts w:cstheme="minorHAnsi"/>
          <w:sz w:val="24"/>
          <w:szCs w:val="24"/>
        </w:rPr>
        <w:t xml:space="preserve"> both these studies used</w:t>
      </w:r>
      <w:r w:rsidR="006F6767">
        <w:rPr>
          <w:rFonts w:cstheme="minorHAnsi"/>
          <w:sz w:val="24"/>
          <w:szCs w:val="24"/>
        </w:rPr>
        <w:t xml:space="preserve"> the</w:t>
      </w:r>
      <w:r w:rsidR="008353EB">
        <w:rPr>
          <w:rFonts w:cstheme="minorHAnsi"/>
          <w:sz w:val="24"/>
          <w:szCs w:val="24"/>
        </w:rPr>
        <w:t xml:space="preserve"> Goodson et al. (2006) phylogenetic framework</w:t>
      </w:r>
      <w:r w:rsidR="004B7871">
        <w:rPr>
          <w:rFonts w:cstheme="minorHAnsi"/>
          <w:sz w:val="24"/>
          <w:szCs w:val="24"/>
        </w:rPr>
        <w:t>,</w:t>
      </w:r>
      <w:r w:rsidR="005F6BAE">
        <w:rPr>
          <w:rFonts w:cstheme="minorHAnsi"/>
          <w:sz w:val="24"/>
          <w:szCs w:val="24"/>
        </w:rPr>
        <w:t xml:space="preserve"> </w:t>
      </w:r>
      <w:r w:rsidR="00ED1762">
        <w:rPr>
          <w:rFonts w:cstheme="minorHAnsi"/>
          <w:sz w:val="24"/>
          <w:szCs w:val="24"/>
        </w:rPr>
        <w:t>which</w:t>
      </w:r>
      <w:r w:rsidR="005F6BAE">
        <w:rPr>
          <w:rFonts w:cstheme="minorHAnsi"/>
          <w:sz w:val="24"/>
          <w:szCs w:val="24"/>
        </w:rPr>
        <w:t xml:space="preserve"> conflicts with our own</w:t>
      </w:r>
      <w:r w:rsidR="00092A8C">
        <w:rPr>
          <w:rFonts w:cstheme="minorHAnsi"/>
          <w:sz w:val="24"/>
          <w:szCs w:val="24"/>
        </w:rPr>
        <w:t xml:space="preserve"> </w:t>
      </w:r>
      <w:r w:rsidR="00ED1762">
        <w:rPr>
          <w:rFonts w:cstheme="minorHAnsi"/>
          <w:sz w:val="24"/>
          <w:szCs w:val="24"/>
        </w:rPr>
        <w:t>phylogeny</w:t>
      </w:r>
      <w:r w:rsidR="005F6BAE">
        <w:rPr>
          <w:rFonts w:cstheme="minorHAnsi"/>
          <w:sz w:val="24"/>
          <w:szCs w:val="24"/>
        </w:rPr>
        <w:t xml:space="preserve">. </w:t>
      </w:r>
    </w:p>
    <w:p w14:paraId="63F53155" w14:textId="3691835D" w:rsidR="00F168A9" w:rsidRDefault="00515ED1" w:rsidP="005E583B">
      <w:pPr>
        <w:spacing w:line="480" w:lineRule="auto"/>
        <w:rPr>
          <w:rFonts w:cstheme="minorHAnsi"/>
          <w:sz w:val="24"/>
          <w:szCs w:val="24"/>
        </w:rPr>
      </w:pPr>
      <w:r>
        <w:rPr>
          <w:rFonts w:cstheme="minorHAnsi"/>
          <w:sz w:val="24"/>
          <w:szCs w:val="24"/>
        </w:rPr>
        <w:t xml:space="preserve">Whilst </w:t>
      </w:r>
      <w:r w:rsidR="00A5789A">
        <w:rPr>
          <w:rFonts w:cstheme="minorHAnsi"/>
          <w:sz w:val="24"/>
          <w:szCs w:val="24"/>
        </w:rPr>
        <w:t xml:space="preserve">several </w:t>
      </w:r>
      <w:r w:rsidR="007171E8">
        <w:rPr>
          <w:rFonts w:cstheme="minorHAnsi"/>
          <w:sz w:val="24"/>
          <w:szCs w:val="24"/>
        </w:rPr>
        <w:t>Macaronesian plant radiations</w:t>
      </w:r>
      <w:r>
        <w:rPr>
          <w:rFonts w:cstheme="minorHAnsi"/>
          <w:sz w:val="24"/>
          <w:szCs w:val="24"/>
        </w:rPr>
        <w:t xml:space="preserve"> have been subject to molecular phylogenetic analysis,</w:t>
      </w:r>
      <w:r w:rsidR="004B7871">
        <w:rPr>
          <w:rFonts w:cstheme="minorHAnsi"/>
          <w:sz w:val="24"/>
          <w:szCs w:val="24"/>
        </w:rPr>
        <w:t xml:space="preserve"> </w:t>
      </w:r>
      <w:r w:rsidR="001F2210">
        <w:rPr>
          <w:rFonts w:cstheme="minorHAnsi"/>
          <w:sz w:val="24"/>
          <w:szCs w:val="24"/>
        </w:rPr>
        <w:t xml:space="preserve">resolution of relationships and support for those relationships are often limited and </w:t>
      </w:r>
      <w:r>
        <w:rPr>
          <w:rFonts w:cstheme="minorHAnsi"/>
          <w:sz w:val="24"/>
          <w:szCs w:val="24"/>
        </w:rPr>
        <w:lastRenderedPageBreak/>
        <w:t xml:space="preserve">many </w:t>
      </w:r>
      <w:r w:rsidR="001F2210">
        <w:rPr>
          <w:rFonts w:cstheme="minorHAnsi"/>
          <w:sz w:val="24"/>
          <w:szCs w:val="24"/>
        </w:rPr>
        <w:t xml:space="preserve">groups </w:t>
      </w:r>
      <w:r>
        <w:rPr>
          <w:rFonts w:cstheme="minorHAnsi"/>
          <w:sz w:val="24"/>
          <w:szCs w:val="24"/>
        </w:rPr>
        <w:t>would benefit from</w:t>
      </w:r>
      <w:r w:rsidR="005F6BAE">
        <w:rPr>
          <w:rFonts w:cstheme="minorHAnsi"/>
          <w:sz w:val="24"/>
          <w:szCs w:val="24"/>
        </w:rPr>
        <w:t xml:space="preserve"> </w:t>
      </w:r>
      <w:r w:rsidR="007171E8">
        <w:rPr>
          <w:rFonts w:cstheme="minorHAnsi"/>
          <w:sz w:val="24"/>
          <w:szCs w:val="24"/>
        </w:rPr>
        <w:t xml:space="preserve">further </w:t>
      </w:r>
      <w:r w:rsidR="006E7452">
        <w:rPr>
          <w:rFonts w:cstheme="minorHAnsi"/>
          <w:sz w:val="24"/>
          <w:szCs w:val="24"/>
        </w:rPr>
        <w:t xml:space="preserve">investigation </w:t>
      </w:r>
      <w:r w:rsidR="007171E8">
        <w:rPr>
          <w:rFonts w:cstheme="minorHAnsi"/>
          <w:sz w:val="24"/>
          <w:szCs w:val="24"/>
        </w:rPr>
        <w:t xml:space="preserve">with </w:t>
      </w:r>
      <w:r w:rsidR="005F6BAE">
        <w:rPr>
          <w:rFonts w:cstheme="minorHAnsi"/>
          <w:sz w:val="24"/>
          <w:szCs w:val="24"/>
        </w:rPr>
        <w:t xml:space="preserve">more extensive molecular sampling. </w:t>
      </w:r>
      <w:r w:rsidR="007171E8">
        <w:rPr>
          <w:rFonts w:cstheme="minorHAnsi"/>
          <w:sz w:val="24"/>
          <w:szCs w:val="24"/>
        </w:rPr>
        <w:t xml:space="preserve">Where </w:t>
      </w:r>
      <w:r w:rsidR="006F6767">
        <w:rPr>
          <w:rFonts w:cstheme="minorHAnsi"/>
          <w:sz w:val="24"/>
          <w:szCs w:val="24"/>
        </w:rPr>
        <w:t xml:space="preserve">reduced representation sequencing approaches </w:t>
      </w:r>
      <w:r w:rsidR="007171E8">
        <w:rPr>
          <w:rFonts w:cstheme="minorHAnsi"/>
          <w:sz w:val="24"/>
          <w:szCs w:val="24"/>
        </w:rPr>
        <w:t xml:space="preserve">have been used, for example </w:t>
      </w:r>
      <w:r w:rsidR="006F6767">
        <w:rPr>
          <w:rFonts w:cstheme="minorHAnsi"/>
          <w:sz w:val="24"/>
          <w:szCs w:val="24"/>
        </w:rPr>
        <w:t xml:space="preserve">to investigate </w:t>
      </w:r>
      <w:r w:rsidR="00A5789A">
        <w:rPr>
          <w:rFonts w:cstheme="minorHAnsi"/>
          <w:sz w:val="24"/>
          <w:szCs w:val="24"/>
        </w:rPr>
        <w:t xml:space="preserve">the </w:t>
      </w:r>
      <w:r w:rsidR="00F70874">
        <w:rPr>
          <w:rFonts w:cstheme="minorHAnsi"/>
          <w:sz w:val="24"/>
          <w:szCs w:val="24"/>
        </w:rPr>
        <w:t xml:space="preserve">Macaronesian endemics </w:t>
      </w:r>
      <w:r w:rsidR="00065FB4" w:rsidRPr="006F6767">
        <w:rPr>
          <w:rFonts w:cstheme="minorHAnsi"/>
          <w:i/>
          <w:iCs/>
          <w:sz w:val="24"/>
          <w:szCs w:val="24"/>
        </w:rPr>
        <w:t>Argyranthemum</w:t>
      </w:r>
      <w:r w:rsidR="005F6BAE">
        <w:rPr>
          <w:rFonts w:cstheme="minorHAnsi"/>
          <w:sz w:val="24"/>
          <w:szCs w:val="24"/>
        </w:rPr>
        <w:t xml:space="preserve">, </w:t>
      </w:r>
      <w:proofErr w:type="spellStart"/>
      <w:r w:rsidR="005F6BAE" w:rsidRPr="006F6767">
        <w:rPr>
          <w:rFonts w:cstheme="minorHAnsi"/>
          <w:i/>
          <w:iCs/>
          <w:sz w:val="24"/>
          <w:szCs w:val="24"/>
        </w:rPr>
        <w:t>Mic</w:t>
      </w:r>
      <w:r w:rsidR="00710EAF">
        <w:rPr>
          <w:rFonts w:cstheme="minorHAnsi"/>
          <w:i/>
          <w:iCs/>
          <w:sz w:val="24"/>
          <w:szCs w:val="24"/>
        </w:rPr>
        <w:t>r</w:t>
      </w:r>
      <w:r w:rsidR="005F6BAE" w:rsidRPr="006F6767">
        <w:rPr>
          <w:rFonts w:cstheme="minorHAnsi"/>
          <w:i/>
          <w:iCs/>
          <w:sz w:val="24"/>
          <w:szCs w:val="24"/>
        </w:rPr>
        <w:t>omeria</w:t>
      </w:r>
      <w:proofErr w:type="spellEnd"/>
      <w:r w:rsidR="005F6BAE">
        <w:rPr>
          <w:rFonts w:cstheme="minorHAnsi"/>
          <w:sz w:val="24"/>
          <w:szCs w:val="24"/>
        </w:rPr>
        <w:t xml:space="preserve"> and </w:t>
      </w:r>
      <w:r w:rsidR="00065FB4" w:rsidRPr="006F6767">
        <w:rPr>
          <w:rFonts w:cstheme="minorHAnsi"/>
          <w:i/>
          <w:iCs/>
          <w:sz w:val="24"/>
          <w:szCs w:val="24"/>
        </w:rPr>
        <w:t>Lavatera</w:t>
      </w:r>
      <w:r w:rsidR="00065FB4">
        <w:rPr>
          <w:rFonts w:cstheme="minorHAnsi"/>
          <w:sz w:val="24"/>
          <w:szCs w:val="24"/>
        </w:rPr>
        <w:t xml:space="preserve"> </w:t>
      </w:r>
      <w:r w:rsidR="00065FB4">
        <w:rPr>
          <w:rFonts w:cstheme="minorHAnsi"/>
          <w:sz w:val="24"/>
          <w:szCs w:val="24"/>
        </w:rPr>
        <w:fldChar w:fldCharType="begin"/>
      </w:r>
      <w:r w:rsidR="00F971EE">
        <w:rPr>
          <w:rFonts w:cstheme="minorHAnsi"/>
          <w:sz w:val="24"/>
          <w:szCs w:val="24"/>
        </w:rPr>
        <w:instrText xml:space="preserve"> ADDIN ZOTERO_ITEM CSL_CITATION {"citationID":"kEXH2R3I","properties":{"formattedCitation":"(Villa-Mach\\uc0\\u237{}o et al., 2020; White et al., 2020)","plainCitation":"(Villa-Machío et al., 2020; White et al., 2020)","noteIndex":0},"citationItems":[{"id":1168,"uris":["http://zotero.org/users/3173745/items/N4EHJQ7G"],"itemData":{"id":1168,"type":"article-journal","abstract":"Aim Differentiation of island lineages from mainland relatives and radiation after initial colonization are two important processes generating island diversity. Both of these processes are influenced by colonization dynamics and contemporary connections between island species and their source populations. The classic island progression rule model, that is dispersal from mainland to older islands and subsequently to younger islands, can be considered a null hypothesis, particularly for islands that are geographically aligned perpendicular to the mainland coast with ages inversely proportional to distance from the mainland. Alterations to this pattern have been reported, particularly in archipelagos that are geographically closely adjacent to mainland source populations. Here we aim to integrate genomic and environmental niche data to infer the colonization history of a Canary endemic species and to understand its current diversity patterns. Location Canary Islands. Taxon Lavatera acerifolia (Malvaceae). Methods We used high-throughput genotyping-by-sequencing (GBS) combined with species distribution modelling (SDM) projected onto past conditions. Genetic structure (clustering methods), relatedness (coalescent and ML trees), nucleotide diversity and differentiation (population genetics) were assessed based on SNPs obtained from three alternative bioinformatics pipelines. The influence of environmental variables over time was assessed with a generalized linear model in which the response variable was amount of heterozygous sites per individual. Results Four genetic groups were identified arranged along a longitudinal gradient, and the earliest diverging coincides with the older, and easternmost, islands (Lanzarote and Fuerteventura). Genetic diversity is reduced in the westernmost islands, which are more distant from the mainland, host few populations and yet apparently offer more suitable habitats. Main conclusions The inferred colonization scenario generally fits the progression rule model, but suggests a more complex pattern for the central islands. For the westernmost islands, the contrast between high availability of suitable habitats and reduced genetic diversity and number of populations suggests a colonization front moving at a slow pace, rather than local extinctions, as an explanation for the scarcity of populations in those islands. Historical projections of SDM lend support to this interpretation.","container-title":"Journal of Biogeography","DOI":"10.1111/jbi.13808","ISSN":"1365-2699","issue":"4","language":"en","note":"_eprint: https://onlinelibrary.wiley.com/doi/pdf/10.1111/jbi.13808","page":"993-1005","source":"Wiley Online Library","title":"Colonization history of the Canary Islands endemic Lavatera acerifolia, (Malvaceae) unveiled with genotyping-by-sequencing data and niche modelling","volume":"47","author":[{"family":"Villa-Machío","given":"Irene"},{"family":"Fernández de Castro","given":"Alejandro G."},{"family":"Fuertes-Aguilar","given":"Javier"},{"family":"Nieto Feliner","given":"Gonzalo"}],"issued":{"date-parts":[["2020"]]}}},{"id":1195,"uris":["http://zotero.org/users/3173745/items/8HNG42BU"],"itemData":{"id":1195,"type":"article-journal","abstract":"Inferring the processes responsible for the rich endemic diversity of oceanic island floras is important for our understanding of plant evolution and setting practical conservation priorities. This requires an accurate knowledge of phylogenetic relationships, which have often been difficult to resolve due to a lack of genetic variation. We employed genotyping-by-sequencing (GBS) to investigate how geographical isolation, habitat shifts, and hybridisation have contributed to the evolution of diversity observed in Argyranthemum Webb (Asteraceae), the largest genus of flowering plants endemic to the Macaronesian archipelagos. Species relationships were resolved, and biogeographical stochastic mapping identified intra-island speciation as the most frequent biogeographic process underlying diversification, contrary to the prevailing view in Argyranthemum and the Canary Islands. D-statistics revealed significant evidence of hybridisation between lineages co-occurring on the same island, however there was little support for the hypothesis that hybridisation may be responsible for the occurrence of nonmonophyletic multi-island endemic (MIE) species. Geographic isolation, habitat shifts and hybridisation have all contributed to the diversification of Argyranthemum, with intra-island speciation found to be more frequent than previously thought. Morphological convergence is also proposed to explain the occurrence of nonmonophyletic MIE species. This study reveals greater complexity in the evolutionary processes generating Macaronesian endemic diversity.","container-title":"New Phytologist","DOI":"10.1111/nph.16980","ISSN":"1469-8137","issue":"6","language":"en","note":"_eprint: https://onlinelibrary.wiley.com/doi/pdf/10.1111/nph.16980","page":"1953-1971","source":"Wiley Online Library","title":"Geographical isolation, habitat shifts and hybridisation in the diversification of the Macaronesian endemic genus Argyranthemum (Asteraceae)","volume":"228","author":[{"family":"White","given":"Oliver W."},{"family":"Reyes-Betancort","given":"J. Alfredo"},{"family":"Chapman","given":"Mark A."},{"family":"Carine","given":"Mark A."}],"issued":{"date-parts":[["2020"]]}}},{"id":1195,"uris":["http://zotero.org/users/3173745/items/8HNG42BU"],"itemData":{"id":1195,"type":"article-journal","abstract":"Inferring the processes responsible for the rich endemic diversity of oceanic island floras is important for our understanding of plant evolution and setting practical conservation priorities. This requires an accurate knowledge of phylogenetic relationships, which have often been difficult to resolve due to a lack of genetic variation. We employed genotyping-by-sequencing (GBS) to investigate how geographical isolation, habitat shifts, and hybridisation have contributed to the evolution of diversity observed in Argyranthemum Webb (Asteraceae), the largest genus of flowering plants endemic to the Macaronesian archipelagos. Species relationships were resolved, and biogeographical stochastic mapping identified intra-island speciation as the most frequent biogeographic process underlying diversification, contrary to the prevailing view in Argyranthemum and the Canary Islands. D-statistics revealed significant evidence of hybridisation between lineages co-occurring on the same island, however there was little support for the hypothesis that hybridisation may be responsible for the occurrence of nonmonophyletic multi-island endemic (MIE) species. Geographic isolation, habitat shifts and hybridisation have all contributed to the diversification of Argyranthemum, with intra-island speciation found to be more frequent than previously thought. Morphological convergence is also proposed to explain the occurrence of nonmonophyletic MIE species. This study reveals greater complexity in the evolutionary processes generating Macaronesian endemic diversity.","container-title":"New Phytologist","DOI":"10.1111/nph.16980","ISSN":"1469-8137","issue":"6","language":"en","note":"_eprint: https://onlinelibrary.wiley.com/doi/pdf/10.1111/nph.16980","page":"1953-1971","source":"Wiley Online Library","title":"Geographical isolation, habitat shifts and hybridisation in the diversification of the Macaronesian endemic genus Argyranthemum (Asteraceae)","volume":"228","author":[{"family":"White","given":"Oliver W."},{"family":"Reyes-Betancort","given":"J. Alfredo"},{"family":"Chapman","given":"Mark A."},{"family":"Carine","given":"Mark A."}],"issued":{"date-parts":[["2020"]]}}}],"schema":"https://github.com/citation-style-language/schema/raw/master/csl-citation.json"} </w:instrText>
      </w:r>
      <w:r w:rsidR="00065FB4">
        <w:rPr>
          <w:rFonts w:cstheme="minorHAnsi"/>
          <w:sz w:val="24"/>
          <w:szCs w:val="24"/>
        </w:rPr>
        <w:fldChar w:fldCharType="separate"/>
      </w:r>
      <w:r w:rsidR="00F971EE" w:rsidRPr="00F971EE">
        <w:rPr>
          <w:rFonts w:ascii="Calibri" w:hAnsi="Calibri" w:cs="Calibri"/>
          <w:sz w:val="24"/>
          <w:szCs w:val="24"/>
        </w:rPr>
        <w:t>(Villa-</w:t>
      </w:r>
      <w:proofErr w:type="spellStart"/>
      <w:r w:rsidR="00F971EE" w:rsidRPr="00F971EE">
        <w:rPr>
          <w:rFonts w:ascii="Calibri" w:hAnsi="Calibri" w:cs="Calibri"/>
          <w:sz w:val="24"/>
          <w:szCs w:val="24"/>
        </w:rPr>
        <w:t>Machío</w:t>
      </w:r>
      <w:proofErr w:type="spellEnd"/>
      <w:r w:rsidR="00F971EE" w:rsidRPr="00F971EE">
        <w:rPr>
          <w:rFonts w:ascii="Calibri" w:hAnsi="Calibri" w:cs="Calibri"/>
          <w:sz w:val="24"/>
          <w:szCs w:val="24"/>
        </w:rPr>
        <w:t xml:space="preserve"> et al., 2020; White et al., 2020)</w:t>
      </w:r>
      <w:r w:rsidR="00065FB4">
        <w:rPr>
          <w:rFonts w:cstheme="minorHAnsi"/>
          <w:sz w:val="24"/>
          <w:szCs w:val="24"/>
        </w:rPr>
        <w:fldChar w:fldCharType="end"/>
      </w:r>
      <w:r w:rsidR="00A5789A">
        <w:rPr>
          <w:rFonts w:cstheme="minorHAnsi"/>
          <w:sz w:val="24"/>
          <w:szCs w:val="24"/>
        </w:rPr>
        <w:t>,</w:t>
      </w:r>
      <w:r w:rsidR="00F70874">
        <w:rPr>
          <w:rFonts w:cstheme="minorHAnsi"/>
          <w:sz w:val="24"/>
          <w:szCs w:val="24"/>
        </w:rPr>
        <w:t xml:space="preserve"> </w:t>
      </w:r>
      <w:r w:rsidR="0091231D">
        <w:rPr>
          <w:rFonts w:cstheme="minorHAnsi"/>
          <w:sz w:val="24"/>
          <w:szCs w:val="24"/>
        </w:rPr>
        <w:t>better</w:t>
      </w:r>
      <w:r w:rsidR="005F6BAE">
        <w:rPr>
          <w:rFonts w:cstheme="minorHAnsi"/>
          <w:sz w:val="24"/>
          <w:szCs w:val="24"/>
        </w:rPr>
        <w:t xml:space="preserve"> resolved phylogenies</w:t>
      </w:r>
      <w:r w:rsidR="002A48F7">
        <w:rPr>
          <w:rFonts w:cstheme="minorHAnsi"/>
          <w:sz w:val="24"/>
          <w:szCs w:val="24"/>
        </w:rPr>
        <w:t xml:space="preserve"> </w:t>
      </w:r>
      <w:r w:rsidR="007171E8">
        <w:rPr>
          <w:rFonts w:cstheme="minorHAnsi"/>
          <w:sz w:val="24"/>
          <w:szCs w:val="24"/>
        </w:rPr>
        <w:t>have resulted</w:t>
      </w:r>
      <w:r w:rsidR="00F70874">
        <w:rPr>
          <w:rFonts w:cstheme="minorHAnsi"/>
          <w:sz w:val="24"/>
          <w:szCs w:val="24"/>
        </w:rPr>
        <w:t xml:space="preserve"> </w:t>
      </w:r>
      <w:r>
        <w:rPr>
          <w:rFonts w:cstheme="minorHAnsi"/>
          <w:sz w:val="24"/>
          <w:szCs w:val="24"/>
        </w:rPr>
        <w:t>and more complex patterns of relationships than earlier assessments suggested</w:t>
      </w:r>
      <w:r w:rsidR="007171E8">
        <w:rPr>
          <w:rFonts w:cstheme="minorHAnsi"/>
          <w:sz w:val="24"/>
          <w:szCs w:val="24"/>
        </w:rPr>
        <w:t xml:space="preserve"> have been revealed</w:t>
      </w:r>
      <w:r>
        <w:rPr>
          <w:rFonts w:cstheme="minorHAnsi"/>
          <w:sz w:val="24"/>
          <w:szCs w:val="24"/>
        </w:rPr>
        <w:t xml:space="preserve">. </w:t>
      </w:r>
    </w:p>
    <w:p w14:paraId="3103E644" w14:textId="77777777" w:rsidR="008353EB" w:rsidRDefault="008353EB" w:rsidP="005E583B">
      <w:pPr>
        <w:spacing w:line="480" w:lineRule="auto"/>
        <w:rPr>
          <w:rFonts w:cstheme="minorHAnsi"/>
          <w:sz w:val="24"/>
          <w:szCs w:val="24"/>
        </w:rPr>
      </w:pPr>
    </w:p>
    <w:p w14:paraId="29E98627" w14:textId="780B5D87" w:rsidR="00EA6B13" w:rsidRDefault="007171E8" w:rsidP="005E583B">
      <w:pPr>
        <w:spacing w:line="480" w:lineRule="auto"/>
        <w:rPr>
          <w:rFonts w:cstheme="minorHAnsi"/>
          <w:sz w:val="24"/>
          <w:szCs w:val="24"/>
        </w:rPr>
      </w:pPr>
      <w:r>
        <w:rPr>
          <w:rFonts w:cstheme="minorHAnsi"/>
          <w:sz w:val="24"/>
          <w:szCs w:val="24"/>
        </w:rPr>
        <w:t>Our results suggest that ec</w:t>
      </w:r>
      <w:r w:rsidR="00E1456E">
        <w:rPr>
          <w:rFonts w:cstheme="minorHAnsi"/>
          <w:sz w:val="24"/>
          <w:szCs w:val="24"/>
        </w:rPr>
        <w:t xml:space="preserve">ological shifts </w:t>
      </w:r>
      <w:r w:rsidR="006F6767">
        <w:rPr>
          <w:rFonts w:cstheme="minorHAnsi"/>
          <w:sz w:val="24"/>
          <w:szCs w:val="24"/>
        </w:rPr>
        <w:t xml:space="preserve">are not </w:t>
      </w:r>
      <w:r>
        <w:rPr>
          <w:rFonts w:cstheme="minorHAnsi"/>
          <w:sz w:val="24"/>
          <w:szCs w:val="24"/>
        </w:rPr>
        <w:t xml:space="preserve">entirely </w:t>
      </w:r>
      <w:r w:rsidR="006F6767">
        <w:rPr>
          <w:rFonts w:cstheme="minorHAnsi"/>
          <w:sz w:val="24"/>
          <w:szCs w:val="24"/>
        </w:rPr>
        <w:t>absent</w:t>
      </w:r>
      <w:r>
        <w:rPr>
          <w:rFonts w:cstheme="minorHAnsi"/>
          <w:sz w:val="24"/>
          <w:szCs w:val="24"/>
        </w:rPr>
        <w:t xml:space="preserve"> from the diversification of Canary Island </w:t>
      </w:r>
      <w:r>
        <w:rPr>
          <w:rFonts w:cstheme="minorHAnsi"/>
          <w:i/>
          <w:iCs/>
          <w:sz w:val="24"/>
          <w:szCs w:val="24"/>
        </w:rPr>
        <w:t>Descurainia</w:t>
      </w:r>
      <w:r w:rsidR="002A48F7">
        <w:rPr>
          <w:rFonts w:cstheme="minorHAnsi"/>
          <w:sz w:val="24"/>
          <w:szCs w:val="24"/>
        </w:rPr>
        <w:t>.</w:t>
      </w:r>
      <w:r w:rsidR="00E1456E">
        <w:rPr>
          <w:rFonts w:cstheme="minorHAnsi"/>
          <w:sz w:val="24"/>
          <w:szCs w:val="24"/>
        </w:rPr>
        <w:t xml:space="preserve"> </w:t>
      </w:r>
      <w:r w:rsidR="006E7452">
        <w:rPr>
          <w:rFonts w:cstheme="minorHAnsi"/>
          <w:sz w:val="24"/>
          <w:szCs w:val="24"/>
        </w:rPr>
        <w:t xml:space="preserve">A significant </w:t>
      </w:r>
      <w:r w:rsidR="00C2629A">
        <w:rPr>
          <w:rFonts w:cstheme="minorHAnsi"/>
          <w:sz w:val="24"/>
          <w:szCs w:val="24"/>
        </w:rPr>
        <w:t>e</w:t>
      </w:r>
      <w:r w:rsidR="00B6448F">
        <w:rPr>
          <w:rFonts w:cstheme="minorHAnsi"/>
          <w:sz w:val="24"/>
          <w:szCs w:val="24"/>
        </w:rPr>
        <w:t>cological distinction</w:t>
      </w:r>
      <w:r w:rsidR="00C2629A">
        <w:rPr>
          <w:rFonts w:cstheme="minorHAnsi"/>
          <w:sz w:val="24"/>
          <w:szCs w:val="24"/>
        </w:rPr>
        <w:t xml:space="preserve"> </w:t>
      </w:r>
      <w:r w:rsidR="00DD1D66">
        <w:rPr>
          <w:rFonts w:cstheme="minorHAnsi"/>
          <w:sz w:val="24"/>
          <w:szCs w:val="24"/>
        </w:rPr>
        <w:t>is</w:t>
      </w:r>
      <w:r w:rsidR="0091231D">
        <w:rPr>
          <w:rFonts w:cstheme="minorHAnsi"/>
          <w:sz w:val="24"/>
          <w:szCs w:val="24"/>
        </w:rPr>
        <w:t xml:space="preserve"> found</w:t>
      </w:r>
      <w:r w:rsidR="00DD1D66">
        <w:rPr>
          <w:rFonts w:cstheme="minorHAnsi"/>
          <w:sz w:val="24"/>
          <w:szCs w:val="24"/>
        </w:rPr>
        <w:t xml:space="preserve"> </w:t>
      </w:r>
      <w:r w:rsidR="00C2629A">
        <w:rPr>
          <w:rFonts w:cstheme="minorHAnsi"/>
          <w:sz w:val="24"/>
          <w:szCs w:val="24"/>
        </w:rPr>
        <w:t>between the two clades</w:t>
      </w:r>
      <w:r w:rsidR="00B6448F">
        <w:rPr>
          <w:rFonts w:cstheme="minorHAnsi"/>
          <w:sz w:val="24"/>
          <w:szCs w:val="24"/>
        </w:rPr>
        <w:t xml:space="preserve">, </w:t>
      </w:r>
      <w:r w:rsidR="0091231D">
        <w:rPr>
          <w:rFonts w:cstheme="minorHAnsi"/>
          <w:sz w:val="24"/>
          <w:szCs w:val="24"/>
        </w:rPr>
        <w:t xml:space="preserve">and </w:t>
      </w:r>
      <w:r w:rsidR="004E28FB">
        <w:rPr>
          <w:rFonts w:cstheme="minorHAnsi"/>
          <w:sz w:val="24"/>
          <w:szCs w:val="24"/>
        </w:rPr>
        <w:t xml:space="preserve">our </w:t>
      </w:r>
      <w:proofErr w:type="spellStart"/>
      <w:r w:rsidR="004E28FB">
        <w:rPr>
          <w:rFonts w:cstheme="minorHAnsi"/>
          <w:sz w:val="24"/>
          <w:szCs w:val="24"/>
        </w:rPr>
        <w:t>pPCA</w:t>
      </w:r>
      <w:proofErr w:type="spellEnd"/>
      <w:r w:rsidR="004E28FB">
        <w:rPr>
          <w:rFonts w:cstheme="minorHAnsi"/>
          <w:sz w:val="24"/>
          <w:szCs w:val="24"/>
        </w:rPr>
        <w:t xml:space="preserve"> results show that </w:t>
      </w:r>
      <w:r w:rsidR="00E1456E">
        <w:rPr>
          <w:rFonts w:cstheme="minorHAnsi"/>
          <w:sz w:val="24"/>
          <w:szCs w:val="24"/>
        </w:rPr>
        <w:t>species from</w:t>
      </w:r>
      <w:r w:rsidR="00B6448F">
        <w:rPr>
          <w:rFonts w:cstheme="minorHAnsi"/>
          <w:sz w:val="24"/>
          <w:szCs w:val="24"/>
        </w:rPr>
        <w:t xml:space="preserve"> clade A</w:t>
      </w:r>
      <w:r w:rsidR="00AA014A" w:rsidRPr="00566108">
        <w:rPr>
          <w:rFonts w:cstheme="minorHAnsi"/>
          <w:sz w:val="24"/>
          <w:szCs w:val="24"/>
        </w:rPr>
        <w:t xml:space="preserve"> </w:t>
      </w:r>
      <w:r w:rsidR="00DD1D66">
        <w:rPr>
          <w:rFonts w:cstheme="minorHAnsi"/>
          <w:sz w:val="24"/>
          <w:szCs w:val="24"/>
        </w:rPr>
        <w:t xml:space="preserve">are found in </w:t>
      </w:r>
      <w:r w:rsidR="00A02132">
        <w:rPr>
          <w:rFonts w:cstheme="minorHAnsi"/>
          <w:sz w:val="24"/>
          <w:szCs w:val="24"/>
        </w:rPr>
        <w:t xml:space="preserve">warm and </w:t>
      </w:r>
      <w:r w:rsidR="009B195C" w:rsidRPr="00566108">
        <w:rPr>
          <w:rFonts w:cstheme="minorHAnsi"/>
          <w:sz w:val="24"/>
          <w:szCs w:val="24"/>
        </w:rPr>
        <w:t>arid habitat</w:t>
      </w:r>
      <w:r w:rsidR="00DD1D66">
        <w:rPr>
          <w:rFonts w:cstheme="minorHAnsi"/>
          <w:sz w:val="24"/>
          <w:szCs w:val="24"/>
        </w:rPr>
        <w:t>s</w:t>
      </w:r>
      <w:r w:rsidR="00AA014A" w:rsidRPr="00566108">
        <w:rPr>
          <w:rFonts w:cstheme="minorHAnsi"/>
          <w:sz w:val="24"/>
          <w:szCs w:val="24"/>
        </w:rPr>
        <w:t xml:space="preserve"> and</w:t>
      </w:r>
      <w:r w:rsidR="00DD1D66">
        <w:rPr>
          <w:rFonts w:cstheme="minorHAnsi"/>
          <w:sz w:val="24"/>
          <w:szCs w:val="24"/>
        </w:rPr>
        <w:t xml:space="preserve"> species from clade B are found </w:t>
      </w:r>
      <w:r w:rsidR="00A02132">
        <w:rPr>
          <w:rFonts w:cstheme="minorHAnsi"/>
          <w:sz w:val="24"/>
          <w:szCs w:val="24"/>
        </w:rPr>
        <w:t>cooler, wetter habitats</w:t>
      </w:r>
      <w:r w:rsidR="00AA014A" w:rsidRPr="00566108">
        <w:rPr>
          <w:rFonts w:cstheme="minorHAnsi"/>
          <w:sz w:val="24"/>
          <w:szCs w:val="24"/>
        </w:rPr>
        <w:t xml:space="preserve">. </w:t>
      </w:r>
      <w:r w:rsidR="00FE578C">
        <w:rPr>
          <w:rFonts w:cstheme="minorHAnsi"/>
          <w:sz w:val="24"/>
          <w:szCs w:val="24"/>
        </w:rPr>
        <w:t>Upslope migrations</w:t>
      </w:r>
      <w:r w:rsidR="004E28FB">
        <w:rPr>
          <w:rFonts w:cstheme="minorHAnsi"/>
          <w:sz w:val="24"/>
          <w:szCs w:val="24"/>
        </w:rPr>
        <w:t>, involving</w:t>
      </w:r>
      <w:r w:rsidR="00FE578C">
        <w:rPr>
          <w:rFonts w:cstheme="minorHAnsi"/>
          <w:sz w:val="24"/>
          <w:szCs w:val="24"/>
        </w:rPr>
        <w:t xml:space="preserve"> </w:t>
      </w:r>
      <w:r w:rsidR="008C2625" w:rsidRPr="00566108">
        <w:rPr>
          <w:rFonts w:cstheme="minorHAnsi"/>
          <w:sz w:val="24"/>
          <w:szCs w:val="24"/>
        </w:rPr>
        <w:t>adaptation to higher altitudes</w:t>
      </w:r>
      <w:r w:rsidR="00ED1762">
        <w:rPr>
          <w:rFonts w:cstheme="minorHAnsi"/>
          <w:sz w:val="24"/>
          <w:szCs w:val="24"/>
        </w:rPr>
        <w:t>,</w:t>
      </w:r>
      <w:r w:rsidR="00FE578C">
        <w:rPr>
          <w:rFonts w:cstheme="minorHAnsi"/>
          <w:sz w:val="24"/>
          <w:szCs w:val="24"/>
        </w:rPr>
        <w:t xml:space="preserve"> </w:t>
      </w:r>
      <w:r w:rsidR="002C5A10">
        <w:rPr>
          <w:rFonts w:cstheme="minorHAnsi"/>
          <w:sz w:val="24"/>
          <w:szCs w:val="24"/>
        </w:rPr>
        <w:t>are</w:t>
      </w:r>
      <w:r w:rsidR="00ED1762">
        <w:rPr>
          <w:rFonts w:cstheme="minorHAnsi"/>
          <w:sz w:val="24"/>
          <w:szCs w:val="24"/>
        </w:rPr>
        <w:t xml:space="preserve"> a common observation in </w:t>
      </w:r>
      <w:r w:rsidR="00FE578C">
        <w:rPr>
          <w:rFonts w:cstheme="minorHAnsi"/>
          <w:sz w:val="24"/>
          <w:szCs w:val="24"/>
        </w:rPr>
        <w:t>Canary Island lineages, for example in</w:t>
      </w:r>
      <w:r w:rsidR="000861DF">
        <w:rPr>
          <w:rFonts w:cstheme="minorHAnsi"/>
          <w:sz w:val="24"/>
          <w:szCs w:val="24"/>
        </w:rPr>
        <w:t xml:space="preserve"> </w:t>
      </w:r>
      <w:r w:rsidR="000861DF" w:rsidRPr="00566108">
        <w:rPr>
          <w:rFonts w:cstheme="minorHAnsi"/>
          <w:i/>
          <w:iCs/>
          <w:sz w:val="24"/>
          <w:szCs w:val="24"/>
        </w:rPr>
        <w:t>Helianthemum</w:t>
      </w:r>
      <w:r w:rsidR="000861DF" w:rsidRPr="00566108">
        <w:rPr>
          <w:rFonts w:cstheme="minorHAnsi"/>
          <w:sz w:val="24"/>
          <w:szCs w:val="24"/>
        </w:rPr>
        <w:t> (</w:t>
      </w:r>
      <w:proofErr w:type="spellStart"/>
      <w:r w:rsidR="000861DF" w:rsidRPr="00566108">
        <w:rPr>
          <w:rFonts w:cstheme="minorHAnsi"/>
          <w:sz w:val="24"/>
          <w:szCs w:val="24"/>
        </w:rPr>
        <w:t>Cistaceae</w:t>
      </w:r>
      <w:proofErr w:type="spellEnd"/>
      <w:r w:rsidR="00CB3792">
        <w:rPr>
          <w:rFonts w:cstheme="minorHAnsi"/>
          <w:sz w:val="24"/>
          <w:szCs w:val="24"/>
        </w:rPr>
        <w:t xml:space="preserve">) and </w:t>
      </w:r>
      <w:r w:rsidR="00CB3792" w:rsidRPr="006F6767">
        <w:rPr>
          <w:rFonts w:cstheme="minorHAnsi"/>
          <w:i/>
          <w:iCs/>
          <w:sz w:val="24"/>
          <w:szCs w:val="24"/>
        </w:rPr>
        <w:t>Echium</w:t>
      </w:r>
      <w:r w:rsidR="000861DF">
        <w:rPr>
          <w:rFonts w:cstheme="minorHAnsi"/>
          <w:sz w:val="24"/>
          <w:szCs w:val="24"/>
        </w:rPr>
        <w:t xml:space="preserve"> </w:t>
      </w:r>
      <w:r w:rsidR="000861DF">
        <w:rPr>
          <w:rFonts w:cstheme="minorHAnsi"/>
          <w:sz w:val="24"/>
          <w:szCs w:val="24"/>
        </w:rPr>
        <w:fldChar w:fldCharType="begin"/>
      </w:r>
      <w:r w:rsidR="00A85E68">
        <w:rPr>
          <w:rFonts w:cstheme="minorHAnsi"/>
          <w:sz w:val="24"/>
          <w:szCs w:val="24"/>
        </w:rPr>
        <w:instrText xml:space="preserve"> ADDIN ZOTERO_ITEM CSL_CITATION {"citationID":"TBeqc4Q9","properties":{"formattedCitation":"(Albaladejo et al., 2021; Graham et al., 2021)","plainCitation":"(Albaladejo et al., 2021; Graham et al., 2021)","noteIndex":0},"citationItems":[{"id":"pVG3pMLg/5Ni0PkVd","uris":["http://zotero.org/users/local/75cwackZ/items/R844MSVR"],"itemData":{"id":520,"type":"article-journal","abstract":"Several biogeographical models have been proposed to explain the colonization and diversification patterns of Macaronesian lineages. In this study, we calculated the diversification rates and explored what model best explains the current distribution of the 15 species endemic to the Canary Islands belonging to Helianthemum sect. Helianthemum (Cistaceae).We performed robust phylogenetic reconstructions based on genotyping-by-sequencing data and analysed the timing, biogeographical history and ecological niche conservatism of this endemic Canarian clade.Our phylogenetic analyses provided strong support for the monophyly of this clade, and retrieved five lineages not currently restricted to a single island. The pristine colonization event took place in the Pleistocene (~1.82 Ma) via dispersal to Tenerife by a Mediterranean ancestor.The rapid and abundant diversification (0.75–1.85 species per million years) undergone by this Canarian clade seems the result of complex inter-island dispersal events followed by allopatric speciation driven mostly by niche conservatism, i.e. inter-island dispersal towards niches featuring similar environmental conditions. Nevertheless, significant instances of ecological niche shifts have also been observed in some lineages, making an important contribution to the overall diversification history of this clade.","container-title":"Annals of Botany","DOI":"10.1093/aob/mcaa090","ISSN":"0305-7364","issue":"5","journalAbbreviation":"Annals of Botany","page":"597-611","source":"Silverchair","title":"Reconstruction of the spatio-temporal diversification and ecological niche evolution of Helianthemum (Cistaceae) in the Canary Islands using genotyping-by-sequencing data","volume":"127","author":[{"family":"Albaladejo","given":"Rafael G"},{"family":"Martín-Hernanz","given":"Sara"},{"family":"Reyes-Betancort","given":"J Alfredo"},{"family":"Santos-Guerra","given":"Arnoldo"},{"family":"Olangua-Corral","given":"María"},{"family":"Aparicio","given":"Abelardo"}],"issued":{"date-parts":[["2021",4,9]]}}},{"id":"pVG3pMLg/uVsb9XJ8","uris":["http://zotero.org/users/local/75cwackZ/items/KRQAZTMQ"],"itemData":{"id":613,"type":"article-journal","abstract":"The sub-alpine zones of oceanic islands are unique and dynamic ecosystems with high levels of endemism, making them particularly suitable model systems in which to investigate evolutionary and biogeographic processes. The sub-alpine flora of the Canary Islands is restricted to the islands of Tenerife and La Palma. Its origins are poorly understood. Echium wildpretii Hook.f. is an iconic species of the subalpine zones of these two islands, with distinct subspecies recognized on each island. This study examines patterns of genetic and morphological diversity in E. wildpretii to investigate the diversity and evolution of the lineage. Nine microsatellite markers were designed and used to investigate population genetic structure and patterns of gene flow within and between islands and populations. Morphological characters were assessed to test the distinctiveness of the two subspecies recognized. Strong genetic differentiation was observed between islands with higher genetic diversity on the younger island of La Palma than on Tenerife. Very low levels of inter-island gene flow were observed indicating that these taxa are reproductively isolated and evolving independently. Morphological analysis confirmed the distinctiveness of plants from the two islands. Given their genetic and morphological distinctiveness the taxa on Tenerife and La Palma merit recognition as distinct species. Higher genetic diversity in the La Palma species is consistent with an origin of the lineage on this island via upslope colonization, followed by dispersal to Tenerife where the plants show lower genetic diversity.","container-title":"Systematics and Biodiversity","DOI":"10.1080/14772000.2021.1877847","ISSN":"1477-2000","issue":"5","note":"publisher: Taylor &amp; Francis\n_eprint: https://doi.org/10.1080/14772000.2021.1877847","page":"507-525","source":"Taylor and Francis+NEJM","title":"Inter-island differentiation and contrasting patterns of diversity in the iconic Canary Island sub-alpine endemic Echium wildpretii (Boraginaceae)","volume":"19","author":[{"family":"Graham","given":"Rachael E."},{"family":"Reyes-Betancort","given":"J. Alfredo"},{"family":"Chapman","given":"Mark A."},{"family":"Carine","given":"Mark A."}],"issued":{"date-parts":[["2021",7,4]]}}}],"schema":"https://github.com/citation-style-language/schema/raw/master/csl-citation.json"} </w:instrText>
      </w:r>
      <w:r w:rsidR="000861DF">
        <w:rPr>
          <w:rFonts w:cstheme="minorHAnsi"/>
          <w:sz w:val="24"/>
          <w:szCs w:val="24"/>
        </w:rPr>
        <w:fldChar w:fldCharType="separate"/>
      </w:r>
      <w:r w:rsidR="00F971EE" w:rsidRPr="00F971EE">
        <w:rPr>
          <w:rFonts w:ascii="Calibri" w:hAnsi="Calibri" w:cs="Calibri"/>
          <w:sz w:val="24"/>
        </w:rPr>
        <w:t>(</w:t>
      </w:r>
      <w:proofErr w:type="spellStart"/>
      <w:r w:rsidR="00F971EE" w:rsidRPr="00F971EE">
        <w:rPr>
          <w:rFonts w:ascii="Calibri" w:hAnsi="Calibri" w:cs="Calibri"/>
          <w:sz w:val="24"/>
        </w:rPr>
        <w:t>Albaladejo</w:t>
      </w:r>
      <w:proofErr w:type="spellEnd"/>
      <w:r w:rsidR="00F971EE" w:rsidRPr="00F971EE">
        <w:rPr>
          <w:rFonts w:ascii="Calibri" w:hAnsi="Calibri" w:cs="Calibri"/>
          <w:sz w:val="24"/>
        </w:rPr>
        <w:t xml:space="preserve"> et al., 2021; Graham et al., 2021)</w:t>
      </w:r>
      <w:r w:rsidR="000861DF">
        <w:rPr>
          <w:rFonts w:cstheme="minorHAnsi"/>
          <w:sz w:val="24"/>
          <w:szCs w:val="24"/>
        </w:rPr>
        <w:fldChar w:fldCharType="end"/>
      </w:r>
      <w:r w:rsidR="000861DF">
        <w:rPr>
          <w:rFonts w:cstheme="minorHAnsi"/>
          <w:sz w:val="24"/>
          <w:szCs w:val="24"/>
        </w:rPr>
        <w:t xml:space="preserve">. </w:t>
      </w:r>
      <w:r w:rsidR="0091231D">
        <w:rPr>
          <w:rFonts w:cstheme="minorHAnsi"/>
          <w:sz w:val="24"/>
          <w:szCs w:val="24"/>
        </w:rPr>
        <w:t>This fits with the finding that t</w:t>
      </w:r>
      <w:r w:rsidR="00ED1762">
        <w:rPr>
          <w:rFonts w:cstheme="minorHAnsi"/>
          <w:sz w:val="24"/>
          <w:szCs w:val="24"/>
        </w:rPr>
        <w:t>he</w:t>
      </w:r>
      <w:r w:rsidR="0000233B">
        <w:rPr>
          <w:rFonts w:cstheme="minorHAnsi"/>
          <w:sz w:val="24"/>
          <w:szCs w:val="24"/>
        </w:rPr>
        <w:t xml:space="preserve"> </w:t>
      </w:r>
      <w:r w:rsidR="00ED1762">
        <w:rPr>
          <w:rFonts w:cstheme="minorHAnsi"/>
          <w:sz w:val="24"/>
          <w:szCs w:val="24"/>
        </w:rPr>
        <w:t xml:space="preserve">initial </w:t>
      </w:r>
      <w:r w:rsidR="0000233B">
        <w:rPr>
          <w:rFonts w:cstheme="minorHAnsi"/>
          <w:sz w:val="24"/>
          <w:szCs w:val="24"/>
        </w:rPr>
        <w:t xml:space="preserve">colonisation </w:t>
      </w:r>
      <w:r w:rsidR="0091231D">
        <w:rPr>
          <w:rFonts w:cstheme="minorHAnsi"/>
          <w:sz w:val="24"/>
          <w:szCs w:val="24"/>
        </w:rPr>
        <w:t xml:space="preserve">of </w:t>
      </w:r>
      <w:r w:rsidR="0000233B">
        <w:rPr>
          <w:rFonts w:cstheme="minorHAnsi"/>
          <w:sz w:val="24"/>
          <w:szCs w:val="24"/>
        </w:rPr>
        <w:t xml:space="preserve">the Canary Islands is </w:t>
      </w:r>
      <w:r w:rsidR="00ED1762">
        <w:rPr>
          <w:rFonts w:cstheme="minorHAnsi"/>
          <w:sz w:val="24"/>
          <w:szCs w:val="24"/>
        </w:rPr>
        <w:t>often at</w:t>
      </w:r>
      <w:r w:rsidR="0000233B">
        <w:rPr>
          <w:rFonts w:cstheme="minorHAnsi"/>
          <w:sz w:val="24"/>
          <w:szCs w:val="24"/>
        </w:rPr>
        <w:t xml:space="preserve"> low altitude where more </w:t>
      </w:r>
      <w:r w:rsidR="002C5A10">
        <w:rPr>
          <w:rFonts w:cstheme="minorHAnsi"/>
          <w:sz w:val="24"/>
          <w:szCs w:val="24"/>
        </w:rPr>
        <w:t xml:space="preserve">diverse habitats are </w:t>
      </w:r>
      <w:r w:rsidR="0000233B">
        <w:rPr>
          <w:rFonts w:cstheme="minorHAnsi"/>
          <w:sz w:val="24"/>
          <w:szCs w:val="24"/>
        </w:rPr>
        <w:t xml:space="preserve">available, </w:t>
      </w:r>
      <w:r w:rsidR="00ED1762">
        <w:rPr>
          <w:rFonts w:cstheme="minorHAnsi"/>
          <w:sz w:val="24"/>
          <w:szCs w:val="24"/>
        </w:rPr>
        <w:t>followed by diversification upslope to more</w:t>
      </w:r>
      <w:r w:rsidR="0000233B">
        <w:rPr>
          <w:rFonts w:cstheme="minorHAnsi"/>
          <w:sz w:val="24"/>
          <w:szCs w:val="24"/>
        </w:rPr>
        <w:t xml:space="preserve"> specialised </w:t>
      </w:r>
      <w:r w:rsidR="00ED1762">
        <w:rPr>
          <w:rFonts w:cstheme="minorHAnsi"/>
          <w:sz w:val="24"/>
          <w:szCs w:val="24"/>
        </w:rPr>
        <w:t xml:space="preserve">high-altitude habitats </w:t>
      </w:r>
      <w:r w:rsidR="007368CB" w:rsidRPr="002A48F7">
        <w:rPr>
          <w:rFonts w:ascii="Calibri" w:hAnsi="Calibri" w:cs="Calibri"/>
          <w:sz w:val="24"/>
          <w:szCs w:val="24"/>
        </w:rPr>
        <w:t>(</w:t>
      </w:r>
      <w:proofErr w:type="spellStart"/>
      <w:r w:rsidR="007368CB" w:rsidRPr="002A48F7">
        <w:rPr>
          <w:rFonts w:ascii="Calibri" w:hAnsi="Calibri" w:cs="Calibri"/>
          <w:sz w:val="24"/>
          <w:szCs w:val="24"/>
        </w:rPr>
        <w:t>Steinbauer</w:t>
      </w:r>
      <w:proofErr w:type="spellEnd"/>
      <w:r w:rsidR="007368CB" w:rsidRPr="002A48F7">
        <w:rPr>
          <w:rFonts w:ascii="Calibri" w:hAnsi="Calibri" w:cs="Calibri"/>
          <w:sz w:val="24"/>
          <w:szCs w:val="24"/>
        </w:rPr>
        <w:t xml:space="preserve"> et al., 2012)</w:t>
      </w:r>
      <w:r w:rsidR="0000233B">
        <w:rPr>
          <w:rFonts w:cstheme="minorHAnsi"/>
          <w:sz w:val="24"/>
          <w:szCs w:val="24"/>
        </w:rPr>
        <w:t>. However</w:t>
      </w:r>
      <w:r w:rsidR="0091231D">
        <w:rPr>
          <w:rFonts w:cstheme="minorHAnsi"/>
          <w:sz w:val="24"/>
          <w:szCs w:val="24"/>
        </w:rPr>
        <w:t xml:space="preserve"> in </w:t>
      </w:r>
      <w:r w:rsidR="0091231D">
        <w:rPr>
          <w:rFonts w:cstheme="minorHAnsi"/>
          <w:i/>
          <w:iCs/>
          <w:sz w:val="24"/>
          <w:szCs w:val="24"/>
        </w:rPr>
        <w:t>Descurainia</w:t>
      </w:r>
      <w:r w:rsidR="00065FB4">
        <w:rPr>
          <w:rFonts w:cstheme="minorHAnsi"/>
          <w:sz w:val="24"/>
          <w:szCs w:val="24"/>
        </w:rPr>
        <w:t>,</w:t>
      </w:r>
      <w:r w:rsidR="004E28FB">
        <w:rPr>
          <w:rFonts w:cstheme="minorHAnsi"/>
          <w:sz w:val="24"/>
          <w:szCs w:val="24"/>
        </w:rPr>
        <w:t xml:space="preserve"> the sister group of the Canary Islands clade</w:t>
      </w:r>
      <w:r w:rsidR="0091231D">
        <w:rPr>
          <w:rFonts w:cstheme="minorHAnsi"/>
          <w:sz w:val="24"/>
          <w:szCs w:val="24"/>
        </w:rPr>
        <w:t>,</w:t>
      </w:r>
      <w:r w:rsidR="0091231D" w:rsidRPr="0091231D">
        <w:rPr>
          <w:rFonts w:cstheme="minorHAnsi"/>
          <w:i/>
          <w:iCs/>
          <w:sz w:val="24"/>
          <w:szCs w:val="24"/>
        </w:rPr>
        <w:t xml:space="preserve"> </w:t>
      </w:r>
      <w:r w:rsidR="0091231D">
        <w:rPr>
          <w:rFonts w:cstheme="minorHAnsi"/>
          <w:i/>
          <w:iCs/>
          <w:sz w:val="24"/>
          <w:szCs w:val="24"/>
        </w:rPr>
        <w:t xml:space="preserve">D. </w:t>
      </w:r>
      <w:proofErr w:type="spellStart"/>
      <w:r w:rsidR="0091231D">
        <w:rPr>
          <w:rFonts w:cstheme="minorHAnsi"/>
          <w:i/>
          <w:iCs/>
          <w:sz w:val="24"/>
          <w:szCs w:val="24"/>
        </w:rPr>
        <w:t>tanacetifolia</w:t>
      </w:r>
      <w:proofErr w:type="spellEnd"/>
      <w:r w:rsidR="0091231D">
        <w:rPr>
          <w:rFonts w:cstheme="minorHAnsi"/>
          <w:i/>
          <w:iCs/>
          <w:sz w:val="24"/>
          <w:szCs w:val="24"/>
        </w:rPr>
        <w:t xml:space="preserve"> </w:t>
      </w:r>
      <w:r w:rsidR="0000233B">
        <w:rPr>
          <w:rFonts w:cstheme="minorHAnsi"/>
          <w:sz w:val="24"/>
          <w:szCs w:val="24"/>
        </w:rPr>
        <w:fldChar w:fldCharType="begin"/>
      </w:r>
      <w:r w:rsidR="00A85E68">
        <w:rPr>
          <w:rFonts w:cstheme="minorHAnsi"/>
          <w:sz w:val="24"/>
          <w:szCs w:val="24"/>
        </w:rPr>
        <w:instrText xml:space="preserve"> ADDIN ZOTERO_ITEM CSL_CITATION {"citationID":"kuWAMVat","properties":{"formattedCitation":"(Goodson, Santos-Guerra &amp; Jansen, 2006b)","plainCitation":"(Goodson, Santos-Guerra &amp; Jansen, 2006b)","dontUpdate":true,"noteIndex":0},"citationItems":[{"id":"pVG3pMLg/BNMWWDlD","uris":["http://zotero.org/users/local/75cwackZ/items/FICA44G8"],"itemData":{"id":9,"type":"article","language":"en","note":"type: Text","title":"Molecular systematics of Descurainia (Brassicaceae) in the Canary Islands: biogeographic and taxonomic implications","title-short":"Molecular systematics of Descurainia (Brassicaceae) in the Canary Islands","URL":"https://www.ingentaconnect.com/content/iapt/tax/2006/00000055/00000003/art00014","author":[{"family":"Goodson","given":"Barbara E."},{"family":"Santos-Guerra","given":"Arnoldo"},{"family":"Jansen","given":"Robert K."}],"accessed":{"date-parts":[["2019",1,1]]},"issued":{"date-parts":[["2006",8]]}}}],"schema":"https://github.com/citation-style-language/schema/raw/master/csl-citation.json"} </w:instrText>
      </w:r>
      <w:r w:rsidR="0000233B">
        <w:rPr>
          <w:rFonts w:cstheme="minorHAnsi"/>
          <w:sz w:val="24"/>
          <w:szCs w:val="24"/>
        </w:rPr>
        <w:fldChar w:fldCharType="separate"/>
      </w:r>
      <w:r w:rsidR="0000233B" w:rsidRPr="0000233B">
        <w:rPr>
          <w:rFonts w:ascii="Calibri" w:hAnsi="Calibri" w:cs="Calibri"/>
          <w:sz w:val="24"/>
        </w:rPr>
        <w:t>(Goodson</w:t>
      </w:r>
      <w:r w:rsidR="0000233B">
        <w:rPr>
          <w:rFonts w:ascii="Calibri" w:hAnsi="Calibri" w:cs="Calibri"/>
          <w:sz w:val="24"/>
        </w:rPr>
        <w:t xml:space="preserve"> et al.,</w:t>
      </w:r>
      <w:r w:rsidR="0000233B" w:rsidRPr="0000233B">
        <w:rPr>
          <w:rFonts w:ascii="Calibri" w:hAnsi="Calibri" w:cs="Calibri"/>
          <w:sz w:val="24"/>
        </w:rPr>
        <w:t xml:space="preserve"> 2006)</w:t>
      </w:r>
      <w:r w:rsidR="0000233B">
        <w:rPr>
          <w:rFonts w:cstheme="minorHAnsi"/>
          <w:sz w:val="24"/>
          <w:szCs w:val="24"/>
        </w:rPr>
        <w:fldChar w:fldCharType="end"/>
      </w:r>
      <w:r w:rsidR="00CE7DB5">
        <w:rPr>
          <w:rFonts w:cstheme="minorHAnsi"/>
          <w:sz w:val="24"/>
          <w:szCs w:val="24"/>
        </w:rPr>
        <w:t>,</w:t>
      </w:r>
      <w:r w:rsidR="004E28FB">
        <w:rPr>
          <w:rFonts w:cstheme="minorHAnsi"/>
          <w:sz w:val="24"/>
          <w:szCs w:val="24"/>
        </w:rPr>
        <w:t xml:space="preserve"> is a species restricted to montane regions of northern Iberia and the Alps</w:t>
      </w:r>
      <w:r w:rsidR="00CE7DB5">
        <w:rPr>
          <w:rFonts w:cstheme="minorHAnsi"/>
          <w:sz w:val="24"/>
          <w:szCs w:val="24"/>
        </w:rPr>
        <w:t xml:space="preserve">. </w:t>
      </w:r>
      <w:r w:rsidR="006E7452">
        <w:rPr>
          <w:rFonts w:cstheme="minorHAnsi"/>
          <w:sz w:val="24"/>
          <w:szCs w:val="24"/>
        </w:rPr>
        <w:t>Given our data, we cannot rule out ‘downslope’ migration from cooler wetter habitats to warmer, drier habitats</w:t>
      </w:r>
      <w:r w:rsidR="00CE7DB5">
        <w:rPr>
          <w:rFonts w:cstheme="minorHAnsi"/>
          <w:sz w:val="24"/>
          <w:szCs w:val="24"/>
        </w:rPr>
        <w:t xml:space="preserve">. A </w:t>
      </w:r>
      <w:r w:rsidR="000727FC">
        <w:rPr>
          <w:rFonts w:cstheme="minorHAnsi"/>
          <w:sz w:val="24"/>
          <w:szCs w:val="24"/>
        </w:rPr>
        <w:t xml:space="preserve">more comprehensive </w:t>
      </w:r>
      <w:r w:rsidR="00CE7DB5">
        <w:rPr>
          <w:rFonts w:cstheme="minorHAnsi"/>
          <w:sz w:val="24"/>
          <w:szCs w:val="24"/>
        </w:rPr>
        <w:t xml:space="preserve">analysis of the evolution of climatic preferences in the genus would be necessary to provide insights into this. </w:t>
      </w:r>
    </w:p>
    <w:p w14:paraId="2F891DC9" w14:textId="27662573" w:rsidR="00EA6B13" w:rsidRDefault="00EA6B13">
      <w:pPr>
        <w:rPr>
          <w:rFonts w:cstheme="minorHAnsi"/>
          <w:sz w:val="24"/>
          <w:szCs w:val="24"/>
        </w:rPr>
      </w:pPr>
    </w:p>
    <w:p w14:paraId="16351498" w14:textId="739C51EE" w:rsidR="00F33990" w:rsidRPr="002C5A14" w:rsidRDefault="00514A8C" w:rsidP="004F22F4">
      <w:pPr>
        <w:pStyle w:val="Heading1"/>
      </w:pPr>
      <w:r>
        <w:t>CONCLUSIONS</w:t>
      </w:r>
    </w:p>
    <w:p w14:paraId="2B1AE561" w14:textId="5B1DBBD0" w:rsidR="00C5524C" w:rsidRPr="002C5A14" w:rsidRDefault="00562B3D" w:rsidP="00475A66">
      <w:pPr>
        <w:spacing w:line="480" w:lineRule="auto"/>
        <w:rPr>
          <w:rFonts w:cstheme="minorHAnsi"/>
          <w:b/>
          <w:bCs/>
          <w:sz w:val="36"/>
          <w:szCs w:val="36"/>
        </w:rPr>
      </w:pPr>
      <w:bookmarkStart w:id="22" w:name="_Hlk126737037"/>
      <w:r>
        <w:rPr>
          <w:rFonts w:cstheme="minorHAnsi"/>
          <w:sz w:val="24"/>
          <w:szCs w:val="24"/>
        </w:rPr>
        <w:t xml:space="preserve">Despite only analysing a few individuals per species, we produced a </w:t>
      </w:r>
      <w:r w:rsidR="00F33990" w:rsidRPr="002C5A14">
        <w:rPr>
          <w:rFonts w:cstheme="minorHAnsi"/>
          <w:sz w:val="24"/>
          <w:szCs w:val="24"/>
        </w:rPr>
        <w:t xml:space="preserve">new </w:t>
      </w:r>
      <w:proofErr w:type="spellStart"/>
      <w:r w:rsidR="00F33990" w:rsidRPr="002C5A14">
        <w:rPr>
          <w:rFonts w:cstheme="minorHAnsi"/>
          <w:sz w:val="24"/>
          <w:szCs w:val="24"/>
        </w:rPr>
        <w:t>multilocus</w:t>
      </w:r>
      <w:proofErr w:type="spellEnd"/>
      <w:r w:rsidR="00F33990" w:rsidRPr="002C5A14">
        <w:rPr>
          <w:rFonts w:cstheme="minorHAnsi"/>
          <w:sz w:val="24"/>
          <w:szCs w:val="24"/>
        </w:rPr>
        <w:t xml:space="preserve"> </w:t>
      </w:r>
      <w:r w:rsidR="00F86447" w:rsidRPr="002C5A14">
        <w:rPr>
          <w:rFonts w:cstheme="minorHAnsi"/>
          <w:sz w:val="24"/>
          <w:szCs w:val="24"/>
        </w:rPr>
        <w:t xml:space="preserve">framework </w:t>
      </w:r>
      <w:r w:rsidR="007C1906">
        <w:rPr>
          <w:rFonts w:cstheme="minorHAnsi"/>
          <w:sz w:val="24"/>
          <w:szCs w:val="24"/>
        </w:rPr>
        <w:t xml:space="preserve">for Canary Island </w:t>
      </w:r>
      <w:r w:rsidR="007C1906">
        <w:rPr>
          <w:rFonts w:cstheme="minorHAnsi"/>
          <w:i/>
          <w:iCs/>
          <w:sz w:val="24"/>
          <w:szCs w:val="24"/>
        </w:rPr>
        <w:t xml:space="preserve">Descurainia </w:t>
      </w:r>
      <w:r w:rsidRPr="00043E85">
        <w:rPr>
          <w:rFonts w:cstheme="minorHAnsi"/>
          <w:sz w:val="24"/>
          <w:szCs w:val="24"/>
        </w:rPr>
        <w:t>which</w:t>
      </w:r>
      <w:r>
        <w:rPr>
          <w:rFonts w:cstheme="minorHAnsi"/>
          <w:i/>
          <w:iCs/>
          <w:sz w:val="24"/>
          <w:szCs w:val="24"/>
        </w:rPr>
        <w:t xml:space="preserve"> </w:t>
      </w:r>
      <w:r w:rsidR="00F86447" w:rsidRPr="002C5A14">
        <w:rPr>
          <w:rFonts w:cstheme="minorHAnsi"/>
          <w:sz w:val="24"/>
          <w:szCs w:val="24"/>
        </w:rPr>
        <w:t>indicate</w:t>
      </w:r>
      <w:r w:rsidR="007C1906">
        <w:rPr>
          <w:rFonts w:cstheme="minorHAnsi"/>
          <w:sz w:val="24"/>
          <w:szCs w:val="24"/>
        </w:rPr>
        <w:t>s that</w:t>
      </w:r>
      <w:r w:rsidR="00F33990" w:rsidRPr="002C5A14">
        <w:rPr>
          <w:rFonts w:cstheme="minorHAnsi"/>
          <w:sz w:val="24"/>
          <w:szCs w:val="24"/>
        </w:rPr>
        <w:t xml:space="preserve"> hybridisation</w:t>
      </w:r>
      <w:r w:rsidR="007C1906">
        <w:rPr>
          <w:rFonts w:cstheme="minorHAnsi"/>
          <w:sz w:val="24"/>
          <w:szCs w:val="24"/>
        </w:rPr>
        <w:t xml:space="preserve"> has </w:t>
      </w:r>
      <w:r w:rsidR="00BF3700">
        <w:rPr>
          <w:rFonts w:cstheme="minorHAnsi"/>
          <w:sz w:val="24"/>
          <w:szCs w:val="24"/>
        </w:rPr>
        <w:t xml:space="preserve">occurred within </w:t>
      </w:r>
      <w:r w:rsidR="002B7FA8">
        <w:rPr>
          <w:rFonts w:cstheme="minorHAnsi"/>
          <w:sz w:val="24"/>
          <w:szCs w:val="24"/>
        </w:rPr>
        <w:t>this group</w:t>
      </w:r>
      <w:r w:rsidR="00F33990" w:rsidRPr="002C5A14">
        <w:rPr>
          <w:rFonts w:cstheme="minorHAnsi"/>
          <w:sz w:val="24"/>
          <w:szCs w:val="24"/>
        </w:rPr>
        <w:t xml:space="preserve">, </w:t>
      </w:r>
      <w:bookmarkEnd w:id="22"/>
      <w:r w:rsidR="00F33990" w:rsidRPr="002C5A14">
        <w:rPr>
          <w:rFonts w:cstheme="minorHAnsi"/>
          <w:sz w:val="24"/>
          <w:szCs w:val="24"/>
        </w:rPr>
        <w:t>likely explaining</w:t>
      </w:r>
      <w:r w:rsidR="00CE7DB5">
        <w:rPr>
          <w:rFonts w:cstheme="minorHAnsi"/>
          <w:sz w:val="24"/>
          <w:szCs w:val="24"/>
        </w:rPr>
        <w:t xml:space="preserve"> species</w:t>
      </w:r>
      <w:r w:rsidR="00F33990" w:rsidRPr="002C5A14">
        <w:rPr>
          <w:rFonts w:cstheme="minorHAnsi"/>
          <w:sz w:val="24"/>
          <w:szCs w:val="24"/>
        </w:rPr>
        <w:t xml:space="preserve"> </w:t>
      </w:r>
      <w:r w:rsidR="00FE578C">
        <w:rPr>
          <w:rFonts w:cstheme="minorHAnsi"/>
          <w:sz w:val="24"/>
          <w:szCs w:val="24"/>
        </w:rPr>
        <w:t>polyphyly</w:t>
      </w:r>
      <w:r w:rsidR="006B6404">
        <w:rPr>
          <w:rFonts w:cstheme="minorHAnsi"/>
          <w:sz w:val="24"/>
          <w:szCs w:val="24"/>
        </w:rPr>
        <w:t xml:space="preserve"> </w:t>
      </w:r>
      <w:r w:rsidR="00FE578C">
        <w:rPr>
          <w:rFonts w:cstheme="minorHAnsi"/>
          <w:sz w:val="24"/>
          <w:szCs w:val="24"/>
        </w:rPr>
        <w:t>identified</w:t>
      </w:r>
      <w:r w:rsidR="001455E7">
        <w:rPr>
          <w:rFonts w:cstheme="minorHAnsi"/>
          <w:sz w:val="24"/>
          <w:szCs w:val="24"/>
        </w:rPr>
        <w:t xml:space="preserve"> in an earlier study (</w:t>
      </w:r>
      <w:r w:rsidR="00F33990" w:rsidRPr="002C5A14">
        <w:rPr>
          <w:rFonts w:cstheme="minorHAnsi"/>
          <w:sz w:val="24"/>
          <w:szCs w:val="24"/>
        </w:rPr>
        <w:t>Goodson et al</w:t>
      </w:r>
      <w:r w:rsidR="00F86447" w:rsidRPr="002C5A14">
        <w:rPr>
          <w:rFonts w:cstheme="minorHAnsi"/>
          <w:sz w:val="24"/>
          <w:szCs w:val="24"/>
        </w:rPr>
        <w:t>.,</w:t>
      </w:r>
      <w:r w:rsidR="00F33990" w:rsidRPr="002C5A14">
        <w:rPr>
          <w:rFonts w:cstheme="minorHAnsi"/>
          <w:sz w:val="24"/>
          <w:szCs w:val="24"/>
        </w:rPr>
        <w:t xml:space="preserve"> 2006). </w:t>
      </w:r>
      <w:r w:rsidR="001F2210">
        <w:rPr>
          <w:rFonts w:cstheme="minorHAnsi"/>
          <w:sz w:val="24"/>
          <w:szCs w:val="24"/>
        </w:rPr>
        <w:t>Inter-i</w:t>
      </w:r>
      <w:r w:rsidR="00F33990" w:rsidRPr="002C5A14">
        <w:rPr>
          <w:rFonts w:cstheme="minorHAnsi"/>
          <w:sz w:val="24"/>
          <w:szCs w:val="24"/>
        </w:rPr>
        <w:t>sland dispersal</w:t>
      </w:r>
      <w:r w:rsidR="00BF3700">
        <w:rPr>
          <w:rFonts w:cstheme="minorHAnsi"/>
          <w:sz w:val="24"/>
          <w:szCs w:val="24"/>
        </w:rPr>
        <w:t xml:space="preserve">, </w:t>
      </w:r>
      <w:r w:rsidR="001F2210">
        <w:rPr>
          <w:rFonts w:cstheme="minorHAnsi"/>
          <w:sz w:val="24"/>
          <w:szCs w:val="24"/>
        </w:rPr>
        <w:t>within</w:t>
      </w:r>
      <w:r w:rsidR="001706DB">
        <w:rPr>
          <w:rFonts w:cstheme="minorHAnsi"/>
          <w:sz w:val="24"/>
          <w:szCs w:val="24"/>
        </w:rPr>
        <w:t>-</w:t>
      </w:r>
      <w:r w:rsidR="001F2210">
        <w:rPr>
          <w:rFonts w:cstheme="minorHAnsi"/>
          <w:sz w:val="24"/>
          <w:szCs w:val="24"/>
        </w:rPr>
        <w:t xml:space="preserve">island isolation </w:t>
      </w:r>
      <w:r w:rsidR="00BF3700">
        <w:rPr>
          <w:rFonts w:cstheme="minorHAnsi"/>
          <w:sz w:val="24"/>
          <w:szCs w:val="24"/>
        </w:rPr>
        <w:t xml:space="preserve">and </w:t>
      </w:r>
      <w:r w:rsidR="006B6404">
        <w:rPr>
          <w:rFonts w:cstheme="minorHAnsi"/>
          <w:sz w:val="24"/>
          <w:szCs w:val="24"/>
        </w:rPr>
        <w:t>to</w:t>
      </w:r>
      <w:r w:rsidR="00BF3700">
        <w:rPr>
          <w:rFonts w:cstheme="minorHAnsi"/>
          <w:sz w:val="24"/>
          <w:szCs w:val="24"/>
        </w:rPr>
        <w:t xml:space="preserve"> a lesser </w:t>
      </w:r>
      <w:r w:rsidR="006B6404">
        <w:rPr>
          <w:rFonts w:cstheme="minorHAnsi"/>
          <w:sz w:val="24"/>
          <w:szCs w:val="24"/>
        </w:rPr>
        <w:t>extent</w:t>
      </w:r>
      <w:r w:rsidR="00BF3700">
        <w:rPr>
          <w:rFonts w:cstheme="minorHAnsi"/>
          <w:sz w:val="24"/>
          <w:szCs w:val="24"/>
        </w:rPr>
        <w:t xml:space="preserve">, ecological </w:t>
      </w:r>
      <w:proofErr w:type="gramStart"/>
      <w:r w:rsidR="00BF3700">
        <w:rPr>
          <w:rFonts w:cstheme="minorHAnsi"/>
          <w:sz w:val="24"/>
          <w:szCs w:val="24"/>
        </w:rPr>
        <w:t>shifts</w:t>
      </w:r>
      <w:proofErr w:type="gramEnd"/>
      <w:r w:rsidR="00BF3700">
        <w:rPr>
          <w:rFonts w:cstheme="minorHAnsi"/>
          <w:sz w:val="24"/>
          <w:szCs w:val="24"/>
        </w:rPr>
        <w:t xml:space="preserve"> and hybridisation, </w:t>
      </w:r>
      <w:r w:rsidR="007C1906">
        <w:rPr>
          <w:rFonts w:cstheme="minorHAnsi"/>
          <w:sz w:val="24"/>
          <w:szCs w:val="24"/>
        </w:rPr>
        <w:t>are all implicated</w:t>
      </w:r>
      <w:r w:rsidR="00F33990" w:rsidRPr="002C5A14">
        <w:rPr>
          <w:rFonts w:cstheme="minorHAnsi"/>
          <w:sz w:val="24"/>
          <w:szCs w:val="24"/>
        </w:rPr>
        <w:t xml:space="preserve"> in the diversification of Canary Island </w:t>
      </w:r>
      <w:r w:rsidR="00F33990" w:rsidRPr="002C5A14">
        <w:rPr>
          <w:rFonts w:cstheme="minorHAnsi"/>
          <w:i/>
          <w:iCs/>
          <w:sz w:val="24"/>
          <w:szCs w:val="24"/>
        </w:rPr>
        <w:t>Descurainia</w:t>
      </w:r>
      <w:r w:rsidR="00F33990" w:rsidRPr="002C5A14">
        <w:rPr>
          <w:rFonts w:cstheme="minorHAnsi"/>
          <w:sz w:val="24"/>
          <w:szCs w:val="24"/>
        </w:rPr>
        <w:t xml:space="preserve">. </w:t>
      </w:r>
      <w:r w:rsidR="009A0CA1">
        <w:rPr>
          <w:rFonts w:cstheme="minorHAnsi"/>
          <w:sz w:val="24"/>
          <w:szCs w:val="24"/>
        </w:rPr>
        <w:t xml:space="preserve">The findings </w:t>
      </w:r>
      <w:r w:rsidR="002B7FA8">
        <w:rPr>
          <w:rFonts w:cstheme="minorHAnsi"/>
          <w:sz w:val="24"/>
          <w:szCs w:val="24"/>
        </w:rPr>
        <w:t xml:space="preserve">of this study </w:t>
      </w:r>
      <w:r w:rsidR="009A0CA1">
        <w:rPr>
          <w:rFonts w:cstheme="minorHAnsi"/>
          <w:sz w:val="24"/>
          <w:szCs w:val="24"/>
        </w:rPr>
        <w:t xml:space="preserve">reinforce the notion that hybridisation is </w:t>
      </w:r>
      <w:r w:rsidR="002B7FA8">
        <w:rPr>
          <w:rFonts w:cstheme="minorHAnsi"/>
          <w:sz w:val="24"/>
          <w:szCs w:val="24"/>
        </w:rPr>
        <w:t>one of the drivers</w:t>
      </w:r>
      <w:r w:rsidR="009A0CA1">
        <w:rPr>
          <w:rFonts w:cstheme="minorHAnsi"/>
          <w:sz w:val="24"/>
          <w:szCs w:val="24"/>
        </w:rPr>
        <w:t xml:space="preserve"> contributing to the complex history of Canary Island flora. </w:t>
      </w:r>
      <w:r w:rsidR="00F33990" w:rsidRPr="002C5A14">
        <w:rPr>
          <w:rFonts w:cstheme="minorHAnsi"/>
          <w:sz w:val="24"/>
          <w:szCs w:val="24"/>
        </w:rPr>
        <w:t xml:space="preserve">It also highlights how </w:t>
      </w:r>
      <w:r w:rsidR="007C1906">
        <w:rPr>
          <w:rFonts w:cstheme="minorHAnsi"/>
          <w:sz w:val="24"/>
          <w:szCs w:val="24"/>
        </w:rPr>
        <w:t xml:space="preserve">phylogenetic analyses of island lineages </w:t>
      </w:r>
      <w:r w:rsidR="00F33990" w:rsidRPr="002C5A14">
        <w:rPr>
          <w:rFonts w:cstheme="minorHAnsi"/>
          <w:sz w:val="24"/>
          <w:szCs w:val="24"/>
        </w:rPr>
        <w:t>should employ multiple analytical approaches to test for alternative scenarios.</w:t>
      </w:r>
      <w:r w:rsidR="00C5524C" w:rsidRPr="002C5A14">
        <w:rPr>
          <w:rFonts w:cstheme="minorHAnsi"/>
          <w:b/>
          <w:bCs/>
          <w:sz w:val="36"/>
          <w:szCs w:val="36"/>
        </w:rPr>
        <w:br w:type="page"/>
      </w:r>
    </w:p>
    <w:p w14:paraId="3691A0AD" w14:textId="46FC2D98" w:rsidR="003A534D" w:rsidRPr="002C5A14" w:rsidRDefault="00455AB8" w:rsidP="004F22F4">
      <w:pPr>
        <w:pStyle w:val="Heading1"/>
      </w:pPr>
      <w:r w:rsidRPr="002C5A14">
        <w:lastRenderedPageBreak/>
        <w:t>Acknowledgements</w:t>
      </w:r>
    </w:p>
    <w:p w14:paraId="55AD6621" w14:textId="5C0E221C" w:rsidR="007462C6" w:rsidRDefault="0031295D" w:rsidP="00475A66">
      <w:pPr>
        <w:spacing w:line="480" w:lineRule="auto"/>
        <w:rPr>
          <w:sz w:val="24"/>
          <w:szCs w:val="24"/>
        </w:rPr>
      </w:pPr>
      <w:r w:rsidRPr="002C5A14">
        <w:rPr>
          <w:sz w:val="24"/>
          <w:szCs w:val="24"/>
        </w:rPr>
        <w:t>The authors would like to</w:t>
      </w:r>
      <w:r w:rsidR="00C847D3" w:rsidRPr="002C5A14">
        <w:rPr>
          <w:sz w:val="24"/>
          <w:szCs w:val="24"/>
        </w:rPr>
        <w:t xml:space="preserve"> thank Rachael Graham and Alfredo Reyes-</w:t>
      </w:r>
      <w:proofErr w:type="spellStart"/>
      <w:r w:rsidR="00C847D3" w:rsidRPr="002C5A14">
        <w:rPr>
          <w:sz w:val="24"/>
          <w:szCs w:val="24"/>
        </w:rPr>
        <w:t>Bentaco</w:t>
      </w:r>
      <w:r w:rsidR="001F2210">
        <w:rPr>
          <w:sz w:val="24"/>
          <w:szCs w:val="24"/>
        </w:rPr>
        <w:t>u</w:t>
      </w:r>
      <w:r w:rsidR="00C847D3" w:rsidRPr="002C5A14">
        <w:rPr>
          <w:sz w:val="24"/>
          <w:szCs w:val="24"/>
        </w:rPr>
        <w:t>rt</w:t>
      </w:r>
      <w:proofErr w:type="spellEnd"/>
      <w:r w:rsidR="00C847D3" w:rsidRPr="002C5A14">
        <w:rPr>
          <w:sz w:val="24"/>
          <w:szCs w:val="24"/>
        </w:rPr>
        <w:t xml:space="preserve"> </w:t>
      </w:r>
      <w:r w:rsidR="00067999" w:rsidRPr="002C5A14">
        <w:rPr>
          <w:sz w:val="24"/>
          <w:szCs w:val="24"/>
        </w:rPr>
        <w:t xml:space="preserve">for </w:t>
      </w:r>
      <w:r w:rsidRPr="002C5A14">
        <w:rPr>
          <w:sz w:val="24"/>
          <w:szCs w:val="24"/>
        </w:rPr>
        <w:t xml:space="preserve">Canary Island </w:t>
      </w:r>
      <w:r w:rsidR="00067999" w:rsidRPr="002C5A14">
        <w:rPr>
          <w:sz w:val="24"/>
          <w:szCs w:val="24"/>
        </w:rPr>
        <w:t>field sampling</w:t>
      </w:r>
      <w:r w:rsidR="00C847D3" w:rsidRPr="002C5A14">
        <w:rPr>
          <w:sz w:val="24"/>
          <w:szCs w:val="24"/>
        </w:rPr>
        <w:t>.</w:t>
      </w:r>
      <w:r w:rsidR="00067999" w:rsidRPr="002C5A14">
        <w:rPr>
          <w:sz w:val="24"/>
          <w:szCs w:val="24"/>
        </w:rPr>
        <w:t xml:space="preserve"> </w:t>
      </w:r>
      <w:r w:rsidR="00236962" w:rsidRPr="002C5A14">
        <w:rPr>
          <w:sz w:val="24"/>
          <w:szCs w:val="24"/>
        </w:rPr>
        <w:t xml:space="preserve">We also thank </w:t>
      </w:r>
      <w:r w:rsidR="00F33990" w:rsidRPr="002C5A14">
        <w:rPr>
          <w:sz w:val="24"/>
          <w:szCs w:val="24"/>
        </w:rPr>
        <w:t>Barb</w:t>
      </w:r>
      <w:r w:rsidR="0091231D">
        <w:rPr>
          <w:sz w:val="24"/>
          <w:szCs w:val="24"/>
        </w:rPr>
        <w:t>a</w:t>
      </w:r>
      <w:r w:rsidR="00F33990" w:rsidRPr="002C5A14">
        <w:rPr>
          <w:sz w:val="24"/>
          <w:szCs w:val="24"/>
        </w:rPr>
        <w:t>ra Goodson and Bob Jansen (University of Texas)</w:t>
      </w:r>
      <w:r w:rsidR="00236962" w:rsidRPr="002C5A14">
        <w:rPr>
          <w:sz w:val="24"/>
          <w:szCs w:val="24"/>
        </w:rPr>
        <w:t xml:space="preserve"> for providing DNA samples</w:t>
      </w:r>
      <w:r w:rsidR="00C847D3" w:rsidRPr="002C5A14">
        <w:rPr>
          <w:sz w:val="24"/>
          <w:szCs w:val="24"/>
        </w:rPr>
        <w:t xml:space="preserve"> and the </w:t>
      </w:r>
      <w:r w:rsidR="00C847D3" w:rsidRPr="002C5A14">
        <w:rPr>
          <w:bCs/>
          <w:sz w:val="24"/>
          <w:szCs w:val="24"/>
        </w:rPr>
        <w:t xml:space="preserve">Banco de </w:t>
      </w:r>
      <w:proofErr w:type="spellStart"/>
      <w:r w:rsidR="00C847D3" w:rsidRPr="002C5A14">
        <w:rPr>
          <w:bCs/>
          <w:sz w:val="24"/>
          <w:szCs w:val="24"/>
        </w:rPr>
        <w:t>Germoplasma</w:t>
      </w:r>
      <w:proofErr w:type="spellEnd"/>
      <w:r w:rsidR="00C847D3" w:rsidRPr="002C5A14">
        <w:rPr>
          <w:bCs/>
          <w:sz w:val="24"/>
          <w:szCs w:val="24"/>
        </w:rPr>
        <w:t xml:space="preserve"> Vegetal (BGV) Seedbank for providing </w:t>
      </w:r>
      <w:r w:rsidR="00C847D3" w:rsidRPr="002C5A14">
        <w:rPr>
          <w:bCs/>
          <w:i/>
          <w:iCs/>
          <w:sz w:val="24"/>
          <w:szCs w:val="24"/>
        </w:rPr>
        <w:t xml:space="preserve">Descurainia </w:t>
      </w:r>
      <w:r w:rsidR="00C847D3" w:rsidRPr="002C5A14">
        <w:rPr>
          <w:bCs/>
          <w:sz w:val="24"/>
          <w:szCs w:val="24"/>
        </w:rPr>
        <w:t>seeds</w:t>
      </w:r>
      <w:r w:rsidR="00236962" w:rsidRPr="002C5A14">
        <w:rPr>
          <w:sz w:val="24"/>
          <w:szCs w:val="24"/>
        </w:rPr>
        <w:t>.</w:t>
      </w:r>
      <w:r w:rsidR="00996D95">
        <w:rPr>
          <w:sz w:val="24"/>
          <w:szCs w:val="24"/>
        </w:rPr>
        <w:t xml:space="preserve"> We are grateful to the national parks for permits to collect. Permit numbers are as follows:</w:t>
      </w:r>
      <w:r w:rsidR="00236962" w:rsidRPr="002C5A14">
        <w:rPr>
          <w:sz w:val="24"/>
          <w:szCs w:val="24"/>
        </w:rPr>
        <w:t xml:space="preserve"> </w:t>
      </w:r>
      <w:r w:rsidR="00996D95" w:rsidRPr="00996D95">
        <w:rPr>
          <w:sz w:val="24"/>
          <w:szCs w:val="24"/>
        </w:rPr>
        <w:t xml:space="preserve">Cabildo de Tenerife (no. 22835), Parque Nacional del Teide (no. 24339), Cabildo de La Palma (no. 2016005709), Parque Nacional de la Caldera de </w:t>
      </w:r>
      <w:proofErr w:type="spellStart"/>
      <w:r w:rsidR="00996D95" w:rsidRPr="00996D95">
        <w:rPr>
          <w:sz w:val="24"/>
          <w:szCs w:val="24"/>
        </w:rPr>
        <w:t>Taburiente</w:t>
      </w:r>
      <w:proofErr w:type="spellEnd"/>
      <w:r w:rsidR="00996D95" w:rsidRPr="00996D95">
        <w:rPr>
          <w:sz w:val="24"/>
          <w:szCs w:val="24"/>
        </w:rPr>
        <w:t xml:space="preserve"> (no. 671303), Parque Nacional </w:t>
      </w:r>
      <w:proofErr w:type="spellStart"/>
      <w:r w:rsidR="00996D95" w:rsidRPr="00996D95">
        <w:rPr>
          <w:sz w:val="24"/>
          <w:szCs w:val="24"/>
        </w:rPr>
        <w:t>Garajonay</w:t>
      </w:r>
      <w:proofErr w:type="spellEnd"/>
      <w:r w:rsidR="00996D95" w:rsidRPr="00996D95">
        <w:rPr>
          <w:sz w:val="24"/>
          <w:szCs w:val="24"/>
        </w:rPr>
        <w:t xml:space="preserve"> (no. 25771), Cabildo de Gran Canaria (no. 16267), </w:t>
      </w:r>
      <w:proofErr w:type="spellStart"/>
      <w:r w:rsidR="00996D95" w:rsidRPr="00996D95">
        <w:rPr>
          <w:sz w:val="24"/>
          <w:szCs w:val="24"/>
        </w:rPr>
        <w:t>Gobierno</w:t>
      </w:r>
      <w:proofErr w:type="spellEnd"/>
      <w:r w:rsidR="00996D95" w:rsidRPr="00996D95">
        <w:rPr>
          <w:sz w:val="24"/>
          <w:szCs w:val="24"/>
        </w:rPr>
        <w:t xml:space="preserve"> de Canarias (no. 671303). </w:t>
      </w:r>
      <w:bookmarkStart w:id="23" w:name="_Hlk129533556"/>
      <w:r w:rsidR="00A149FB">
        <w:rPr>
          <w:sz w:val="24"/>
          <w:szCs w:val="24"/>
        </w:rPr>
        <w:t xml:space="preserve">We would like to thank the reviewers for their helpful and insightful comments which helped improve our manuscript. </w:t>
      </w:r>
      <w:bookmarkEnd w:id="23"/>
      <w:r w:rsidR="002D5811" w:rsidRPr="002C5A14">
        <w:rPr>
          <w:sz w:val="24"/>
          <w:szCs w:val="24"/>
        </w:rPr>
        <w:t>This work was supported by</w:t>
      </w:r>
      <w:r w:rsidR="006B6404">
        <w:rPr>
          <w:sz w:val="24"/>
          <w:szCs w:val="24"/>
        </w:rPr>
        <w:t xml:space="preserve"> a PhD studentship</w:t>
      </w:r>
      <w:r w:rsidR="002D5811" w:rsidRPr="002C5A14">
        <w:rPr>
          <w:sz w:val="24"/>
          <w:szCs w:val="24"/>
        </w:rPr>
        <w:t xml:space="preserve"> </w:t>
      </w:r>
      <w:r w:rsidR="006B6404">
        <w:rPr>
          <w:sz w:val="24"/>
          <w:szCs w:val="24"/>
        </w:rPr>
        <w:t xml:space="preserve">to ACJ from </w:t>
      </w:r>
      <w:r w:rsidR="002D5811" w:rsidRPr="002C5A14">
        <w:rPr>
          <w:sz w:val="24"/>
          <w:szCs w:val="24"/>
        </w:rPr>
        <w:t xml:space="preserve">the Natural Environmental Research Council </w:t>
      </w:r>
      <w:r w:rsidR="00A149FB">
        <w:rPr>
          <w:sz w:val="24"/>
          <w:szCs w:val="24"/>
        </w:rPr>
        <w:t>(</w:t>
      </w:r>
      <w:r w:rsidR="002D5811" w:rsidRPr="002C5A14">
        <w:rPr>
          <w:sz w:val="24"/>
          <w:szCs w:val="24"/>
        </w:rPr>
        <w:t>gran</w:t>
      </w:r>
      <w:r w:rsidR="00F33990" w:rsidRPr="002C5A14">
        <w:rPr>
          <w:sz w:val="24"/>
          <w:szCs w:val="24"/>
        </w:rPr>
        <w:t>t</w:t>
      </w:r>
      <w:r w:rsidR="002D5811" w:rsidRPr="002C5A14">
        <w:rPr>
          <w:sz w:val="24"/>
          <w:szCs w:val="24"/>
        </w:rPr>
        <w:t xml:space="preserve"> number NE/L002531/1</w:t>
      </w:r>
      <w:r w:rsidR="00A149FB">
        <w:rPr>
          <w:sz w:val="24"/>
          <w:szCs w:val="24"/>
        </w:rPr>
        <w:t>)</w:t>
      </w:r>
      <w:r w:rsidR="00C5524C" w:rsidRPr="002C5A14">
        <w:rPr>
          <w:sz w:val="24"/>
          <w:szCs w:val="24"/>
        </w:rPr>
        <w:t>.</w:t>
      </w:r>
      <w:r w:rsidR="00067999" w:rsidRPr="002C5A14">
        <w:rPr>
          <w:sz w:val="24"/>
          <w:szCs w:val="24"/>
        </w:rPr>
        <w:t xml:space="preserve"> </w:t>
      </w:r>
      <w:r w:rsidRPr="002C5A14">
        <w:rPr>
          <w:sz w:val="24"/>
          <w:szCs w:val="24"/>
        </w:rPr>
        <w:t>We acknowledge the use of the IRIDIS High Performance Computing Facility, and associated support services at the University of Southampton, in the completion of this work.</w:t>
      </w:r>
    </w:p>
    <w:p w14:paraId="729445D7" w14:textId="77777777" w:rsidR="00F06285" w:rsidRDefault="00F06285" w:rsidP="00475A66">
      <w:pPr>
        <w:spacing w:line="480" w:lineRule="auto"/>
        <w:rPr>
          <w:sz w:val="24"/>
          <w:szCs w:val="24"/>
        </w:rPr>
      </w:pPr>
    </w:p>
    <w:p w14:paraId="1B3F12DC" w14:textId="2D2688E6" w:rsidR="00FA3B62" w:rsidRPr="002C5A14" w:rsidRDefault="00FA3B62" w:rsidP="007A4F29">
      <w:pPr>
        <w:spacing w:line="480" w:lineRule="auto"/>
        <w:rPr>
          <w:sz w:val="36"/>
          <w:szCs w:val="36"/>
        </w:rPr>
      </w:pPr>
      <w:r w:rsidRPr="00D55CDF">
        <w:rPr>
          <w:rStyle w:val="Heading1Char"/>
        </w:rPr>
        <w:t>Author Contributions</w:t>
      </w:r>
    </w:p>
    <w:p w14:paraId="62DBD92D" w14:textId="01B8CD15" w:rsidR="00FA3B62" w:rsidRDefault="00FA3B62" w:rsidP="00566108">
      <w:pPr>
        <w:spacing w:line="480" w:lineRule="auto"/>
      </w:pPr>
      <w:r w:rsidRPr="002C5A14">
        <w:t xml:space="preserve">ACJ, </w:t>
      </w:r>
      <w:proofErr w:type="spellStart"/>
      <w:r w:rsidRPr="002C5A14">
        <w:t>MCarine</w:t>
      </w:r>
      <w:proofErr w:type="spellEnd"/>
      <w:r w:rsidRPr="002C5A14">
        <w:t xml:space="preserve"> and </w:t>
      </w:r>
      <w:proofErr w:type="spellStart"/>
      <w:r w:rsidRPr="002C5A14">
        <w:t>MChapman</w:t>
      </w:r>
      <w:proofErr w:type="spellEnd"/>
      <w:r w:rsidRPr="002C5A14">
        <w:t xml:space="preserve"> designed the study; </w:t>
      </w:r>
      <w:proofErr w:type="spellStart"/>
      <w:r w:rsidR="004F2E4E">
        <w:t>MChapman</w:t>
      </w:r>
      <w:proofErr w:type="spellEnd"/>
      <w:r w:rsidR="004F2E4E">
        <w:t xml:space="preserve"> extracted DNA, </w:t>
      </w:r>
      <w:r w:rsidRPr="002C5A14">
        <w:t xml:space="preserve">OWW assembled the </w:t>
      </w:r>
      <w:r>
        <w:t xml:space="preserve">raw </w:t>
      </w:r>
      <w:r w:rsidRPr="002C5A14">
        <w:t>GBS data with ACJ performing the rest of the analys</w:t>
      </w:r>
      <w:r w:rsidR="00B06857">
        <w:t>e</w:t>
      </w:r>
      <w:r w:rsidRPr="002C5A14">
        <w:t xml:space="preserve">s; ACJ wrote with manuscript with contributions from </w:t>
      </w:r>
      <w:r w:rsidR="00F37FFB">
        <w:t>all authors.</w:t>
      </w:r>
    </w:p>
    <w:p w14:paraId="0602EADF" w14:textId="77777777" w:rsidR="00F06285" w:rsidRDefault="00F06285" w:rsidP="00566108">
      <w:pPr>
        <w:spacing w:line="480" w:lineRule="auto"/>
        <w:rPr>
          <w:sz w:val="36"/>
          <w:szCs w:val="36"/>
        </w:rPr>
      </w:pPr>
    </w:p>
    <w:p w14:paraId="169DE485" w14:textId="667AE2D5" w:rsidR="00FA3B62" w:rsidRPr="002C5A14" w:rsidRDefault="00FA3B62" w:rsidP="004F22F4">
      <w:pPr>
        <w:pStyle w:val="Heading1"/>
      </w:pPr>
      <w:r w:rsidRPr="002C5A14">
        <w:lastRenderedPageBreak/>
        <w:t xml:space="preserve">Data </w:t>
      </w:r>
      <w:r w:rsidR="00A149FB">
        <w:t>Availability</w:t>
      </w:r>
    </w:p>
    <w:p w14:paraId="42548AB3" w14:textId="362D4A59" w:rsidR="006B69D6" w:rsidRDefault="00FA3B62" w:rsidP="007A4F29">
      <w:pPr>
        <w:spacing w:line="480" w:lineRule="auto"/>
        <w:rPr>
          <w:sz w:val="24"/>
          <w:szCs w:val="24"/>
        </w:rPr>
      </w:pPr>
      <w:bookmarkStart w:id="24" w:name="_Hlk129535160"/>
      <w:r w:rsidRPr="002C5A14">
        <w:rPr>
          <w:sz w:val="24"/>
          <w:szCs w:val="24"/>
        </w:rPr>
        <w:t>Climat</w:t>
      </w:r>
      <w:r w:rsidR="00B12057">
        <w:rPr>
          <w:sz w:val="24"/>
          <w:szCs w:val="24"/>
        </w:rPr>
        <w:t>e</w:t>
      </w:r>
      <w:r w:rsidRPr="002C5A14">
        <w:rPr>
          <w:sz w:val="24"/>
          <w:szCs w:val="24"/>
        </w:rPr>
        <w:t xml:space="preserve"> data for Canary Island </w:t>
      </w:r>
      <w:r w:rsidRPr="002C5A14">
        <w:rPr>
          <w:i/>
          <w:iCs/>
          <w:sz w:val="24"/>
          <w:szCs w:val="24"/>
        </w:rPr>
        <w:t xml:space="preserve">Descurainia </w:t>
      </w:r>
      <w:r w:rsidRPr="002C5A14">
        <w:rPr>
          <w:sz w:val="24"/>
          <w:szCs w:val="24"/>
        </w:rPr>
        <w:t xml:space="preserve">individuals </w:t>
      </w:r>
      <w:r w:rsidR="00B12057">
        <w:rPr>
          <w:sz w:val="24"/>
          <w:szCs w:val="24"/>
        </w:rPr>
        <w:t xml:space="preserve">has been uploaded to </w:t>
      </w:r>
      <w:proofErr w:type="spellStart"/>
      <w:r w:rsidR="00B12057">
        <w:rPr>
          <w:sz w:val="24"/>
          <w:szCs w:val="24"/>
        </w:rPr>
        <w:t>FigShare</w:t>
      </w:r>
      <w:proofErr w:type="spellEnd"/>
      <w:r w:rsidR="00B12057">
        <w:rPr>
          <w:sz w:val="24"/>
          <w:szCs w:val="24"/>
        </w:rPr>
        <w:t xml:space="preserve"> (</w:t>
      </w:r>
      <w:r w:rsidR="0010765E" w:rsidRPr="0010765E">
        <w:rPr>
          <w:sz w:val="24"/>
          <w:szCs w:val="24"/>
        </w:rPr>
        <w:t>https://doi.org/10.6084/m9.figshare.22270987.v1</w:t>
      </w:r>
      <w:r w:rsidR="00B12057">
        <w:rPr>
          <w:sz w:val="24"/>
          <w:szCs w:val="24"/>
        </w:rPr>
        <w:t xml:space="preserve">) </w:t>
      </w:r>
      <w:r>
        <w:rPr>
          <w:sz w:val="24"/>
          <w:szCs w:val="24"/>
        </w:rPr>
        <w:t>and</w:t>
      </w:r>
      <w:r w:rsidRPr="002C5A14">
        <w:rPr>
          <w:sz w:val="24"/>
          <w:szCs w:val="24"/>
        </w:rPr>
        <w:t xml:space="preserve"> </w:t>
      </w:r>
      <w:r>
        <w:rPr>
          <w:sz w:val="24"/>
          <w:szCs w:val="24"/>
        </w:rPr>
        <w:t>r</w:t>
      </w:r>
      <w:r w:rsidRPr="002C5A14">
        <w:rPr>
          <w:sz w:val="24"/>
          <w:szCs w:val="24"/>
        </w:rPr>
        <w:t>aw Genotyping-by-</w:t>
      </w:r>
      <w:r w:rsidR="00B12057">
        <w:rPr>
          <w:sz w:val="24"/>
          <w:szCs w:val="24"/>
        </w:rPr>
        <w:t>S</w:t>
      </w:r>
      <w:r w:rsidRPr="002C5A14">
        <w:rPr>
          <w:sz w:val="24"/>
          <w:szCs w:val="24"/>
        </w:rPr>
        <w:t xml:space="preserve">equencing </w:t>
      </w:r>
      <w:r w:rsidR="00B12057">
        <w:rPr>
          <w:sz w:val="24"/>
          <w:szCs w:val="24"/>
        </w:rPr>
        <w:t>to the NCBI SRA (</w:t>
      </w:r>
      <w:proofErr w:type="spellStart"/>
      <w:r w:rsidR="00B12057">
        <w:rPr>
          <w:sz w:val="24"/>
          <w:szCs w:val="24"/>
        </w:rPr>
        <w:t>BioProject</w:t>
      </w:r>
      <w:proofErr w:type="spellEnd"/>
      <w:r w:rsidR="00B12057">
        <w:rPr>
          <w:sz w:val="24"/>
          <w:szCs w:val="24"/>
        </w:rPr>
        <w:t xml:space="preserve"> number </w:t>
      </w:r>
      <w:r w:rsidR="00B12057" w:rsidRPr="00B12057">
        <w:rPr>
          <w:sz w:val="24"/>
          <w:szCs w:val="24"/>
        </w:rPr>
        <w:t>PRJNA894797</w:t>
      </w:r>
      <w:r w:rsidR="00B12057">
        <w:rPr>
          <w:sz w:val="24"/>
          <w:szCs w:val="24"/>
        </w:rPr>
        <w:t>)</w:t>
      </w:r>
      <w:r w:rsidR="00D8411B">
        <w:rPr>
          <w:sz w:val="24"/>
          <w:szCs w:val="24"/>
        </w:rPr>
        <w:t>.</w:t>
      </w:r>
    </w:p>
    <w:bookmarkEnd w:id="24"/>
    <w:p w14:paraId="13370632" w14:textId="2FBA030C" w:rsidR="006B69D6" w:rsidRDefault="006B69D6">
      <w:pPr>
        <w:rPr>
          <w:sz w:val="24"/>
          <w:szCs w:val="24"/>
        </w:rPr>
      </w:pPr>
    </w:p>
    <w:p w14:paraId="2A9A9F70" w14:textId="31468B93" w:rsidR="00FA3B62" w:rsidRPr="0048190C" w:rsidRDefault="006B69D6" w:rsidP="004F22F4">
      <w:pPr>
        <w:pStyle w:val="Heading1"/>
      </w:pPr>
      <w:r w:rsidRPr="0048190C">
        <w:t>Supporting Information</w:t>
      </w:r>
    </w:p>
    <w:p w14:paraId="654FA5FC" w14:textId="4F5499CE" w:rsidR="006B69D6" w:rsidRDefault="006B69D6" w:rsidP="00C63F2B">
      <w:pPr>
        <w:spacing w:line="480" w:lineRule="auto"/>
      </w:pPr>
      <w:r w:rsidRPr="006B69D6">
        <w:t>Additional supporting information may be found online in the Supporting Information section at the end of the article</w:t>
      </w:r>
      <w:r>
        <w:t>.</w:t>
      </w:r>
    </w:p>
    <w:p w14:paraId="465B067F" w14:textId="6395C327" w:rsidR="00D81C3A" w:rsidRPr="00CB3792" w:rsidRDefault="00A149FB" w:rsidP="00D81C3A">
      <w:pPr>
        <w:spacing w:line="480" w:lineRule="auto"/>
        <w:rPr>
          <w:b/>
          <w:bCs/>
          <w:lang w:val="it-IT"/>
        </w:rPr>
      </w:pPr>
      <w:r>
        <w:rPr>
          <w:b/>
          <w:bCs/>
        </w:rPr>
        <w:t xml:space="preserve">Appendix </w:t>
      </w:r>
      <w:r w:rsidR="00D81C3A" w:rsidRPr="00D81C3A">
        <w:rPr>
          <w:b/>
          <w:bCs/>
        </w:rPr>
        <w:t xml:space="preserve">S1: </w:t>
      </w:r>
      <w:r w:rsidR="00D81C3A" w:rsidRPr="00CB3792">
        <w:t xml:space="preserve">Twenty Canary Island Descurainia individuals from eight species, and their origin, which were used within this study. Field-collected leaf material was dried in silica gel and voucher specimens were deposited at the Natural History Museum (BM), London. </w:t>
      </w:r>
      <w:r w:rsidR="00D81C3A" w:rsidRPr="00CB3792">
        <w:rPr>
          <w:lang w:val="it-IT"/>
        </w:rPr>
        <w:t>Origin abbreviation as follows: GC = Gran Canaria, TEN = Tenerife, LP = La Palma, SP = Spain, SA = South America</w:t>
      </w:r>
      <w:r w:rsidR="00D81C3A" w:rsidRPr="00CB3792">
        <w:rPr>
          <w:b/>
          <w:bCs/>
          <w:lang w:val="it-IT"/>
        </w:rPr>
        <w:t>.</w:t>
      </w:r>
    </w:p>
    <w:p w14:paraId="2D150B08" w14:textId="600046B4" w:rsidR="00D81C3A" w:rsidRPr="00D81C3A" w:rsidRDefault="00A149FB" w:rsidP="00D81C3A">
      <w:pPr>
        <w:spacing w:line="480" w:lineRule="auto"/>
        <w:rPr>
          <w:b/>
          <w:bCs/>
        </w:rPr>
      </w:pPr>
      <w:r>
        <w:rPr>
          <w:b/>
          <w:bCs/>
        </w:rPr>
        <w:t xml:space="preserve">Appendix </w:t>
      </w:r>
      <w:r w:rsidR="00D81C3A" w:rsidRPr="00D81C3A">
        <w:rPr>
          <w:b/>
          <w:bCs/>
        </w:rPr>
        <w:t xml:space="preserve">S2: </w:t>
      </w:r>
      <w:r w:rsidR="00D81C3A" w:rsidRPr="00CB3792">
        <w:t xml:space="preserve">Most likely Maximum-Likelihood model for all six GBS assemblies using </w:t>
      </w:r>
      <w:proofErr w:type="spellStart"/>
      <w:r w:rsidR="00D81C3A" w:rsidRPr="00CB3792">
        <w:t>ModelTest</w:t>
      </w:r>
      <w:proofErr w:type="spellEnd"/>
      <w:r w:rsidR="00D81C3A" w:rsidRPr="00CB3792">
        <w:t>-NG.</w:t>
      </w:r>
    </w:p>
    <w:p w14:paraId="711A99F0" w14:textId="1D3170DE" w:rsidR="00C10A73" w:rsidRDefault="00A149FB" w:rsidP="00D81C3A">
      <w:pPr>
        <w:spacing w:line="480" w:lineRule="auto"/>
      </w:pPr>
      <w:r>
        <w:rPr>
          <w:b/>
          <w:bCs/>
        </w:rPr>
        <w:t xml:space="preserve">Appendix </w:t>
      </w:r>
      <w:r w:rsidR="00D81C3A" w:rsidRPr="00D81C3A">
        <w:rPr>
          <w:b/>
          <w:bCs/>
        </w:rPr>
        <w:t xml:space="preserve">S3: </w:t>
      </w:r>
      <w:r w:rsidR="00C10A73" w:rsidRPr="00CB3792">
        <w:t xml:space="preserve">Maximum-Likelihood phylogenies using 18 individuals of Canary Island Descurainia and 2 outgroups from </w:t>
      </w:r>
      <w:r w:rsidR="00C10A73">
        <w:t>six</w:t>
      </w:r>
      <w:r w:rsidR="00C10A73" w:rsidRPr="00CB3792">
        <w:t xml:space="preserve"> assembly parameters using GBS data. Bootstrap values are next to </w:t>
      </w:r>
      <w:r w:rsidR="00C10A73">
        <w:t>nodes</w:t>
      </w:r>
      <w:r w:rsidR="00C10A73" w:rsidRPr="00CB3792">
        <w:t xml:space="preserve"> in red. Branch length bar above phylogeny. Individual ID numbers are represented in </w:t>
      </w:r>
      <w:r w:rsidR="00C10A73">
        <w:t>Appendix S</w:t>
      </w:r>
      <w:r w:rsidR="00C10A73" w:rsidRPr="00CB3792">
        <w:t>1.</w:t>
      </w:r>
    </w:p>
    <w:p w14:paraId="1B550408" w14:textId="5EC30959" w:rsidR="00D81C3A" w:rsidRPr="00D81C3A" w:rsidRDefault="00C10A73" w:rsidP="00D81C3A">
      <w:pPr>
        <w:spacing w:line="480" w:lineRule="auto"/>
        <w:rPr>
          <w:b/>
          <w:bCs/>
        </w:rPr>
      </w:pPr>
      <w:r>
        <w:rPr>
          <w:b/>
          <w:bCs/>
        </w:rPr>
        <w:t xml:space="preserve">Appendix </w:t>
      </w:r>
      <w:r w:rsidRPr="00D81C3A">
        <w:rPr>
          <w:b/>
          <w:bCs/>
        </w:rPr>
        <w:t>S</w:t>
      </w:r>
      <w:r>
        <w:rPr>
          <w:b/>
          <w:bCs/>
        </w:rPr>
        <w:t>4</w:t>
      </w:r>
      <w:r w:rsidRPr="00D81C3A">
        <w:rPr>
          <w:b/>
          <w:bCs/>
        </w:rPr>
        <w:t xml:space="preserve">: </w:t>
      </w:r>
      <w:r w:rsidR="00D81C3A" w:rsidRPr="00CB3792">
        <w:t xml:space="preserve">The mean, median, mode and quantiles of posterior distribution samples for effective population sizes (parameter N), time (t) and admixture (r) for </w:t>
      </w:r>
      <w:r w:rsidR="00F971EE">
        <w:t>the scenario tested</w:t>
      </w:r>
      <w:r w:rsidR="00D81C3A" w:rsidRPr="00CB3792">
        <w:t xml:space="preserve"> in ABC analysis generated by DIYABC (</w:t>
      </w:r>
      <w:proofErr w:type="spellStart"/>
      <w:r w:rsidR="00D81C3A" w:rsidRPr="00CB3792">
        <w:t>Cornuet</w:t>
      </w:r>
      <w:proofErr w:type="spellEnd"/>
      <w:r w:rsidR="00D81C3A" w:rsidRPr="00CB3792">
        <w:t xml:space="preserve"> et al., 2008).</w:t>
      </w:r>
    </w:p>
    <w:p w14:paraId="368196B9" w14:textId="34EC637C" w:rsidR="00273471" w:rsidRPr="00B12057" w:rsidRDefault="00B12057" w:rsidP="00CB3792">
      <w:pPr>
        <w:spacing w:line="480" w:lineRule="auto"/>
      </w:pPr>
      <w:r>
        <w:rPr>
          <w:b/>
          <w:bCs/>
        </w:rPr>
        <w:t xml:space="preserve">Appendix </w:t>
      </w:r>
      <w:r w:rsidRPr="00D81C3A">
        <w:rPr>
          <w:b/>
          <w:bCs/>
        </w:rPr>
        <w:t>S</w:t>
      </w:r>
      <w:r>
        <w:rPr>
          <w:b/>
          <w:bCs/>
        </w:rPr>
        <w:t>5</w:t>
      </w:r>
      <w:r w:rsidRPr="00D81C3A">
        <w:rPr>
          <w:b/>
          <w:bCs/>
        </w:rPr>
        <w:t xml:space="preserve">: </w:t>
      </w:r>
      <w:r w:rsidR="00D81C3A" w:rsidRPr="00CB3792">
        <w:t xml:space="preserve">Averages for bioclimatic variables for each 7 species across </w:t>
      </w:r>
      <w:r w:rsidR="00C10A73">
        <w:t>21</w:t>
      </w:r>
      <w:r w:rsidR="00D81C3A" w:rsidRPr="00CB3792">
        <w:t xml:space="preserve">7 individuals of Canary Island </w:t>
      </w:r>
      <w:r w:rsidR="00D81C3A" w:rsidRPr="00CB3792">
        <w:rPr>
          <w:i/>
          <w:iCs/>
        </w:rPr>
        <w:t>Descurainia</w:t>
      </w:r>
      <w:r>
        <w:t>.</w:t>
      </w:r>
      <w:r w:rsidR="00273471">
        <w:rPr>
          <w:bCs/>
        </w:rPr>
        <w:br w:type="page"/>
      </w:r>
    </w:p>
    <w:p w14:paraId="2A7C99AA" w14:textId="23BC8613" w:rsidR="00F971EE" w:rsidRDefault="00A149FB" w:rsidP="0010765E">
      <w:pPr>
        <w:pStyle w:val="Heading1"/>
      </w:pPr>
      <w:r>
        <w:lastRenderedPageBreak/>
        <w:t>Literature Cited</w:t>
      </w:r>
    </w:p>
    <w:p w14:paraId="31823FB9" w14:textId="77777777" w:rsidR="00A74685" w:rsidRDefault="00F971EE" w:rsidP="00A74685">
      <w:pPr>
        <w:pStyle w:val="Bibliography"/>
      </w:pPr>
      <w:r>
        <w:fldChar w:fldCharType="begin"/>
      </w:r>
      <w:r>
        <w:instrText xml:space="preserve"> ADDIN ZOTERO_BIBL {"uncited":[],"omitted":[],"custom":[]} CSL_BIBLIOGRAPHY </w:instrText>
      </w:r>
      <w:r>
        <w:fldChar w:fldCharType="separate"/>
      </w:r>
      <w:r w:rsidR="00A74685">
        <w:t xml:space="preserve">Albaladejo, R. G., S. Martín-Hernanz, J. A. Reyes-Betancort, A. Santos-Guerra, M. Olangua-Corral, and A. Aparicio. 2021. Reconstruction of the spatio-temporal diversification and ecological niche evolution of </w:t>
      </w:r>
      <w:r w:rsidR="00A74685" w:rsidRPr="00023D53">
        <w:rPr>
          <w:i/>
          <w:iCs/>
        </w:rPr>
        <w:t>Helianthemum</w:t>
      </w:r>
      <w:r w:rsidR="00A74685">
        <w:t xml:space="preserve"> (Cistaceae) in the Canary Islands using genotyping-by-sequencing data. </w:t>
      </w:r>
      <w:r w:rsidR="00A74685">
        <w:rPr>
          <w:i/>
          <w:iCs/>
        </w:rPr>
        <w:t>Annals of Botany</w:t>
      </w:r>
      <w:r w:rsidR="00A74685">
        <w:t xml:space="preserve"> 127: 597–611.</w:t>
      </w:r>
    </w:p>
    <w:p w14:paraId="6CD35B72" w14:textId="77777777" w:rsidR="00A74685" w:rsidRDefault="00A74685" w:rsidP="00A74685">
      <w:pPr>
        <w:pStyle w:val="Bibliography"/>
      </w:pPr>
      <w:r>
        <w:t xml:space="preserve">Allan, G. J., J. Francisco-Ortega, A. Santos-Guerra, E. Boerner, and E. A. Zimmer. 2004. Molecular phylogenetic evidence for the geographic origin and classification of Canary Island </w:t>
      </w:r>
      <w:r w:rsidRPr="00023D53">
        <w:rPr>
          <w:i/>
          <w:iCs/>
        </w:rPr>
        <w:t>Lotus</w:t>
      </w:r>
      <w:r>
        <w:t xml:space="preserve"> (Fabaceae: Loteae). </w:t>
      </w:r>
      <w:r>
        <w:rPr>
          <w:i/>
          <w:iCs/>
        </w:rPr>
        <w:t>Molecular Phylogenetics and Evolution</w:t>
      </w:r>
      <w:r>
        <w:t xml:space="preserve"> 32: 123–138.</w:t>
      </w:r>
    </w:p>
    <w:p w14:paraId="036809F2" w14:textId="1DCA6470" w:rsidR="00A74685" w:rsidRDefault="00A74685" w:rsidP="00A74685">
      <w:pPr>
        <w:pStyle w:val="Bibliography"/>
      </w:pPr>
      <w:r>
        <w:t>Anderson, B. M., K. R. Thiele, S. L. Krauss, and M. D. Barrett. 2017. Genotyping-by-Sequencing in a Species Complex of Australian Hummock Grasses (</w:t>
      </w:r>
      <w:r w:rsidRPr="00023D53">
        <w:rPr>
          <w:i/>
          <w:iCs/>
        </w:rPr>
        <w:t>Triodia</w:t>
      </w:r>
      <w:r>
        <w:t xml:space="preserve">): Methodological Insights and Phylogenetic Resolution. </w:t>
      </w:r>
      <w:r>
        <w:rPr>
          <w:i/>
          <w:iCs/>
        </w:rPr>
        <w:t>PL</w:t>
      </w:r>
      <w:r w:rsidR="00023D53">
        <w:rPr>
          <w:i/>
          <w:iCs/>
        </w:rPr>
        <w:t>o</w:t>
      </w:r>
      <w:r>
        <w:rPr>
          <w:i/>
          <w:iCs/>
        </w:rPr>
        <w:t>S O</w:t>
      </w:r>
      <w:r w:rsidR="00023D53">
        <w:rPr>
          <w:i/>
          <w:iCs/>
        </w:rPr>
        <w:t>ne</w:t>
      </w:r>
      <w:r>
        <w:t xml:space="preserve"> 12: e0171053.</w:t>
      </w:r>
    </w:p>
    <w:p w14:paraId="4952412F" w14:textId="77777777" w:rsidR="00A74685" w:rsidRDefault="00A74685" w:rsidP="00A74685">
      <w:pPr>
        <w:pStyle w:val="Bibliography"/>
      </w:pPr>
      <w:r>
        <w:t xml:space="preserve">Baird, N. A., P. D. Etter, T. S. Atwood, M. C. Currey, A. L. Shiver, Z. A. Lewis, E. U. Selker, et al. 2008. Rapid SNP Discovery and Genetic Mapping Using Sequenced RAD Markers. </w:t>
      </w:r>
      <w:r>
        <w:rPr>
          <w:i/>
          <w:iCs/>
        </w:rPr>
        <w:t>PLOS ONE</w:t>
      </w:r>
      <w:r>
        <w:t xml:space="preserve"> 3: e3376.</w:t>
      </w:r>
    </w:p>
    <w:p w14:paraId="739B91B8" w14:textId="77777777" w:rsidR="00A74685" w:rsidRDefault="00A74685" w:rsidP="00A74685">
      <w:pPr>
        <w:pStyle w:val="Bibliography"/>
      </w:pPr>
      <w:r>
        <w:t xml:space="preserve">Barber, J. C., J. F. Ortega, A. Santos-Guerra, A. Marrero, and R. K. Jansen. 2000. Evolution of Endemic </w:t>
      </w:r>
      <w:r w:rsidRPr="00023D53">
        <w:rPr>
          <w:i/>
          <w:iCs/>
        </w:rPr>
        <w:t>Sideritis</w:t>
      </w:r>
      <w:r>
        <w:t xml:space="preserve"> (Lamiaceae) in Macaronesia: Insights from a Chloroplast DNA Restriction Site Analysis. </w:t>
      </w:r>
      <w:r>
        <w:rPr>
          <w:i/>
          <w:iCs/>
        </w:rPr>
        <w:t>Systematic Botany</w:t>
      </w:r>
      <w:r>
        <w:t xml:space="preserve"> 25: 633–647.</w:t>
      </w:r>
    </w:p>
    <w:p w14:paraId="32324465" w14:textId="77777777" w:rsidR="00A74685" w:rsidRDefault="00A74685" w:rsidP="00A74685">
      <w:pPr>
        <w:pStyle w:val="Bibliography"/>
      </w:pPr>
      <w:r>
        <w:t xml:space="preserve">Beaumont, M. A., W. Zhang, and D. J. Balding. 2002. Approximate Bayesian Computation in Population Genetics. </w:t>
      </w:r>
      <w:r>
        <w:rPr>
          <w:i/>
          <w:iCs/>
        </w:rPr>
        <w:t>Genetics</w:t>
      </w:r>
      <w:r>
        <w:t xml:space="preserve"> 162: 2025–2035.</w:t>
      </w:r>
    </w:p>
    <w:p w14:paraId="4D76969B" w14:textId="77777777" w:rsidR="00A74685" w:rsidRDefault="00A74685" w:rsidP="00A74685">
      <w:pPr>
        <w:pStyle w:val="Bibliography"/>
      </w:pPr>
      <w:r>
        <w:t xml:space="preserve">Blanco-Pastor, J. L., Y. J. K. Bertrand, I. M. Liberal, Y. Wei, E. C. Brummer, and B. E. Pfeil. 2019. Evolutionary networks from RADseq loci point to hybrid origins of </w:t>
      </w:r>
      <w:r w:rsidRPr="00023D53">
        <w:rPr>
          <w:i/>
          <w:iCs/>
        </w:rPr>
        <w:t>Medicago carstiensis</w:t>
      </w:r>
      <w:r>
        <w:t xml:space="preserve"> and </w:t>
      </w:r>
      <w:r w:rsidRPr="00023D53">
        <w:rPr>
          <w:i/>
          <w:iCs/>
        </w:rPr>
        <w:t>Medicago cretacea</w:t>
      </w:r>
      <w:r>
        <w:t xml:space="preserve">. </w:t>
      </w:r>
      <w:r>
        <w:rPr>
          <w:i/>
          <w:iCs/>
        </w:rPr>
        <w:t>American Journal of Botany</w:t>
      </w:r>
      <w:r>
        <w:t xml:space="preserve"> 106: 1219–1228.</w:t>
      </w:r>
    </w:p>
    <w:p w14:paraId="597C8FD3" w14:textId="4BA64312" w:rsidR="00A74685" w:rsidRDefault="00A74685" w:rsidP="00A74685">
      <w:pPr>
        <w:pStyle w:val="Bibliography"/>
      </w:pPr>
      <w:r>
        <w:t xml:space="preserve">Bramwell. 1977. A revision of </w:t>
      </w:r>
      <w:r w:rsidRPr="00023D53">
        <w:rPr>
          <w:i/>
          <w:iCs/>
        </w:rPr>
        <w:t>Descurainia</w:t>
      </w:r>
      <w:r>
        <w:t xml:space="preserve"> Webb and Berth. section </w:t>
      </w:r>
      <w:r w:rsidRPr="00023D53">
        <w:rPr>
          <w:i/>
          <w:iCs/>
        </w:rPr>
        <w:t>Sisymbriodendron</w:t>
      </w:r>
      <w:r>
        <w:t xml:space="preserve"> (Christ) O.E. Schulz in the Canary Islands [Cruciferae]. </w:t>
      </w:r>
      <w:r>
        <w:rPr>
          <w:i/>
          <w:iCs/>
        </w:rPr>
        <w:t>Botanica Macaronesica</w:t>
      </w:r>
      <w:r w:rsidR="00023D53">
        <w:t xml:space="preserve"> 4: 31-53.</w:t>
      </w:r>
    </w:p>
    <w:p w14:paraId="7E5C8819" w14:textId="77777777" w:rsidR="00A74685" w:rsidRDefault="00A74685" w:rsidP="00A74685">
      <w:pPr>
        <w:pStyle w:val="Bibliography"/>
      </w:pPr>
      <w:r>
        <w:t xml:space="preserve">Brochmann, C. 1984. Hybridization and distribution of </w:t>
      </w:r>
      <w:r w:rsidRPr="00023D53">
        <w:rPr>
          <w:i/>
          <w:iCs/>
        </w:rPr>
        <w:t>Argyranthemum coronopifolium</w:t>
      </w:r>
      <w:r>
        <w:t xml:space="preserve"> (Asteraceae – Anthemideae) in the Canary Islands. </w:t>
      </w:r>
      <w:r>
        <w:rPr>
          <w:i/>
          <w:iCs/>
        </w:rPr>
        <w:t>Nordic Journal of Botany</w:t>
      </w:r>
      <w:r>
        <w:t xml:space="preserve"> 4: 729–736.</w:t>
      </w:r>
    </w:p>
    <w:p w14:paraId="3EDE100F" w14:textId="77777777" w:rsidR="00A74685" w:rsidRDefault="00A74685" w:rsidP="00A74685">
      <w:pPr>
        <w:pStyle w:val="Bibliography"/>
      </w:pPr>
      <w:r>
        <w:t xml:space="preserve">Carine, M. A., L. Robba, R. Little, S. Russell, and A. S. Guerra. 2007. Molecular and morphological evidence for hybridization between endemic Canary Island </w:t>
      </w:r>
      <w:r w:rsidRPr="00023D53">
        <w:rPr>
          <w:i/>
          <w:iCs/>
        </w:rPr>
        <w:t>Convolvulus</w:t>
      </w:r>
      <w:r>
        <w:t xml:space="preserve">. </w:t>
      </w:r>
      <w:r>
        <w:rPr>
          <w:i/>
          <w:iCs/>
        </w:rPr>
        <w:t>Botanical Journal of the Linnean Society</w:t>
      </w:r>
      <w:r>
        <w:t xml:space="preserve"> 154: 187–204.</w:t>
      </w:r>
    </w:p>
    <w:p w14:paraId="681AD55B" w14:textId="77777777" w:rsidR="00A74685" w:rsidRDefault="00A74685" w:rsidP="00A74685">
      <w:pPr>
        <w:pStyle w:val="Bibliography"/>
      </w:pPr>
      <w:r>
        <w:t xml:space="preserve">Choisy, M., P. Franck, and J.-M. Cornuet. 2004. Estimating admixture proportions with microsatellites: comparison of methods based on simulated data. </w:t>
      </w:r>
      <w:r>
        <w:rPr>
          <w:i/>
          <w:iCs/>
        </w:rPr>
        <w:t>Molecular Ecology</w:t>
      </w:r>
      <w:r>
        <w:t xml:space="preserve"> 13: 955–968.</w:t>
      </w:r>
    </w:p>
    <w:p w14:paraId="6877EFF4" w14:textId="77777777" w:rsidR="00A74685" w:rsidRDefault="00A74685" w:rsidP="00A74685">
      <w:pPr>
        <w:pStyle w:val="Bibliography"/>
      </w:pPr>
      <w:r>
        <w:t xml:space="preserve">Cornuet, J.-M., F. Santos, M. A. Beaumont, C. P. Robert, J.-M. Marin, D. J. Balding, T. Guillemaud, and A. Estoup. 2008. Inferring population history with DIY ABC: a user-friendly approach to approximate Bayesian computation. </w:t>
      </w:r>
      <w:r>
        <w:rPr>
          <w:i/>
          <w:iCs/>
        </w:rPr>
        <w:t>Bioinformatics</w:t>
      </w:r>
      <w:r>
        <w:t xml:space="preserve"> 24: 2713–2719.</w:t>
      </w:r>
    </w:p>
    <w:p w14:paraId="5C3D530F" w14:textId="77777777" w:rsidR="00A74685" w:rsidRDefault="00A74685" w:rsidP="00A74685">
      <w:pPr>
        <w:pStyle w:val="Bibliography"/>
      </w:pPr>
      <w:r>
        <w:lastRenderedPageBreak/>
        <w:t xml:space="preserve">DARRIBA, D., D. Posada, A. M. Kozlov, A. Stamatakis, B. Morel, and T. Flouri. 2020. ModelTest-NG: A New and Scalable Tool for the Selection of DNA and Protein Evolutionary Models. </w:t>
      </w:r>
      <w:r>
        <w:rPr>
          <w:i/>
          <w:iCs/>
        </w:rPr>
        <w:t>Molecular Biology and Evolution</w:t>
      </w:r>
      <w:r>
        <w:t xml:space="preserve"> 37: 291–294.</w:t>
      </w:r>
    </w:p>
    <w:p w14:paraId="37A8441C" w14:textId="77777777" w:rsidR="00A74685" w:rsidRDefault="00A74685" w:rsidP="00A74685">
      <w:pPr>
        <w:pStyle w:val="Bibliography"/>
      </w:pPr>
      <w:r>
        <w:t xml:space="preserve">Doyle, J. 1991. DNA Protocols for Plants. </w:t>
      </w:r>
      <w:r>
        <w:rPr>
          <w:i/>
          <w:iCs/>
        </w:rPr>
        <w:t>In</w:t>
      </w:r>
      <w:r>
        <w:t xml:space="preserve"> G. M. Hewitt, A. W. B. Johnston, and J. P. W. Young [eds.], Molecular Techniques in Taxonomy, NATO ASI Series, 283–293. Springer, Berlin, Heidelberg.</w:t>
      </w:r>
    </w:p>
    <w:p w14:paraId="4D49C1F5" w14:textId="77777777" w:rsidR="00A74685" w:rsidRDefault="00A74685" w:rsidP="00A74685">
      <w:pPr>
        <w:pStyle w:val="Bibliography"/>
      </w:pPr>
      <w:r>
        <w:t xml:space="preserve">Eaton, D. A., A. L. Hipp, A. González‐Rodríguez, and J. Cavender‐Bares. 2015. Historical introgression among the American live oaks and the comparative nature of tests for introgression. </w:t>
      </w:r>
      <w:r>
        <w:rPr>
          <w:i/>
          <w:iCs/>
        </w:rPr>
        <w:t>Evolution</w:t>
      </w:r>
      <w:r>
        <w:t xml:space="preserve"> 69: 2587–2601.</w:t>
      </w:r>
    </w:p>
    <w:p w14:paraId="21A2C167" w14:textId="77777777" w:rsidR="00A74685" w:rsidRDefault="00A74685" w:rsidP="00A74685">
      <w:pPr>
        <w:pStyle w:val="Bibliography"/>
      </w:pPr>
      <w:r>
        <w:t xml:space="preserve">Eaton, D. A. R. 2014. PyRAD: assembly of de novo RADseq loci for phylogenetic analyses. </w:t>
      </w:r>
      <w:r>
        <w:rPr>
          <w:i/>
          <w:iCs/>
        </w:rPr>
        <w:t>Bioinformatics</w:t>
      </w:r>
      <w:r>
        <w:t xml:space="preserve"> 30: 1844–1849.</w:t>
      </w:r>
    </w:p>
    <w:p w14:paraId="7BE24762" w14:textId="77777777" w:rsidR="00A74685" w:rsidRDefault="00A74685" w:rsidP="00A74685">
      <w:pPr>
        <w:pStyle w:val="Bibliography"/>
      </w:pPr>
      <w:r>
        <w:t>Eaton, D. A., and R. H. Ree. 2013. Inferring phylogeny and introgression using RADseq data: an example from flowering plants (</w:t>
      </w:r>
      <w:r w:rsidRPr="00023D53">
        <w:rPr>
          <w:i/>
          <w:iCs/>
        </w:rPr>
        <w:t>Pedicularis</w:t>
      </w:r>
      <w:r>
        <w:t xml:space="preserve">: Orobanchaceae). </w:t>
      </w:r>
      <w:r>
        <w:rPr>
          <w:i/>
          <w:iCs/>
        </w:rPr>
        <w:t>Systematic biology</w:t>
      </w:r>
      <w:r>
        <w:t xml:space="preserve"> 62: 689–706.</w:t>
      </w:r>
    </w:p>
    <w:p w14:paraId="32D978EF" w14:textId="77777777" w:rsidR="00A74685" w:rsidRDefault="00A74685" w:rsidP="00A74685">
      <w:pPr>
        <w:pStyle w:val="Bibliography"/>
      </w:pPr>
      <w:r>
        <w:t xml:space="preserve">Elshire, R. J., J. C. Glaubitz, Q. Sun, J. A. Poland, K. Kawamoto, E. S. Buckler, and S. E. Mitchell. 2011. A Robust, Simple Genotyping-by-Sequencing (GBS) Approach for High Diversity Species. </w:t>
      </w:r>
      <w:r>
        <w:rPr>
          <w:i/>
          <w:iCs/>
        </w:rPr>
        <w:t>PLOS ONE</w:t>
      </w:r>
      <w:r>
        <w:t xml:space="preserve"> 6: e19379.</w:t>
      </w:r>
    </w:p>
    <w:p w14:paraId="5C0125E4" w14:textId="77777777" w:rsidR="00A74685" w:rsidRDefault="00A74685" w:rsidP="00A74685">
      <w:pPr>
        <w:pStyle w:val="Bibliography"/>
      </w:pPr>
      <w:r>
        <w:t xml:space="preserve">Escudero, M., D. A. R. Eaton, M. Hahn, and A. L. Hipp. 2014. Genotyping-by-sequencing as a tool to infer phylogeny and ancestral hybridization: A case study in </w:t>
      </w:r>
      <w:r w:rsidRPr="00023D53">
        <w:rPr>
          <w:i/>
          <w:iCs/>
        </w:rPr>
        <w:t>Carex</w:t>
      </w:r>
      <w:r>
        <w:t xml:space="preserve"> (Cyperaceae). </w:t>
      </w:r>
      <w:r>
        <w:rPr>
          <w:i/>
          <w:iCs/>
        </w:rPr>
        <w:t>Molecular Phylogenetics and Evolution</w:t>
      </w:r>
      <w:r>
        <w:t xml:space="preserve"> 79: 359–367.</w:t>
      </w:r>
    </w:p>
    <w:p w14:paraId="33177718" w14:textId="1DF15FF0" w:rsidR="00A74685" w:rsidRDefault="00A74685" w:rsidP="00A74685">
      <w:pPr>
        <w:pStyle w:val="Bibliography"/>
      </w:pPr>
      <w:r>
        <w:t xml:space="preserve">Fernández-Mazuecos, M., G. Mellers, B. Vigalondo, L. Sáez, P. Vargas, and B. J. Glover. 2018. Resolving Recent Plant Radiations: Power and Robustness of Genotyping-by-Sequencing. </w:t>
      </w:r>
      <w:r>
        <w:rPr>
          <w:i/>
          <w:iCs/>
        </w:rPr>
        <w:t>Systematic Biology</w:t>
      </w:r>
      <w:r>
        <w:t xml:space="preserve"> 67: 250–268.</w:t>
      </w:r>
    </w:p>
    <w:p w14:paraId="15EE0B10" w14:textId="77777777" w:rsidR="00A74685" w:rsidRDefault="00A74685" w:rsidP="00A74685">
      <w:pPr>
        <w:pStyle w:val="Bibliography"/>
      </w:pPr>
      <w:r>
        <w:t xml:space="preserve">Fick, S. E., and R. J. Hijmans. 2017. WorldClim 2: new 1-km spatial resolution climate surfaces for global land areas. </w:t>
      </w:r>
      <w:r>
        <w:rPr>
          <w:i/>
          <w:iCs/>
        </w:rPr>
        <w:t>International Journal of Climatology</w:t>
      </w:r>
      <w:r>
        <w:t xml:space="preserve"> 37: 4302–4315.</w:t>
      </w:r>
    </w:p>
    <w:p w14:paraId="682B13CA" w14:textId="77777777" w:rsidR="00A74685" w:rsidRDefault="00A74685" w:rsidP="00A74685">
      <w:pPr>
        <w:pStyle w:val="Bibliography"/>
      </w:pPr>
      <w:r>
        <w:t xml:space="preserve">Fjellheim, S., M. H. Jørgensen, M. Kjos, and L. Borgen. 2009. A molecular study of hybridization and homoploid hybrid speciation in </w:t>
      </w:r>
      <w:r w:rsidRPr="00023D53">
        <w:rPr>
          <w:i/>
          <w:iCs/>
        </w:rPr>
        <w:t>Argyranthemum</w:t>
      </w:r>
      <w:r>
        <w:t xml:space="preserve"> (Asteraceae) on Tenerife, the Canary Islands. </w:t>
      </w:r>
      <w:r>
        <w:rPr>
          <w:i/>
          <w:iCs/>
        </w:rPr>
        <w:t>Botanical Journal of the Linnean Society</w:t>
      </w:r>
      <w:r>
        <w:t xml:space="preserve"> 159: 19–31.</w:t>
      </w:r>
    </w:p>
    <w:p w14:paraId="57A32850" w14:textId="77777777" w:rsidR="00A74685" w:rsidRDefault="00A74685" w:rsidP="00A74685">
      <w:pPr>
        <w:pStyle w:val="Bibliography"/>
      </w:pPr>
      <w:r>
        <w:t xml:space="preserve">Francisco‐Ortega, J., J. Fuertes‐Aguilar, S.-C. Kim, A. Santos‐Guerra, D. J. Crawford, and R. K. Jansen. 2002. Phylogeny of the Macaronesian endemic </w:t>
      </w:r>
      <w:r w:rsidRPr="00023D53">
        <w:rPr>
          <w:i/>
          <w:iCs/>
        </w:rPr>
        <w:t>Crambe</w:t>
      </w:r>
      <w:r>
        <w:t xml:space="preserve"> section </w:t>
      </w:r>
      <w:r w:rsidRPr="00023D53">
        <w:rPr>
          <w:i/>
          <w:iCs/>
        </w:rPr>
        <w:t>Dendrocrambe</w:t>
      </w:r>
      <w:r>
        <w:t xml:space="preserve"> (Brassicaceae) based on internal transcribed spacer sequences of nuclear ribosomal DNA. </w:t>
      </w:r>
      <w:r>
        <w:rPr>
          <w:i/>
          <w:iCs/>
        </w:rPr>
        <w:t>American Journal of Botany</w:t>
      </w:r>
      <w:r>
        <w:t xml:space="preserve"> 89: 1984–1990.</w:t>
      </w:r>
    </w:p>
    <w:p w14:paraId="294E6F8A" w14:textId="77777777" w:rsidR="00A74685" w:rsidRDefault="00A74685" w:rsidP="00A74685">
      <w:pPr>
        <w:pStyle w:val="Bibliography"/>
      </w:pPr>
      <w:r>
        <w:t xml:space="preserve">Francisco-Ortega, J., R. K. Jansen, and A. Santos-Guerra. 1996. Chloroplast DNA evidence of colonization, adaptive radiation, and hybridization in the evolution of the Macaronesian flora. </w:t>
      </w:r>
      <w:r>
        <w:rPr>
          <w:i/>
          <w:iCs/>
        </w:rPr>
        <w:t>Proceedings of the National Academy of Sciences</w:t>
      </w:r>
      <w:r>
        <w:t xml:space="preserve"> 93: 4085–4090.</w:t>
      </w:r>
    </w:p>
    <w:p w14:paraId="4119B8E1" w14:textId="77777777" w:rsidR="00A74685" w:rsidRDefault="00A74685" w:rsidP="00A74685">
      <w:pPr>
        <w:pStyle w:val="Bibliography"/>
      </w:pPr>
      <w:r>
        <w:lastRenderedPageBreak/>
        <w:t xml:space="preserve">Francisco‐Ortega, J., A. Santos‐Guerra, A. Hines, and R. K. Jansen. 1997. Molecular evidence for a Mediterranean origin of the Macaronesian endemic genus </w:t>
      </w:r>
      <w:r w:rsidRPr="00023D53">
        <w:rPr>
          <w:i/>
          <w:iCs/>
        </w:rPr>
        <w:t>Argyranthemum</w:t>
      </w:r>
      <w:r>
        <w:t xml:space="preserve"> (Asteraceae). </w:t>
      </w:r>
      <w:r>
        <w:rPr>
          <w:i/>
          <w:iCs/>
        </w:rPr>
        <w:t>American Journal of Botany</w:t>
      </w:r>
      <w:r>
        <w:t xml:space="preserve"> 84: 1595–1613.</w:t>
      </w:r>
    </w:p>
    <w:p w14:paraId="12D66EFA" w14:textId="77777777" w:rsidR="00A74685" w:rsidRDefault="00A74685" w:rsidP="00A74685">
      <w:pPr>
        <w:pStyle w:val="Bibliography"/>
      </w:pPr>
      <w:r>
        <w:t xml:space="preserve">Francisco‐Ortega, J., A. Santos‐Guerra, S.-C. Kim, and D. J. Crawford. 2000. Plant genetic diversity in the Canary Islands: a conservation perspective. </w:t>
      </w:r>
      <w:r>
        <w:rPr>
          <w:i/>
          <w:iCs/>
        </w:rPr>
        <w:t>American Journal of Botany</w:t>
      </w:r>
      <w:r>
        <w:t xml:space="preserve"> 87: 909–919.</w:t>
      </w:r>
    </w:p>
    <w:p w14:paraId="476C1B20" w14:textId="2687C9E4" w:rsidR="00A74685" w:rsidRDefault="00A74685" w:rsidP="00A74685">
      <w:pPr>
        <w:pStyle w:val="Bibliography"/>
      </w:pPr>
      <w:r>
        <w:t xml:space="preserve">Goodson, B. 2007. Molecular systematics and biogeography of </w:t>
      </w:r>
      <w:r w:rsidRPr="00023D53">
        <w:rPr>
          <w:i/>
          <w:iCs/>
        </w:rPr>
        <w:t>Descurainia</w:t>
      </w:r>
      <w:r>
        <w:t xml:space="preserve"> Webb &amp; Berthel, (Brassicaceae).</w:t>
      </w:r>
      <w:r w:rsidR="00023D53">
        <w:t xml:space="preserve"> </w:t>
      </w:r>
      <w:r w:rsidR="00B07469">
        <w:t>University</w:t>
      </w:r>
      <w:r w:rsidR="00023D53">
        <w:t xml:space="preserve"> of Texas.</w:t>
      </w:r>
    </w:p>
    <w:p w14:paraId="19597E35" w14:textId="795D6A59" w:rsidR="00A74685" w:rsidRDefault="00A74685" w:rsidP="00A74685">
      <w:pPr>
        <w:pStyle w:val="Bibliography"/>
      </w:pPr>
      <w:r>
        <w:t xml:space="preserve">Goodson, B. E., S. K. Rehman, and R. K. Jansen. 2011. Molecular Systematics and Biogeography of </w:t>
      </w:r>
      <w:r w:rsidRPr="00B07469">
        <w:rPr>
          <w:i/>
          <w:iCs/>
        </w:rPr>
        <w:t>Descurainia</w:t>
      </w:r>
      <w:r>
        <w:t xml:space="preserve"> (Brassicaceae) based on Nuclear ITS and Non-Coding Chloroplast DNA. </w:t>
      </w:r>
      <w:r>
        <w:rPr>
          <w:i/>
          <w:iCs/>
        </w:rPr>
        <w:t>Systematic Botany</w:t>
      </w:r>
      <w:r>
        <w:t xml:space="preserve"> 36: 957–980.</w:t>
      </w:r>
    </w:p>
    <w:p w14:paraId="7F979F17" w14:textId="2644123E" w:rsidR="00A74685" w:rsidRDefault="00A74685" w:rsidP="00A74685">
      <w:pPr>
        <w:pStyle w:val="Bibliography"/>
      </w:pPr>
      <w:r>
        <w:t xml:space="preserve">Goodson, B. E., A. Santos-Guerra, and R. K. Jansen. 2006. Molecular systematics of Descurainia (Brassicaceae) in the Canary Islands: biogeographic and taxonomic implications. </w:t>
      </w:r>
      <w:r>
        <w:rPr>
          <w:i/>
          <w:iCs/>
        </w:rPr>
        <w:t>TAXON</w:t>
      </w:r>
      <w:r>
        <w:t xml:space="preserve"> 55: 671–682.</w:t>
      </w:r>
    </w:p>
    <w:p w14:paraId="2A89E4D4" w14:textId="77777777" w:rsidR="00A74685" w:rsidRDefault="00A74685" w:rsidP="00A74685">
      <w:pPr>
        <w:pStyle w:val="Bibliography"/>
      </w:pPr>
      <w:r>
        <w:t xml:space="preserve">Graham, R. E., J. A. Reyes-Betancort, M. A. Chapman, and M. A. Carine. 2021. Inter-island differentiation and contrasting patterns of diversity in the iconic Canary Island sub-alpine endemic </w:t>
      </w:r>
      <w:r w:rsidRPr="00B07469">
        <w:rPr>
          <w:i/>
          <w:iCs/>
        </w:rPr>
        <w:t>Echium wildpretii</w:t>
      </w:r>
      <w:r>
        <w:t xml:space="preserve"> (Boraginaceae). </w:t>
      </w:r>
      <w:r>
        <w:rPr>
          <w:i/>
          <w:iCs/>
        </w:rPr>
        <w:t>Systematics and Biodiversity</w:t>
      </w:r>
      <w:r>
        <w:t xml:space="preserve"> 19: 507–525.</w:t>
      </w:r>
    </w:p>
    <w:p w14:paraId="071C5F9A" w14:textId="77777777" w:rsidR="00A74685" w:rsidRDefault="00A74685" w:rsidP="00A74685">
      <w:pPr>
        <w:pStyle w:val="Bibliography"/>
      </w:pPr>
      <w:r>
        <w:t xml:space="preserve">Green, R. E., J. Krause, A. W. Briggs, T. Maricic, U. Stenzel, M. Kircher, N. Patterson, et al. 2010. A Draft Sequence of the Neandertal Genome. </w:t>
      </w:r>
      <w:r>
        <w:rPr>
          <w:i/>
          <w:iCs/>
        </w:rPr>
        <w:t>Science</w:t>
      </w:r>
      <w:r>
        <w:t xml:space="preserve"> 328: 710–722.</w:t>
      </w:r>
    </w:p>
    <w:p w14:paraId="668C4E77" w14:textId="77777777" w:rsidR="00A74685" w:rsidRDefault="00A74685" w:rsidP="00A74685">
      <w:pPr>
        <w:pStyle w:val="Bibliography"/>
      </w:pPr>
      <w:r>
        <w:t xml:space="preserve">Guerra, A., J. Reyes-Betancort, M. Carine, C. Humphries, and I. Guma. 2008. Diversity, rarity and the evolution and conservation of the Canary Islands endemic flora. </w:t>
      </w:r>
      <w:r>
        <w:rPr>
          <w:i/>
          <w:iCs/>
        </w:rPr>
        <w:t>Anales del Jardín Botánico de Madrid</w:t>
      </w:r>
      <w:r>
        <w:t xml:space="preserve"> 65: 25–45.</w:t>
      </w:r>
    </w:p>
    <w:p w14:paraId="2FAB1BED" w14:textId="77777777" w:rsidR="00A74685" w:rsidRDefault="00A74685" w:rsidP="00A74685">
      <w:pPr>
        <w:pStyle w:val="Bibliography"/>
      </w:pPr>
      <w:r>
        <w:t xml:space="preserve">Harter, D. E. V., M. Thiv, A. Weig, A. Jentsch, and C. Beierkuhnlein. 2015. Spatial and ecological population genetic structures within two island-endemic </w:t>
      </w:r>
      <w:r w:rsidRPr="00B07469">
        <w:rPr>
          <w:i/>
          <w:iCs/>
        </w:rPr>
        <w:t>Aeonium</w:t>
      </w:r>
      <w:r>
        <w:t xml:space="preserve"> species of different niche width. </w:t>
      </w:r>
      <w:r>
        <w:rPr>
          <w:i/>
          <w:iCs/>
        </w:rPr>
        <w:t>Ecology and Evolution</w:t>
      </w:r>
      <w:r>
        <w:t xml:space="preserve"> 5: 4327–4344.</w:t>
      </w:r>
    </w:p>
    <w:p w14:paraId="525B0DC4" w14:textId="77777777" w:rsidR="00A74685" w:rsidRDefault="00A74685" w:rsidP="00A74685">
      <w:pPr>
        <w:pStyle w:val="Bibliography"/>
      </w:pPr>
      <w:r>
        <w:t xml:space="preserve">van Hengstum, T., S. Lachmuth, J. G. B. Oostermeijer, H. (J. ) C. M. den Nijs, P. G. Meirmans, and P. H. van Tienderen. 2012. Human-induced hybridization among congeneric endemic plants on Tenerife, Canary Islands. </w:t>
      </w:r>
      <w:r>
        <w:rPr>
          <w:i/>
          <w:iCs/>
        </w:rPr>
        <w:t>Plant Systematics and Evolution</w:t>
      </w:r>
      <w:r>
        <w:t xml:space="preserve"> 298: 1119–1131.</w:t>
      </w:r>
    </w:p>
    <w:p w14:paraId="0A2BFAAA" w14:textId="77777777" w:rsidR="00A74685" w:rsidRDefault="00A74685" w:rsidP="00A74685">
      <w:pPr>
        <w:pStyle w:val="Bibliography"/>
      </w:pPr>
      <w:r>
        <w:t xml:space="preserve">Herben, T., V. Rydlová, T. Fér, J. Suda, Z. Münzbergová, R. Wildová, and J. Wild. 2014. Phylogenetic signal in growth and reproductive traits and in their plasticity: the </w:t>
      </w:r>
      <w:r w:rsidRPr="00B07469">
        <w:rPr>
          <w:i/>
          <w:iCs/>
        </w:rPr>
        <w:t>Descurainia</w:t>
      </w:r>
      <w:r>
        <w:t xml:space="preserve"> radiation in the Canary Islands. </w:t>
      </w:r>
      <w:r>
        <w:rPr>
          <w:i/>
          <w:iCs/>
        </w:rPr>
        <w:t>Botanical Journal of the Linnean Society</w:t>
      </w:r>
      <w:r>
        <w:t xml:space="preserve"> 174: 384–398.</w:t>
      </w:r>
    </w:p>
    <w:p w14:paraId="543BF2CB" w14:textId="77777777" w:rsidR="00A74685" w:rsidRDefault="00A74685" w:rsidP="00A74685">
      <w:pPr>
        <w:pStyle w:val="Bibliography"/>
      </w:pPr>
      <w:r>
        <w:t>Hibbins, M., and M. Hahn. 2021. Phylogenomic approaches to detecting and characterizing introgression.</w:t>
      </w:r>
    </w:p>
    <w:p w14:paraId="1ADE47F0" w14:textId="77777777" w:rsidR="00A74685" w:rsidRDefault="00A74685" w:rsidP="00A74685">
      <w:pPr>
        <w:pStyle w:val="Bibliography"/>
      </w:pPr>
      <w:r>
        <w:t xml:space="preserve">Holder, M. T., J. A. Anderson, and A. K. Holloway. 2001. Difficulties in Detecting Hybridization. </w:t>
      </w:r>
      <w:r>
        <w:rPr>
          <w:i/>
          <w:iCs/>
        </w:rPr>
        <w:t>Systematic Biology</w:t>
      </w:r>
      <w:r>
        <w:t xml:space="preserve"> 50: 978–982.</w:t>
      </w:r>
    </w:p>
    <w:p w14:paraId="5C7A9522" w14:textId="77777777" w:rsidR="00A74685" w:rsidRDefault="00A74685" w:rsidP="00A74685">
      <w:pPr>
        <w:pStyle w:val="Bibliography"/>
      </w:pPr>
      <w:r>
        <w:lastRenderedPageBreak/>
        <w:t xml:space="preserve">Hua, X., and J. J. Wiens. 2013. How Does Climate Influence Speciation? </w:t>
      </w:r>
      <w:r>
        <w:rPr>
          <w:i/>
          <w:iCs/>
        </w:rPr>
        <w:t>The American Naturalist</w:t>
      </w:r>
      <w:r>
        <w:t xml:space="preserve"> 182: 1–12.</w:t>
      </w:r>
    </w:p>
    <w:p w14:paraId="65B8161C" w14:textId="77777777" w:rsidR="00A74685" w:rsidRDefault="00A74685" w:rsidP="00A74685">
      <w:pPr>
        <w:pStyle w:val="Bibliography"/>
      </w:pPr>
      <w:r>
        <w:t xml:space="preserve">Hudson, R. R., M. Slatkin, and W. P. Maddison. 1992. Estimation of levels of gene flow from DNA sequence data. </w:t>
      </w:r>
      <w:r>
        <w:rPr>
          <w:i/>
          <w:iCs/>
        </w:rPr>
        <w:t>Genetics</w:t>
      </w:r>
      <w:r>
        <w:t xml:space="preserve"> 132: 583–589.</w:t>
      </w:r>
    </w:p>
    <w:p w14:paraId="62352B6D" w14:textId="77777777" w:rsidR="00A74685" w:rsidRDefault="00A74685" w:rsidP="00A74685">
      <w:pPr>
        <w:pStyle w:val="Bibliography"/>
      </w:pPr>
      <w:r>
        <w:t xml:space="preserve">Irl, S. D. H., D. E. V. Harter, M. J. Steinbauer, D. G. Puyol, J. M. Fernández‐Palacios, A. Jentsch, and C. Beierkuhnlein. 2015. Climate vs. topography – spatial patterns of plant species diversity and endemism on a high-elevation island. </w:t>
      </w:r>
      <w:r>
        <w:rPr>
          <w:i/>
          <w:iCs/>
        </w:rPr>
        <w:t>Journal of Ecology</w:t>
      </w:r>
      <w:r>
        <w:t xml:space="preserve"> 103: 1621–1633.</w:t>
      </w:r>
    </w:p>
    <w:p w14:paraId="2CCFED15" w14:textId="77777777" w:rsidR="00A74685" w:rsidRDefault="00A74685" w:rsidP="00A74685">
      <w:pPr>
        <w:pStyle w:val="Bibliography"/>
      </w:pPr>
      <w:r>
        <w:t xml:space="preserve">Jaén-Molina, R., Á. Marrero-Rodríguez, J. Caujapé-Castells, and D. I. Ojeda. 2021. Molecular phylogenetics of </w:t>
      </w:r>
      <w:r w:rsidRPr="00B07469">
        <w:rPr>
          <w:i/>
          <w:iCs/>
        </w:rPr>
        <w:t>Lotus</w:t>
      </w:r>
      <w:r>
        <w:t xml:space="preserve"> (Leguminosae) with emphasis in the tempo and patterns of colonization in the Macaronesian region. </w:t>
      </w:r>
      <w:r>
        <w:rPr>
          <w:i/>
          <w:iCs/>
        </w:rPr>
        <w:t>Molecular Phylogenetics and Evolution</w:t>
      </w:r>
      <w:r>
        <w:t xml:space="preserve"> 154: 106970.</w:t>
      </w:r>
    </w:p>
    <w:p w14:paraId="3FC71B77" w14:textId="7B6F375F" w:rsidR="00A74685" w:rsidRDefault="00A74685" w:rsidP="00A74685">
      <w:pPr>
        <w:pStyle w:val="Bibliography"/>
      </w:pPr>
      <w:r>
        <w:t xml:space="preserve">Jones, K. E., J. A. Reyes‐Betancort, S. J. Hiscock, and M. A. Carine. 2014. Allopatric diversification, multiple habitat shifts, and hybridization in the evolution of </w:t>
      </w:r>
      <w:r w:rsidRPr="00B07469">
        <w:rPr>
          <w:i/>
          <w:iCs/>
        </w:rPr>
        <w:t>Pericallis</w:t>
      </w:r>
      <w:r>
        <w:t xml:space="preserve"> (Asteraceae), a Macaronesian endemic genus. </w:t>
      </w:r>
      <w:r>
        <w:rPr>
          <w:i/>
          <w:iCs/>
        </w:rPr>
        <w:t>American Journal of Botany</w:t>
      </w:r>
      <w:r>
        <w:t xml:space="preserve"> 101: 637–651.</w:t>
      </w:r>
    </w:p>
    <w:p w14:paraId="3ABFE6B8" w14:textId="77777777" w:rsidR="00A74685" w:rsidRDefault="00A74685" w:rsidP="00A74685">
      <w:pPr>
        <w:pStyle w:val="Bibliography"/>
      </w:pPr>
      <w:r>
        <w:t xml:space="preserve">Jorgensen, T. H., and J. Frydenberg. 1999. Diversification in insular plants: inferring the phylogenetic relationship in </w:t>
      </w:r>
      <w:r w:rsidRPr="00B07469">
        <w:rPr>
          <w:i/>
          <w:iCs/>
        </w:rPr>
        <w:t>Aeonium</w:t>
      </w:r>
      <w:r>
        <w:t xml:space="preserve"> (Crassulaceae) using ITS sequences of nuclear ribosomal DNA. </w:t>
      </w:r>
      <w:r>
        <w:rPr>
          <w:i/>
          <w:iCs/>
        </w:rPr>
        <w:t>Nordic Journal of Botany</w:t>
      </w:r>
      <w:r>
        <w:t xml:space="preserve"> 19: 613–621.</w:t>
      </w:r>
    </w:p>
    <w:p w14:paraId="6F02FE0D" w14:textId="77777777" w:rsidR="00A74685" w:rsidRDefault="00A74685" w:rsidP="00A74685">
      <w:pPr>
        <w:pStyle w:val="Bibliography"/>
      </w:pPr>
      <w:r>
        <w:t xml:space="preserve">Jorgensen, T. H., and J. M. Olesen. 2001. Adaptive radiation of island plants: evidence from </w:t>
      </w:r>
      <w:r w:rsidRPr="00B07469">
        <w:rPr>
          <w:i/>
          <w:iCs/>
        </w:rPr>
        <w:t>Aeonium</w:t>
      </w:r>
      <w:r>
        <w:t xml:space="preserve"> (Crassulaceae) of the Canary Islands. </w:t>
      </w:r>
      <w:r>
        <w:rPr>
          <w:i/>
          <w:iCs/>
        </w:rPr>
        <w:t>Perspectives in Plant Ecology, Evolution and Systematics</w:t>
      </w:r>
      <w:r>
        <w:t xml:space="preserve"> 4: 29–42.</w:t>
      </w:r>
    </w:p>
    <w:p w14:paraId="0830306F" w14:textId="61871755" w:rsidR="00A74685" w:rsidRDefault="00A74685" w:rsidP="00B07469">
      <w:pPr>
        <w:pStyle w:val="Bibliography"/>
      </w:pPr>
      <w:r>
        <w:t xml:space="preserve">Juan, C., B. C. Emerson, P. Oromı́, and G. M. Hewitt. 2000. Colonization and diversification: towards a phylogeographic synthesis for the Canary Islands. </w:t>
      </w:r>
      <w:r>
        <w:rPr>
          <w:i/>
          <w:iCs/>
        </w:rPr>
        <w:t>Trends in Ecology &amp; Evolution</w:t>
      </w:r>
      <w:r>
        <w:t xml:space="preserve"> 15: 104–109.</w:t>
      </w:r>
    </w:p>
    <w:p w14:paraId="3BBED204" w14:textId="77777777" w:rsidR="00A74685" w:rsidRDefault="00A74685" w:rsidP="00A74685">
      <w:pPr>
        <w:pStyle w:val="Bibliography"/>
      </w:pPr>
      <w:r>
        <w:t xml:space="preserve">Kim, S. C., D. J. Crawford, J. Francisco-Ortega, and A. Santos-Guerra. 1996. A common origin for woody Sonchus and five related genera in the Macaronesian islands: molecular evidence for extensive radiation. </w:t>
      </w:r>
      <w:r>
        <w:rPr>
          <w:i/>
          <w:iCs/>
        </w:rPr>
        <w:t>Proceedings of the National Academy of Sciences</w:t>
      </w:r>
      <w:r>
        <w:t xml:space="preserve"> 93: 7743–7748.</w:t>
      </w:r>
    </w:p>
    <w:p w14:paraId="228BA611" w14:textId="77777777" w:rsidR="00A74685" w:rsidRDefault="00A74685" w:rsidP="00A74685">
      <w:pPr>
        <w:pStyle w:val="Bibliography"/>
      </w:pPr>
      <w:r>
        <w:t xml:space="preserve">McCluskey, B. M., and J. H. Postlethwait. 2015. Phylogeny of Zebrafish, a “Model Species,” within </w:t>
      </w:r>
      <w:r w:rsidRPr="00B07469">
        <w:rPr>
          <w:i/>
          <w:iCs/>
        </w:rPr>
        <w:t>Danio</w:t>
      </w:r>
      <w:r>
        <w:t xml:space="preserve">, a “Model Genus”. </w:t>
      </w:r>
      <w:r>
        <w:rPr>
          <w:i/>
          <w:iCs/>
        </w:rPr>
        <w:t>Molecular Biology and Evolution</w:t>
      </w:r>
      <w:r>
        <w:t xml:space="preserve"> 32: 635–652.</w:t>
      </w:r>
    </w:p>
    <w:p w14:paraId="626EA002" w14:textId="77777777" w:rsidR="00A74685" w:rsidRDefault="00A74685" w:rsidP="00A74685">
      <w:pPr>
        <w:pStyle w:val="Bibliography"/>
      </w:pPr>
      <w:r>
        <w:t xml:space="preserve">Mort, M. E., D. E. Soltis, P. S. Soltis, J. Francisco-Ortega, and A. Santos-Guerra. 2002. Phylogenetics and Evolution of the Macaronesian Clade of Crassulaceae Inferred from Nuclear and Chloroplast Sequence Data. </w:t>
      </w:r>
      <w:r>
        <w:rPr>
          <w:i/>
          <w:iCs/>
        </w:rPr>
        <w:t>Systematic Botany</w:t>
      </w:r>
      <w:r>
        <w:t xml:space="preserve"> 27: 271–288.</w:t>
      </w:r>
    </w:p>
    <w:p w14:paraId="48FD51A8" w14:textId="77777777" w:rsidR="00A74685" w:rsidRDefault="00A74685" w:rsidP="00A74685">
      <w:pPr>
        <w:pStyle w:val="Bibliography"/>
      </w:pPr>
      <w:r>
        <w:t xml:space="preserve">Patterson, N., P. Moorjani, Y. Luo, S. Mallick, N. Rohland, Y. Zhan, T. Genschoreck, et al. 2012. Ancient Admixture in Human History. </w:t>
      </w:r>
      <w:r>
        <w:rPr>
          <w:i/>
          <w:iCs/>
        </w:rPr>
        <w:t>Genetics</w:t>
      </w:r>
      <w:r>
        <w:t xml:space="preserve"> 192: 1065–1093.</w:t>
      </w:r>
    </w:p>
    <w:p w14:paraId="39326735" w14:textId="77777777" w:rsidR="00A74685" w:rsidRDefault="00A74685" w:rsidP="00A74685">
      <w:pPr>
        <w:pStyle w:val="Bibliography"/>
      </w:pPr>
      <w:r>
        <w:t xml:space="preserve">Pérez-Escobar, O. A., D. Bogarín, R. Schley, R. M. Bateman, G. Gerlach, D. Harpke, J. Brassac, et al. 2020. Resolving relationships in an exceedingly young Neotropical orchid lineage using Genotyping-by-sequencing data. </w:t>
      </w:r>
      <w:r>
        <w:rPr>
          <w:i/>
          <w:iCs/>
        </w:rPr>
        <w:t>Molecular Phylogenetics and Evolution</w:t>
      </w:r>
      <w:r>
        <w:t xml:space="preserve"> 144: 106672.</w:t>
      </w:r>
    </w:p>
    <w:p w14:paraId="5DAE398A" w14:textId="77777777" w:rsidR="00A74685" w:rsidRDefault="00A74685" w:rsidP="00A74685">
      <w:pPr>
        <w:pStyle w:val="Bibliography"/>
      </w:pPr>
      <w:r>
        <w:lastRenderedPageBreak/>
        <w:t xml:space="preserve">Puppo, P., M. Curto, J. Gusmão-Guedes, J. Cochofel, P. L. Pérez de Paz, C. Bräuchler, and H. Meimberg. 2015. Molecular phylogenetics of </w:t>
      </w:r>
      <w:r w:rsidRPr="00B07469">
        <w:rPr>
          <w:i/>
          <w:iCs/>
        </w:rPr>
        <w:t>Micromeria</w:t>
      </w:r>
      <w:r>
        <w:t xml:space="preserve"> (Lamiaceae) in the Canary Islands, diversification and inter-island colonization patterns inferred from nuclear genes. </w:t>
      </w:r>
      <w:r>
        <w:rPr>
          <w:i/>
          <w:iCs/>
        </w:rPr>
        <w:t>Molecular Phylogenetics and Evolution</w:t>
      </w:r>
      <w:r>
        <w:t xml:space="preserve"> 89: 160–170.</w:t>
      </w:r>
    </w:p>
    <w:p w14:paraId="7FE24270" w14:textId="77777777" w:rsidR="00A74685" w:rsidRDefault="00A74685" w:rsidP="00A74685">
      <w:pPr>
        <w:pStyle w:val="Bibliography"/>
      </w:pPr>
      <w:r>
        <w:t xml:space="preserve">Revell, L. J. 2012. phytools: an R package for phylogenetic comparative biology (and other things). </w:t>
      </w:r>
      <w:r>
        <w:rPr>
          <w:i/>
          <w:iCs/>
        </w:rPr>
        <w:t>Methods in Ecology and Evolution</w:t>
      </w:r>
      <w:r>
        <w:t xml:space="preserve"> 3: 217–223.</w:t>
      </w:r>
    </w:p>
    <w:p w14:paraId="261BC4B1" w14:textId="77777777" w:rsidR="00A74685" w:rsidRDefault="00A74685" w:rsidP="00A74685">
      <w:pPr>
        <w:pStyle w:val="Bibliography"/>
      </w:pPr>
      <w:r>
        <w:t xml:space="preserve">Reyes-Betancort, J. A., A. S. Guerra, I. R. Guma, C. J. Humphries, and M. A. Carine. 2008. Diversity, rarity and the evolution and conservation of the Canary Islands endemic flora. </w:t>
      </w:r>
      <w:r>
        <w:rPr>
          <w:i/>
          <w:iCs/>
        </w:rPr>
        <w:t>Anales del Jardín Botánico de Madrid</w:t>
      </w:r>
      <w:r>
        <w:t xml:space="preserve"> 65: 25–45.</w:t>
      </w:r>
    </w:p>
    <w:p w14:paraId="12557379" w14:textId="77777777" w:rsidR="00A74685" w:rsidRDefault="00A74685" w:rsidP="00A74685">
      <w:pPr>
        <w:pStyle w:val="Bibliography"/>
      </w:pPr>
      <w:r>
        <w:t xml:space="preserve">Rieseberg, L. H., and J. H. Willis. 2007. Plant Speciation. </w:t>
      </w:r>
      <w:r>
        <w:rPr>
          <w:i/>
          <w:iCs/>
        </w:rPr>
        <w:t>Science</w:t>
      </w:r>
      <w:r>
        <w:t xml:space="preserve"> 317: 910–914.</w:t>
      </w:r>
    </w:p>
    <w:p w14:paraId="733BB322" w14:textId="67E065BE" w:rsidR="00A74685" w:rsidRDefault="00A74685" w:rsidP="00A74685">
      <w:pPr>
        <w:pStyle w:val="Bibliography"/>
      </w:pPr>
      <w:r>
        <w:t xml:space="preserve">Rieseberg, L., and D. Soltis. 1991. Phylogenetic consequences of cytoplasmic gene flow in plants. </w:t>
      </w:r>
      <w:r>
        <w:rPr>
          <w:i/>
          <w:iCs/>
        </w:rPr>
        <w:t>Evolutionary Trends in Plants</w:t>
      </w:r>
      <w:r>
        <w:t xml:space="preserve"> </w:t>
      </w:r>
      <w:r w:rsidR="00664B07" w:rsidRPr="00664B07">
        <w:t>5</w:t>
      </w:r>
      <w:r w:rsidR="00664B07">
        <w:t xml:space="preserve">: </w:t>
      </w:r>
      <w:r w:rsidR="00664B07" w:rsidRPr="00664B07">
        <w:t>65-84</w:t>
      </w:r>
      <w:r>
        <w:t>.</w:t>
      </w:r>
    </w:p>
    <w:p w14:paraId="545418CF" w14:textId="77777777" w:rsidR="00A74685" w:rsidRDefault="00A74685" w:rsidP="00A74685">
      <w:pPr>
        <w:pStyle w:val="Bibliography"/>
      </w:pPr>
      <w:r>
        <w:t xml:space="preserve">Rokas, A., B. L. Williams, N. King, and S. B. Carroll. 2003. Genome-scale approaches to resolving incongruence in molecular phylogenies. </w:t>
      </w:r>
      <w:r>
        <w:rPr>
          <w:i/>
          <w:iCs/>
        </w:rPr>
        <w:t>Nature</w:t>
      </w:r>
      <w:r>
        <w:t xml:space="preserve"> 425: 798–804.</w:t>
      </w:r>
    </w:p>
    <w:p w14:paraId="3948A7F9" w14:textId="77777777" w:rsidR="00A74685" w:rsidRDefault="00A74685" w:rsidP="00A74685">
      <w:pPr>
        <w:pStyle w:val="Bibliography"/>
      </w:pPr>
      <w:r>
        <w:t xml:space="preserve">Rowe, H. C., S. Renaut, and A. Guggisberg. 2011. RAD in the realm of next-generation sequencing technologies. </w:t>
      </w:r>
      <w:r>
        <w:rPr>
          <w:i/>
          <w:iCs/>
        </w:rPr>
        <w:t>Molecular Ecology</w:t>
      </w:r>
      <w:r>
        <w:t xml:space="preserve"> 20: 3499–3502.</w:t>
      </w:r>
    </w:p>
    <w:p w14:paraId="3360CF14" w14:textId="77777777" w:rsidR="00A74685" w:rsidRDefault="00A74685" w:rsidP="00A74685">
      <w:pPr>
        <w:pStyle w:val="Bibliography"/>
      </w:pPr>
      <w:r>
        <w:t xml:space="preserve">Salichos, L., and A. Rokas. 2013. Inferring ancient divergences requires genes with strong phylogenetic signals. </w:t>
      </w:r>
      <w:r>
        <w:rPr>
          <w:i/>
          <w:iCs/>
        </w:rPr>
        <w:t>Nature</w:t>
      </w:r>
      <w:r>
        <w:t xml:space="preserve"> 497: 327–331.</w:t>
      </w:r>
    </w:p>
    <w:p w14:paraId="23F50104" w14:textId="77777777" w:rsidR="00A74685" w:rsidRDefault="00A74685" w:rsidP="00A74685">
      <w:pPr>
        <w:pStyle w:val="Bibliography"/>
      </w:pPr>
      <w:r>
        <w:t xml:space="preserve">Sankararaman, S., S. Mallick, M. Dannemann, K. Prüfer, J. Kelso, S. Pääbo, N. Patterson, and D. Reich. 2014. The genomic landscape of Neanderthal ancestry in present-day humans. </w:t>
      </w:r>
      <w:r>
        <w:rPr>
          <w:i/>
          <w:iCs/>
        </w:rPr>
        <w:t>Nature</w:t>
      </w:r>
      <w:r>
        <w:t xml:space="preserve"> 507: 354–357.</w:t>
      </w:r>
    </w:p>
    <w:p w14:paraId="0934CCA0" w14:textId="77777777" w:rsidR="00A74685" w:rsidRDefault="00A74685" w:rsidP="00A74685">
      <w:pPr>
        <w:pStyle w:val="Bibliography"/>
      </w:pPr>
      <w:r>
        <w:t xml:space="preserve">Saunders, N. E., and D. J. Gibson. 2005. Breeding system, branching processes, hybrid swarm theory, and the humped-back diversity relationship as additional explanations for apparent monophyly in the Macaronesian island flora. </w:t>
      </w:r>
      <w:r>
        <w:rPr>
          <w:i/>
          <w:iCs/>
        </w:rPr>
        <w:t>Journal of Ecology</w:t>
      </w:r>
      <w:r>
        <w:t xml:space="preserve"> 93: 649–652.</w:t>
      </w:r>
    </w:p>
    <w:p w14:paraId="499AC541" w14:textId="77777777" w:rsidR="00A74685" w:rsidRDefault="00A74685" w:rsidP="00A74685">
      <w:pPr>
        <w:pStyle w:val="Bibliography"/>
      </w:pPr>
      <w:r>
        <w:t xml:space="preserve">Schmincke, H.-U. 1976. The Geology of the Canary Islands. </w:t>
      </w:r>
      <w:r>
        <w:rPr>
          <w:i/>
          <w:iCs/>
        </w:rPr>
        <w:t>In</w:t>
      </w:r>
      <w:r>
        <w:t xml:space="preserve"> G. Kunkel [ed.], Biogeography and Ecology in the Canary Islands, Monographiae Biologicae, 67–184. Springer Netherlands, Dordrecht.</w:t>
      </w:r>
    </w:p>
    <w:p w14:paraId="518E321E" w14:textId="77777777" w:rsidR="00A74685" w:rsidRDefault="00A74685" w:rsidP="00A74685">
      <w:pPr>
        <w:pStyle w:val="Bibliography"/>
      </w:pPr>
      <w:r>
        <w:t xml:space="preserve">Silvertown, J. 2004. The Ghost of Competition Past in the Phylogeny of Island Endemic Plants. </w:t>
      </w:r>
      <w:r>
        <w:rPr>
          <w:i/>
          <w:iCs/>
        </w:rPr>
        <w:t>Journal of Ecology</w:t>
      </w:r>
      <w:r>
        <w:t xml:space="preserve"> 92: 168–173.</w:t>
      </w:r>
    </w:p>
    <w:p w14:paraId="57258B21" w14:textId="66A86212" w:rsidR="00A74685" w:rsidRDefault="00A74685" w:rsidP="00A74685">
      <w:pPr>
        <w:pStyle w:val="Bibliography"/>
      </w:pPr>
      <w:r>
        <w:t xml:space="preserve">Silvertown, J., J. Francisco-Ortega, and M. Carine. 2005. The Monophyly of Island Radiations: An Evaluation of Niche Pre-Emption and Some Alternative Explanations. </w:t>
      </w:r>
      <w:r>
        <w:rPr>
          <w:i/>
          <w:iCs/>
        </w:rPr>
        <w:t>Journal of Ecology</w:t>
      </w:r>
      <w:r>
        <w:t xml:space="preserve"> 93: 653–657.</w:t>
      </w:r>
    </w:p>
    <w:p w14:paraId="6E9F1005" w14:textId="77777777" w:rsidR="00A74685" w:rsidRDefault="00A74685" w:rsidP="00A74685">
      <w:pPr>
        <w:pStyle w:val="Bibliography"/>
      </w:pPr>
      <w:r>
        <w:t xml:space="preserve">Than, C., D. Ruths, and L. Nakhleh. 2008. PhyloNet: a software package for analyzing and reconstructing reticulate evolutionary relationships. </w:t>
      </w:r>
      <w:r>
        <w:rPr>
          <w:i/>
          <w:iCs/>
        </w:rPr>
        <w:t>BMC bioinformatics</w:t>
      </w:r>
      <w:r>
        <w:t xml:space="preserve"> 9: 322.</w:t>
      </w:r>
    </w:p>
    <w:p w14:paraId="67368800" w14:textId="77777777" w:rsidR="00A74685" w:rsidRDefault="00A74685" w:rsidP="00A74685">
      <w:pPr>
        <w:pStyle w:val="Bibliography"/>
      </w:pPr>
      <w:r>
        <w:lastRenderedPageBreak/>
        <w:t xml:space="preserve">Vernot, B., and J. M. Akey. 2014. Resurrecting Surviving Neandertal Lineages from Modern Human Genomes. </w:t>
      </w:r>
      <w:r>
        <w:rPr>
          <w:i/>
          <w:iCs/>
        </w:rPr>
        <w:t>Science</w:t>
      </w:r>
      <w:r>
        <w:t xml:space="preserve"> 343: 1017–1021.</w:t>
      </w:r>
    </w:p>
    <w:p w14:paraId="1D4C0F80" w14:textId="77777777" w:rsidR="00A74685" w:rsidRDefault="00A74685" w:rsidP="00A74685">
      <w:pPr>
        <w:pStyle w:val="Bibliography"/>
      </w:pPr>
      <w:r>
        <w:t xml:space="preserve">Villa-Machío, I., A. G. Fernández de Castro, J. Fuertes-Aguilar, and G. Nieto Feliner. 2020. Colonization history of the Canary Islands endemic </w:t>
      </w:r>
      <w:r w:rsidRPr="00B07469">
        <w:rPr>
          <w:i/>
          <w:iCs/>
        </w:rPr>
        <w:t>Lavatera acerifolia</w:t>
      </w:r>
      <w:r>
        <w:t xml:space="preserve">, (Malvaceae) unveiled with genotyping-by-sequencing data and niche modelling. </w:t>
      </w:r>
      <w:r>
        <w:rPr>
          <w:i/>
          <w:iCs/>
        </w:rPr>
        <w:t>Journal of Biogeography</w:t>
      </w:r>
      <w:r>
        <w:t xml:space="preserve"> 47: 993–1005.</w:t>
      </w:r>
    </w:p>
    <w:p w14:paraId="09FB6E01" w14:textId="77777777" w:rsidR="00A74685" w:rsidRDefault="00A74685" w:rsidP="00A74685">
      <w:pPr>
        <w:pStyle w:val="Bibliography"/>
      </w:pPr>
      <w:r>
        <w:t xml:space="preserve">Warren, B. H., D. Simberloff, R. E. Ricklefs, R. Aguilée, F. L. Condamine, D. Gravel, H. Morlon, et al. 2015. Islands as model systems in ecology and evolution: prospects fifty years after MacArthur-Wilson. </w:t>
      </w:r>
      <w:r>
        <w:rPr>
          <w:i/>
          <w:iCs/>
        </w:rPr>
        <w:t>Ecology Letters</w:t>
      </w:r>
      <w:r>
        <w:t xml:space="preserve"> 18: 200–217.</w:t>
      </w:r>
    </w:p>
    <w:p w14:paraId="0DB7E14D" w14:textId="77777777" w:rsidR="00A74685" w:rsidRDefault="00A74685" w:rsidP="00A74685">
      <w:pPr>
        <w:pStyle w:val="Bibliography"/>
      </w:pPr>
      <w:r>
        <w:t xml:space="preserve">White, O. W., A. Reyes-Betancort, M. A. Chapman, and M. A. Carine. 2018. Independent homoploid hybrid speciation events in the Macaronesian endemic genus </w:t>
      </w:r>
      <w:r w:rsidRPr="00B07469">
        <w:rPr>
          <w:i/>
          <w:iCs/>
        </w:rPr>
        <w:t>Argyranthemum</w:t>
      </w:r>
      <w:r>
        <w:t xml:space="preserve">. </w:t>
      </w:r>
      <w:r>
        <w:rPr>
          <w:i/>
          <w:iCs/>
        </w:rPr>
        <w:t>Molecular Ecology</w:t>
      </w:r>
      <w:r>
        <w:t xml:space="preserve"> 27: 4856–4874.</w:t>
      </w:r>
    </w:p>
    <w:p w14:paraId="624AFEA5" w14:textId="77777777" w:rsidR="00A74685" w:rsidRDefault="00A74685" w:rsidP="00A74685">
      <w:pPr>
        <w:pStyle w:val="Bibliography"/>
      </w:pPr>
      <w:r>
        <w:t xml:space="preserve">White, O. W., J. A. Reyes-Betancort, M. A. Chapman, and M. A. Carine. 2020. Geographical isolation, habitat shifts and hybridisation in the diversification of the Macaronesian endemic genus </w:t>
      </w:r>
      <w:r w:rsidRPr="00B07469">
        <w:rPr>
          <w:i/>
          <w:iCs/>
        </w:rPr>
        <w:t>Argyranthemum</w:t>
      </w:r>
      <w:r>
        <w:t xml:space="preserve"> (Asteraceae). </w:t>
      </w:r>
      <w:r>
        <w:rPr>
          <w:i/>
          <w:iCs/>
        </w:rPr>
        <w:t>New Phytologist</w:t>
      </w:r>
      <w:r>
        <w:t xml:space="preserve"> 228: 1953–1971.</w:t>
      </w:r>
    </w:p>
    <w:p w14:paraId="28CEE04C" w14:textId="5EC88346" w:rsidR="00F971EE" w:rsidRDefault="00F971EE">
      <w:r>
        <w:fldChar w:fldCharType="end"/>
      </w:r>
      <w:r>
        <w:br w:type="page"/>
      </w:r>
    </w:p>
    <w:p w14:paraId="349227B4" w14:textId="438CE513" w:rsidR="009738A4" w:rsidRDefault="009738A4" w:rsidP="004F22F4">
      <w:pPr>
        <w:pStyle w:val="Heading1"/>
      </w:pPr>
      <w:r>
        <w:lastRenderedPageBreak/>
        <w:t>TABLES</w:t>
      </w:r>
    </w:p>
    <w:p w14:paraId="1F9DD710" w14:textId="7DAF50FB" w:rsidR="007D5531" w:rsidRPr="00620F0F" w:rsidRDefault="007D5531" w:rsidP="007D5531">
      <w:pPr>
        <w:pStyle w:val="TableHeader"/>
        <w:rPr>
          <w:b w:val="0"/>
          <w:bCs w:val="0"/>
        </w:rPr>
      </w:pPr>
      <w:bookmarkStart w:id="25" w:name="_Ref115170217"/>
      <w:bookmarkStart w:id="26" w:name="_Toc115165787"/>
      <w:r w:rsidRPr="00620F0F">
        <w:rPr>
          <w:b w:val="0"/>
          <w:bCs w:val="0"/>
        </w:rPr>
        <w:t xml:space="preserve">Table </w:t>
      </w:r>
      <w:r w:rsidRPr="00620F0F">
        <w:rPr>
          <w:b w:val="0"/>
          <w:bCs w:val="0"/>
        </w:rPr>
        <w:fldChar w:fldCharType="begin"/>
      </w:r>
      <w:r w:rsidRPr="00620F0F">
        <w:rPr>
          <w:b w:val="0"/>
          <w:bCs w:val="0"/>
        </w:rPr>
        <w:instrText xml:space="preserve"> SEQ Table \* ARABIC \s 1 </w:instrText>
      </w:r>
      <w:r w:rsidRPr="00620F0F">
        <w:rPr>
          <w:b w:val="0"/>
          <w:bCs w:val="0"/>
        </w:rPr>
        <w:fldChar w:fldCharType="separate"/>
      </w:r>
      <w:r w:rsidRPr="00620F0F">
        <w:rPr>
          <w:b w:val="0"/>
          <w:bCs w:val="0"/>
          <w:noProof/>
        </w:rPr>
        <w:t>1</w:t>
      </w:r>
      <w:r w:rsidRPr="00620F0F">
        <w:rPr>
          <w:b w:val="0"/>
          <w:bCs w:val="0"/>
          <w:noProof/>
        </w:rPr>
        <w:fldChar w:fldCharType="end"/>
      </w:r>
      <w:bookmarkEnd w:id="25"/>
      <w:r w:rsidRPr="00620F0F">
        <w:rPr>
          <w:b w:val="0"/>
          <w:bCs w:val="0"/>
        </w:rPr>
        <w:t xml:space="preserve">: Summary of the results of filtering and clustering of GBS raw sequences using </w:t>
      </w:r>
      <w:proofErr w:type="spellStart"/>
      <w:r w:rsidRPr="00620F0F">
        <w:rPr>
          <w:b w:val="0"/>
          <w:bCs w:val="0"/>
        </w:rPr>
        <w:t>ipyrad</w:t>
      </w:r>
      <w:proofErr w:type="spellEnd"/>
      <w:r w:rsidRPr="00620F0F">
        <w:rPr>
          <w:b w:val="0"/>
          <w:bCs w:val="0"/>
        </w:rPr>
        <w:t xml:space="preserve"> </w:t>
      </w:r>
      <w:r w:rsidRPr="00620F0F">
        <w:rPr>
          <w:b w:val="0"/>
          <w:bCs w:val="0"/>
        </w:rPr>
        <w:fldChar w:fldCharType="begin"/>
      </w:r>
      <w:r w:rsidR="00A85E68">
        <w:rPr>
          <w:b w:val="0"/>
          <w:bCs w:val="0"/>
        </w:rPr>
        <w:instrText xml:space="preserve"> ADDIN ZOTERO_ITEM CSL_CITATION {"citationID":"orJGb6do","properties":{"formattedCitation":"(Eaton, 2014)","plainCitation":"(Eaton, 2014)","noteIndex":0},"citationItems":[{"id":"pVG3pMLg/612zOkvo","uris":["http://zotero.org/users/local/JqBrpYZ7/items/UXWSZ6GV"],"itemData":{"id":314,"type":"article-journal","abstract":"Abstract.  Motivation:  Restriction-site–associated genomic markers are a powerful tool for investigating evolutionary questions at the population level, but ar","container-title":"Bioinformatics","DOI":"10.1093/bioinformatics/btu121","ISSN":"1367-4803","issue":"13","journalAbbreviation":"Bioinformatics","language":"en","page":"1844-1849","source":"academic.oup.com","title":"PyRAD: assembly of de novo RADseq loci for phylogenetic analyses","title-short":"PyRAD","URL":"https://academic.oup.com/bioinformatics/article/30/13/1844/2422183","volume":"30","author":[{"family":"Eaton","given":"Deren A. R."}],"accessed":{"date-parts":[["2019",6,27]]},"issued":{"date-parts":[["2014",7,1]]}}}],"schema":"https://github.com/citation-style-language/schema/raw/master/csl-citation.json"} </w:instrText>
      </w:r>
      <w:r w:rsidRPr="00620F0F">
        <w:rPr>
          <w:b w:val="0"/>
          <w:bCs w:val="0"/>
        </w:rPr>
        <w:fldChar w:fldCharType="separate"/>
      </w:r>
      <w:r w:rsidR="00F971EE" w:rsidRPr="00F971EE">
        <w:rPr>
          <w:rFonts w:cs="Calibri"/>
        </w:rPr>
        <w:t>(Eaton, 2014)</w:t>
      </w:r>
      <w:r w:rsidRPr="00620F0F">
        <w:rPr>
          <w:b w:val="0"/>
          <w:bCs w:val="0"/>
        </w:rPr>
        <w:fldChar w:fldCharType="end"/>
      </w:r>
      <w:r w:rsidRPr="00620F0F">
        <w:rPr>
          <w:b w:val="0"/>
          <w:bCs w:val="0"/>
        </w:rPr>
        <w:t xml:space="preserve">. GBS reads included 18 individuals from seven Canary Island </w:t>
      </w:r>
      <w:r w:rsidRPr="00620F0F">
        <w:rPr>
          <w:b w:val="0"/>
          <w:bCs w:val="0"/>
          <w:i/>
        </w:rPr>
        <w:t>Descurainia</w:t>
      </w:r>
      <w:r w:rsidRPr="00620F0F">
        <w:rPr>
          <w:b w:val="0"/>
          <w:bCs w:val="0"/>
        </w:rPr>
        <w:t xml:space="preserve"> species and two continental </w:t>
      </w:r>
      <w:r w:rsidRPr="00620F0F">
        <w:rPr>
          <w:b w:val="0"/>
          <w:bCs w:val="0"/>
          <w:i/>
        </w:rPr>
        <w:t>Descurainia</w:t>
      </w:r>
      <w:r w:rsidRPr="00620F0F">
        <w:rPr>
          <w:b w:val="0"/>
          <w:bCs w:val="0"/>
        </w:rPr>
        <w:t xml:space="preserve"> individuals.</w:t>
      </w:r>
      <w:r w:rsidRPr="00620F0F">
        <w:rPr>
          <w:b w:val="0"/>
          <w:bCs w:val="0"/>
          <w:sz w:val="28"/>
          <w:szCs w:val="28"/>
          <w:vertAlign w:val="superscript"/>
        </w:rPr>
        <w:t xml:space="preserve"> </w:t>
      </w:r>
      <w:r w:rsidRPr="00620F0F">
        <w:rPr>
          <w:b w:val="0"/>
          <w:bCs w:val="0"/>
        </w:rPr>
        <w:t xml:space="preserve">Loci = unique GBS DNA cluster; PI = Parsimony informative; SNPs = PI SNPs and autapomorphies; PI SNPs = minor allele in &gt;1 sample; PI </w:t>
      </w:r>
      <w:proofErr w:type="spellStart"/>
      <w:r w:rsidRPr="00620F0F">
        <w:rPr>
          <w:b w:val="0"/>
          <w:bCs w:val="0"/>
        </w:rPr>
        <w:t>uSNPs</w:t>
      </w:r>
      <w:proofErr w:type="spellEnd"/>
      <w:r w:rsidRPr="00620F0F">
        <w:rPr>
          <w:b w:val="0"/>
          <w:bCs w:val="0"/>
        </w:rPr>
        <w:t xml:space="preserve"> = unlinked PI SNP</w:t>
      </w:r>
      <w:bookmarkEnd w:id="26"/>
    </w:p>
    <w:tbl>
      <w:tblPr>
        <w:tblW w:w="8352" w:type="dxa"/>
        <w:jc w:val="center"/>
        <w:tblCellMar>
          <w:top w:w="20" w:type="dxa"/>
          <w:left w:w="80" w:type="dxa"/>
          <w:right w:w="80" w:type="dxa"/>
        </w:tblCellMar>
        <w:tblLook w:val="04A0" w:firstRow="1" w:lastRow="0" w:firstColumn="1" w:lastColumn="0" w:noHBand="0" w:noVBand="1"/>
      </w:tblPr>
      <w:tblGrid>
        <w:gridCol w:w="1041"/>
        <w:gridCol w:w="2018"/>
        <w:gridCol w:w="1782"/>
        <w:gridCol w:w="951"/>
        <w:gridCol w:w="832"/>
        <w:gridCol w:w="832"/>
        <w:gridCol w:w="896"/>
      </w:tblGrid>
      <w:tr w:rsidR="007D5531" w:rsidRPr="00955DE2" w14:paraId="1EBC1C7D" w14:textId="77777777" w:rsidTr="004F22F4">
        <w:trPr>
          <w:trHeight w:val="845"/>
          <w:jc w:val="center"/>
        </w:trPr>
        <w:tc>
          <w:tcPr>
            <w:tcW w:w="992" w:type="dxa"/>
            <w:tcBorders>
              <w:top w:val="single" w:sz="2" w:space="0" w:color="000000"/>
              <w:left w:val="single" w:sz="2" w:space="0" w:color="000000"/>
              <w:bottom w:val="single" w:sz="2" w:space="0" w:color="000000"/>
              <w:right w:val="single" w:sz="2" w:space="0" w:color="000000"/>
            </w:tcBorders>
            <w:shd w:val="clear" w:color="auto" w:fill="EFEFEF"/>
          </w:tcPr>
          <w:p w14:paraId="05504A2C" w14:textId="77777777" w:rsidR="007D5531" w:rsidRPr="00E07798" w:rsidRDefault="007D5531" w:rsidP="004F22F4">
            <w:pPr>
              <w:pStyle w:val="TableCell"/>
              <w:rPr>
                <w:b/>
                <w:bCs/>
              </w:rPr>
            </w:pPr>
            <w:r w:rsidRPr="00E07798">
              <w:rPr>
                <w:b/>
                <w:bCs/>
              </w:rPr>
              <w:t>Assembly</w:t>
            </w:r>
          </w:p>
        </w:tc>
        <w:tc>
          <w:tcPr>
            <w:tcW w:w="2042" w:type="dxa"/>
            <w:tcBorders>
              <w:top w:val="single" w:sz="2" w:space="0" w:color="000000"/>
              <w:left w:val="single" w:sz="2" w:space="0" w:color="000000"/>
              <w:bottom w:val="single" w:sz="2" w:space="0" w:color="000000"/>
              <w:right w:val="single" w:sz="2" w:space="0" w:color="000000"/>
            </w:tcBorders>
            <w:shd w:val="clear" w:color="auto" w:fill="EFEFEF"/>
          </w:tcPr>
          <w:p w14:paraId="743A26CA" w14:textId="77777777" w:rsidR="007D5531" w:rsidRPr="00E07798" w:rsidRDefault="007D5531" w:rsidP="004F22F4">
            <w:pPr>
              <w:pStyle w:val="TableCell"/>
              <w:rPr>
                <w:b/>
                <w:bCs/>
              </w:rPr>
            </w:pPr>
            <w:r w:rsidRPr="00E07798">
              <w:rPr>
                <w:b/>
                <w:bCs/>
              </w:rPr>
              <w:t>Clustering Threshold (%)</w:t>
            </w:r>
          </w:p>
        </w:tc>
        <w:tc>
          <w:tcPr>
            <w:tcW w:w="1800" w:type="dxa"/>
            <w:tcBorders>
              <w:top w:val="single" w:sz="2" w:space="0" w:color="000000"/>
              <w:left w:val="single" w:sz="2" w:space="0" w:color="000000"/>
              <w:bottom w:val="single" w:sz="2" w:space="0" w:color="000000"/>
              <w:right w:val="single" w:sz="2" w:space="0" w:color="000000"/>
            </w:tcBorders>
            <w:shd w:val="clear" w:color="auto" w:fill="EFEFEF"/>
          </w:tcPr>
          <w:p w14:paraId="75EF050C" w14:textId="77777777" w:rsidR="007D5531" w:rsidRPr="00E07798" w:rsidRDefault="007D5531" w:rsidP="004F22F4">
            <w:pPr>
              <w:pStyle w:val="TableCell"/>
              <w:rPr>
                <w:b/>
                <w:bCs/>
              </w:rPr>
            </w:pPr>
            <w:r w:rsidRPr="00E07798">
              <w:rPr>
                <w:b/>
                <w:bCs/>
              </w:rPr>
              <w:t xml:space="preserve">Minimum </w:t>
            </w:r>
            <w:proofErr w:type="spellStart"/>
            <w:r w:rsidRPr="00E07798">
              <w:rPr>
                <w:b/>
                <w:bCs/>
              </w:rPr>
              <w:t>Taxon</w:t>
            </w:r>
            <w:proofErr w:type="spellEnd"/>
            <w:r w:rsidRPr="00E07798">
              <w:rPr>
                <w:b/>
                <w:bCs/>
              </w:rPr>
              <w:t xml:space="preserve"> Coverage</w:t>
            </w:r>
          </w:p>
        </w:tc>
        <w:tc>
          <w:tcPr>
            <w:tcW w:w="953" w:type="dxa"/>
            <w:tcBorders>
              <w:top w:val="single" w:sz="2" w:space="0" w:color="000000"/>
              <w:left w:val="single" w:sz="2" w:space="0" w:color="000000"/>
              <w:bottom w:val="single" w:sz="2" w:space="0" w:color="000000"/>
              <w:right w:val="single" w:sz="2" w:space="0" w:color="000000"/>
            </w:tcBorders>
            <w:shd w:val="clear" w:color="auto" w:fill="EFEFEF"/>
          </w:tcPr>
          <w:p w14:paraId="6DA18C53" w14:textId="77777777" w:rsidR="007D5531" w:rsidRPr="00E07798" w:rsidRDefault="007D5531" w:rsidP="004F22F4">
            <w:pPr>
              <w:pStyle w:val="TableCell"/>
              <w:rPr>
                <w:b/>
                <w:bCs/>
              </w:rPr>
            </w:pPr>
            <w:r w:rsidRPr="00E07798">
              <w:rPr>
                <w:b/>
                <w:bCs/>
              </w:rPr>
              <w:t>N loci</w:t>
            </w:r>
          </w:p>
        </w:tc>
        <w:tc>
          <w:tcPr>
            <w:tcW w:w="833" w:type="dxa"/>
            <w:tcBorders>
              <w:top w:val="single" w:sz="2" w:space="0" w:color="000000"/>
              <w:left w:val="single" w:sz="2" w:space="0" w:color="000000"/>
              <w:bottom w:val="single" w:sz="2" w:space="0" w:color="000000"/>
              <w:right w:val="single" w:sz="2" w:space="0" w:color="000000"/>
            </w:tcBorders>
            <w:shd w:val="clear" w:color="auto" w:fill="EFEFEF"/>
          </w:tcPr>
          <w:p w14:paraId="69914CCD" w14:textId="77777777" w:rsidR="007D5531" w:rsidRPr="00E07798" w:rsidRDefault="007D5531" w:rsidP="004F22F4">
            <w:pPr>
              <w:pStyle w:val="TableCell"/>
              <w:rPr>
                <w:b/>
                <w:bCs/>
              </w:rPr>
            </w:pPr>
            <w:r w:rsidRPr="00E07798">
              <w:rPr>
                <w:b/>
                <w:bCs/>
              </w:rPr>
              <w:t>SNPs</w:t>
            </w:r>
          </w:p>
        </w:tc>
        <w:tc>
          <w:tcPr>
            <w:tcW w:w="833" w:type="dxa"/>
            <w:tcBorders>
              <w:top w:val="single" w:sz="2" w:space="0" w:color="000000"/>
              <w:left w:val="single" w:sz="2" w:space="0" w:color="000000"/>
              <w:bottom w:val="single" w:sz="2" w:space="0" w:color="000000"/>
              <w:right w:val="single" w:sz="2" w:space="0" w:color="000000"/>
            </w:tcBorders>
            <w:shd w:val="clear" w:color="auto" w:fill="EFEFEF"/>
          </w:tcPr>
          <w:p w14:paraId="063C5009" w14:textId="77777777" w:rsidR="007D5531" w:rsidRPr="00E07798" w:rsidRDefault="007D5531" w:rsidP="004F22F4">
            <w:pPr>
              <w:pStyle w:val="TableCell"/>
              <w:rPr>
                <w:b/>
                <w:bCs/>
              </w:rPr>
            </w:pPr>
            <w:r w:rsidRPr="00E07798">
              <w:rPr>
                <w:b/>
                <w:bCs/>
              </w:rPr>
              <w:t>PI SNPs</w:t>
            </w:r>
          </w:p>
        </w:tc>
        <w:tc>
          <w:tcPr>
            <w:tcW w:w="899" w:type="dxa"/>
            <w:tcBorders>
              <w:top w:val="single" w:sz="2" w:space="0" w:color="000000"/>
              <w:left w:val="single" w:sz="2" w:space="0" w:color="000000"/>
              <w:bottom w:val="single" w:sz="2" w:space="0" w:color="000000"/>
              <w:right w:val="single" w:sz="2" w:space="0" w:color="000000"/>
            </w:tcBorders>
            <w:shd w:val="clear" w:color="auto" w:fill="EFEFEF"/>
          </w:tcPr>
          <w:p w14:paraId="52D70A89" w14:textId="77777777" w:rsidR="007D5531" w:rsidRPr="00E07798" w:rsidRDefault="007D5531" w:rsidP="004F22F4">
            <w:pPr>
              <w:pStyle w:val="TableCell"/>
              <w:rPr>
                <w:b/>
                <w:bCs/>
              </w:rPr>
            </w:pPr>
            <w:r w:rsidRPr="00E07798">
              <w:rPr>
                <w:b/>
                <w:bCs/>
              </w:rPr>
              <w:t xml:space="preserve">PI </w:t>
            </w:r>
            <w:proofErr w:type="spellStart"/>
            <w:r w:rsidRPr="00E07798">
              <w:rPr>
                <w:b/>
                <w:bCs/>
              </w:rPr>
              <w:t>uSNPs</w:t>
            </w:r>
            <w:proofErr w:type="spellEnd"/>
          </w:p>
        </w:tc>
      </w:tr>
      <w:tr w:rsidR="007D5531" w:rsidRPr="00955DE2" w14:paraId="230AAE6A" w14:textId="77777777" w:rsidTr="00D06681">
        <w:trPr>
          <w:trHeight w:val="76"/>
          <w:jc w:val="center"/>
        </w:trPr>
        <w:tc>
          <w:tcPr>
            <w:tcW w:w="992" w:type="dxa"/>
            <w:tcBorders>
              <w:top w:val="single" w:sz="2" w:space="0" w:color="000000"/>
              <w:left w:val="single" w:sz="2" w:space="0" w:color="000000"/>
              <w:bottom w:val="single" w:sz="2" w:space="0" w:color="000000"/>
              <w:right w:val="single" w:sz="2" w:space="0" w:color="000000"/>
            </w:tcBorders>
          </w:tcPr>
          <w:p w14:paraId="319D9E69" w14:textId="77777777" w:rsidR="007D5531" w:rsidRPr="00955DE2" w:rsidRDefault="007D5531" w:rsidP="00D06681">
            <w:pPr>
              <w:pStyle w:val="TableCell"/>
            </w:pPr>
            <w:r w:rsidRPr="00955DE2">
              <w:t>c80m8</w:t>
            </w:r>
          </w:p>
        </w:tc>
        <w:tc>
          <w:tcPr>
            <w:tcW w:w="2042" w:type="dxa"/>
            <w:tcBorders>
              <w:top w:val="single" w:sz="2" w:space="0" w:color="000000"/>
              <w:left w:val="single" w:sz="2" w:space="0" w:color="000000"/>
              <w:bottom w:val="single" w:sz="2" w:space="0" w:color="000000"/>
              <w:right w:val="single" w:sz="2" w:space="0" w:color="000000"/>
            </w:tcBorders>
          </w:tcPr>
          <w:p w14:paraId="06D2E210" w14:textId="77777777" w:rsidR="007D5531" w:rsidRPr="00955DE2" w:rsidRDefault="007D5531" w:rsidP="00D06681">
            <w:pPr>
              <w:pStyle w:val="TableCell"/>
            </w:pPr>
            <w:r w:rsidRPr="00955DE2">
              <w:t>80</w:t>
            </w:r>
          </w:p>
        </w:tc>
        <w:tc>
          <w:tcPr>
            <w:tcW w:w="1800" w:type="dxa"/>
            <w:tcBorders>
              <w:top w:val="single" w:sz="2" w:space="0" w:color="000000"/>
              <w:left w:val="single" w:sz="2" w:space="0" w:color="000000"/>
              <w:bottom w:val="single" w:sz="2" w:space="0" w:color="000000"/>
              <w:right w:val="single" w:sz="2" w:space="0" w:color="000000"/>
            </w:tcBorders>
          </w:tcPr>
          <w:p w14:paraId="633730F7" w14:textId="77777777" w:rsidR="007D5531" w:rsidRPr="00955DE2" w:rsidRDefault="007D5531" w:rsidP="00D06681">
            <w:pPr>
              <w:pStyle w:val="TableCell"/>
            </w:pPr>
            <w:r w:rsidRPr="00955DE2">
              <w:t>8</w:t>
            </w:r>
          </w:p>
        </w:tc>
        <w:tc>
          <w:tcPr>
            <w:tcW w:w="953" w:type="dxa"/>
            <w:tcBorders>
              <w:top w:val="single" w:sz="2" w:space="0" w:color="000000"/>
              <w:left w:val="single" w:sz="2" w:space="0" w:color="000000"/>
              <w:bottom w:val="single" w:sz="2" w:space="0" w:color="000000"/>
              <w:right w:val="single" w:sz="2" w:space="0" w:color="000000"/>
            </w:tcBorders>
          </w:tcPr>
          <w:p w14:paraId="575E5390" w14:textId="77777777" w:rsidR="007D5531" w:rsidRPr="00955DE2" w:rsidRDefault="007D5531" w:rsidP="00D06681">
            <w:pPr>
              <w:pStyle w:val="TableCell"/>
            </w:pPr>
            <w:r w:rsidRPr="00955DE2">
              <w:t>113,107</w:t>
            </w:r>
          </w:p>
        </w:tc>
        <w:tc>
          <w:tcPr>
            <w:tcW w:w="833" w:type="dxa"/>
            <w:tcBorders>
              <w:top w:val="single" w:sz="2" w:space="0" w:color="000000"/>
              <w:left w:val="single" w:sz="2" w:space="0" w:color="000000"/>
              <w:bottom w:val="single" w:sz="2" w:space="0" w:color="000000"/>
              <w:right w:val="single" w:sz="2" w:space="0" w:color="000000"/>
            </w:tcBorders>
          </w:tcPr>
          <w:p w14:paraId="58B8A15D" w14:textId="77777777" w:rsidR="007D5531" w:rsidRPr="00955DE2" w:rsidRDefault="007D5531" w:rsidP="00D06681">
            <w:pPr>
              <w:pStyle w:val="TableCell"/>
            </w:pPr>
            <w:r w:rsidRPr="00955DE2">
              <w:t>69,339</w:t>
            </w:r>
          </w:p>
        </w:tc>
        <w:tc>
          <w:tcPr>
            <w:tcW w:w="833" w:type="dxa"/>
            <w:tcBorders>
              <w:top w:val="single" w:sz="2" w:space="0" w:color="000000"/>
              <w:left w:val="single" w:sz="2" w:space="0" w:color="000000"/>
              <w:bottom w:val="single" w:sz="2" w:space="0" w:color="000000"/>
              <w:right w:val="single" w:sz="2" w:space="0" w:color="000000"/>
            </w:tcBorders>
          </w:tcPr>
          <w:p w14:paraId="3E1355C3" w14:textId="77777777" w:rsidR="007D5531" w:rsidRPr="00955DE2" w:rsidRDefault="007D5531" w:rsidP="00D06681">
            <w:pPr>
              <w:pStyle w:val="TableCell"/>
            </w:pPr>
            <w:r w:rsidRPr="00955DE2">
              <w:t>29,037</w:t>
            </w:r>
          </w:p>
        </w:tc>
        <w:tc>
          <w:tcPr>
            <w:tcW w:w="899" w:type="dxa"/>
            <w:tcBorders>
              <w:top w:val="single" w:sz="2" w:space="0" w:color="000000"/>
              <w:left w:val="single" w:sz="2" w:space="0" w:color="000000"/>
              <w:bottom w:val="single" w:sz="2" w:space="0" w:color="000000"/>
              <w:right w:val="single" w:sz="2" w:space="0" w:color="000000"/>
            </w:tcBorders>
          </w:tcPr>
          <w:p w14:paraId="06CDDFAD" w14:textId="77777777" w:rsidR="007D5531" w:rsidRPr="00955DE2" w:rsidRDefault="007D5531" w:rsidP="00D06681">
            <w:pPr>
              <w:pStyle w:val="TableCell"/>
            </w:pPr>
            <w:r w:rsidRPr="00955DE2">
              <w:t>12,779</w:t>
            </w:r>
          </w:p>
        </w:tc>
      </w:tr>
      <w:tr w:rsidR="007D5531" w:rsidRPr="00955DE2" w14:paraId="2B2357DA" w14:textId="77777777" w:rsidTr="00D06681">
        <w:trPr>
          <w:trHeight w:val="76"/>
          <w:jc w:val="center"/>
        </w:trPr>
        <w:tc>
          <w:tcPr>
            <w:tcW w:w="992" w:type="dxa"/>
            <w:tcBorders>
              <w:top w:val="single" w:sz="2" w:space="0" w:color="000000"/>
              <w:left w:val="single" w:sz="2" w:space="0" w:color="000000"/>
              <w:bottom w:val="single" w:sz="2" w:space="0" w:color="000000"/>
              <w:right w:val="single" w:sz="2" w:space="0" w:color="000000"/>
            </w:tcBorders>
          </w:tcPr>
          <w:p w14:paraId="6BD1E5AE" w14:textId="77777777" w:rsidR="007D5531" w:rsidRPr="00955DE2" w:rsidRDefault="007D5531" w:rsidP="00D06681">
            <w:pPr>
              <w:pStyle w:val="TableCell"/>
            </w:pPr>
            <w:r w:rsidRPr="00955DE2">
              <w:t>c80m10</w:t>
            </w:r>
          </w:p>
        </w:tc>
        <w:tc>
          <w:tcPr>
            <w:tcW w:w="2042" w:type="dxa"/>
            <w:tcBorders>
              <w:top w:val="single" w:sz="2" w:space="0" w:color="000000"/>
              <w:left w:val="single" w:sz="2" w:space="0" w:color="000000"/>
              <w:bottom w:val="single" w:sz="2" w:space="0" w:color="000000"/>
              <w:right w:val="single" w:sz="2" w:space="0" w:color="000000"/>
            </w:tcBorders>
          </w:tcPr>
          <w:p w14:paraId="6E6547DC" w14:textId="77777777" w:rsidR="007D5531" w:rsidRPr="00955DE2" w:rsidRDefault="007D5531" w:rsidP="00D06681">
            <w:pPr>
              <w:pStyle w:val="TableCell"/>
            </w:pPr>
            <w:r w:rsidRPr="00955DE2">
              <w:t>80</w:t>
            </w:r>
          </w:p>
        </w:tc>
        <w:tc>
          <w:tcPr>
            <w:tcW w:w="1800" w:type="dxa"/>
            <w:tcBorders>
              <w:top w:val="single" w:sz="2" w:space="0" w:color="000000"/>
              <w:left w:val="single" w:sz="2" w:space="0" w:color="000000"/>
              <w:bottom w:val="single" w:sz="2" w:space="0" w:color="000000"/>
              <w:right w:val="single" w:sz="2" w:space="0" w:color="000000"/>
            </w:tcBorders>
          </w:tcPr>
          <w:p w14:paraId="3E82A24E" w14:textId="77777777" w:rsidR="007D5531" w:rsidRPr="00955DE2" w:rsidRDefault="007D5531" w:rsidP="00D06681">
            <w:pPr>
              <w:pStyle w:val="TableCell"/>
            </w:pPr>
            <w:r w:rsidRPr="00955DE2">
              <w:t>10</w:t>
            </w:r>
          </w:p>
        </w:tc>
        <w:tc>
          <w:tcPr>
            <w:tcW w:w="953" w:type="dxa"/>
            <w:tcBorders>
              <w:top w:val="single" w:sz="2" w:space="0" w:color="000000"/>
              <w:left w:val="single" w:sz="2" w:space="0" w:color="000000"/>
              <w:bottom w:val="single" w:sz="2" w:space="0" w:color="000000"/>
              <w:right w:val="single" w:sz="2" w:space="0" w:color="000000"/>
            </w:tcBorders>
          </w:tcPr>
          <w:p w14:paraId="34996D04" w14:textId="77777777" w:rsidR="007D5531" w:rsidRPr="00955DE2" w:rsidRDefault="007D5531" w:rsidP="00D06681">
            <w:pPr>
              <w:pStyle w:val="TableCell"/>
            </w:pPr>
            <w:r w:rsidRPr="00955DE2">
              <w:t>113,107</w:t>
            </w:r>
          </w:p>
        </w:tc>
        <w:tc>
          <w:tcPr>
            <w:tcW w:w="833" w:type="dxa"/>
            <w:tcBorders>
              <w:top w:val="single" w:sz="2" w:space="0" w:color="000000"/>
              <w:left w:val="single" w:sz="2" w:space="0" w:color="000000"/>
              <w:bottom w:val="single" w:sz="2" w:space="0" w:color="000000"/>
              <w:right w:val="single" w:sz="2" w:space="0" w:color="000000"/>
            </w:tcBorders>
          </w:tcPr>
          <w:p w14:paraId="7CF814C1" w14:textId="77777777" w:rsidR="007D5531" w:rsidRPr="00955DE2" w:rsidRDefault="007D5531" w:rsidP="00D06681">
            <w:pPr>
              <w:pStyle w:val="TableCell"/>
            </w:pPr>
            <w:r w:rsidRPr="00955DE2">
              <w:t>41,235</w:t>
            </w:r>
          </w:p>
        </w:tc>
        <w:tc>
          <w:tcPr>
            <w:tcW w:w="833" w:type="dxa"/>
            <w:tcBorders>
              <w:top w:val="single" w:sz="2" w:space="0" w:color="000000"/>
              <w:left w:val="single" w:sz="2" w:space="0" w:color="000000"/>
              <w:bottom w:val="single" w:sz="2" w:space="0" w:color="000000"/>
              <w:right w:val="single" w:sz="2" w:space="0" w:color="000000"/>
            </w:tcBorders>
          </w:tcPr>
          <w:p w14:paraId="54413C4E" w14:textId="77777777" w:rsidR="007D5531" w:rsidRPr="00955DE2" w:rsidRDefault="007D5531" w:rsidP="00D06681">
            <w:pPr>
              <w:pStyle w:val="TableCell"/>
            </w:pPr>
            <w:r w:rsidRPr="00955DE2">
              <w:t>18,002</w:t>
            </w:r>
          </w:p>
        </w:tc>
        <w:tc>
          <w:tcPr>
            <w:tcW w:w="899" w:type="dxa"/>
            <w:tcBorders>
              <w:top w:val="single" w:sz="2" w:space="0" w:color="000000"/>
              <w:left w:val="single" w:sz="2" w:space="0" w:color="000000"/>
              <w:bottom w:val="single" w:sz="2" w:space="0" w:color="000000"/>
              <w:right w:val="single" w:sz="2" w:space="0" w:color="000000"/>
            </w:tcBorders>
          </w:tcPr>
          <w:p w14:paraId="65B3507A" w14:textId="77777777" w:rsidR="007D5531" w:rsidRPr="00955DE2" w:rsidRDefault="007D5531" w:rsidP="00D06681">
            <w:pPr>
              <w:pStyle w:val="TableCell"/>
            </w:pPr>
            <w:r w:rsidRPr="00955DE2">
              <w:t>7,201</w:t>
            </w:r>
          </w:p>
        </w:tc>
      </w:tr>
      <w:tr w:rsidR="007D5531" w:rsidRPr="00955DE2" w14:paraId="0DE10CED" w14:textId="77777777" w:rsidTr="00D06681">
        <w:trPr>
          <w:trHeight w:val="76"/>
          <w:jc w:val="center"/>
        </w:trPr>
        <w:tc>
          <w:tcPr>
            <w:tcW w:w="992" w:type="dxa"/>
            <w:tcBorders>
              <w:top w:val="single" w:sz="2" w:space="0" w:color="000000"/>
              <w:left w:val="single" w:sz="2" w:space="0" w:color="000000"/>
              <w:bottom w:val="single" w:sz="2" w:space="0" w:color="000000"/>
              <w:right w:val="single" w:sz="2" w:space="0" w:color="000000"/>
            </w:tcBorders>
          </w:tcPr>
          <w:p w14:paraId="05EDFF85" w14:textId="77777777" w:rsidR="007D5531" w:rsidRPr="00955DE2" w:rsidRDefault="007D5531" w:rsidP="00D06681">
            <w:pPr>
              <w:pStyle w:val="TableCell"/>
            </w:pPr>
            <w:r w:rsidRPr="00955DE2">
              <w:t>c85m8</w:t>
            </w:r>
          </w:p>
        </w:tc>
        <w:tc>
          <w:tcPr>
            <w:tcW w:w="2042" w:type="dxa"/>
            <w:tcBorders>
              <w:top w:val="single" w:sz="2" w:space="0" w:color="000000"/>
              <w:left w:val="single" w:sz="2" w:space="0" w:color="000000"/>
              <w:bottom w:val="single" w:sz="2" w:space="0" w:color="000000"/>
              <w:right w:val="single" w:sz="2" w:space="0" w:color="000000"/>
            </w:tcBorders>
          </w:tcPr>
          <w:p w14:paraId="16704312" w14:textId="77777777" w:rsidR="007D5531" w:rsidRPr="00955DE2" w:rsidRDefault="007D5531" w:rsidP="00D06681">
            <w:pPr>
              <w:pStyle w:val="TableCell"/>
            </w:pPr>
            <w:r w:rsidRPr="00955DE2">
              <w:t>85</w:t>
            </w:r>
          </w:p>
        </w:tc>
        <w:tc>
          <w:tcPr>
            <w:tcW w:w="1800" w:type="dxa"/>
            <w:tcBorders>
              <w:top w:val="single" w:sz="2" w:space="0" w:color="000000"/>
              <w:left w:val="single" w:sz="2" w:space="0" w:color="000000"/>
              <w:bottom w:val="single" w:sz="2" w:space="0" w:color="000000"/>
              <w:right w:val="single" w:sz="2" w:space="0" w:color="000000"/>
            </w:tcBorders>
          </w:tcPr>
          <w:p w14:paraId="6BC9D464" w14:textId="77777777" w:rsidR="007D5531" w:rsidRPr="00955DE2" w:rsidRDefault="007D5531" w:rsidP="00D06681">
            <w:pPr>
              <w:pStyle w:val="TableCell"/>
            </w:pPr>
            <w:r w:rsidRPr="00955DE2">
              <w:t>8</w:t>
            </w:r>
          </w:p>
        </w:tc>
        <w:tc>
          <w:tcPr>
            <w:tcW w:w="953" w:type="dxa"/>
            <w:tcBorders>
              <w:top w:val="single" w:sz="2" w:space="0" w:color="000000"/>
              <w:left w:val="single" w:sz="2" w:space="0" w:color="000000"/>
              <w:bottom w:val="single" w:sz="2" w:space="0" w:color="000000"/>
              <w:right w:val="single" w:sz="2" w:space="0" w:color="000000"/>
            </w:tcBorders>
          </w:tcPr>
          <w:p w14:paraId="38E5EBC7" w14:textId="77777777" w:rsidR="007D5531" w:rsidRPr="00955DE2" w:rsidRDefault="007D5531" w:rsidP="00D06681">
            <w:pPr>
              <w:pStyle w:val="TableCell"/>
            </w:pPr>
            <w:r w:rsidRPr="00955DE2">
              <w:t>118,553</w:t>
            </w:r>
          </w:p>
        </w:tc>
        <w:tc>
          <w:tcPr>
            <w:tcW w:w="833" w:type="dxa"/>
            <w:tcBorders>
              <w:top w:val="single" w:sz="2" w:space="0" w:color="000000"/>
              <w:left w:val="single" w:sz="2" w:space="0" w:color="000000"/>
              <w:bottom w:val="single" w:sz="2" w:space="0" w:color="000000"/>
              <w:right w:val="single" w:sz="2" w:space="0" w:color="000000"/>
            </w:tcBorders>
          </w:tcPr>
          <w:p w14:paraId="6792F70D" w14:textId="77777777" w:rsidR="007D5531" w:rsidRPr="00955DE2" w:rsidRDefault="007D5531" w:rsidP="00D06681">
            <w:pPr>
              <w:pStyle w:val="TableCell"/>
            </w:pPr>
            <w:r w:rsidRPr="00955DE2">
              <w:t>75,603</w:t>
            </w:r>
          </w:p>
        </w:tc>
        <w:tc>
          <w:tcPr>
            <w:tcW w:w="833" w:type="dxa"/>
            <w:tcBorders>
              <w:top w:val="single" w:sz="2" w:space="0" w:color="000000"/>
              <w:left w:val="single" w:sz="2" w:space="0" w:color="000000"/>
              <w:bottom w:val="single" w:sz="2" w:space="0" w:color="000000"/>
              <w:right w:val="single" w:sz="2" w:space="0" w:color="000000"/>
            </w:tcBorders>
          </w:tcPr>
          <w:p w14:paraId="0C1C8BB0" w14:textId="77777777" w:rsidR="007D5531" w:rsidRPr="00955DE2" w:rsidRDefault="007D5531" w:rsidP="00D06681">
            <w:pPr>
              <w:pStyle w:val="TableCell"/>
            </w:pPr>
            <w:r w:rsidRPr="00955DE2">
              <w:t>31,714</w:t>
            </w:r>
          </w:p>
        </w:tc>
        <w:tc>
          <w:tcPr>
            <w:tcW w:w="899" w:type="dxa"/>
            <w:tcBorders>
              <w:top w:val="single" w:sz="2" w:space="0" w:color="000000"/>
              <w:left w:val="single" w:sz="2" w:space="0" w:color="000000"/>
              <w:bottom w:val="single" w:sz="2" w:space="0" w:color="000000"/>
              <w:right w:val="single" w:sz="2" w:space="0" w:color="000000"/>
            </w:tcBorders>
          </w:tcPr>
          <w:p w14:paraId="3E2789DF" w14:textId="77777777" w:rsidR="007D5531" w:rsidRPr="00955DE2" w:rsidRDefault="007D5531" w:rsidP="00D06681">
            <w:pPr>
              <w:pStyle w:val="TableCell"/>
            </w:pPr>
            <w:r w:rsidRPr="00955DE2">
              <w:t>13,797</w:t>
            </w:r>
          </w:p>
        </w:tc>
      </w:tr>
      <w:tr w:rsidR="007D5531" w:rsidRPr="00955DE2" w14:paraId="428CB450" w14:textId="77777777" w:rsidTr="00D06681">
        <w:trPr>
          <w:trHeight w:val="76"/>
          <w:jc w:val="center"/>
        </w:trPr>
        <w:tc>
          <w:tcPr>
            <w:tcW w:w="992" w:type="dxa"/>
            <w:tcBorders>
              <w:top w:val="single" w:sz="2" w:space="0" w:color="000000"/>
              <w:left w:val="single" w:sz="2" w:space="0" w:color="000000"/>
              <w:bottom w:val="single" w:sz="2" w:space="0" w:color="000000"/>
              <w:right w:val="single" w:sz="2" w:space="0" w:color="000000"/>
            </w:tcBorders>
          </w:tcPr>
          <w:p w14:paraId="0DB99C91" w14:textId="77777777" w:rsidR="007D5531" w:rsidRPr="00955DE2" w:rsidRDefault="007D5531" w:rsidP="00D06681">
            <w:pPr>
              <w:pStyle w:val="TableCell"/>
            </w:pPr>
            <w:r w:rsidRPr="00955DE2">
              <w:t>c85m10</w:t>
            </w:r>
          </w:p>
        </w:tc>
        <w:tc>
          <w:tcPr>
            <w:tcW w:w="2042" w:type="dxa"/>
            <w:tcBorders>
              <w:top w:val="single" w:sz="2" w:space="0" w:color="000000"/>
              <w:left w:val="single" w:sz="2" w:space="0" w:color="000000"/>
              <w:bottom w:val="single" w:sz="2" w:space="0" w:color="000000"/>
              <w:right w:val="single" w:sz="2" w:space="0" w:color="000000"/>
            </w:tcBorders>
          </w:tcPr>
          <w:p w14:paraId="24B8308F" w14:textId="77777777" w:rsidR="007D5531" w:rsidRPr="00955DE2" w:rsidRDefault="007D5531" w:rsidP="00D06681">
            <w:pPr>
              <w:pStyle w:val="TableCell"/>
            </w:pPr>
            <w:r w:rsidRPr="00955DE2">
              <w:t>85</w:t>
            </w:r>
          </w:p>
        </w:tc>
        <w:tc>
          <w:tcPr>
            <w:tcW w:w="1800" w:type="dxa"/>
            <w:tcBorders>
              <w:top w:val="single" w:sz="2" w:space="0" w:color="000000"/>
              <w:left w:val="single" w:sz="2" w:space="0" w:color="000000"/>
              <w:bottom w:val="single" w:sz="2" w:space="0" w:color="000000"/>
              <w:right w:val="single" w:sz="2" w:space="0" w:color="000000"/>
            </w:tcBorders>
          </w:tcPr>
          <w:p w14:paraId="492B952C" w14:textId="77777777" w:rsidR="007D5531" w:rsidRPr="00955DE2" w:rsidRDefault="007D5531" w:rsidP="00D06681">
            <w:pPr>
              <w:pStyle w:val="TableCell"/>
            </w:pPr>
            <w:r w:rsidRPr="00955DE2">
              <w:t>10</w:t>
            </w:r>
          </w:p>
        </w:tc>
        <w:tc>
          <w:tcPr>
            <w:tcW w:w="953" w:type="dxa"/>
            <w:tcBorders>
              <w:top w:val="single" w:sz="2" w:space="0" w:color="000000"/>
              <w:left w:val="single" w:sz="2" w:space="0" w:color="000000"/>
              <w:bottom w:val="single" w:sz="2" w:space="0" w:color="000000"/>
              <w:right w:val="single" w:sz="2" w:space="0" w:color="000000"/>
            </w:tcBorders>
          </w:tcPr>
          <w:p w14:paraId="28068DCE" w14:textId="77777777" w:rsidR="007D5531" w:rsidRPr="00955DE2" w:rsidRDefault="007D5531" w:rsidP="00D06681">
            <w:pPr>
              <w:pStyle w:val="TableCell"/>
            </w:pPr>
            <w:r w:rsidRPr="00955DE2">
              <w:t>118,553</w:t>
            </w:r>
          </w:p>
        </w:tc>
        <w:tc>
          <w:tcPr>
            <w:tcW w:w="833" w:type="dxa"/>
            <w:tcBorders>
              <w:top w:val="single" w:sz="2" w:space="0" w:color="000000"/>
              <w:left w:val="single" w:sz="2" w:space="0" w:color="000000"/>
              <w:bottom w:val="single" w:sz="2" w:space="0" w:color="000000"/>
              <w:right w:val="single" w:sz="2" w:space="0" w:color="000000"/>
            </w:tcBorders>
          </w:tcPr>
          <w:p w14:paraId="1E7AE2FE" w14:textId="77777777" w:rsidR="007D5531" w:rsidRPr="00955DE2" w:rsidRDefault="007D5531" w:rsidP="00D06681">
            <w:pPr>
              <w:pStyle w:val="TableCell"/>
            </w:pPr>
            <w:r w:rsidRPr="00955DE2">
              <w:t>45,347</w:t>
            </w:r>
          </w:p>
        </w:tc>
        <w:tc>
          <w:tcPr>
            <w:tcW w:w="833" w:type="dxa"/>
            <w:tcBorders>
              <w:top w:val="single" w:sz="2" w:space="0" w:color="000000"/>
              <w:left w:val="single" w:sz="2" w:space="0" w:color="000000"/>
              <w:bottom w:val="single" w:sz="2" w:space="0" w:color="000000"/>
              <w:right w:val="single" w:sz="2" w:space="0" w:color="000000"/>
            </w:tcBorders>
          </w:tcPr>
          <w:p w14:paraId="6B62E4DD" w14:textId="77777777" w:rsidR="007D5531" w:rsidRPr="00955DE2" w:rsidRDefault="007D5531" w:rsidP="00D06681">
            <w:pPr>
              <w:pStyle w:val="TableCell"/>
            </w:pPr>
            <w:r w:rsidRPr="00955DE2">
              <w:t>19,794</w:t>
            </w:r>
          </w:p>
        </w:tc>
        <w:tc>
          <w:tcPr>
            <w:tcW w:w="899" w:type="dxa"/>
            <w:tcBorders>
              <w:top w:val="single" w:sz="2" w:space="0" w:color="000000"/>
              <w:left w:val="single" w:sz="2" w:space="0" w:color="000000"/>
              <w:bottom w:val="single" w:sz="2" w:space="0" w:color="000000"/>
              <w:right w:val="single" w:sz="2" w:space="0" w:color="000000"/>
            </w:tcBorders>
          </w:tcPr>
          <w:p w14:paraId="4BF2F423" w14:textId="77777777" w:rsidR="007D5531" w:rsidRPr="00955DE2" w:rsidRDefault="007D5531" w:rsidP="00D06681">
            <w:pPr>
              <w:pStyle w:val="TableCell"/>
            </w:pPr>
            <w:r w:rsidRPr="00955DE2">
              <w:t>7,828</w:t>
            </w:r>
          </w:p>
        </w:tc>
      </w:tr>
      <w:tr w:rsidR="007D5531" w:rsidRPr="00955DE2" w14:paraId="4F1B4BD7" w14:textId="77777777" w:rsidTr="00D06681">
        <w:trPr>
          <w:trHeight w:val="76"/>
          <w:jc w:val="center"/>
        </w:trPr>
        <w:tc>
          <w:tcPr>
            <w:tcW w:w="992" w:type="dxa"/>
            <w:tcBorders>
              <w:top w:val="single" w:sz="2" w:space="0" w:color="000000"/>
              <w:left w:val="single" w:sz="2" w:space="0" w:color="000000"/>
              <w:bottom w:val="single" w:sz="2" w:space="0" w:color="000000"/>
              <w:right w:val="single" w:sz="2" w:space="0" w:color="000000"/>
            </w:tcBorders>
          </w:tcPr>
          <w:p w14:paraId="2AEE337C" w14:textId="77777777" w:rsidR="007D5531" w:rsidRPr="00955DE2" w:rsidRDefault="007D5531" w:rsidP="00D06681">
            <w:pPr>
              <w:pStyle w:val="TableCell"/>
            </w:pPr>
            <w:r w:rsidRPr="00955DE2">
              <w:t>c90m8</w:t>
            </w:r>
          </w:p>
        </w:tc>
        <w:tc>
          <w:tcPr>
            <w:tcW w:w="2042" w:type="dxa"/>
            <w:tcBorders>
              <w:top w:val="single" w:sz="2" w:space="0" w:color="000000"/>
              <w:left w:val="single" w:sz="2" w:space="0" w:color="000000"/>
              <w:bottom w:val="single" w:sz="2" w:space="0" w:color="000000"/>
              <w:right w:val="single" w:sz="2" w:space="0" w:color="000000"/>
            </w:tcBorders>
          </w:tcPr>
          <w:p w14:paraId="0F39EE65" w14:textId="77777777" w:rsidR="007D5531" w:rsidRPr="00955DE2" w:rsidRDefault="007D5531" w:rsidP="00D06681">
            <w:pPr>
              <w:pStyle w:val="TableCell"/>
            </w:pPr>
            <w:r w:rsidRPr="00955DE2">
              <w:t>90</w:t>
            </w:r>
          </w:p>
        </w:tc>
        <w:tc>
          <w:tcPr>
            <w:tcW w:w="1800" w:type="dxa"/>
            <w:tcBorders>
              <w:top w:val="single" w:sz="2" w:space="0" w:color="000000"/>
              <w:left w:val="single" w:sz="2" w:space="0" w:color="000000"/>
              <w:bottom w:val="single" w:sz="2" w:space="0" w:color="000000"/>
              <w:right w:val="single" w:sz="2" w:space="0" w:color="000000"/>
            </w:tcBorders>
          </w:tcPr>
          <w:p w14:paraId="3C7B6412" w14:textId="77777777" w:rsidR="007D5531" w:rsidRPr="00955DE2" w:rsidRDefault="007D5531" w:rsidP="00D06681">
            <w:pPr>
              <w:pStyle w:val="TableCell"/>
            </w:pPr>
            <w:r w:rsidRPr="00955DE2">
              <w:t>8</w:t>
            </w:r>
          </w:p>
        </w:tc>
        <w:tc>
          <w:tcPr>
            <w:tcW w:w="953" w:type="dxa"/>
            <w:tcBorders>
              <w:top w:val="single" w:sz="2" w:space="0" w:color="000000"/>
              <w:left w:val="single" w:sz="2" w:space="0" w:color="000000"/>
              <w:bottom w:val="single" w:sz="2" w:space="0" w:color="000000"/>
              <w:right w:val="single" w:sz="2" w:space="0" w:color="000000"/>
            </w:tcBorders>
          </w:tcPr>
          <w:p w14:paraId="64BAD609" w14:textId="77777777" w:rsidR="007D5531" w:rsidRPr="00955DE2" w:rsidRDefault="007D5531" w:rsidP="00D06681">
            <w:pPr>
              <w:pStyle w:val="TableCell"/>
            </w:pPr>
            <w:r w:rsidRPr="00955DE2">
              <w:t>122,724</w:t>
            </w:r>
          </w:p>
        </w:tc>
        <w:tc>
          <w:tcPr>
            <w:tcW w:w="833" w:type="dxa"/>
            <w:tcBorders>
              <w:top w:val="single" w:sz="2" w:space="0" w:color="000000"/>
              <w:left w:val="single" w:sz="2" w:space="0" w:color="000000"/>
              <w:bottom w:val="single" w:sz="2" w:space="0" w:color="000000"/>
              <w:right w:val="single" w:sz="2" w:space="0" w:color="000000"/>
            </w:tcBorders>
          </w:tcPr>
          <w:p w14:paraId="6EB20CC1" w14:textId="77777777" w:rsidR="007D5531" w:rsidRPr="00955DE2" w:rsidRDefault="007D5531" w:rsidP="00D06681">
            <w:pPr>
              <w:pStyle w:val="TableCell"/>
            </w:pPr>
            <w:r w:rsidRPr="00955DE2">
              <w:t>76,875</w:t>
            </w:r>
          </w:p>
        </w:tc>
        <w:tc>
          <w:tcPr>
            <w:tcW w:w="833" w:type="dxa"/>
            <w:tcBorders>
              <w:top w:val="single" w:sz="2" w:space="0" w:color="000000"/>
              <w:left w:val="single" w:sz="2" w:space="0" w:color="000000"/>
              <w:bottom w:val="single" w:sz="2" w:space="0" w:color="000000"/>
              <w:right w:val="single" w:sz="2" w:space="0" w:color="000000"/>
            </w:tcBorders>
          </w:tcPr>
          <w:p w14:paraId="3FA0411F" w14:textId="77777777" w:rsidR="007D5531" w:rsidRPr="00955DE2" w:rsidRDefault="007D5531" w:rsidP="00D06681">
            <w:pPr>
              <w:pStyle w:val="TableCell"/>
            </w:pPr>
            <w:r w:rsidRPr="00955DE2">
              <w:t>32,488</w:t>
            </w:r>
          </w:p>
        </w:tc>
        <w:tc>
          <w:tcPr>
            <w:tcW w:w="899" w:type="dxa"/>
            <w:tcBorders>
              <w:top w:val="single" w:sz="2" w:space="0" w:color="000000"/>
              <w:left w:val="single" w:sz="2" w:space="0" w:color="000000"/>
              <w:bottom w:val="single" w:sz="2" w:space="0" w:color="000000"/>
              <w:right w:val="single" w:sz="2" w:space="0" w:color="000000"/>
            </w:tcBorders>
          </w:tcPr>
          <w:p w14:paraId="01EF2998" w14:textId="77777777" w:rsidR="007D5531" w:rsidRPr="00955DE2" w:rsidRDefault="007D5531" w:rsidP="00D06681">
            <w:pPr>
              <w:pStyle w:val="TableCell"/>
            </w:pPr>
            <w:r w:rsidRPr="00955DE2">
              <w:t>14,652</w:t>
            </w:r>
          </w:p>
        </w:tc>
      </w:tr>
      <w:tr w:rsidR="007D5531" w:rsidRPr="00955DE2" w14:paraId="7B9D923B" w14:textId="77777777" w:rsidTr="00D06681">
        <w:trPr>
          <w:trHeight w:val="76"/>
          <w:jc w:val="center"/>
        </w:trPr>
        <w:tc>
          <w:tcPr>
            <w:tcW w:w="992" w:type="dxa"/>
            <w:tcBorders>
              <w:top w:val="single" w:sz="2" w:space="0" w:color="000000"/>
              <w:left w:val="single" w:sz="2" w:space="0" w:color="000000"/>
              <w:bottom w:val="single" w:sz="2" w:space="0" w:color="000000"/>
              <w:right w:val="single" w:sz="2" w:space="0" w:color="000000"/>
            </w:tcBorders>
          </w:tcPr>
          <w:p w14:paraId="6539439C" w14:textId="77777777" w:rsidR="007D5531" w:rsidRPr="00955DE2" w:rsidRDefault="007D5531" w:rsidP="00D06681">
            <w:pPr>
              <w:pStyle w:val="TableCell"/>
            </w:pPr>
            <w:r w:rsidRPr="00955DE2">
              <w:t>c90m10</w:t>
            </w:r>
          </w:p>
        </w:tc>
        <w:tc>
          <w:tcPr>
            <w:tcW w:w="2042" w:type="dxa"/>
            <w:tcBorders>
              <w:top w:val="single" w:sz="2" w:space="0" w:color="000000"/>
              <w:left w:val="single" w:sz="2" w:space="0" w:color="000000"/>
              <w:bottom w:val="single" w:sz="2" w:space="0" w:color="000000"/>
              <w:right w:val="single" w:sz="2" w:space="0" w:color="000000"/>
            </w:tcBorders>
          </w:tcPr>
          <w:p w14:paraId="60E3939B" w14:textId="77777777" w:rsidR="007D5531" w:rsidRPr="00955DE2" w:rsidRDefault="007D5531" w:rsidP="00D06681">
            <w:pPr>
              <w:pStyle w:val="TableCell"/>
            </w:pPr>
            <w:r w:rsidRPr="00955DE2">
              <w:t>90</w:t>
            </w:r>
          </w:p>
        </w:tc>
        <w:tc>
          <w:tcPr>
            <w:tcW w:w="1800" w:type="dxa"/>
            <w:tcBorders>
              <w:top w:val="single" w:sz="2" w:space="0" w:color="000000"/>
              <w:left w:val="single" w:sz="2" w:space="0" w:color="000000"/>
              <w:bottom w:val="single" w:sz="2" w:space="0" w:color="000000"/>
              <w:right w:val="single" w:sz="2" w:space="0" w:color="000000"/>
            </w:tcBorders>
          </w:tcPr>
          <w:p w14:paraId="15A29CA5" w14:textId="77777777" w:rsidR="007D5531" w:rsidRPr="00955DE2" w:rsidRDefault="007D5531" w:rsidP="00D06681">
            <w:pPr>
              <w:pStyle w:val="TableCell"/>
            </w:pPr>
            <w:r w:rsidRPr="00955DE2">
              <w:t>10</w:t>
            </w:r>
          </w:p>
        </w:tc>
        <w:tc>
          <w:tcPr>
            <w:tcW w:w="953" w:type="dxa"/>
            <w:tcBorders>
              <w:top w:val="single" w:sz="2" w:space="0" w:color="000000"/>
              <w:left w:val="single" w:sz="2" w:space="0" w:color="000000"/>
              <w:bottom w:val="single" w:sz="2" w:space="0" w:color="000000"/>
              <w:right w:val="single" w:sz="2" w:space="0" w:color="000000"/>
            </w:tcBorders>
          </w:tcPr>
          <w:p w14:paraId="1A6018AC" w14:textId="77777777" w:rsidR="007D5531" w:rsidRPr="00955DE2" w:rsidRDefault="007D5531" w:rsidP="00D06681">
            <w:pPr>
              <w:pStyle w:val="TableCell"/>
            </w:pPr>
            <w:r w:rsidRPr="00955DE2">
              <w:t>122,724</w:t>
            </w:r>
          </w:p>
        </w:tc>
        <w:tc>
          <w:tcPr>
            <w:tcW w:w="833" w:type="dxa"/>
            <w:tcBorders>
              <w:top w:val="single" w:sz="2" w:space="0" w:color="000000"/>
              <w:left w:val="single" w:sz="2" w:space="0" w:color="000000"/>
              <w:bottom w:val="single" w:sz="2" w:space="0" w:color="000000"/>
              <w:right w:val="single" w:sz="2" w:space="0" w:color="000000"/>
            </w:tcBorders>
          </w:tcPr>
          <w:p w14:paraId="739F30D5" w14:textId="77777777" w:rsidR="007D5531" w:rsidRPr="00955DE2" w:rsidRDefault="007D5531" w:rsidP="00D06681">
            <w:pPr>
              <w:pStyle w:val="TableCell"/>
            </w:pPr>
            <w:r w:rsidRPr="00955DE2">
              <w:t>45,526</w:t>
            </w:r>
          </w:p>
        </w:tc>
        <w:tc>
          <w:tcPr>
            <w:tcW w:w="833" w:type="dxa"/>
            <w:tcBorders>
              <w:top w:val="single" w:sz="2" w:space="0" w:color="000000"/>
              <w:left w:val="single" w:sz="2" w:space="0" w:color="000000"/>
              <w:bottom w:val="single" w:sz="2" w:space="0" w:color="000000"/>
              <w:right w:val="single" w:sz="2" w:space="0" w:color="000000"/>
            </w:tcBorders>
          </w:tcPr>
          <w:p w14:paraId="3D215DFB" w14:textId="77777777" w:rsidR="007D5531" w:rsidRPr="00955DE2" w:rsidRDefault="007D5531" w:rsidP="00D06681">
            <w:pPr>
              <w:pStyle w:val="TableCell"/>
            </w:pPr>
            <w:r w:rsidRPr="00955DE2">
              <w:t>19,981</w:t>
            </w:r>
          </w:p>
        </w:tc>
        <w:tc>
          <w:tcPr>
            <w:tcW w:w="899" w:type="dxa"/>
            <w:tcBorders>
              <w:top w:val="single" w:sz="2" w:space="0" w:color="000000"/>
              <w:left w:val="single" w:sz="2" w:space="0" w:color="000000"/>
              <w:bottom w:val="single" w:sz="2" w:space="0" w:color="000000"/>
              <w:right w:val="single" w:sz="2" w:space="0" w:color="000000"/>
            </w:tcBorders>
          </w:tcPr>
          <w:p w14:paraId="441F30BD" w14:textId="77777777" w:rsidR="007D5531" w:rsidRPr="00955DE2" w:rsidRDefault="007D5531" w:rsidP="00D06681">
            <w:pPr>
              <w:pStyle w:val="TableCell"/>
            </w:pPr>
            <w:r w:rsidRPr="00955DE2">
              <w:t>8,174</w:t>
            </w:r>
          </w:p>
        </w:tc>
      </w:tr>
    </w:tbl>
    <w:p w14:paraId="66FFDDE3" w14:textId="77777777" w:rsidR="007D5531" w:rsidRPr="00955DE2" w:rsidRDefault="007D5531" w:rsidP="007D5531">
      <w:pPr>
        <w:pStyle w:val="TableCell"/>
        <w:rPr>
          <w:highlight w:val="yellow"/>
        </w:rPr>
      </w:pPr>
    </w:p>
    <w:p w14:paraId="0F3CD86E" w14:textId="77777777" w:rsidR="009738A4" w:rsidRPr="009738A4" w:rsidRDefault="009738A4" w:rsidP="00620F0F"/>
    <w:p w14:paraId="191BA4FE" w14:textId="161FDCEC" w:rsidR="00FB2C5A" w:rsidRPr="00955DE2" w:rsidRDefault="00FB2C5A" w:rsidP="00FB2C5A">
      <w:pPr>
        <w:pStyle w:val="TableHeader"/>
      </w:pPr>
      <w:bookmarkStart w:id="27" w:name="_Toc115165788"/>
      <w:r w:rsidRPr="00620F0F">
        <w:rPr>
          <w:b w:val="0"/>
          <w:bCs w:val="0"/>
        </w:rPr>
        <w:t xml:space="preserve">Table </w:t>
      </w:r>
      <w:r w:rsidRPr="00620F0F">
        <w:rPr>
          <w:b w:val="0"/>
          <w:bCs w:val="0"/>
        </w:rPr>
        <w:fldChar w:fldCharType="begin"/>
      </w:r>
      <w:r w:rsidRPr="00620F0F">
        <w:rPr>
          <w:b w:val="0"/>
          <w:bCs w:val="0"/>
        </w:rPr>
        <w:instrText xml:space="preserve"> SEQ Table \* ARABIC \s 1 </w:instrText>
      </w:r>
      <w:r w:rsidRPr="00620F0F">
        <w:rPr>
          <w:b w:val="0"/>
          <w:bCs w:val="0"/>
        </w:rPr>
        <w:fldChar w:fldCharType="separate"/>
      </w:r>
      <w:r w:rsidRPr="00620F0F">
        <w:rPr>
          <w:b w:val="0"/>
          <w:bCs w:val="0"/>
          <w:noProof/>
        </w:rPr>
        <w:t>2</w:t>
      </w:r>
      <w:r w:rsidRPr="00620F0F">
        <w:rPr>
          <w:b w:val="0"/>
          <w:bCs w:val="0"/>
          <w:noProof/>
        </w:rPr>
        <w:fldChar w:fldCharType="end"/>
      </w:r>
      <w:r w:rsidRPr="00620F0F">
        <w:rPr>
          <w:b w:val="0"/>
          <w:bCs w:val="0"/>
        </w:rPr>
        <w:t xml:space="preserve">: Posterior probability of parameters, and their confidence intervals, for each four scenarios tested with ABC in DIYABC </w:t>
      </w:r>
      <w:r w:rsidRPr="00620F0F">
        <w:rPr>
          <w:b w:val="0"/>
          <w:bCs w:val="0"/>
        </w:rPr>
        <w:fldChar w:fldCharType="begin"/>
      </w:r>
      <w:r w:rsidR="00A85E68">
        <w:rPr>
          <w:b w:val="0"/>
          <w:bCs w:val="0"/>
        </w:rPr>
        <w:instrText xml:space="preserve"> ADDIN ZOTERO_ITEM CSL_CITATION {"citationID":"AeVEyniV","properties":{"formattedCitation":"(Cornuet et al., 2008)","plainCitation":"(Cornuet et al., 2008)","noteIndex":0},"citationItems":[{"id":"pVG3pMLg/QRmLO8Yd","uris":["http://zotero.org/users/local/JqBrpYZ7/items/ENXSIUI2"],"itemData":{"id":731,"type":"article-journal","abstract":"Abstract.  Summary: Genetic data obtained on population samples convey information about their evolutionary history. Inference methods can extract part of this","container-title":"Bioinformatics","DOI":"10.1093/bioinformatics/btn514","ISSN":"1367-4803","issue":"23","journalAbbreviation":"Bioinformatics","language":"en","page":"2713-2719","source":"academic.oup.com","title":"Inferring population history with DIY ABC: a user-friendly approach to approximate Bayesian computation","title-short":"Inferring population history with DIY ABC","URL":"https://academic.oup.com/bioinformatics/article/24/23/2713/180202","volume":"24","author":[{"family":"Cornuet","given":"Jean-Marie"},{"family":"Santos","given":"Filipe"},{"family":"Beaumont","given":"Mark A."},{"family":"Robert","given":"Christian P."},{"family":"Marin","given":"Jean-Michel"},{"family":"Balding","given":"David J."},{"family":"Guillemaud","given":"Thomas"},{"family":"Estoup","given":"Arnaud"}],"accessed":{"date-parts":[["2019",12,18]]},"issued":{"date-parts":[["2008",12,1]]}}}],"schema":"https://github.com/citation-style-language/schema/raw/master/csl-citation.json"} </w:instrText>
      </w:r>
      <w:r w:rsidRPr="00620F0F">
        <w:rPr>
          <w:b w:val="0"/>
          <w:bCs w:val="0"/>
        </w:rPr>
        <w:fldChar w:fldCharType="separate"/>
      </w:r>
      <w:r w:rsidR="00F971EE" w:rsidRPr="00F971EE">
        <w:rPr>
          <w:rFonts w:cs="Calibri"/>
        </w:rPr>
        <w:t>(Cornuet et al., 2008)</w:t>
      </w:r>
      <w:r w:rsidRPr="00620F0F">
        <w:rPr>
          <w:b w:val="0"/>
          <w:bCs w:val="0"/>
        </w:rPr>
        <w:fldChar w:fldCharType="end"/>
      </w:r>
      <w:r w:rsidRPr="00620F0F">
        <w:rPr>
          <w:b w:val="0"/>
          <w:bCs w:val="0"/>
        </w:rPr>
        <w:t xml:space="preserve">. The corresponding phylogeny or network for each scenario is found in </w:t>
      </w:r>
      <w:r w:rsidRPr="00620F0F">
        <w:rPr>
          <w:b w:val="0"/>
          <w:bCs w:val="0"/>
        </w:rPr>
        <w:fldChar w:fldCharType="begin"/>
      </w:r>
      <w:r w:rsidRPr="00620F0F">
        <w:rPr>
          <w:b w:val="0"/>
          <w:bCs w:val="0"/>
        </w:rPr>
        <w:instrText xml:space="preserve"> REF _Ref115168324 \h  \* MERGEFORMAT </w:instrText>
      </w:r>
      <w:r w:rsidRPr="00620F0F">
        <w:rPr>
          <w:b w:val="0"/>
          <w:bCs w:val="0"/>
        </w:rPr>
      </w:r>
      <w:r w:rsidRPr="00620F0F">
        <w:rPr>
          <w:b w:val="0"/>
          <w:bCs w:val="0"/>
        </w:rPr>
        <w:fldChar w:fldCharType="separate"/>
      </w:r>
      <w:r w:rsidRPr="00620F0F">
        <w:rPr>
          <w:b w:val="0"/>
          <w:bCs w:val="0"/>
        </w:rPr>
        <w:t xml:space="preserve">Figure </w:t>
      </w:r>
      <w:r w:rsidRPr="00620F0F">
        <w:rPr>
          <w:b w:val="0"/>
          <w:bCs w:val="0"/>
          <w:noProof/>
        </w:rPr>
        <w:t>2</w:t>
      </w:r>
      <w:r w:rsidRPr="00620F0F">
        <w:rPr>
          <w:b w:val="0"/>
          <w:bCs w:val="0"/>
        </w:rPr>
        <w:fldChar w:fldCharType="end"/>
      </w:r>
      <w:r w:rsidRPr="00955DE2">
        <w:t>.</w:t>
      </w:r>
      <w:bookmarkEnd w:id="27"/>
      <w:r w:rsidRPr="00955DE2">
        <w:t xml:space="preserve"> </w:t>
      </w:r>
    </w:p>
    <w:tbl>
      <w:tblPr>
        <w:tblStyle w:val="TableGrid"/>
        <w:tblW w:w="8835" w:type="dxa"/>
        <w:jc w:val="center"/>
        <w:tblLook w:val="04A0" w:firstRow="1" w:lastRow="0" w:firstColumn="1" w:lastColumn="0" w:noHBand="0" w:noVBand="1"/>
      </w:tblPr>
      <w:tblGrid>
        <w:gridCol w:w="1060"/>
        <w:gridCol w:w="3805"/>
        <w:gridCol w:w="1883"/>
        <w:gridCol w:w="2087"/>
      </w:tblGrid>
      <w:tr w:rsidR="00FB2C5A" w:rsidRPr="00955DE2" w14:paraId="0B9E529A" w14:textId="77777777" w:rsidTr="00D06681">
        <w:trPr>
          <w:trHeight w:val="158"/>
          <w:jc w:val="center"/>
        </w:trPr>
        <w:tc>
          <w:tcPr>
            <w:tcW w:w="1060" w:type="dxa"/>
            <w:shd w:val="clear" w:color="auto" w:fill="F2F2F2" w:themeFill="background1" w:themeFillShade="F2"/>
          </w:tcPr>
          <w:p w14:paraId="54955ECB" w14:textId="77777777" w:rsidR="00FB2C5A" w:rsidRPr="00F22080" w:rsidRDefault="00FB2C5A" w:rsidP="00D06681">
            <w:pPr>
              <w:pStyle w:val="TableCell"/>
              <w:rPr>
                <w:b/>
                <w:bCs/>
              </w:rPr>
            </w:pPr>
            <w:r w:rsidRPr="00F22080">
              <w:rPr>
                <w:b/>
                <w:bCs/>
              </w:rPr>
              <w:t>Scenario</w:t>
            </w:r>
          </w:p>
        </w:tc>
        <w:tc>
          <w:tcPr>
            <w:tcW w:w="3805" w:type="dxa"/>
            <w:shd w:val="clear" w:color="auto" w:fill="F2F2F2" w:themeFill="background1" w:themeFillShade="F2"/>
          </w:tcPr>
          <w:p w14:paraId="01626645" w14:textId="77777777" w:rsidR="00FB2C5A" w:rsidRPr="00F22080" w:rsidRDefault="00FB2C5A" w:rsidP="00D06681">
            <w:pPr>
              <w:pStyle w:val="TableCell"/>
              <w:rPr>
                <w:b/>
                <w:bCs/>
              </w:rPr>
            </w:pPr>
            <w:r w:rsidRPr="00F22080">
              <w:rPr>
                <w:b/>
                <w:bCs/>
              </w:rPr>
              <w:t>Test Description</w:t>
            </w:r>
          </w:p>
        </w:tc>
        <w:tc>
          <w:tcPr>
            <w:tcW w:w="1883" w:type="dxa"/>
            <w:shd w:val="clear" w:color="auto" w:fill="F2F2F2" w:themeFill="background1" w:themeFillShade="F2"/>
          </w:tcPr>
          <w:p w14:paraId="36FA1459" w14:textId="77777777" w:rsidR="00FB2C5A" w:rsidRPr="00F22080" w:rsidRDefault="00FB2C5A" w:rsidP="00D06681">
            <w:pPr>
              <w:pStyle w:val="TableCell"/>
              <w:rPr>
                <w:b/>
                <w:bCs/>
              </w:rPr>
            </w:pPr>
            <w:r w:rsidRPr="00F22080">
              <w:rPr>
                <w:b/>
                <w:bCs/>
              </w:rPr>
              <w:t>Posterior Probability</w:t>
            </w:r>
          </w:p>
        </w:tc>
        <w:tc>
          <w:tcPr>
            <w:tcW w:w="2087" w:type="dxa"/>
            <w:shd w:val="clear" w:color="auto" w:fill="F2F2F2" w:themeFill="background1" w:themeFillShade="F2"/>
          </w:tcPr>
          <w:p w14:paraId="32EB656A" w14:textId="77777777" w:rsidR="00FB2C5A" w:rsidRPr="00F22080" w:rsidRDefault="00FB2C5A" w:rsidP="00D06681">
            <w:pPr>
              <w:pStyle w:val="TableCell"/>
              <w:rPr>
                <w:b/>
                <w:bCs/>
              </w:rPr>
            </w:pPr>
            <w:r w:rsidRPr="00F22080">
              <w:rPr>
                <w:b/>
                <w:bCs/>
              </w:rPr>
              <w:t>95% Confidence Interval</w:t>
            </w:r>
          </w:p>
        </w:tc>
      </w:tr>
      <w:tr w:rsidR="00FB2C5A" w:rsidRPr="00955DE2" w14:paraId="6C3A1EAB" w14:textId="77777777" w:rsidTr="00D06681">
        <w:trPr>
          <w:trHeight w:val="131"/>
          <w:jc w:val="center"/>
        </w:trPr>
        <w:tc>
          <w:tcPr>
            <w:tcW w:w="1060" w:type="dxa"/>
          </w:tcPr>
          <w:p w14:paraId="53D38F2C" w14:textId="77777777" w:rsidR="00FB2C5A" w:rsidRPr="00955DE2" w:rsidRDefault="00FB2C5A" w:rsidP="00D06681">
            <w:pPr>
              <w:pStyle w:val="TableCell"/>
            </w:pPr>
            <w:r w:rsidRPr="00955DE2">
              <w:t>1</w:t>
            </w:r>
          </w:p>
        </w:tc>
        <w:tc>
          <w:tcPr>
            <w:tcW w:w="3805" w:type="dxa"/>
          </w:tcPr>
          <w:p w14:paraId="762871C8" w14:textId="77777777" w:rsidR="00FB2C5A" w:rsidRPr="00955DE2" w:rsidRDefault="00FB2C5A" w:rsidP="00D06681">
            <w:pPr>
              <w:pStyle w:val="TableCell"/>
            </w:pPr>
            <w:r w:rsidRPr="00955DE2">
              <w:t>Bifurcating phylogeny</w:t>
            </w:r>
          </w:p>
        </w:tc>
        <w:tc>
          <w:tcPr>
            <w:tcW w:w="1883" w:type="dxa"/>
          </w:tcPr>
          <w:p w14:paraId="08A20DF4" w14:textId="77777777" w:rsidR="00FB2C5A" w:rsidRPr="00955DE2" w:rsidRDefault="00FB2C5A" w:rsidP="00D06681">
            <w:pPr>
              <w:pStyle w:val="TableCell"/>
            </w:pPr>
            <w:r w:rsidRPr="00955DE2">
              <w:t>0.214</w:t>
            </w:r>
          </w:p>
        </w:tc>
        <w:tc>
          <w:tcPr>
            <w:tcW w:w="2087" w:type="dxa"/>
          </w:tcPr>
          <w:p w14:paraId="4BFE0CB3" w14:textId="77777777" w:rsidR="00FB2C5A" w:rsidRPr="00955DE2" w:rsidRDefault="00FB2C5A" w:rsidP="00D06681">
            <w:pPr>
              <w:pStyle w:val="TableCell"/>
            </w:pPr>
            <w:r w:rsidRPr="00955DE2">
              <w:t>[0.000,</w:t>
            </w:r>
            <w:r>
              <w:t xml:space="preserve"> </w:t>
            </w:r>
            <w:r w:rsidRPr="00955DE2">
              <w:t>0.57</w:t>
            </w:r>
            <w:r>
              <w:t>4</w:t>
            </w:r>
            <w:r w:rsidRPr="00955DE2">
              <w:t>]</w:t>
            </w:r>
          </w:p>
        </w:tc>
      </w:tr>
      <w:tr w:rsidR="00FB2C5A" w:rsidRPr="00955DE2" w14:paraId="62079081" w14:textId="77777777" w:rsidTr="00D06681">
        <w:trPr>
          <w:trHeight w:val="400"/>
          <w:jc w:val="center"/>
        </w:trPr>
        <w:tc>
          <w:tcPr>
            <w:tcW w:w="1060" w:type="dxa"/>
          </w:tcPr>
          <w:p w14:paraId="0CB778B1" w14:textId="77777777" w:rsidR="00FB2C5A" w:rsidRPr="00955DE2" w:rsidRDefault="00FB2C5A" w:rsidP="00D06681">
            <w:pPr>
              <w:pStyle w:val="TableCell"/>
            </w:pPr>
            <w:r w:rsidRPr="00955DE2">
              <w:t>2</w:t>
            </w:r>
          </w:p>
        </w:tc>
        <w:tc>
          <w:tcPr>
            <w:tcW w:w="3805" w:type="dxa"/>
          </w:tcPr>
          <w:p w14:paraId="759DC76F" w14:textId="77777777" w:rsidR="00FB2C5A" w:rsidRPr="00955DE2" w:rsidRDefault="00FB2C5A" w:rsidP="00D06681">
            <w:pPr>
              <w:pStyle w:val="TableCell"/>
              <w:rPr>
                <w:iCs/>
              </w:rPr>
            </w:pPr>
            <w:r w:rsidRPr="00955DE2">
              <w:rPr>
                <w:i/>
              </w:rPr>
              <w:t xml:space="preserve">D. gilva </w:t>
            </w:r>
            <w:r w:rsidRPr="00955DE2">
              <w:rPr>
                <w:iCs/>
              </w:rPr>
              <w:t xml:space="preserve">is a hybrid origin between parents </w:t>
            </w:r>
            <w:r w:rsidRPr="00955DE2">
              <w:rPr>
                <w:i/>
              </w:rPr>
              <w:t xml:space="preserve">D. millefolia </w:t>
            </w:r>
            <w:r w:rsidRPr="00955DE2">
              <w:rPr>
                <w:iCs/>
              </w:rPr>
              <w:t xml:space="preserve">and </w:t>
            </w:r>
            <w:r w:rsidRPr="00955DE2">
              <w:rPr>
                <w:i/>
              </w:rPr>
              <w:t>D. gonzalezii</w:t>
            </w:r>
            <w:r w:rsidRPr="00955DE2">
              <w:rPr>
                <w:iCs/>
              </w:rPr>
              <w:t xml:space="preserve">. </w:t>
            </w:r>
          </w:p>
        </w:tc>
        <w:tc>
          <w:tcPr>
            <w:tcW w:w="1883" w:type="dxa"/>
          </w:tcPr>
          <w:p w14:paraId="40F8E2D0" w14:textId="77777777" w:rsidR="00FB2C5A" w:rsidRPr="00955DE2" w:rsidRDefault="00FB2C5A" w:rsidP="00D06681">
            <w:pPr>
              <w:pStyle w:val="TableCell"/>
              <w:rPr>
                <w:iCs/>
              </w:rPr>
            </w:pPr>
            <w:r w:rsidRPr="00955DE2">
              <w:t>0.</w:t>
            </w:r>
            <w:bookmarkStart w:id="28" w:name="_Hlk87456494"/>
            <w:r w:rsidRPr="00955DE2">
              <w:t>786</w:t>
            </w:r>
            <w:bookmarkEnd w:id="28"/>
          </w:p>
        </w:tc>
        <w:tc>
          <w:tcPr>
            <w:tcW w:w="2087" w:type="dxa"/>
          </w:tcPr>
          <w:p w14:paraId="27221836" w14:textId="77777777" w:rsidR="00FB2C5A" w:rsidRPr="00955DE2" w:rsidRDefault="00FB2C5A" w:rsidP="00D06681">
            <w:pPr>
              <w:pStyle w:val="TableCell"/>
              <w:rPr>
                <w:iCs/>
              </w:rPr>
            </w:pPr>
            <w:r w:rsidRPr="00955DE2">
              <w:t>[0.</w:t>
            </w:r>
            <w:bookmarkStart w:id="29" w:name="_Hlk87456513"/>
            <w:r w:rsidRPr="00955DE2">
              <w:t>42</w:t>
            </w:r>
            <w:bookmarkEnd w:id="29"/>
            <w:r>
              <w:t>7</w:t>
            </w:r>
            <w:r w:rsidRPr="00955DE2">
              <w:t>,</w:t>
            </w:r>
            <w:r>
              <w:t xml:space="preserve"> </w:t>
            </w:r>
            <w:r w:rsidRPr="00955DE2">
              <w:t>1.000]</w:t>
            </w:r>
          </w:p>
        </w:tc>
      </w:tr>
    </w:tbl>
    <w:p w14:paraId="2F35C7FC" w14:textId="77777777" w:rsidR="006A43F1" w:rsidRDefault="006A43F1" w:rsidP="006A43F1">
      <w:pPr>
        <w:pStyle w:val="TableHeader"/>
      </w:pPr>
      <w:bookmarkStart w:id="30" w:name="_Ref115170435"/>
      <w:bookmarkStart w:id="31" w:name="_Toc115165789"/>
    </w:p>
    <w:p w14:paraId="46D474B3" w14:textId="77777777" w:rsidR="006A43F1" w:rsidRDefault="006A43F1">
      <w:pPr>
        <w:rPr>
          <w:rFonts w:ascii="Calibri" w:eastAsia="Times New Roman" w:hAnsi="Calibri" w:cs="Times New Roman"/>
        </w:rPr>
      </w:pPr>
      <w:r>
        <w:rPr>
          <w:b/>
          <w:bCs/>
        </w:rPr>
        <w:br w:type="page"/>
      </w:r>
    </w:p>
    <w:p w14:paraId="6EC48F40" w14:textId="089B3F34" w:rsidR="006A43F1" w:rsidRPr="00620F0F" w:rsidRDefault="006A43F1" w:rsidP="006A43F1">
      <w:pPr>
        <w:pStyle w:val="TableHeader"/>
        <w:rPr>
          <w:b w:val="0"/>
          <w:bCs w:val="0"/>
        </w:rPr>
      </w:pPr>
      <w:r w:rsidRPr="00620F0F">
        <w:rPr>
          <w:b w:val="0"/>
          <w:bCs w:val="0"/>
        </w:rPr>
        <w:lastRenderedPageBreak/>
        <w:t xml:space="preserve">Table </w:t>
      </w:r>
      <w:r w:rsidRPr="00620F0F">
        <w:rPr>
          <w:b w:val="0"/>
          <w:bCs w:val="0"/>
        </w:rPr>
        <w:fldChar w:fldCharType="begin"/>
      </w:r>
      <w:r w:rsidRPr="00620F0F">
        <w:rPr>
          <w:b w:val="0"/>
          <w:bCs w:val="0"/>
        </w:rPr>
        <w:instrText xml:space="preserve"> SEQ Table \* ARABIC \s 1 </w:instrText>
      </w:r>
      <w:r w:rsidRPr="00620F0F">
        <w:rPr>
          <w:b w:val="0"/>
          <w:bCs w:val="0"/>
        </w:rPr>
        <w:fldChar w:fldCharType="separate"/>
      </w:r>
      <w:r w:rsidRPr="00620F0F">
        <w:rPr>
          <w:b w:val="0"/>
          <w:bCs w:val="0"/>
          <w:noProof/>
        </w:rPr>
        <w:t>3</w:t>
      </w:r>
      <w:r w:rsidRPr="00620F0F">
        <w:rPr>
          <w:b w:val="0"/>
          <w:bCs w:val="0"/>
          <w:noProof/>
        </w:rPr>
        <w:fldChar w:fldCharType="end"/>
      </w:r>
      <w:bookmarkEnd w:id="30"/>
      <w:r w:rsidRPr="00620F0F">
        <w:rPr>
          <w:b w:val="0"/>
          <w:bCs w:val="0"/>
        </w:rPr>
        <w:t>: Patterson’s</w:t>
      </w:r>
      <w:r w:rsidRPr="00620F0F">
        <w:rPr>
          <w:b w:val="0"/>
          <w:bCs w:val="0"/>
          <w:i/>
        </w:rPr>
        <w:t xml:space="preserve"> </w:t>
      </w:r>
      <w:r w:rsidRPr="00620F0F">
        <w:rPr>
          <w:b w:val="0"/>
          <w:bCs w:val="0"/>
        </w:rPr>
        <w:t>D</w:t>
      </w:r>
      <w:r w:rsidRPr="00620F0F">
        <w:rPr>
          <w:b w:val="0"/>
          <w:bCs w:val="0"/>
          <w:i/>
        </w:rPr>
        <w:t>-</w:t>
      </w:r>
      <w:r w:rsidRPr="00620F0F">
        <w:rPr>
          <w:b w:val="0"/>
          <w:bCs w:val="0"/>
        </w:rPr>
        <w:t xml:space="preserve">statistic (ABBA-BABA), which compares </w:t>
      </w:r>
      <w:r w:rsidRPr="00620F0F">
        <w:rPr>
          <w:b w:val="0"/>
          <w:bCs w:val="0"/>
          <w:i/>
        </w:rPr>
        <w:t xml:space="preserve">D. gilva </w:t>
      </w:r>
      <w:r w:rsidRPr="00620F0F">
        <w:rPr>
          <w:b w:val="0"/>
          <w:bCs w:val="0"/>
        </w:rPr>
        <w:t>(</w:t>
      </w:r>
      <w:proofErr w:type="spellStart"/>
      <w:r w:rsidRPr="00620F0F">
        <w:rPr>
          <w:b w:val="0"/>
          <w:bCs w:val="0"/>
        </w:rPr>
        <w:t>gil</w:t>
      </w:r>
      <w:proofErr w:type="spellEnd"/>
      <w:r w:rsidRPr="00620F0F">
        <w:rPr>
          <w:b w:val="0"/>
          <w:bCs w:val="0"/>
        </w:rPr>
        <w:t xml:space="preserve">; P3) with </w:t>
      </w:r>
      <w:r w:rsidRPr="00620F0F">
        <w:rPr>
          <w:b w:val="0"/>
          <w:bCs w:val="0"/>
          <w:i/>
        </w:rPr>
        <w:t xml:space="preserve">D. millefolia </w:t>
      </w:r>
      <w:r w:rsidRPr="00620F0F">
        <w:rPr>
          <w:b w:val="0"/>
          <w:bCs w:val="0"/>
        </w:rPr>
        <w:t xml:space="preserve">(mil; P2) and its sister taxa (P1), either </w:t>
      </w:r>
      <w:r w:rsidRPr="00620F0F">
        <w:rPr>
          <w:b w:val="0"/>
          <w:bCs w:val="0"/>
          <w:i/>
          <w:iCs/>
        </w:rPr>
        <w:t xml:space="preserve">D. artemisioides </w:t>
      </w:r>
      <w:r w:rsidRPr="00620F0F">
        <w:rPr>
          <w:b w:val="0"/>
          <w:bCs w:val="0"/>
        </w:rPr>
        <w:t xml:space="preserve">(art) or </w:t>
      </w:r>
      <w:r w:rsidRPr="00620F0F">
        <w:rPr>
          <w:b w:val="0"/>
          <w:bCs w:val="0"/>
          <w:i/>
          <w:iCs/>
        </w:rPr>
        <w:t xml:space="preserve">D. preauxiana </w:t>
      </w:r>
      <w:r w:rsidRPr="00620F0F">
        <w:rPr>
          <w:b w:val="0"/>
          <w:bCs w:val="0"/>
        </w:rPr>
        <w:t xml:space="preserve">(pre). </w:t>
      </w:r>
      <w:r w:rsidRPr="00620F0F">
        <w:rPr>
          <w:b w:val="0"/>
          <w:bCs w:val="0"/>
          <w:i/>
        </w:rPr>
        <w:t xml:space="preserve">Descurainia </w:t>
      </w:r>
      <w:proofErr w:type="spellStart"/>
      <w:r w:rsidRPr="00620F0F">
        <w:rPr>
          <w:b w:val="0"/>
          <w:bCs w:val="0"/>
          <w:i/>
        </w:rPr>
        <w:t>tanacetifolia</w:t>
      </w:r>
      <w:proofErr w:type="spellEnd"/>
      <w:r w:rsidRPr="00620F0F">
        <w:rPr>
          <w:b w:val="0"/>
          <w:bCs w:val="0"/>
        </w:rPr>
        <w:t xml:space="preserve"> and </w:t>
      </w:r>
      <w:r w:rsidRPr="00620F0F">
        <w:rPr>
          <w:b w:val="0"/>
          <w:bCs w:val="0"/>
          <w:i/>
        </w:rPr>
        <w:t xml:space="preserve">D. </w:t>
      </w:r>
      <w:proofErr w:type="spellStart"/>
      <w:r w:rsidRPr="00620F0F">
        <w:rPr>
          <w:b w:val="0"/>
          <w:bCs w:val="0"/>
          <w:i/>
        </w:rPr>
        <w:t>depressa</w:t>
      </w:r>
      <w:proofErr w:type="spellEnd"/>
      <w:r w:rsidRPr="00620F0F">
        <w:rPr>
          <w:b w:val="0"/>
          <w:bCs w:val="0"/>
        </w:rPr>
        <w:t xml:space="preserve"> were selected as the outgroups (O).</w:t>
      </w:r>
      <w:r w:rsidRPr="00620F0F">
        <w:rPr>
          <w:b w:val="0"/>
          <w:bCs w:val="0"/>
          <w:i/>
        </w:rPr>
        <w:t xml:space="preserve"> </w:t>
      </w:r>
      <w:r w:rsidRPr="00620F0F">
        <w:rPr>
          <w:b w:val="0"/>
          <w:bCs w:val="0"/>
        </w:rPr>
        <w:t>D</w:t>
      </w:r>
      <w:r w:rsidRPr="00620F0F">
        <w:rPr>
          <w:b w:val="0"/>
          <w:bCs w:val="0"/>
          <w:i/>
        </w:rPr>
        <w:t>-</w:t>
      </w:r>
      <w:r w:rsidRPr="00620F0F">
        <w:rPr>
          <w:b w:val="0"/>
          <w:bCs w:val="0"/>
        </w:rPr>
        <w:t>statistics in bold represent significant P values at &lt; 0.05.</w:t>
      </w:r>
      <w:bookmarkEnd w:id="31"/>
      <w:r w:rsidRPr="00620F0F">
        <w:rPr>
          <w:b w:val="0"/>
          <w:bCs w:val="0"/>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985"/>
        <w:gridCol w:w="985"/>
        <w:gridCol w:w="1223"/>
        <w:gridCol w:w="1223"/>
        <w:gridCol w:w="985"/>
        <w:gridCol w:w="1227"/>
      </w:tblGrid>
      <w:tr w:rsidR="006A43F1" w:rsidRPr="00955DE2" w14:paraId="38939B3B" w14:textId="77777777" w:rsidTr="00D06681">
        <w:trPr>
          <w:trHeight w:val="346"/>
        </w:trPr>
        <w:tc>
          <w:tcPr>
            <w:tcW w:w="2297" w:type="dxa"/>
            <w:shd w:val="clear" w:color="auto" w:fill="F2F2F2" w:themeFill="background1" w:themeFillShade="F2"/>
            <w:noWrap/>
            <w:vAlign w:val="bottom"/>
            <w:hideMark/>
          </w:tcPr>
          <w:p w14:paraId="05B88669" w14:textId="77777777" w:rsidR="006A43F1" w:rsidRPr="00F22080" w:rsidRDefault="006A43F1" w:rsidP="00D06681">
            <w:pPr>
              <w:pStyle w:val="TableCell"/>
              <w:rPr>
                <w:b/>
                <w:bCs/>
                <w:lang w:eastAsia="en-GB"/>
              </w:rPr>
            </w:pPr>
            <w:r w:rsidRPr="00F22080">
              <w:rPr>
                <w:b/>
                <w:bCs/>
                <w:lang w:eastAsia="en-GB"/>
              </w:rPr>
              <w:t>Test</w:t>
            </w:r>
          </w:p>
        </w:tc>
        <w:tc>
          <w:tcPr>
            <w:tcW w:w="985" w:type="dxa"/>
            <w:shd w:val="clear" w:color="auto" w:fill="F2F2F2" w:themeFill="background1" w:themeFillShade="F2"/>
            <w:noWrap/>
            <w:vAlign w:val="center"/>
            <w:hideMark/>
          </w:tcPr>
          <w:p w14:paraId="13091CE0" w14:textId="77777777" w:rsidR="006A43F1" w:rsidRPr="00F22080" w:rsidRDefault="006A43F1" w:rsidP="00D06681">
            <w:pPr>
              <w:pStyle w:val="TableCell"/>
              <w:rPr>
                <w:b/>
                <w:bCs/>
                <w:color w:val="000000"/>
                <w:lang w:eastAsia="en-GB"/>
              </w:rPr>
            </w:pPr>
            <w:r>
              <w:rPr>
                <w:b/>
                <w:bCs/>
                <w:color w:val="000000"/>
                <w:lang w:eastAsia="en-GB"/>
              </w:rPr>
              <w:t xml:space="preserve">D </w:t>
            </w:r>
            <w:r w:rsidRPr="00F22080">
              <w:rPr>
                <w:b/>
                <w:bCs/>
                <w:color w:val="000000"/>
                <w:lang w:eastAsia="en-GB"/>
              </w:rPr>
              <w:t>stat</w:t>
            </w:r>
          </w:p>
        </w:tc>
        <w:tc>
          <w:tcPr>
            <w:tcW w:w="985" w:type="dxa"/>
            <w:shd w:val="clear" w:color="auto" w:fill="F2F2F2" w:themeFill="background1" w:themeFillShade="F2"/>
            <w:noWrap/>
            <w:vAlign w:val="center"/>
            <w:hideMark/>
          </w:tcPr>
          <w:p w14:paraId="5FA56FBA" w14:textId="77777777" w:rsidR="006A43F1" w:rsidRPr="00F22080" w:rsidRDefault="006A43F1" w:rsidP="00D06681">
            <w:pPr>
              <w:pStyle w:val="TableCell"/>
              <w:rPr>
                <w:b/>
                <w:bCs/>
                <w:color w:val="000000"/>
                <w:lang w:eastAsia="en-GB"/>
              </w:rPr>
            </w:pPr>
            <w:r w:rsidRPr="00F22080">
              <w:rPr>
                <w:b/>
                <w:bCs/>
                <w:color w:val="000000"/>
                <w:lang w:eastAsia="en-GB"/>
              </w:rPr>
              <w:t>Z</w:t>
            </w:r>
          </w:p>
        </w:tc>
        <w:tc>
          <w:tcPr>
            <w:tcW w:w="1223" w:type="dxa"/>
            <w:shd w:val="clear" w:color="auto" w:fill="F2F2F2" w:themeFill="background1" w:themeFillShade="F2"/>
            <w:noWrap/>
            <w:vAlign w:val="center"/>
            <w:hideMark/>
          </w:tcPr>
          <w:p w14:paraId="68BC0ECE" w14:textId="77777777" w:rsidR="006A43F1" w:rsidRPr="00F22080" w:rsidRDefault="006A43F1" w:rsidP="00D06681">
            <w:pPr>
              <w:pStyle w:val="TableCell"/>
              <w:rPr>
                <w:b/>
                <w:bCs/>
                <w:color w:val="000000"/>
                <w:lang w:eastAsia="en-GB"/>
              </w:rPr>
            </w:pPr>
            <w:r w:rsidRPr="00F22080">
              <w:rPr>
                <w:b/>
                <w:bCs/>
                <w:color w:val="000000"/>
                <w:lang w:eastAsia="en-GB"/>
              </w:rPr>
              <w:t>ABBA</w:t>
            </w:r>
          </w:p>
        </w:tc>
        <w:tc>
          <w:tcPr>
            <w:tcW w:w="1223" w:type="dxa"/>
            <w:shd w:val="clear" w:color="auto" w:fill="F2F2F2" w:themeFill="background1" w:themeFillShade="F2"/>
            <w:noWrap/>
            <w:vAlign w:val="center"/>
            <w:hideMark/>
          </w:tcPr>
          <w:p w14:paraId="1190E5AE" w14:textId="77777777" w:rsidR="006A43F1" w:rsidRPr="00F22080" w:rsidRDefault="006A43F1" w:rsidP="00D06681">
            <w:pPr>
              <w:pStyle w:val="TableCell"/>
              <w:rPr>
                <w:b/>
                <w:bCs/>
                <w:color w:val="000000"/>
                <w:lang w:eastAsia="en-GB"/>
              </w:rPr>
            </w:pPr>
            <w:r w:rsidRPr="00F22080">
              <w:rPr>
                <w:b/>
                <w:bCs/>
                <w:color w:val="000000"/>
                <w:lang w:eastAsia="en-GB"/>
              </w:rPr>
              <w:t>BABA</w:t>
            </w:r>
          </w:p>
        </w:tc>
        <w:tc>
          <w:tcPr>
            <w:tcW w:w="985" w:type="dxa"/>
            <w:shd w:val="clear" w:color="auto" w:fill="F2F2F2" w:themeFill="background1" w:themeFillShade="F2"/>
            <w:noWrap/>
            <w:vAlign w:val="center"/>
            <w:hideMark/>
          </w:tcPr>
          <w:p w14:paraId="7EC80CD0" w14:textId="77777777" w:rsidR="006A43F1" w:rsidRPr="00F22080" w:rsidRDefault="006A43F1" w:rsidP="00D06681">
            <w:pPr>
              <w:pStyle w:val="TableCell"/>
              <w:rPr>
                <w:b/>
                <w:bCs/>
                <w:color w:val="000000"/>
                <w:lang w:eastAsia="en-GB"/>
              </w:rPr>
            </w:pPr>
            <w:r>
              <w:rPr>
                <w:b/>
                <w:bCs/>
                <w:color w:val="000000"/>
                <w:lang w:eastAsia="en-GB"/>
              </w:rPr>
              <w:t xml:space="preserve"># </w:t>
            </w:r>
            <w:proofErr w:type="gramStart"/>
            <w:r w:rsidRPr="00F22080">
              <w:rPr>
                <w:b/>
                <w:bCs/>
                <w:color w:val="000000"/>
                <w:lang w:eastAsia="en-GB"/>
              </w:rPr>
              <w:t>loci</w:t>
            </w:r>
            <w:proofErr w:type="gramEnd"/>
            <w:r w:rsidRPr="00F22080">
              <w:rPr>
                <w:b/>
                <w:bCs/>
                <w:color w:val="000000"/>
                <w:lang w:eastAsia="en-GB"/>
              </w:rPr>
              <w:t xml:space="preserve"> </w:t>
            </w:r>
          </w:p>
        </w:tc>
        <w:tc>
          <w:tcPr>
            <w:tcW w:w="1227" w:type="dxa"/>
            <w:shd w:val="clear" w:color="auto" w:fill="F2F2F2" w:themeFill="background1" w:themeFillShade="F2"/>
            <w:noWrap/>
            <w:vAlign w:val="center"/>
            <w:hideMark/>
          </w:tcPr>
          <w:p w14:paraId="5BA08823" w14:textId="77777777" w:rsidR="006A43F1" w:rsidRPr="00F22080" w:rsidRDefault="006A43F1" w:rsidP="00D06681">
            <w:pPr>
              <w:pStyle w:val="TableCell"/>
              <w:rPr>
                <w:b/>
                <w:bCs/>
                <w:color w:val="000000"/>
                <w:lang w:eastAsia="en-GB"/>
              </w:rPr>
            </w:pPr>
            <w:r>
              <w:rPr>
                <w:b/>
                <w:bCs/>
                <w:color w:val="000000"/>
                <w:lang w:eastAsia="en-GB"/>
              </w:rPr>
              <w:t xml:space="preserve">P </w:t>
            </w:r>
            <w:r w:rsidRPr="00F22080">
              <w:rPr>
                <w:b/>
                <w:bCs/>
                <w:color w:val="000000"/>
                <w:lang w:eastAsia="en-GB"/>
              </w:rPr>
              <w:t>value</w:t>
            </w:r>
          </w:p>
        </w:tc>
      </w:tr>
      <w:tr w:rsidR="006A43F1" w:rsidRPr="00955DE2" w14:paraId="3BD3FDC2" w14:textId="77777777" w:rsidTr="00D06681">
        <w:trPr>
          <w:trHeight w:val="346"/>
        </w:trPr>
        <w:tc>
          <w:tcPr>
            <w:tcW w:w="2297" w:type="dxa"/>
            <w:shd w:val="clear" w:color="auto" w:fill="auto"/>
            <w:noWrap/>
            <w:vAlign w:val="center"/>
            <w:hideMark/>
          </w:tcPr>
          <w:p w14:paraId="11B6EB39" w14:textId="77777777" w:rsidR="006A43F1" w:rsidRPr="00955DE2" w:rsidRDefault="006A43F1" w:rsidP="00D06681">
            <w:pPr>
              <w:pStyle w:val="TableCell"/>
              <w:rPr>
                <w:color w:val="000000"/>
                <w:lang w:val="de-DE" w:eastAsia="en-GB"/>
              </w:rPr>
            </w:pPr>
            <w:r w:rsidRPr="00955DE2">
              <w:rPr>
                <w:color w:val="000000"/>
                <w:lang w:val="de-DE" w:eastAsia="en-GB"/>
              </w:rPr>
              <w:t>art (</w:t>
            </w:r>
            <w:r>
              <w:rPr>
                <w:color w:val="000000"/>
                <w:lang w:val="de-DE" w:eastAsia="en-GB"/>
              </w:rPr>
              <w:t>P</w:t>
            </w:r>
            <w:r w:rsidRPr="00955DE2">
              <w:rPr>
                <w:color w:val="000000"/>
                <w:lang w:val="de-DE" w:eastAsia="en-GB"/>
              </w:rPr>
              <w:t>1) mil (</w:t>
            </w:r>
            <w:r>
              <w:rPr>
                <w:color w:val="000000"/>
                <w:lang w:val="de-DE" w:eastAsia="en-GB"/>
              </w:rPr>
              <w:t>P</w:t>
            </w:r>
            <w:r w:rsidRPr="00955DE2">
              <w:rPr>
                <w:color w:val="000000"/>
                <w:lang w:val="de-DE" w:eastAsia="en-GB"/>
              </w:rPr>
              <w:t>2) gil (</w:t>
            </w:r>
            <w:r>
              <w:rPr>
                <w:color w:val="000000"/>
                <w:lang w:val="de-DE" w:eastAsia="en-GB"/>
              </w:rPr>
              <w:t>P</w:t>
            </w:r>
            <w:r w:rsidRPr="00955DE2">
              <w:rPr>
                <w:color w:val="000000"/>
                <w:lang w:val="de-DE" w:eastAsia="en-GB"/>
              </w:rPr>
              <w:t xml:space="preserve">3) </w:t>
            </w:r>
          </w:p>
        </w:tc>
        <w:tc>
          <w:tcPr>
            <w:tcW w:w="985" w:type="dxa"/>
            <w:shd w:val="clear" w:color="auto" w:fill="auto"/>
            <w:noWrap/>
            <w:vAlign w:val="center"/>
            <w:hideMark/>
          </w:tcPr>
          <w:p w14:paraId="316A9371" w14:textId="77777777" w:rsidR="006A43F1" w:rsidRPr="00955DE2" w:rsidRDefault="006A43F1" w:rsidP="00D06681">
            <w:pPr>
              <w:pStyle w:val="TableCell"/>
              <w:rPr>
                <w:color w:val="000000"/>
                <w:lang w:eastAsia="en-GB"/>
              </w:rPr>
            </w:pPr>
            <w:r>
              <w:rPr>
                <w:rFonts w:cs="Calibri"/>
                <w:color w:val="000000"/>
              </w:rPr>
              <w:t>-0.121</w:t>
            </w:r>
          </w:p>
        </w:tc>
        <w:tc>
          <w:tcPr>
            <w:tcW w:w="985" w:type="dxa"/>
            <w:shd w:val="clear" w:color="auto" w:fill="auto"/>
            <w:noWrap/>
            <w:vAlign w:val="center"/>
            <w:hideMark/>
          </w:tcPr>
          <w:p w14:paraId="60A7368F" w14:textId="77777777" w:rsidR="006A43F1" w:rsidRPr="00955DE2" w:rsidRDefault="006A43F1" w:rsidP="00D06681">
            <w:pPr>
              <w:pStyle w:val="TableCell"/>
              <w:rPr>
                <w:color w:val="000000"/>
                <w:lang w:eastAsia="en-GB"/>
              </w:rPr>
            </w:pPr>
            <w:r>
              <w:rPr>
                <w:rFonts w:cs="Calibri"/>
                <w:color w:val="000000"/>
              </w:rPr>
              <w:t>3.929</w:t>
            </w:r>
          </w:p>
        </w:tc>
        <w:tc>
          <w:tcPr>
            <w:tcW w:w="1223" w:type="dxa"/>
            <w:shd w:val="clear" w:color="auto" w:fill="auto"/>
            <w:noWrap/>
            <w:vAlign w:val="center"/>
            <w:hideMark/>
          </w:tcPr>
          <w:p w14:paraId="09E4E3FE" w14:textId="77777777" w:rsidR="006A43F1" w:rsidRPr="00955DE2" w:rsidRDefault="006A43F1" w:rsidP="00D06681">
            <w:pPr>
              <w:pStyle w:val="TableCell"/>
              <w:rPr>
                <w:color w:val="000000"/>
                <w:lang w:eastAsia="en-GB"/>
              </w:rPr>
            </w:pPr>
            <w:r>
              <w:rPr>
                <w:rFonts w:cs="Calibri"/>
                <w:color w:val="000000"/>
              </w:rPr>
              <w:t>1031.256</w:t>
            </w:r>
          </w:p>
        </w:tc>
        <w:tc>
          <w:tcPr>
            <w:tcW w:w="1223" w:type="dxa"/>
            <w:shd w:val="clear" w:color="auto" w:fill="auto"/>
            <w:noWrap/>
            <w:vAlign w:val="center"/>
            <w:hideMark/>
          </w:tcPr>
          <w:p w14:paraId="2D0B4B29" w14:textId="77777777" w:rsidR="006A43F1" w:rsidRPr="00955DE2" w:rsidRDefault="006A43F1" w:rsidP="00D06681">
            <w:pPr>
              <w:pStyle w:val="TableCell"/>
              <w:rPr>
                <w:color w:val="000000"/>
                <w:lang w:eastAsia="en-GB"/>
              </w:rPr>
            </w:pPr>
            <w:r>
              <w:rPr>
                <w:rFonts w:cs="Calibri"/>
                <w:color w:val="000000"/>
              </w:rPr>
              <w:t>1313.998</w:t>
            </w:r>
          </w:p>
        </w:tc>
        <w:tc>
          <w:tcPr>
            <w:tcW w:w="985" w:type="dxa"/>
            <w:shd w:val="clear" w:color="auto" w:fill="auto"/>
            <w:noWrap/>
            <w:vAlign w:val="center"/>
            <w:hideMark/>
          </w:tcPr>
          <w:p w14:paraId="254F2D1A" w14:textId="77777777" w:rsidR="006A43F1" w:rsidRPr="00955DE2" w:rsidRDefault="006A43F1" w:rsidP="00D06681">
            <w:pPr>
              <w:pStyle w:val="TableCell"/>
              <w:rPr>
                <w:color w:val="000000"/>
                <w:lang w:eastAsia="en-GB"/>
              </w:rPr>
            </w:pPr>
            <w:r>
              <w:rPr>
                <w:rFonts w:cs="Calibri"/>
                <w:color w:val="000000"/>
              </w:rPr>
              <w:t>5,817</w:t>
            </w:r>
          </w:p>
        </w:tc>
        <w:tc>
          <w:tcPr>
            <w:tcW w:w="1227" w:type="dxa"/>
            <w:shd w:val="clear" w:color="auto" w:fill="auto"/>
            <w:noWrap/>
            <w:vAlign w:val="center"/>
            <w:hideMark/>
          </w:tcPr>
          <w:p w14:paraId="698203AD" w14:textId="77777777" w:rsidR="006A43F1" w:rsidRPr="00AC006E" w:rsidRDefault="006A43F1" w:rsidP="00D06681">
            <w:pPr>
              <w:pStyle w:val="TableCell"/>
              <w:rPr>
                <w:b/>
                <w:bCs/>
                <w:color w:val="000000"/>
                <w:lang w:eastAsia="en-GB"/>
              </w:rPr>
            </w:pPr>
            <w:r>
              <w:rPr>
                <w:rFonts w:cs="Calibri"/>
                <w:b/>
                <w:bCs/>
                <w:color w:val="000000"/>
              </w:rPr>
              <w:t>0.000</w:t>
            </w:r>
          </w:p>
        </w:tc>
      </w:tr>
      <w:tr w:rsidR="006A43F1" w:rsidRPr="00955DE2" w14:paraId="2D46DE04" w14:textId="77777777" w:rsidTr="00D06681">
        <w:trPr>
          <w:trHeight w:val="346"/>
        </w:trPr>
        <w:tc>
          <w:tcPr>
            <w:tcW w:w="2297" w:type="dxa"/>
            <w:shd w:val="clear" w:color="auto" w:fill="auto"/>
            <w:noWrap/>
            <w:vAlign w:val="center"/>
            <w:hideMark/>
          </w:tcPr>
          <w:p w14:paraId="4EBAC342" w14:textId="77777777" w:rsidR="006A43F1" w:rsidRPr="00955DE2" w:rsidRDefault="006A43F1" w:rsidP="00D06681">
            <w:pPr>
              <w:pStyle w:val="TableCell"/>
              <w:rPr>
                <w:color w:val="000000"/>
                <w:lang w:val="it-IT" w:eastAsia="en-GB"/>
              </w:rPr>
            </w:pPr>
            <w:r w:rsidRPr="00955DE2">
              <w:rPr>
                <w:color w:val="000000"/>
                <w:lang w:val="it-IT" w:eastAsia="en-GB"/>
              </w:rPr>
              <w:t>pre (</w:t>
            </w:r>
            <w:r>
              <w:rPr>
                <w:color w:val="000000"/>
                <w:lang w:val="it-IT" w:eastAsia="en-GB"/>
              </w:rPr>
              <w:t>P</w:t>
            </w:r>
            <w:r w:rsidRPr="00955DE2">
              <w:rPr>
                <w:color w:val="000000"/>
                <w:lang w:val="it-IT" w:eastAsia="en-GB"/>
              </w:rPr>
              <w:t>1) mil (</w:t>
            </w:r>
            <w:r>
              <w:rPr>
                <w:color w:val="000000"/>
                <w:lang w:val="it-IT" w:eastAsia="en-GB"/>
              </w:rPr>
              <w:t>P</w:t>
            </w:r>
            <w:r w:rsidRPr="00955DE2">
              <w:rPr>
                <w:color w:val="000000"/>
                <w:lang w:val="it-IT" w:eastAsia="en-GB"/>
              </w:rPr>
              <w:t>2) gil (</w:t>
            </w:r>
            <w:r>
              <w:rPr>
                <w:color w:val="000000"/>
                <w:lang w:val="it-IT" w:eastAsia="en-GB"/>
              </w:rPr>
              <w:t>P</w:t>
            </w:r>
            <w:r w:rsidRPr="00955DE2">
              <w:rPr>
                <w:color w:val="000000"/>
                <w:lang w:val="it-IT" w:eastAsia="en-GB"/>
              </w:rPr>
              <w:t>3)</w:t>
            </w:r>
          </w:p>
        </w:tc>
        <w:tc>
          <w:tcPr>
            <w:tcW w:w="985" w:type="dxa"/>
            <w:shd w:val="clear" w:color="auto" w:fill="auto"/>
            <w:noWrap/>
            <w:vAlign w:val="center"/>
            <w:hideMark/>
          </w:tcPr>
          <w:p w14:paraId="6DE19543" w14:textId="77777777" w:rsidR="006A43F1" w:rsidRPr="00955DE2" w:rsidRDefault="006A43F1" w:rsidP="00D06681">
            <w:pPr>
              <w:pStyle w:val="TableCell"/>
              <w:rPr>
                <w:color w:val="000000"/>
                <w:lang w:eastAsia="en-GB"/>
              </w:rPr>
            </w:pPr>
            <w:r>
              <w:rPr>
                <w:rFonts w:cs="Calibri"/>
                <w:color w:val="000000"/>
              </w:rPr>
              <w:t>-0.132</w:t>
            </w:r>
          </w:p>
        </w:tc>
        <w:tc>
          <w:tcPr>
            <w:tcW w:w="985" w:type="dxa"/>
            <w:shd w:val="clear" w:color="auto" w:fill="auto"/>
            <w:noWrap/>
            <w:vAlign w:val="center"/>
            <w:hideMark/>
          </w:tcPr>
          <w:p w14:paraId="022826D3" w14:textId="77777777" w:rsidR="006A43F1" w:rsidRPr="00955DE2" w:rsidRDefault="006A43F1" w:rsidP="00D06681">
            <w:pPr>
              <w:pStyle w:val="TableCell"/>
              <w:rPr>
                <w:color w:val="000000"/>
                <w:lang w:eastAsia="en-GB"/>
              </w:rPr>
            </w:pPr>
            <w:r>
              <w:rPr>
                <w:rFonts w:cs="Calibri"/>
                <w:color w:val="000000"/>
              </w:rPr>
              <w:t>3.221</w:t>
            </w:r>
          </w:p>
        </w:tc>
        <w:tc>
          <w:tcPr>
            <w:tcW w:w="1223" w:type="dxa"/>
            <w:shd w:val="clear" w:color="auto" w:fill="auto"/>
            <w:noWrap/>
            <w:vAlign w:val="center"/>
            <w:hideMark/>
          </w:tcPr>
          <w:p w14:paraId="59662D50" w14:textId="77777777" w:rsidR="006A43F1" w:rsidRPr="00955DE2" w:rsidRDefault="006A43F1" w:rsidP="00D06681">
            <w:pPr>
              <w:pStyle w:val="TableCell"/>
              <w:rPr>
                <w:color w:val="000000"/>
                <w:lang w:eastAsia="en-GB"/>
              </w:rPr>
            </w:pPr>
            <w:r>
              <w:rPr>
                <w:rFonts w:cs="Calibri"/>
                <w:color w:val="000000"/>
              </w:rPr>
              <w:t>610.708</w:t>
            </w:r>
          </w:p>
        </w:tc>
        <w:tc>
          <w:tcPr>
            <w:tcW w:w="1223" w:type="dxa"/>
            <w:shd w:val="clear" w:color="auto" w:fill="auto"/>
            <w:noWrap/>
            <w:vAlign w:val="center"/>
            <w:hideMark/>
          </w:tcPr>
          <w:p w14:paraId="3FE54CE7" w14:textId="77777777" w:rsidR="006A43F1" w:rsidRPr="00955DE2" w:rsidRDefault="006A43F1" w:rsidP="00D06681">
            <w:pPr>
              <w:pStyle w:val="TableCell"/>
              <w:rPr>
                <w:color w:val="000000"/>
                <w:lang w:eastAsia="en-GB"/>
              </w:rPr>
            </w:pPr>
            <w:r>
              <w:rPr>
                <w:rFonts w:cs="Calibri"/>
                <w:color w:val="000000"/>
              </w:rPr>
              <w:t>796</w:t>
            </w:r>
          </w:p>
        </w:tc>
        <w:tc>
          <w:tcPr>
            <w:tcW w:w="985" w:type="dxa"/>
            <w:shd w:val="clear" w:color="auto" w:fill="auto"/>
            <w:noWrap/>
            <w:vAlign w:val="center"/>
            <w:hideMark/>
          </w:tcPr>
          <w:p w14:paraId="5AC4078B" w14:textId="77777777" w:rsidR="006A43F1" w:rsidRPr="00955DE2" w:rsidRDefault="006A43F1" w:rsidP="00D06681">
            <w:pPr>
              <w:pStyle w:val="TableCell"/>
              <w:rPr>
                <w:color w:val="000000"/>
                <w:lang w:eastAsia="en-GB"/>
              </w:rPr>
            </w:pPr>
            <w:r>
              <w:rPr>
                <w:rFonts w:cs="Calibri"/>
                <w:color w:val="000000"/>
              </w:rPr>
              <w:t>3,530</w:t>
            </w:r>
          </w:p>
        </w:tc>
        <w:tc>
          <w:tcPr>
            <w:tcW w:w="1227" w:type="dxa"/>
            <w:shd w:val="clear" w:color="auto" w:fill="auto"/>
            <w:noWrap/>
            <w:vAlign w:val="center"/>
            <w:hideMark/>
          </w:tcPr>
          <w:p w14:paraId="2D62403B" w14:textId="77777777" w:rsidR="006A43F1" w:rsidRPr="00AC006E" w:rsidRDefault="006A43F1" w:rsidP="00D06681">
            <w:pPr>
              <w:pStyle w:val="TableCell"/>
              <w:rPr>
                <w:b/>
                <w:bCs/>
                <w:color w:val="000000"/>
                <w:lang w:eastAsia="en-GB"/>
              </w:rPr>
            </w:pPr>
            <w:r>
              <w:rPr>
                <w:rFonts w:cs="Calibri"/>
                <w:b/>
                <w:bCs/>
                <w:color w:val="000000"/>
              </w:rPr>
              <w:t>0.001</w:t>
            </w:r>
          </w:p>
        </w:tc>
      </w:tr>
    </w:tbl>
    <w:p w14:paraId="12C01D57" w14:textId="77777777" w:rsidR="006A43F1" w:rsidRPr="00955DE2" w:rsidRDefault="006A43F1" w:rsidP="006A43F1">
      <w:pPr>
        <w:spacing w:line="480" w:lineRule="auto"/>
        <w:rPr>
          <w:rFonts w:cstheme="minorHAnsi"/>
          <w:bCs/>
          <w:sz w:val="24"/>
          <w:szCs w:val="24"/>
        </w:rPr>
      </w:pPr>
    </w:p>
    <w:p w14:paraId="76CDAE6A" w14:textId="7AC2EACA" w:rsidR="006E50AB" w:rsidRPr="00620F0F" w:rsidRDefault="006E50AB" w:rsidP="006E50AB">
      <w:pPr>
        <w:pStyle w:val="TableHeader"/>
        <w:rPr>
          <w:b w:val="0"/>
          <w:bCs w:val="0"/>
        </w:rPr>
      </w:pPr>
      <w:bookmarkStart w:id="32" w:name="_Ref115170818"/>
      <w:r w:rsidRPr="00620F0F">
        <w:rPr>
          <w:b w:val="0"/>
          <w:bCs w:val="0"/>
        </w:rPr>
        <w:t>Table</w:t>
      </w:r>
      <w:r w:rsidR="00C12720">
        <w:rPr>
          <w:b w:val="0"/>
          <w:bCs w:val="0"/>
        </w:rPr>
        <w:t xml:space="preserve"> </w:t>
      </w:r>
      <w:r w:rsidRPr="00620F0F">
        <w:rPr>
          <w:b w:val="0"/>
          <w:bCs w:val="0"/>
        </w:rPr>
        <w:fldChar w:fldCharType="begin"/>
      </w:r>
      <w:r w:rsidRPr="00620F0F">
        <w:rPr>
          <w:b w:val="0"/>
          <w:bCs w:val="0"/>
        </w:rPr>
        <w:instrText xml:space="preserve"> SEQ Table \* ARABIC \s 1 </w:instrText>
      </w:r>
      <w:r w:rsidRPr="00620F0F">
        <w:rPr>
          <w:b w:val="0"/>
          <w:bCs w:val="0"/>
        </w:rPr>
        <w:fldChar w:fldCharType="separate"/>
      </w:r>
      <w:r w:rsidRPr="00620F0F">
        <w:rPr>
          <w:b w:val="0"/>
          <w:bCs w:val="0"/>
          <w:noProof/>
        </w:rPr>
        <w:t>4</w:t>
      </w:r>
      <w:r w:rsidRPr="00620F0F">
        <w:rPr>
          <w:b w:val="0"/>
          <w:bCs w:val="0"/>
          <w:noProof/>
        </w:rPr>
        <w:fldChar w:fldCharType="end"/>
      </w:r>
      <w:bookmarkEnd w:id="32"/>
      <w:r w:rsidRPr="00620F0F">
        <w:rPr>
          <w:b w:val="0"/>
          <w:bCs w:val="0"/>
        </w:rPr>
        <w:t xml:space="preserve">: The loadings of each trait for the first two axes from the </w:t>
      </w:r>
      <w:proofErr w:type="spellStart"/>
      <w:r w:rsidRPr="00620F0F">
        <w:rPr>
          <w:b w:val="0"/>
          <w:bCs w:val="0"/>
        </w:rPr>
        <w:t>pPCA</w:t>
      </w:r>
      <w:proofErr w:type="spellEnd"/>
      <w:r w:rsidRPr="00620F0F">
        <w:rPr>
          <w:b w:val="0"/>
          <w:bCs w:val="0"/>
        </w:rPr>
        <w:t xml:space="preserve"> and </w:t>
      </w:r>
      <w:r w:rsidRPr="00620F0F">
        <w:rPr>
          <w:b w:val="0"/>
          <w:bCs w:val="0"/>
          <w:iCs/>
        </w:rPr>
        <w:t>K statistic</w:t>
      </w:r>
      <w:r w:rsidRPr="00620F0F">
        <w:rPr>
          <w:b w:val="0"/>
          <w:bCs w:val="0"/>
          <w:i/>
        </w:rPr>
        <w:t xml:space="preserve"> </w:t>
      </w:r>
      <w:r w:rsidRPr="00620F0F">
        <w:rPr>
          <w:b w:val="0"/>
          <w:bCs w:val="0"/>
        </w:rPr>
        <w:t xml:space="preserve">under a Brownian motion model of evolution for our five bioclimatic variables. Traits which are significant where P &lt; 0.05 have a non-random phylogenetic signal. </w:t>
      </w:r>
      <w:r w:rsidRPr="00620F0F">
        <w:rPr>
          <w:b w:val="0"/>
          <w:bCs w:val="0"/>
          <w:iCs/>
        </w:rPr>
        <w:t>K</w:t>
      </w:r>
      <w:r w:rsidRPr="00620F0F">
        <w:rPr>
          <w:b w:val="0"/>
          <w:bCs w:val="0"/>
          <w:i/>
        </w:rPr>
        <w:t>-</w:t>
      </w:r>
      <w:r w:rsidRPr="00620F0F">
        <w:rPr>
          <w:b w:val="0"/>
          <w:bCs w:val="0"/>
        </w:rPr>
        <w:t>values greater than 1 indicate a strong phylogenetic signal and phylogenetically conservation.</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1424"/>
        <w:gridCol w:w="1424"/>
        <w:gridCol w:w="1424"/>
        <w:gridCol w:w="1424"/>
      </w:tblGrid>
      <w:tr w:rsidR="006E50AB" w:rsidRPr="00955DE2" w14:paraId="2F67DEA3" w14:textId="77777777" w:rsidTr="00D06681">
        <w:trPr>
          <w:trHeight w:val="246"/>
          <w:jc w:val="center"/>
        </w:trPr>
        <w:tc>
          <w:tcPr>
            <w:tcW w:w="3026" w:type="dxa"/>
            <w:shd w:val="clear" w:color="auto" w:fill="F2F2F2" w:themeFill="background1" w:themeFillShade="F2"/>
            <w:noWrap/>
            <w:vAlign w:val="bottom"/>
            <w:hideMark/>
          </w:tcPr>
          <w:p w14:paraId="4BA8FDF6" w14:textId="77777777" w:rsidR="006E50AB" w:rsidRPr="00F22080" w:rsidRDefault="006E50AB" w:rsidP="00D06681">
            <w:pPr>
              <w:pStyle w:val="TableCell"/>
              <w:rPr>
                <w:b/>
                <w:bCs/>
                <w:sz w:val="24"/>
                <w:szCs w:val="24"/>
                <w:lang w:eastAsia="en-GB"/>
              </w:rPr>
            </w:pPr>
            <w:r w:rsidRPr="00F22080">
              <w:rPr>
                <w:b/>
                <w:bCs/>
                <w:lang w:eastAsia="en-GB"/>
              </w:rPr>
              <w:t>Bio Variable</w:t>
            </w:r>
          </w:p>
        </w:tc>
        <w:tc>
          <w:tcPr>
            <w:tcW w:w="1424" w:type="dxa"/>
            <w:shd w:val="clear" w:color="auto" w:fill="F2F2F2" w:themeFill="background1" w:themeFillShade="F2"/>
            <w:noWrap/>
            <w:vAlign w:val="bottom"/>
            <w:hideMark/>
          </w:tcPr>
          <w:p w14:paraId="2D239E1C" w14:textId="77777777" w:rsidR="006E50AB" w:rsidRPr="00F22080" w:rsidRDefault="006E50AB" w:rsidP="00D06681">
            <w:pPr>
              <w:pStyle w:val="TableCell"/>
              <w:rPr>
                <w:b/>
                <w:bCs/>
                <w:color w:val="000000"/>
                <w:lang w:eastAsia="en-GB"/>
              </w:rPr>
            </w:pPr>
            <w:r w:rsidRPr="00F22080">
              <w:rPr>
                <w:b/>
                <w:bCs/>
                <w:color w:val="000000"/>
                <w:lang w:eastAsia="en-GB"/>
              </w:rPr>
              <w:t>PC1 (84%)</w:t>
            </w:r>
          </w:p>
        </w:tc>
        <w:tc>
          <w:tcPr>
            <w:tcW w:w="1424" w:type="dxa"/>
            <w:shd w:val="clear" w:color="auto" w:fill="F2F2F2" w:themeFill="background1" w:themeFillShade="F2"/>
            <w:vAlign w:val="bottom"/>
          </w:tcPr>
          <w:p w14:paraId="4A75668C" w14:textId="77777777" w:rsidR="006E50AB" w:rsidRPr="00F22080" w:rsidRDefault="006E50AB" w:rsidP="00D06681">
            <w:pPr>
              <w:pStyle w:val="TableCell"/>
              <w:rPr>
                <w:b/>
                <w:bCs/>
                <w:color w:val="000000"/>
                <w:lang w:eastAsia="en-GB"/>
              </w:rPr>
            </w:pPr>
            <w:r w:rsidRPr="00F22080">
              <w:rPr>
                <w:b/>
                <w:bCs/>
                <w:color w:val="000000"/>
                <w:lang w:eastAsia="en-GB"/>
              </w:rPr>
              <w:t>PC2 (16%)</w:t>
            </w:r>
          </w:p>
        </w:tc>
        <w:tc>
          <w:tcPr>
            <w:tcW w:w="1424" w:type="dxa"/>
            <w:shd w:val="clear" w:color="auto" w:fill="F2F2F2" w:themeFill="background1" w:themeFillShade="F2"/>
          </w:tcPr>
          <w:p w14:paraId="14EBE28D" w14:textId="77777777" w:rsidR="006E50AB" w:rsidRPr="00F22080" w:rsidRDefault="006E50AB" w:rsidP="00D06681">
            <w:pPr>
              <w:pStyle w:val="TableCell"/>
              <w:rPr>
                <w:b/>
                <w:bCs/>
                <w:color w:val="000000"/>
                <w:lang w:eastAsia="en-GB"/>
              </w:rPr>
            </w:pPr>
            <w:r w:rsidRPr="00F22080">
              <w:rPr>
                <w:b/>
                <w:bCs/>
                <w:color w:val="000000"/>
                <w:lang w:eastAsia="en-GB"/>
              </w:rPr>
              <w:t xml:space="preserve">K </w:t>
            </w:r>
          </w:p>
        </w:tc>
        <w:tc>
          <w:tcPr>
            <w:tcW w:w="1424" w:type="dxa"/>
            <w:shd w:val="clear" w:color="auto" w:fill="F2F2F2" w:themeFill="background1" w:themeFillShade="F2"/>
          </w:tcPr>
          <w:p w14:paraId="385EFEF5" w14:textId="77777777" w:rsidR="006E50AB" w:rsidRPr="00F22080" w:rsidRDefault="006E50AB" w:rsidP="00D06681">
            <w:pPr>
              <w:pStyle w:val="TableCell"/>
              <w:rPr>
                <w:b/>
                <w:bCs/>
                <w:color w:val="000000"/>
                <w:lang w:eastAsia="en-GB"/>
              </w:rPr>
            </w:pPr>
            <w:r w:rsidRPr="00F22080">
              <w:rPr>
                <w:b/>
                <w:bCs/>
                <w:color w:val="000000"/>
                <w:lang w:eastAsia="en-GB"/>
              </w:rPr>
              <w:t xml:space="preserve">K </w:t>
            </w:r>
            <w:r>
              <w:rPr>
                <w:b/>
                <w:bCs/>
                <w:color w:val="000000"/>
                <w:lang w:eastAsia="en-GB"/>
              </w:rPr>
              <w:t xml:space="preserve">P </w:t>
            </w:r>
            <w:r w:rsidRPr="00F22080">
              <w:rPr>
                <w:b/>
                <w:bCs/>
                <w:color w:val="000000"/>
                <w:lang w:eastAsia="en-GB"/>
              </w:rPr>
              <w:t>value</w:t>
            </w:r>
          </w:p>
        </w:tc>
      </w:tr>
      <w:tr w:rsidR="006E50AB" w:rsidRPr="00955DE2" w14:paraId="6A2F7345" w14:textId="77777777" w:rsidTr="00D06681">
        <w:trPr>
          <w:trHeight w:val="246"/>
          <w:jc w:val="center"/>
        </w:trPr>
        <w:tc>
          <w:tcPr>
            <w:tcW w:w="3026" w:type="dxa"/>
            <w:shd w:val="clear" w:color="auto" w:fill="auto"/>
            <w:noWrap/>
            <w:vAlign w:val="bottom"/>
            <w:hideMark/>
          </w:tcPr>
          <w:p w14:paraId="3ED4E0B1" w14:textId="77777777" w:rsidR="006E50AB" w:rsidRPr="00D0085F" w:rsidRDefault="006E50AB" w:rsidP="00D06681">
            <w:pPr>
              <w:pStyle w:val="TableCell"/>
            </w:pPr>
            <w:r w:rsidRPr="00D0085F">
              <w:t>Annual Mean Temp (BIO1)</w:t>
            </w:r>
          </w:p>
        </w:tc>
        <w:tc>
          <w:tcPr>
            <w:tcW w:w="1424" w:type="dxa"/>
            <w:shd w:val="clear" w:color="auto" w:fill="auto"/>
            <w:noWrap/>
            <w:vAlign w:val="center"/>
            <w:hideMark/>
          </w:tcPr>
          <w:p w14:paraId="07BCB91A" w14:textId="77777777" w:rsidR="006E50AB" w:rsidRPr="00D0085F" w:rsidRDefault="006E50AB" w:rsidP="00D06681">
            <w:pPr>
              <w:pStyle w:val="TableCell"/>
            </w:pPr>
            <w:r>
              <w:rPr>
                <w:rFonts w:cs="Calibri"/>
                <w:color w:val="000000"/>
              </w:rPr>
              <w:t>0.989</w:t>
            </w:r>
          </w:p>
        </w:tc>
        <w:tc>
          <w:tcPr>
            <w:tcW w:w="1424" w:type="dxa"/>
            <w:vAlign w:val="center"/>
          </w:tcPr>
          <w:p w14:paraId="6E15C2E7" w14:textId="77777777" w:rsidR="006E50AB" w:rsidRPr="00D0085F" w:rsidRDefault="006E50AB" w:rsidP="00D06681">
            <w:pPr>
              <w:pStyle w:val="TableCell"/>
            </w:pPr>
            <w:r>
              <w:rPr>
                <w:rFonts w:cs="Calibri"/>
                <w:color w:val="000000"/>
              </w:rPr>
              <w:t>-0.131</w:t>
            </w:r>
          </w:p>
        </w:tc>
        <w:tc>
          <w:tcPr>
            <w:tcW w:w="1424" w:type="dxa"/>
            <w:vAlign w:val="center"/>
          </w:tcPr>
          <w:p w14:paraId="53E31B6B" w14:textId="77777777" w:rsidR="006E50AB" w:rsidRPr="00D0085F" w:rsidRDefault="006E50AB" w:rsidP="00D06681">
            <w:pPr>
              <w:pStyle w:val="TableCell"/>
            </w:pPr>
            <w:r>
              <w:rPr>
                <w:rFonts w:cs="Calibri"/>
                <w:color w:val="000000"/>
              </w:rPr>
              <w:t>1.365</w:t>
            </w:r>
          </w:p>
        </w:tc>
        <w:tc>
          <w:tcPr>
            <w:tcW w:w="1424" w:type="dxa"/>
            <w:vAlign w:val="center"/>
          </w:tcPr>
          <w:p w14:paraId="4A9FA951" w14:textId="77777777" w:rsidR="006E50AB" w:rsidRPr="00EB2EC3" w:rsidRDefault="006E50AB" w:rsidP="00D06681">
            <w:pPr>
              <w:pStyle w:val="TableCell"/>
              <w:rPr>
                <w:b/>
                <w:bCs/>
              </w:rPr>
            </w:pPr>
            <w:r w:rsidRPr="00EB2EC3">
              <w:rPr>
                <w:rFonts w:cs="Calibri"/>
                <w:b/>
                <w:bCs/>
                <w:color w:val="000000"/>
              </w:rPr>
              <w:t>0.045</w:t>
            </w:r>
          </w:p>
        </w:tc>
      </w:tr>
      <w:tr w:rsidR="006E50AB" w:rsidRPr="00955DE2" w14:paraId="6B0543F2" w14:textId="77777777" w:rsidTr="00D06681">
        <w:trPr>
          <w:trHeight w:val="246"/>
          <w:jc w:val="center"/>
        </w:trPr>
        <w:tc>
          <w:tcPr>
            <w:tcW w:w="3026" w:type="dxa"/>
            <w:shd w:val="clear" w:color="auto" w:fill="auto"/>
            <w:noWrap/>
            <w:vAlign w:val="bottom"/>
            <w:hideMark/>
          </w:tcPr>
          <w:p w14:paraId="39661F05" w14:textId="77777777" w:rsidR="006E50AB" w:rsidRPr="00D0085F" w:rsidRDefault="006E50AB" w:rsidP="00D06681">
            <w:pPr>
              <w:pStyle w:val="TableCell"/>
            </w:pPr>
            <w:r w:rsidRPr="00D0085F">
              <w:t>Temp Seasonality (BIO4)</w:t>
            </w:r>
          </w:p>
        </w:tc>
        <w:tc>
          <w:tcPr>
            <w:tcW w:w="1424" w:type="dxa"/>
            <w:shd w:val="clear" w:color="auto" w:fill="auto"/>
            <w:noWrap/>
            <w:vAlign w:val="center"/>
            <w:hideMark/>
          </w:tcPr>
          <w:p w14:paraId="1DC0CD73" w14:textId="77777777" w:rsidR="006E50AB" w:rsidRPr="00D0085F" w:rsidRDefault="006E50AB" w:rsidP="00D06681">
            <w:pPr>
              <w:pStyle w:val="TableCell"/>
            </w:pPr>
            <w:r>
              <w:rPr>
                <w:rFonts w:cs="Calibri"/>
                <w:color w:val="000000"/>
              </w:rPr>
              <w:t>-0.738</w:t>
            </w:r>
          </w:p>
        </w:tc>
        <w:tc>
          <w:tcPr>
            <w:tcW w:w="1424" w:type="dxa"/>
            <w:vAlign w:val="center"/>
          </w:tcPr>
          <w:p w14:paraId="089664F6" w14:textId="77777777" w:rsidR="006E50AB" w:rsidRPr="00D0085F" w:rsidRDefault="006E50AB" w:rsidP="00D06681">
            <w:pPr>
              <w:pStyle w:val="TableCell"/>
            </w:pPr>
            <w:r>
              <w:rPr>
                <w:rFonts w:cs="Calibri"/>
                <w:color w:val="000000"/>
              </w:rPr>
              <w:t>0.672</w:t>
            </w:r>
          </w:p>
        </w:tc>
        <w:tc>
          <w:tcPr>
            <w:tcW w:w="1424" w:type="dxa"/>
            <w:vAlign w:val="center"/>
          </w:tcPr>
          <w:p w14:paraId="0CABDCFB" w14:textId="77777777" w:rsidR="006E50AB" w:rsidRPr="00D0085F" w:rsidRDefault="006E50AB" w:rsidP="00D06681">
            <w:pPr>
              <w:pStyle w:val="TableCell"/>
            </w:pPr>
            <w:r>
              <w:rPr>
                <w:rFonts w:cs="Calibri"/>
                <w:color w:val="000000"/>
              </w:rPr>
              <w:t>1.447</w:t>
            </w:r>
          </w:p>
        </w:tc>
        <w:tc>
          <w:tcPr>
            <w:tcW w:w="1424" w:type="dxa"/>
            <w:vAlign w:val="center"/>
          </w:tcPr>
          <w:p w14:paraId="384931B8" w14:textId="77777777" w:rsidR="006E50AB" w:rsidRPr="00EB2EC3" w:rsidRDefault="006E50AB" w:rsidP="00D06681">
            <w:pPr>
              <w:pStyle w:val="TableCell"/>
              <w:rPr>
                <w:b/>
                <w:bCs/>
              </w:rPr>
            </w:pPr>
            <w:r w:rsidRPr="00EB2EC3">
              <w:rPr>
                <w:rFonts w:cs="Calibri"/>
                <w:b/>
                <w:bCs/>
                <w:color w:val="000000"/>
              </w:rPr>
              <w:t>0.037</w:t>
            </w:r>
          </w:p>
        </w:tc>
      </w:tr>
      <w:tr w:rsidR="006E50AB" w:rsidRPr="00955DE2" w14:paraId="2EDA86DE" w14:textId="77777777" w:rsidTr="00D06681">
        <w:trPr>
          <w:trHeight w:val="246"/>
          <w:jc w:val="center"/>
        </w:trPr>
        <w:tc>
          <w:tcPr>
            <w:tcW w:w="3026" w:type="dxa"/>
            <w:shd w:val="clear" w:color="auto" w:fill="auto"/>
            <w:noWrap/>
            <w:vAlign w:val="bottom"/>
            <w:hideMark/>
          </w:tcPr>
          <w:p w14:paraId="440C8E87" w14:textId="77777777" w:rsidR="006E50AB" w:rsidRPr="00D0085F" w:rsidRDefault="006E50AB" w:rsidP="00D06681">
            <w:pPr>
              <w:pStyle w:val="TableCell"/>
            </w:pPr>
            <w:r w:rsidRPr="00D0085F">
              <w:t>Annual Precipitation (BIO12)</w:t>
            </w:r>
          </w:p>
        </w:tc>
        <w:tc>
          <w:tcPr>
            <w:tcW w:w="1424" w:type="dxa"/>
            <w:shd w:val="clear" w:color="auto" w:fill="auto"/>
            <w:noWrap/>
            <w:vAlign w:val="center"/>
            <w:hideMark/>
          </w:tcPr>
          <w:p w14:paraId="30C4B560" w14:textId="77777777" w:rsidR="006E50AB" w:rsidRPr="00D0085F" w:rsidRDefault="006E50AB" w:rsidP="00D06681">
            <w:pPr>
              <w:pStyle w:val="TableCell"/>
            </w:pPr>
            <w:r>
              <w:rPr>
                <w:rFonts w:cs="Calibri"/>
                <w:color w:val="000000"/>
              </w:rPr>
              <w:t>-0.898</w:t>
            </w:r>
          </w:p>
        </w:tc>
        <w:tc>
          <w:tcPr>
            <w:tcW w:w="1424" w:type="dxa"/>
            <w:vAlign w:val="center"/>
          </w:tcPr>
          <w:p w14:paraId="056EDFAC" w14:textId="77777777" w:rsidR="006E50AB" w:rsidRPr="00D0085F" w:rsidRDefault="006E50AB" w:rsidP="00D06681">
            <w:pPr>
              <w:pStyle w:val="TableCell"/>
            </w:pPr>
            <w:r>
              <w:rPr>
                <w:rFonts w:cs="Calibri"/>
                <w:color w:val="000000"/>
              </w:rPr>
              <w:t>-0.432</w:t>
            </w:r>
          </w:p>
        </w:tc>
        <w:tc>
          <w:tcPr>
            <w:tcW w:w="1424" w:type="dxa"/>
            <w:vAlign w:val="center"/>
          </w:tcPr>
          <w:p w14:paraId="09877B04" w14:textId="77777777" w:rsidR="006E50AB" w:rsidRPr="00D0085F" w:rsidRDefault="006E50AB" w:rsidP="00D06681">
            <w:pPr>
              <w:pStyle w:val="TableCell"/>
            </w:pPr>
            <w:r>
              <w:rPr>
                <w:rFonts w:cs="Calibri"/>
                <w:color w:val="000000"/>
              </w:rPr>
              <w:t>1.150</w:t>
            </w:r>
          </w:p>
        </w:tc>
        <w:tc>
          <w:tcPr>
            <w:tcW w:w="1424" w:type="dxa"/>
            <w:vAlign w:val="center"/>
          </w:tcPr>
          <w:p w14:paraId="2D86FE67" w14:textId="77777777" w:rsidR="006E50AB" w:rsidRPr="00D0085F" w:rsidRDefault="006E50AB" w:rsidP="00D06681">
            <w:pPr>
              <w:pStyle w:val="TableCell"/>
            </w:pPr>
            <w:r>
              <w:rPr>
                <w:rFonts w:cs="Calibri"/>
                <w:color w:val="000000"/>
              </w:rPr>
              <w:t>0.116</w:t>
            </w:r>
          </w:p>
        </w:tc>
      </w:tr>
      <w:tr w:rsidR="006E50AB" w:rsidRPr="00955DE2" w14:paraId="7FC69463" w14:textId="77777777" w:rsidTr="00D06681">
        <w:trPr>
          <w:trHeight w:val="246"/>
          <w:jc w:val="center"/>
        </w:trPr>
        <w:tc>
          <w:tcPr>
            <w:tcW w:w="3026" w:type="dxa"/>
            <w:shd w:val="clear" w:color="auto" w:fill="auto"/>
            <w:noWrap/>
            <w:vAlign w:val="bottom"/>
            <w:hideMark/>
          </w:tcPr>
          <w:p w14:paraId="1074B723" w14:textId="77777777" w:rsidR="006E50AB" w:rsidRPr="00D0085F" w:rsidRDefault="006E50AB" w:rsidP="00D06681">
            <w:pPr>
              <w:pStyle w:val="TableCell"/>
            </w:pPr>
            <w:r w:rsidRPr="00D0085F">
              <w:t>Precipitation in Wettest Quarter (BIO16)</w:t>
            </w:r>
          </w:p>
        </w:tc>
        <w:tc>
          <w:tcPr>
            <w:tcW w:w="1424" w:type="dxa"/>
            <w:shd w:val="clear" w:color="auto" w:fill="auto"/>
            <w:noWrap/>
            <w:vAlign w:val="center"/>
            <w:hideMark/>
          </w:tcPr>
          <w:p w14:paraId="68A26DF0" w14:textId="77777777" w:rsidR="006E50AB" w:rsidRPr="00D0085F" w:rsidRDefault="006E50AB" w:rsidP="00D06681">
            <w:pPr>
              <w:pStyle w:val="TableCell"/>
            </w:pPr>
            <w:r>
              <w:rPr>
                <w:rFonts w:cs="Calibri"/>
                <w:color w:val="000000"/>
              </w:rPr>
              <w:t>-0.935</w:t>
            </w:r>
          </w:p>
        </w:tc>
        <w:tc>
          <w:tcPr>
            <w:tcW w:w="1424" w:type="dxa"/>
            <w:vAlign w:val="center"/>
          </w:tcPr>
          <w:p w14:paraId="3A60812E" w14:textId="77777777" w:rsidR="006E50AB" w:rsidRPr="00D0085F" w:rsidRDefault="006E50AB" w:rsidP="00D06681">
            <w:pPr>
              <w:pStyle w:val="TableCell"/>
            </w:pPr>
            <w:r>
              <w:rPr>
                <w:rFonts w:cs="Calibri"/>
                <w:color w:val="000000"/>
              </w:rPr>
              <w:t>-0.346</w:t>
            </w:r>
          </w:p>
        </w:tc>
        <w:tc>
          <w:tcPr>
            <w:tcW w:w="1424" w:type="dxa"/>
            <w:vAlign w:val="center"/>
          </w:tcPr>
          <w:p w14:paraId="23489841" w14:textId="77777777" w:rsidR="006E50AB" w:rsidRPr="00D0085F" w:rsidRDefault="006E50AB" w:rsidP="00D06681">
            <w:pPr>
              <w:pStyle w:val="TableCell"/>
            </w:pPr>
            <w:r>
              <w:rPr>
                <w:rFonts w:cs="Calibri"/>
                <w:color w:val="000000"/>
              </w:rPr>
              <w:t>1.395</w:t>
            </w:r>
          </w:p>
        </w:tc>
        <w:tc>
          <w:tcPr>
            <w:tcW w:w="1424" w:type="dxa"/>
            <w:vAlign w:val="center"/>
          </w:tcPr>
          <w:p w14:paraId="3305C796" w14:textId="77777777" w:rsidR="006E50AB" w:rsidRPr="00EB2EC3" w:rsidRDefault="006E50AB" w:rsidP="00D06681">
            <w:pPr>
              <w:pStyle w:val="TableCell"/>
              <w:rPr>
                <w:b/>
                <w:bCs/>
              </w:rPr>
            </w:pPr>
            <w:r w:rsidRPr="00EB2EC3">
              <w:rPr>
                <w:rFonts w:cs="Calibri"/>
                <w:b/>
                <w:bCs/>
                <w:color w:val="000000"/>
              </w:rPr>
              <w:t>0.041</w:t>
            </w:r>
          </w:p>
        </w:tc>
      </w:tr>
      <w:tr w:rsidR="006E50AB" w:rsidRPr="00955DE2" w14:paraId="0DD35BE1" w14:textId="77777777" w:rsidTr="00D06681">
        <w:trPr>
          <w:trHeight w:val="246"/>
          <w:jc w:val="center"/>
        </w:trPr>
        <w:tc>
          <w:tcPr>
            <w:tcW w:w="3026" w:type="dxa"/>
            <w:shd w:val="clear" w:color="auto" w:fill="auto"/>
            <w:noWrap/>
            <w:vAlign w:val="bottom"/>
            <w:hideMark/>
          </w:tcPr>
          <w:p w14:paraId="0037A470" w14:textId="77777777" w:rsidR="006E50AB" w:rsidRPr="00D0085F" w:rsidRDefault="006E50AB" w:rsidP="00D06681">
            <w:pPr>
              <w:pStyle w:val="TableCell"/>
            </w:pPr>
            <w:r w:rsidRPr="00D0085F">
              <w:t>Precipitation in Coldest Quarter (BIO19)</w:t>
            </w:r>
          </w:p>
        </w:tc>
        <w:tc>
          <w:tcPr>
            <w:tcW w:w="1424" w:type="dxa"/>
            <w:shd w:val="clear" w:color="auto" w:fill="auto"/>
            <w:noWrap/>
            <w:vAlign w:val="center"/>
            <w:hideMark/>
          </w:tcPr>
          <w:p w14:paraId="71AC0393" w14:textId="77777777" w:rsidR="006E50AB" w:rsidRPr="00D0085F" w:rsidRDefault="006E50AB" w:rsidP="00D06681">
            <w:pPr>
              <w:pStyle w:val="TableCell"/>
            </w:pPr>
            <w:r>
              <w:rPr>
                <w:rFonts w:cs="Calibri"/>
                <w:color w:val="000000"/>
              </w:rPr>
              <w:t>-0.992</w:t>
            </w:r>
          </w:p>
        </w:tc>
        <w:tc>
          <w:tcPr>
            <w:tcW w:w="1424" w:type="dxa"/>
            <w:vAlign w:val="center"/>
          </w:tcPr>
          <w:p w14:paraId="6F1202A8" w14:textId="77777777" w:rsidR="006E50AB" w:rsidRPr="00D0085F" w:rsidRDefault="006E50AB" w:rsidP="00D06681">
            <w:pPr>
              <w:pStyle w:val="TableCell"/>
            </w:pPr>
            <w:r>
              <w:rPr>
                <w:rFonts w:cs="Calibri"/>
                <w:color w:val="000000"/>
              </w:rPr>
              <w:t>0.087</w:t>
            </w:r>
          </w:p>
        </w:tc>
        <w:tc>
          <w:tcPr>
            <w:tcW w:w="1424" w:type="dxa"/>
            <w:vAlign w:val="center"/>
          </w:tcPr>
          <w:p w14:paraId="20FCD09C" w14:textId="77777777" w:rsidR="006E50AB" w:rsidRPr="00D0085F" w:rsidRDefault="006E50AB" w:rsidP="00D06681">
            <w:pPr>
              <w:pStyle w:val="TableCell"/>
            </w:pPr>
            <w:r>
              <w:rPr>
                <w:rFonts w:cs="Calibri"/>
                <w:color w:val="000000"/>
              </w:rPr>
              <w:t>1.530</w:t>
            </w:r>
          </w:p>
        </w:tc>
        <w:tc>
          <w:tcPr>
            <w:tcW w:w="1424" w:type="dxa"/>
            <w:vAlign w:val="center"/>
          </w:tcPr>
          <w:p w14:paraId="1DDBA19A" w14:textId="77777777" w:rsidR="006E50AB" w:rsidRPr="00D0085F" w:rsidRDefault="006E50AB" w:rsidP="00D06681">
            <w:pPr>
              <w:pStyle w:val="TableCell"/>
            </w:pPr>
            <w:r>
              <w:rPr>
                <w:rFonts w:cs="Calibri"/>
                <w:color w:val="000000"/>
              </w:rPr>
              <w:t>0.053</w:t>
            </w:r>
          </w:p>
        </w:tc>
      </w:tr>
    </w:tbl>
    <w:p w14:paraId="00786C6E" w14:textId="77777777" w:rsidR="006E50AB" w:rsidRPr="00955DE2" w:rsidRDefault="006E50AB" w:rsidP="006E50AB">
      <w:pPr>
        <w:pStyle w:val="TableCell"/>
        <w:rPr>
          <w:rFonts w:asciiTheme="minorHAnsi" w:hAnsiTheme="minorHAnsi" w:cstheme="minorHAnsi"/>
        </w:rPr>
      </w:pPr>
    </w:p>
    <w:p w14:paraId="1636ED89" w14:textId="77777777" w:rsidR="006E50AB" w:rsidRDefault="006E50AB">
      <w:pPr>
        <w:rPr>
          <w:rFonts w:cstheme="minorHAnsi"/>
          <w:sz w:val="24"/>
          <w:szCs w:val="24"/>
        </w:rPr>
      </w:pPr>
      <w:r>
        <w:rPr>
          <w:rFonts w:cstheme="minorHAnsi"/>
          <w:sz w:val="24"/>
          <w:szCs w:val="24"/>
        </w:rPr>
        <w:br w:type="page"/>
      </w:r>
    </w:p>
    <w:p w14:paraId="6DBBABDA" w14:textId="41928B84" w:rsidR="006E50AB" w:rsidRDefault="006E50AB" w:rsidP="004F22F4">
      <w:pPr>
        <w:pStyle w:val="Heading1"/>
      </w:pPr>
      <w:r>
        <w:lastRenderedPageBreak/>
        <w:t>FIGURE</w:t>
      </w:r>
      <w:r w:rsidR="00A149FB">
        <w:t xml:space="preserve"> LEGENDS</w:t>
      </w:r>
    </w:p>
    <w:p w14:paraId="2AB5707C" w14:textId="79C66B55" w:rsidR="00C81933" w:rsidRDefault="00C81933" w:rsidP="00A149FB">
      <w:pPr>
        <w:pStyle w:val="Caption"/>
      </w:pPr>
      <w:bookmarkStart w:id="33" w:name="_Ref115168235"/>
      <w:bookmarkStart w:id="34" w:name="_Toc115165774"/>
      <w:bookmarkStart w:id="35" w:name="_Ref115168229"/>
      <w:r w:rsidRPr="00C81933">
        <w:t xml:space="preserve">Figure </w:t>
      </w:r>
      <w:fldSimple w:instr=" SEQ Figure \* ARABIC \s 1 ">
        <w:r w:rsidRPr="00620F0F">
          <w:rPr>
            <w:noProof/>
          </w:rPr>
          <w:t>1</w:t>
        </w:r>
      </w:fldSimple>
      <w:bookmarkEnd w:id="33"/>
      <w:r w:rsidRPr="00620F0F">
        <w:t xml:space="preserve">: Map of the Canary Islands (age of islands in brackets; </w:t>
      </w:r>
      <w:r w:rsidRPr="005F029F">
        <w:fldChar w:fldCharType="begin"/>
      </w:r>
      <w:r w:rsidR="00A85E68">
        <w:instrText xml:space="preserve"> ADDIN ZOTERO_ITEM CSL_CITATION {"citationID":"LlxwHhc0","properties":{"formattedCitation":"(Schmincke, 1976)","plainCitation":"(Schmincke, 1976)","dontUpdate":true,"noteIndex":0},"citationItems":[{"id":"pVG3pMLg/93qIJxBg","uris":["http://zotero.org/users/local/JqBrpYZ7/items/F2Z555NP"],"itemData":{"id":841,"type":"chapter","abstract":"The Canary Islands, built on the continental rise and slope (Figs. 1,2), are one of the major volcanic island chains in the oceans. There is hardly another group of volcanic islands in the world, neither the Azores nor the Hawaiian islands, with such long histories of eruptions (Fig. 3) — spanning 20 or more Ma2 on some individual islands — and such an enormous variety of volcanic and plutonic rocks. Moreover, the magnificent outcrops on the leeward sides of the islands, due to low rainfall, scant or absent vegetation, and deep canyons, make the islands especially appealing to the earth scientist.","collection-title":"Monographiae Biologicae","container-title":"Biogeography and Ecology in the Canary Islands","event-place":"Dordrecht","ISBN":"978-94-010-1566-0","language":"en","note":"DOI: 10.1007/978-94-010-1566-0_4","page":"67-184","publisher":"Springer Netherlands","publisher-place":"Dordrecht","source":"Springer Link","title":"The Geology of the Canary Islands","URL":"https://doi.org/10.1007/978-94-010-1566-0_4","author":[{"family":"Schmincke","given":"Hans-Ulrich"}],"editor":[{"family":"Kunkel","given":"G."}],"accessed":{"date-parts":[["2020",4,10]]},"issued":{"date-parts":[["1976"]]}}}],"schema":"https://github.com/citation-style-language/schema/raw/master/csl-citation.json"} </w:instrText>
      </w:r>
      <w:r w:rsidRPr="005F029F">
        <w:fldChar w:fldCharType="separate"/>
      </w:r>
      <w:r w:rsidRPr="005F029F">
        <w:t>Schmincke, 1976</w:t>
      </w:r>
      <w:r w:rsidRPr="005F029F">
        <w:fldChar w:fldCharType="end"/>
      </w:r>
      <w:r w:rsidRPr="005F029F">
        <w:t xml:space="preserve">) and the distribution of each island's seven endemic Canary Island </w:t>
      </w:r>
      <w:r w:rsidRPr="00C81933">
        <w:rPr>
          <w:i/>
        </w:rPr>
        <w:t>Descurainia</w:t>
      </w:r>
      <w:r w:rsidRPr="00C81933">
        <w:t>.</w:t>
      </w:r>
      <w:bookmarkEnd w:id="34"/>
      <w:bookmarkEnd w:id="35"/>
    </w:p>
    <w:p w14:paraId="37CA8D77" w14:textId="77777777" w:rsidR="00A149FB" w:rsidRDefault="00A149FB" w:rsidP="00A149FB">
      <w:pPr>
        <w:spacing w:before="100" w:beforeAutospacing="1" w:after="0" w:line="360" w:lineRule="auto"/>
        <w:rPr>
          <w:rFonts w:cstheme="minorHAnsi"/>
          <w:sz w:val="24"/>
          <w:szCs w:val="24"/>
        </w:rPr>
      </w:pPr>
      <w:bookmarkStart w:id="36" w:name="_Ref115168324"/>
      <w:bookmarkStart w:id="37" w:name="_Ref38400489"/>
      <w:bookmarkStart w:id="38" w:name="_Toc115165775"/>
    </w:p>
    <w:p w14:paraId="7DE16F71" w14:textId="4A1F8F55" w:rsidR="006D1CEE" w:rsidRPr="00996D95" w:rsidRDefault="00620F0F" w:rsidP="00A149FB">
      <w:pPr>
        <w:spacing w:before="100" w:beforeAutospacing="1" w:after="0" w:line="360" w:lineRule="auto"/>
        <w:rPr>
          <w:rFonts w:cstheme="minorHAnsi"/>
          <w:sz w:val="24"/>
          <w:szCs w:val="24"/>
        </w:rPr>
      </w:pPr>
      <w:r>
        <w:t xml:space="preserve">Figure </w:t>
      </w:r>
      <w:fldSimple w:instr=" SEQ Figure \* ARABIC \s 1 ">
        <w:r>
          <w:rPr>
            <w:noProof/>
          </w:rPr>
          <w:t>2</w:t>
        </w:r>
      </w:fldSimple>
      <w:bookmarkEnd w:id="36"/>
      <w:r w:rsidRPr="00955DE2">
        <w:rPr>
          <w:rFonts w:cstheme="minorHAnsi"/>
        </w:rPr>
        <w:t xml:space="preserve">: </w:t>
      </w:r>
      <w:r w:rsidRPr="00955DE2">
        <w:rPr>
          <w:rFonts w:cstheme="minorHAnsi"/>
          <w:bCs/>
        </w:rPr>
        <w:t>(</w:t>
      </w:r>
      <w:r w:rsidR="005D2947">
        <w:rPr>
          <w:rFonts w:cstheme="minorHAnsi"/>
          <w:bCs/>
        </w:rPr>
        <w:t>A</w:t>
      </w:r>
      <w:r w:rsidRPr="00955DE2">
        <w:rPr>
          <w:rFonts w:cstheme="minorHAnsi"/>
          <w:bCs/>
        </w:rPr>
        <w:t xml:space="preserve">) Maximum-likelihood phylogenetic tree inferred from GBS data set (c85m8) for 18 Canary Island </w:t>
      </w:r>
      <w:r w:rsidRPr="00955DE2">
        <w:rPr>
          <w:rFonts w:cstheme="minorHAnsi"/>
          <w:bCs/>
          <w:i/>
        </w:rPr>
        <w:t xml:space="preserve">Descurainia </w:t>
      </w:r>
      <w:r w:rsidRPr="00955DE2">
        <w:rPr>
          <w:rFonts w:cstheme="minorHAnsi"/>
          <w:bCs/>
        </w:rPr>
        <w:t xml:space="preserve">individuals and </w:t>
      </w:r>
      <w:r>
        <w:rPr>
          <w:rFonts w:cstheme="minorHAnsi"/>
          <w:bCs/>
        </w:rPr>
        <w:t>two</w:t>
      </w:r>
      <w:r w:rsidRPr="00955DE2">
        <w:rPr>
          <w:rFonts w:cstheme="minorHAnsi"/>
          <w:bCs/>
        </w:rPr>
        <w:t xml:space="preserve"> continental relatives. Numbers represent bootstrap values as inferred from </w:t>
      </w:r>
      <w:r w:rsidR="00464FA6">
        <w:rPr>
          <w:rFonts w:cstheme="minorHAnsi"/>
          <w:bCs/>
        </w:rPr>
        <w:t>1</w:t>
      </w:r>
      <w:r w:rsidRPr="00955DE2">
        <w:rPr>
          <w:rFonts w:cstheme="minorHAnsi"/>
          <w:bCs/>
        </w:rPr>
        <w:t>000 bootstrap</w:t>
      </w:r>
      <w:r>
        <w:rPr>
          <w:rFonts w:cstheme="minorHAnsi"/>
          <w:bCs/>
        </w:rPr>
        <w:t>s</w:t>
      </w:r>
      <w:r w:rsidRPr="00955DE2">
        <w:rPr>
          <w:rFonts w:cstheme="minorHAnsi"/>
          <w:bCs/>
        </w:rPr>
        <w:t xml:space="preserve"> (BS) repetitions. Branch lengths </w:t>
      </w:r>
      <w:r>
        <w:rPr>
          <w:rFonts w:cstheme="minorHAnsi"/>
          <w:bCs/>
        </w:rPr>
        <w:t xml:space="preserve">are </w:t>
      </w:r>
      <w:r w:rsidRPr="00955DE2">
        <w:rPr>
          <w:rFonts w:cstheme="minorHAnsi"/>
          <w:bCs/>
        </w:rPr>
        <w:t xml:space="preserve">represented by </w:t>
      </w:r>
      <w:r>
        <w:rPr>
          <w:rFonts w:cstheme="minorHAnsi"/>
          <w:bCs/>
        </w:rPr>
        <w:t xml:space="preserve">the </w:t>
      </w:r>
      <w:r w:rsidRPr="00955DE2">
        <w:rPr>
          <w:rFonts w:cstheme="minorHAnsi"/>
          <w:bCs/>
        </w:rPr>
        <w:t xml:space="preserve">bottom bar. The continental relatives, </w:t>
      </w:r>
      <w:r w:rsidRPr="00955DE2">
        <w:rPr>
          <w:rFonts w:cstheme="minorHAnsi"/>
          <w:bCs/>
          <w:i/>
        </w:rPr>
        <w:t xml:space="preserve">D. </w:t>
      </w:r>
      <w:proofErr w:type="spellStart"/>
      <w:r w:rsidRPr="00955DE2">
        <w:rPr>
          <w:rFonts w:cstheme="minorHAnsi"/>
          <w:bCs/>
          <w:i/>
        </w:rPr>
        <w:t>depressa</w:t>
      </w:r>
      <w:proofErr w:type="spellEnd"/>
      <w:r w:rsidRPr="00955DE2">
        <w:rPr>
          <w:rFonts w:cstheme="minorHAnsi"/>
          <w:bCs/>
        </w:rPr>
        <w:t xml:space="preserve"> and </w:t>
      </w:r>
      <w:r w:rsidRPr="00955DE2">
        <w:rPr>
          <w:rFonts w:cstheme="minorHAnsi"/>
          <w:bCs/>
          <w:i/>
        </w:rPr>
        <w:t xml:space="preserve">D. </w:t>
      </w:r>
      <w:proofErr w:type="spellStart"/>
      <w:r w:rsidRPr="00955DE2">
        <w:rPr>
          <w:rFonts w:cstheme="minorHAnsi"/>
          <w:bCs/>
          <w:i/>
        </w:rPr>
        <w:t>tanacetifolia</w:t>
      </w:r>
      <w:proofErr w:type="spellEnd"/>
      <w:r w:rsidRPr="00955DE2">
        <w:rPr>
          <w:rFonts w:cstheme="minorHAnsi"/>
          <w:bCs/>
          <w:i/>
        </w:rPr>
        <w:t>,</w:t>
      </w:r>
      <w:r w:rsidRPr="00955DE2">
        <w:rPr>
          <w:rFonts w:cstheme="minorHAnsi"/>
          <w:bCs/>
        </w:rPr>
        <w:t xml:space="preserve"> are the outgroups. ID numbers next to taxa names represent samples in </w:t>
      </w:r>
      <w:r w:rsidRPr="00620F0F">
        <w:rPr>
          <w:rFonts w:cstheme="minorHAnsi"/>
          <w:bCs/>
        </w:rPr>
        <w:t>Table S1</w:t>
      </w:r>
      <w:r>
        <w:rPr>
          <w:rFonts w:cstheme="minorHAnsi"/>
          <w:bCs/>
          <w:color w:val="FF0000"/>
        </w:rPr>
        <w:t xml:space="preserve">, </w:t>
      </w:r>
      <w:r>
        <w:rPr>
          <w:rFonts w:cstheme="minorHAnsi"/>
          <w:bCs/>
        </w:rPr>
        <w:t>and shapes represent the island of origin</w:t>
      </w:r>
      <w:r w:rsidRPr="00955DE2">
        <w:rPr>
          <w:rFonts w:cstheme="minorHAnsi"/>
          <w:bCs/>
        </w:rPr>
        <w:t>.</w:t>
      </w:r>
      <w:bookmarkEnd w:id="37"/>
      <w:r w:rsidRPr="00955DE2">
        <w:rPr>
          <w:rFonts w:cstheme="minorHAnsi"/>
          <w:bCs/>
        </w:rPr>
        <w:t xml:space="preserve"> (</w:t>
      </w:r>
      <w:r w:rsidR="005D2947">
        <w:rPr>
          <w:rFonts w:cstheme="minorHAnsi"/>
          <w:bCs/>
        </w:rPr>
        <w:t>B</w:t>
      </w:r>
      <w:r w:rsidRPr="00955DE2">
        <w:rPr>
          <w:rFonts w:cstheme="minorHAnsi"/>
          <w:bCs/>
        </w:rPr>
        <w:t xml:space="preserve">) Schematic representing the phylogenetic network generated by </w:t>
      </w:r>
      <w:proofErr w:type="spellStart"/>
      <w:r w:rsidRPr="00955DE2">
        <w:rPr>
          <w:rFonts w:cstheme="minorHAnsi"/>
          <w:bCs/>
        </w:rPr>
        <w:t>Phylonet</w:t>
      </w:r>
      <w:proofErr w:type="spellEnd"/>
      <w:r w:rsidRPr="00955DE2">
        <w:rPr>
          <w:rFonts w:cstheme="minorHAnsi"/>
          <w:bCs/>
        </w:rPr>
        <w:t xml:space="preserve"> under Pseudo-likelihood when max reticulates </w:t>
      </w:r>
      <w:r>
        <w:rPr>
          <w:rFonts w:cstheme="minorHAnsi"/>
          <w:bCs/>
        </w:rPr>
        <w:t xml:space="preserve">is </w:t>
      </w:r>
      <w:r w:rsidRPr="00955DE2">
        <w:rPr>
          <w:rFonts w:cstheme="minorHAnsi"/>
          <w:bCs/>
        </w:rPr>
        <w:t xml:space="preserve">set to </w:t>
      </w:r>
      <w:r>
        <w:rPr>
          <w:rFonts w:cstheme="minorHAnsi"/>
          <w:bCs/>
        </w:rPr>
        <w:t>eight</w:t>
      </w:r>
      <w:r w:rsidRPr="00955DE2">
        <w:rPr>
          <w:rFonts w:cstheme="minorHAnsi"/>
          <w:bCs/>
        </w:rPr>
        <w:t xml:space="preserve">. Dots represent the average value of bioclimatic variable and </w:t>
      </w:r>
      <w:proofErr w:type="spellStart"/>
      <w:r w:rsidRPr="00955DE2">
        <w:rPr>
          <w:rFonts w:cstheme="minorHAnsi"/>
          <w:bCs/>
        </w:rPr>
        <w:t>pPCA</w:t>
      </w:r>
      <w:proofErr w:type="spellEnd"/>
      <w:r w:rsidRPr="00955DE2">
        <w:rPr>
          <w:rFonts w:cstheme="minorHAnsi"/>
          <w:bCs/>
        </w:rPr>
        <w:t xml:space="preserve"> loads for each species (c) Phylogenetic principal component analysis (</w:t>
      </w:r>
      <w:proofErr w:type="spellStart"/>
      <w:r w:rsidRPr="00955DE2">
        <w:rPr>
          <w:rFonts w:cstheme="minorHAnsi"/>
          <w:bCs/>
        </w:rPr>
        <w:t>pPCA</w:t>
      </w:r>
      <w:proofErr w:type="spellEnd"/>
      <w:r w:rsidRPr="00955DE2">
        <w:rPr>
          <w:rFonts w:cstheme="minorHAnsi"/>
          <w:bCs/>
        </w:rPr>
        <w:t xml:space="preserve">) plots of PC1 and PC2 from </w:t>
      </w:r>
      <w:r>
        <w:rPr>
          <w:rFonts w:cstheme="minorHAnsi"/>
          <w:bCs/>
        </w:rPr>
        <w:t>five</w:t>
      </w:r>
      <w:r w:rsidRPr="00955DE2">
        <w:rPr>
          <w:rFonts w:cstheme="minorHAnsi"/>
          <w:bCs/>
        </w:rPr>
        <w:t xml:space="preserve"> bioclimatic variables. Arrows in bold indicate a significant phylogenetic signal (</w:t>
      </w:r>
      <w:r w:rsidRPr="00464FA6">
        <w:rPr>
          <w:rFonts w:cstheme="minorHAnsi"/>
          <w:bCs/>
          <w:i/>
        </w:rPr>
        <w:t>K</w:t>
      </w:r>
      <w:r w:rsidRPr="00955DE2">
        <w:rPr>
          <w:rFonts w:cstheme="minorHAnsi"/>
          <w:bCs/>
        </w:rPr>
        <w:t xml:space="preserve"> &gt; 1 at </w:t>
      </w:r>
      <w:r>
        <w:rPr>
          <w:rFonts w:cstheme="minorHAnsi"/>
          <w:bCs/>
        </w:rPr>
        <w:t>P</w:t>
      </w:r>
      <w:r w:rsidRPr="00955DE2">
        <w:rPr>
          <w:rFonts w:cstheme="minorHAnsi"/>
          <w:bCs/>
        </w:rPr>
        <w:t xml:space="preserve"> &lt; 0.05).</w:t>
      </w:r>
      <w:bookmarkEnd w:id="38"/>
    </w:p>
    <w:sectPr w:rsidR="006D1CEE" w:rsidRPr="00996D95" w:rsidSect="0031295D">
      <w:footerReference w:type="default" r:id="rId12"/>
      <w:footerReference w:type="first" r:id="rId13"/>
      <w:pgSz w:w="12240" w:h="15840" w:code="1"/>
      <w:pgMar w:top="1701" w:right="1418" w:bottom="1701" w:left="1418" w:header="680" w:footer="794" w:gutter="0"/>
      <w:lnNumType w:countBy="1" w:restart="continuous"/>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5E9E1" w14:textId="77777777" w:rsidR="00E54ACB" w:rsidRDefault="00E54ACB" w:rsidP="00604E00">
      <w:pPr>
        <w:spacing w:after="0" w:line="240" w:lineRule="auto"/>
      </w:pPr>
      <w:r>
        <w:separator/>
      </w:r>
    </w:p>
  </w:endnote>
  <w:endnote w:type="continuationSeparator" w:id="0">
    <w:p w14:paraId="322C5B4C" w14:textId="77777777" w:rsidR="00E54ACB" w:rsidRDefault="00E54ACB" w:rsidP="0060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984027"/>
      <w:docPartObj>
        <w:docPartGallery w:val="Page Numbers (Bottom of Page)"/>
        <w:docPartUnique/>
      </w:docPartObj>
    </w:sdtPr>
    <w:sdtEndPr>
      <w:rPr>
        <w:noProof/>
      </w:rPr>
    </w:sdtEndPr>
    <w:sdtContent>
      <w:p w14:paraId="671782E0" w14:textId="4EE0FCC1" w:rsidR="00C4237C" w:rsidRDefault="00C4237C">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C04B45A" w14:textId="77777777" w:rsidR="00C4237C" w:rsidRDefault="00C42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459813"/>
      <w:docPartObj>
        <w:docPartGallery w:val="Page Numbers (Bottom of Page)"/>
        <w:docPartUnique/>
      </w:docPartObj>
    </w:sdtPr>
    <w:sdtEndPr>
      <w:rPr>
        <w:noProof/>
      </w:rPr>
    </w:sdtEndPr>
    <w:sdtContent>
      <w:p w14:paraId="160F6317" w14:textId="2EB43852" w:rsidR="00C4237C" w:rsidRDefault="00C4237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DE3B6A3" w14:textId="77777777" w:rsidR="00C4237C" w:rsidRDefault="00C42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9DBA" w14:textId="77777777" w:rsidR="00E54ACB" w:rsidRDefault="00E54ACB" w:rsidP="00604E00">
      <w:pPr>
        <w:spacing w:after="0" w:line="240" w:lineRule="auto"/>
      </w:pPr>
      <w:r>
        <w:separator/>
      </w:r>
    </w:p>
  </w:footnote>
  <w:footnote w:type="continuationSeparator" w:id="0">
    <w:p w14:paraId="1EF6599D" w14:textId="77777777" w:rsidR="00E54ACB" w:rsidRDefault="00E54ACB" w:rsidP="00604E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2353"/>
    <w:multiLevelType w:val="hybridMultilevel"/>
    <w:tmpl w:val="C4602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B26C5"/>
    <w:multiLevelType w:val="hybridMultilevel"/>
    <w:tmpl w:val="3B50E0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22122C"/>
    <w:multiLevelType w:val="hybridMultilevel"/>
    <w:tmpl w:val="CE006B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A107D8"/>
    <w:multiLevelType w:val="multilevel"/>
    <w:tmpl w:val="4AC4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56F80"/>
    <w:multiLevelType w:val="hybridMultilevel"/>
    <w:tmpl w:val="DC241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400B35"/>
    <w:multiLevelType w:val="hybridMultilevel"/>
    <w:tmpl w:val="41C21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CD720E"/>
    <w:multiLevelType w:val="multilevel"/>
    <w:tmpl w:val="D4622D8C"/>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F9B35D0"/>
    <w:multiLevelType w:val="hybridMultilevel"/>
    <w:tmpl w:val="8376E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C14D11"/>
    <w:multiLevelType w:val="multilevel"/>
    <w:tmpl w:val="B7CC8F2E"/>
    <w:lvl w:ilvl="0">
      <w:start w:val="1"/>
      <w:numFmt w:val="decimal"/>
      <w:lvlText w:val="%1"/>
      <w:lvlJc w:val="left"/>
      <w:pPr>
        <w:ind w:left="432" w:hanging="432"/>
      </w:pPr>
    </w:lvl>
    <w:lvl w:ilvl="1">
      <w:start w:val="1"/>
      <w:numFmt w:val="decimal"/>
      <w:lvlText w:val="%1.%2"/>
      <w:lvlJc w:val="left"/>
      <w:pPr>
        <w:ind w:left="1852" w:hanging="576"/>
      </w:pPr>
      <w:rPr>
        <w:b/>
        <w:bCs/>
        <w:i w:val="0"/>
        <w:iCs w:val="0"/>
      </w:rPr>
    </w:lvl>
    <w:lvl w:ilvl="2">
      <w:start w:val="1"/>
      <w:numFmt w:val="decimal"/>
      <w:pStyle w:val="Heading3"/>
      <w:lvlText w:val="%1.%2.%3"/>
      <w:lvlJc w:val="left"/>
      <w:pPr>
        <w:ind w:left="-5091" w:hanging="720"/>
      </w:pPr>
    </w:lvl>
    <w:lvl w:ilvl="3">
      <w:start w:val="1"/>
      <w:numFmt w:val="decimal"/>
      <w:pStyle w:val="Heading4"/>
      <w:lvlText w:val="%1.%2.%3.%4"/>
      <w:lvlJc w:val="left"/>
      <w:pPr>
        <w:ind w:left="-4947" w:hanging="864"/>
      </w:pPr>
    </w:lvl>
    <w:lvl w:ilvl="4">
      <w:start w:val="1"/>
      <w:numFmt w:val="decimal"/>
      <w:pStyle w:val="Heading5"/>
      <w:lvlText w:val="%1.%2.%3.%4.%5"/>
      <w:lvlJc w:val="left"/>
      <w:pPr>
        <w:ind w:left="-4803" w:hanging="1008"/>
      </w:pPr>
    </w:lvl>
    <w:lvl w:ilvl="5">
      <w:start w:val="1"/>
      <w:numFmt w:val="decimal"/>
      <w:pStyle w:val="Heading6"/>
      <w:lvlText w:val="%1.%2.%3.%4.%5.%6"/>
      <w:lvlJc w:val="left"/>
      <w:pPr>
        <w:ind w:left="-4659" w:hanging="1152"/>
      </w:pPr>
    </w:lvl>
    <w:lvl w:ilvl="6">
      <w:start w:val="1"/>
      <w:numFmt w:val="decimal"/>
      <w:pStyle w:val="Heading7"/>
      <w:lvlText w:val="%1.%2.%3.%4.%5.%6.%7"/>
      <w:lvlJc w:val="left"/>
      <w:pPr>
        <w:ind w:left="-4515" w:hanging="1296"/>
      </w:pPr>
    </w:lvl>
    <w:lvl w:ilvl="7">
      <w:start w:val="1"/>
      <w:numFmt w:val="decimal"/>
      <w:pStyle w:val="Heading8"/>
      <w:lvlText w:val="%1.%2.%3.%4.%5.%6.%7.%8"/>
      <w:lvlJc w:val="left"/>
      <w:pPr>
        <w:ind w:left="-4371" w:hanging="1440"/>
      </w:pPr>
    </w:lvl>
    <w:lvl w:ilvl="8">
      <w:start w:val="1"/>
      <w:numFmt w:val="decimal"/>
      <w:pStyle w:val="Heading9"/>
      <w:lvlText w:val="%1.%2.%3.%4.%5.%6.%7.%8.%9"/>
      <w:lvlJc w:val="left"/>
      <w:pPr>
        <w:ind w:left="-4227" w:hanging="1584"/>
      </w:pPr>
    </w:lvl>
  </w:abstractNum>
  <w:abstractNum w:abstractNumId="9" w15:restartNumberingAfterBreak="0">
    <w:nsid w:val="5F38396B"/>
    <w:multiLevelType w:val="hybridMultilevel"/>
    <w:tmpl w:val="BB1CD4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E53E03"/>
    <w:multiLevelType w:val="hybridMultilevel"/>
    <w:tmpl w:val="8A267D1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1" w15:restartNumberingAfterBreak="0">
    <w:nsid w:val="67015829"/>
    <w:multiLevelType w:val="hybridMultilevel"/>
    <w:tmpl w:val="70C25020"/>
    <w:lvl w:ilvl="0" w:tplc="3B128136">
      <w:start w:val="1"/>
      <w:numFmt w:val="decimal"/>
      <w:lvlText w:val="%1."/>
      <w:lvlJc w:val="left"/>
      <w:pPr>
        <w:ind w:left="720" w:hanging="360"/>
      </w:pPr>
      <w:rPr>
        <w:rFonts w:asciiTheme="minorHAnsi" w:eastAsiaTheme="minorEastAsia"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248AA"/>
    <w:multiLevelType w:val="multilevel"/>
    <w:tmpl w:val="CBDC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961E56"/>
    <w:multiLevelType w:val="hybridMultilevel"/>
    <w:tmpl w:val="9DFC3BF2"/>
    <w:lvl w:ilvl="0" w:tplc="0BC85168">
      <w:start w:val="1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9952761">
    <w:abstractNumId w:val="12"/>
  </w:num>
  <w:num w:numId="2" w16cid:durableId="434594302">
    <w:abstractNumId w:val="13"/>
  </w:num>
  <w:num w:numId="3" w16cid:durableId="1533609120">
    <w:abstractNumId w:val="9"/>
  </w:num>
  <w:num w:numId="4" w16cid:durableId="1329165654">
    <w:abstractNumId w:val="1"/>
  </w:num>
  <w:num w:numId="5" w16cid:durableId="1312128985">
    <w:abstractNumId w:val="8"/>
  </w:num>
  <w:num w:numId="6" w16cid:durableId="1637682744">
    <w:abstractNumId w:val="2"/>
  </w:num>
  <w:num w:numId="7" w16cid:durableId="903030957">
    <w:abstractNumId w:val="7"/>
  </w:num>
  <w:num w:numId="8" w16cid:durableId="908003857">
    <w:abstractNumId w:val="0"/>
  </w:num>
  <w:num w:numId="9" w16cid:durableId="1956129266">
    <w:abstractNumId w:val="6"/>
  </w:num>
  <w:num w:numId="10" w16cid:durableId="1447578085">
    <w:abstractNumId w:val="5"/>
  </w:num>
  <w:num w:numId="11" w16cid:durableId="746002770">
    <w:abstractNumId w:val="3"/>
  </w:num>
  <w:num w:numId="12" w16cid:durableId="1244535573">
    <w:abstractNumId w:val="10"/>
  </w:num>
  <w:num w:numId="13" w16cid:durableId="1745910910">
    <w:abstractNumId w:val="11"/>
  </w:num>
  <w:num w:numId="14" w16cid:durableId="1405183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szAwNzU3MTU1tDBT0lEKTi0uzszPAykwtKwFACmnbcctAAAA"/>
  </w:docVars>
  <w:rsids>
    <w:rsidRoot w:val="00604E00"/>
    <w:rsid w:val="00000314"/>
    <w:rsid w:val="00000753"/>
    <w:rsid w:val="000017D2"/>
    <w:rsid w:val="0000233B"/>
    <w:rsid w:val="00005F16"/>
    <w:rsid w:val="00014062"/>
    <w:rsid w:val="000144CA"/>
    <w:rsid w:val="00014A60"/>
    <w:rsid w:val="0002154B"/>
    <w:rsid w:val="00022F11"/>
    <w:rsid w:val="00023B08"/>
    <w:rsid w:val="00023D53"/>
    <w:rsid w:val="00026394"/>
    <w:rsid w:val="00026C04"/>
    <w:rsid w:val="00032054"/>
    <w:rsid w:val="00032E2A"/>
    <w:rsid w:val="00033342"/>
    <w:rsid w:val="00034FE9"/>
    <w:rsid w:val="00036F6F"/>
    <w:rsid w:val="00042A9A"/>
    <w:rsid w:val="00043E85"/>
    <w:rsid w:val="00053072"/>
    <w:rsid w:val="00053B3F"/>
    <w:rsid w:val="000544A3"/>
    <w:rsid w:val="00054BF7"/>
    <w:rsid w:val="00054FF4"/>
    <w:rsid w:val="00057357"/>
    <w:rsid w:val="00064DBF"/>
    <w:rsid w:val="000650C4"/>
    <w:rsid w:val="00065FB4"/>
    <w:rsid w:val="000669BA"/>
    <w:rsid w:val="00067999"/>
    <w:rsid w:val="000727FC"/>
    <w:rsid w:val="00082CB1"/>
    <w:rsid w:val="000835AA"/>
    <w:rsid w:val="00085192"/>
    <w:rsid w:val="0008549E"/>
    <w:rsid w:val="000855E8"/>
    <w:rsid w:val="00086021"/>
    <w:rsid w:val="000861DF"/>
    <w:rsid w:val="000924E7"/>
    <w:rsid w:val="00092A8C"/>
    <w:rsid w:val="00094A11"/>
    <w:rsid w:val="00097D4D"/>
    <w:rsid w:val="000A2442"/>
    <w:rsid w:val="000A4E49"/>
    <w:rsid w:val="000A5B61"/>
    <w:rsid w:val="000A5E5E"/>
    <w:rsid w:val="000B2735"/>
    <w:rsid w:val="000C134F"/>
    <w:rsid w:val="000C7B39"/>
    <w:rsid w:val="000C7EA2"/>
    <w:rsid w:val="000D1062"/>
    <w:rsid w:val="000D1156"/>
    <w:rsid w:val="000D2204"/>
    <w:rsid w:val="000D2448"/>
    <w:rsid w:val="000E0912"/>
    <w:rsid w:val="000E14EA"/>
    <w:rsid w:val="000E3A39"/>
    <w:rsid w:val="000E42BB"/>
    <w:rsid w:val="000E4DEA"/>
    <w:rsid w:val="000E701E"/>
    <w:rsid w:val="000F5D5F"/>
    <w:rsid w:val="000F6229"/>
    <w:rsid w:val="000F67F9"/>
    <w:rsid w:val="00101EE7"/>
    <w:rsid w:val="001023D7"/>
    <w:rsid w:val="00103368"/>
    <w:rsid w:val="00105A62"/>
    <w:rsid w:val="00106CEA"/>
    <w:rsid w:val="00106D49"/>
    <w:rsid w:val="001074AB"/>
    <w:rsid w:val="0010765E"/>
    <w:rsid w:val="0011011F"/>
    <w:rsid w:val="00111537"/>
    <w:rsid w:val="0011402A"/>
    <w:rsid w:val="00123DCB"/>
    <w:rsid w:val="00130678"/>
    <w:rsid w:val="001345A9"/>
    <w:rsid w:val="001435F4"/>
    <w:rsid w:val="0014395A"/>
    <w:rsid w:val="00143A5C"/>
    <w:rsid w:val="001455E7"/>
    <w:rsid w:val="00145AB0"/>
    <w:rsid w:val="00145CB4"/>
    <w:rsid w:val="00145F12"/>
    <w:rsid w:val="00147367"/>
    <w:rsid w:val="00151861"/>
    <w:rsid w:val="00156571"/>
    <w:rsid w:val="001574A4"/>
    <w:rsid w:val="0016000A"/>
    <w:rsid w:val="00160B6C"/>
    <w:rsid w:val="00162961"/>
    <w:rsid w:val="0016666D"/>
    <w:rsid w:val="001668BE"/>
    <w:rsid w:val="0016749F"/>
    <w:rsid w:val="001706DB"/>
    <w:rsid w:val="00170D97"/>
    <w:rsid w:val="0017152B"/>
    <w:rsid w:val="0017205D"/>
    <w:rsid w:val="0017379C"/>
    <w:rsid w:val="00175BED"/>
    <w:rsid w:val="00187320"/>
    <w:rsid w:val="00190102"/>
    <w:rsid w:val="001A08A5"/>
    <w:rsid w:val="001A6FF0"/>
    <w:rsid w:val="001B159E"/>
    <w:rsid w:val="001B48A5"/>
    <w:rsid w:val="001C49B2"/>
    <w:rsid w:val="001C4B0E"/>
    <w:rsid w:val="001D10B7"/>
    <w:rsid w:val="001D14B9"/>
    <w:rsid w:val="001D582F"/>
    <w:rsid w:val="001D67E3"/>
    <w:rsid w:val="001E0783"/>
    <w:rsid w:val="001F2210"/>
    <w:rsid w:val="001F404C"/>
    <w:rsid w:val="001F4D6F"/>
    <w:rsid w:val="00201568"/>
    <w:rsid w:val="00201E3E"/>
    <w:rsid w:val="002029DC"/>
    <w:rsid w:val="00206B18"/>
    <w:rsid w:val="0020781A"/>
    <w:rsid w:val="00215B93"/>
    <w:rsid w:val="0022081E"/>
    <w:rsid w:val="00222A2E"/>
    <w:rsid w:val="00223767"/>
    <w:rsid w:val="00226816"/>
    <w:rsid w:val="00226BB5"/>
    <w:rsid w:val="00230DB3"/>
    <w:rsid w:val="00231BE3"/>
    <w:rsid w:val="0023204A"/>
    <w:rsid w:val="00233A55"/>
    <w:rsid w:val="00236962"/>
    <w:rsid w:val="0023759C"/>
    <w:rsid w:val="00242857"/>
    <w:rsid w:val="002447B3"/>
    <w:rsid w:val="00246842"/>
    <w:rsid w:val="002475E5"/>
    <w:rsid w:val="00253BEF"/>
    <w:rsid w:val="00255DDB"/>
    <w:rsid w:val="00256FE7"/>
    <w:rsid w:val="00257C1A"/>
    <w:rsid w:val="00260467"/>
    <w:rsid w:val="002606B4"/>
    <w:rsid w:val="002657F4"/>
    <w:rsid w:val="00270DCB"/>
    <w:rsid w:val="00273471"/>
    <w:rsid w:val="00274E14"/>
    <w:rsid w:val="002752F5"/>
    <w:rsid w:val="00276BC2"/>
    <w:rsid w:val="002856D5"/>
    <w:rsid w:val="00287474"/>
    <w:rsid w:val="0028799A"/>
    <w:rsid w:val="0029296D"/>
    <w:rsid w:val="00293F58"/>
    <w:rsid w:val="0029624A"/>
    <w:rsid w:val="002A0CC8"/>
    <w:rsid w:val="002A48F7"/>
    <w:rsid w:val="002A7552"/>
    <w:rsid w:val="002B19A9"/>
    <w:rsid w:val="002B221B"/>
    <w:rsid w:val="002B2CFF"/>
    <w:rsid w:val="002B31FF"/>
    <w:rsid w:val="002B50C3"/>
    <w:rsid w:val="002B594E"/>
    <w:rsid w:val="002B5B00"/>
    <w:rsid w:val="002B7FA8"/>
    <w:rsid w:val="002C2D8E"/>
    <w:rsid w:val="002C3C92"/>
    <w:rsid w:val="002C5A10"/>
    <w:rsid w:val="002C5A14"/>
    <w:rsid w:val="002C6AB1"/>
    <w:rsid w:val="002C7109"/>
    <w:rsid w:val="002D05E7"/>
    <w:rsid w:val="002D1025"/>
    <w:rsid w:val="002D4C09"/>
    <w:rsid w:val="002D5811"/>
    <w:rsid w:val="002D66A7"/>
    <w:rsid w:val="002D744D"/>
    <w:rsid w:val="002D78DE"/>
    <w:rsid w:val="002E2DBF"/>
    <w:rsid w:val="002E3D04"/>
    <w:rsid w:val="002E5E32"/>
    <w:rsid w:val="002F3385"/>
    <w:rsid w:val="002F412E"/>
    <w:rsid w:val="002F4997"/>
    <w:rsid w:val="002F51C3"/>
    <w:rsid w:val="002F6A7B"/>
    <w:rsid w:val="002F7F49"/>
    <w:rsid w:val="00300C70"/>
    <w:rsid w:val="00301138"/>
    <w:rsid w:val="00303091"/>
    <w:rsid w:val="00310040"/>
    <w:rsid w:val="00310594"/>
    <w:rsid w:val="0031295D"/>
    <w:rsid w:val="003142F8"/>
    <w:rsid w:val="00314744"/>
    <w:rsid w:val="00315AF5"/>
    <w:rsid w:val="003164B8"/>
    <w:rsid w:val="003204F1"/>
    <w:rsid w:val="00324314"/>
    <w:rsid w:val="00326BBD"/>
    <w:rsid w:val="00327AC5"/>
    <w:rsid w:val="003311CE"/>
    <w:rsid w:val="00332B74"/>
    <w:rsid w:val="00335542"/>
    <w:rsid w:val="00337C0D"/>
    <w:rsid w:val="00341F21"/>
    <w:rsid w:val="00342EAE"/>
    <w:rsid w:val="00346E42"/>
    <w:rsid w:val="003570A2"/>
    <w:rsid w:val="003614F4"/>
    <w:rsid w:val="00362714"/>
    <w:rsid w:val="003654F4"/>
    <w:rsid w:val="00365BC4"/>
    <w:rsid w:val="00365F6D"/>
    <w:rsid w:val="00367043"/>
    <w:rsid w:val="00372DB9"/>
    <w:rsid w:val="00373AA2"/>
    <w:rsid w:val="00374DAE"/>
    <w:rsid w:val="00374E01"/>
    <w:rsid w:val="00381B0D"/>
    <w:rsid w:val="00383594"/>
    <w:rsid w:val="003840AF"/>
    <w:rsid w:val="003870C7"/>
    <w:rsid w:val="00391D0C"/>
    <w:rsid w:val="003A2AE5"/>
    <w:rsid w:val="003A534D"/>
    <w:rsid w:val="003A6813"/>
    <w:rsid w:val="003B13C1"/>
    <w:rsid w:val="003B6B3F"/>
    <w:rsid w:val="003C31AC"/>
    <w:rsid w:val="003C3B26"/>
    <w:rsid w:val="003C3CCB"/>
    <w:rsid w:val="003C6626"/>
    <w:rsid w:val="003C7EE9"/>
    <w:rsid w:val="003D0F5A"/>
    <w:rsid w:val="003D2A6D"/>
    <w:rsid w:val="003D4CC9"/>
    <w:rsid w:val="003D4EE9"/>
    <w:rsid w:val="003D5ED3"/>
    <w:rsid w:val="003D625C"/>
    <w:rsid w:val="003E21E3"/>
    <w:rsid w:val="003E461E"/>
    <w:rsid w:val="003E6032"/>
    <w:rsid w:val="003E647B"/>
    <w:rsid w:val="003E7371"/>
    <w:rsid w:val="003F2A9B"/>
    <w:rsid w:val="003F4E37"/>
    <w:rsid w:val="003F65BC"/>
    <w:rsid w:val="003F72B1"/>
    <w:rsid w:val="004072CC"/>
    <w:rsid w:val="00417350"/>
    <w:rsid w:val="00420DEC"/>
    <w:rsid w:val="004254EB"/>
    <w:rsid w:val="00425537"/>
    <w:rsid w:val="00425AE0"/>
    <w:rsid w:val="00425D1D"/>
    <w:rsid w:val="00430120"/>
    <w:rsid w:val="0043394F"/>
    <w:rsid w:val="00435EAB"/>
    <w:rsid w:val="00440C90"/>
    <w:rsid w:val="0044275C"/>
    <w:rsid w:val="00443BF2"/>
    <w:rsid w:val="00443EFE"/>
    <w:rsid w:val="0044589C"/>
    <w:rsid w:val="004513B2"/>
    <w:rsid w:val="004521B9"/>
    <w:rsid w:val="004524F9"/>
    <w:rsid w:val="00452540"/>
    <w:rsid w:val="00454251"/>
    <w:rsid w:val="00455197"/>
    <w:rsid w:val="00455AB8"/>
    <w:rsid w:val="00455D29"/>
    <w:rsid w:val="00455F34"/>
    <w:rsid w:val="00457C72"/>
    <w:rsid w:val="00460D2A"/>
    <w:rsid w:val="00461265"/>
    <w:rsid w:val="0046193D"/>
    <w:rsid w:val="00464D06"/>
    <w:rsid w:val="00464FA6"/>
    <w:rsid w:val="00470BAA"/>
    <w:rsid w:val="0047141A"/>
    <w:rsid w:val="00475A66"/>
    <w:rsid w:val="004768BC"/>
    <w:rsid w:val="0048190C"/>
    <w:rsid w:val="004911A3"/>
    <w:rsid w:val="00494657"/>
    <w:rsid w:val="00494A29"/>
    <w:rsid w:val="004970EC"/>
    <w:rsid w:val="004A2C75"/>
    <w:rsid w:val="004A3983"/>
    <w:rsid w:val="004A4408"/>
    <w:rsid w:val="004B06B0"/>
    <w:rsid w:val="004B6964"/>
    <w:rsid w:val="004B7752"/>
    <w:rsid w:val="004B7871"/>
    <w:rsid w:val="004B7CD9"/>
    <w:rsid w:val="004C1912"/>
    <w:rsid w:val="004C1D8A"/>
    <w:rsid w:val="004C2DE3"/>
    <w:rsid w:val="004C63C5"/>
    <w:rsid w:val="004C6994"/>
    <w:rsid w:val="004D5117"/>
    <w:rsid w:val="004D70EE"/>
    <w:rsid w:val="004E0D63"/>
    <w:rsid w:val="004E18B2"/>
    <w:rsid w:val="004E28FB"/>
    <w:rsid w:val="004E4126"/>
    <w:rsid w:val="004E46A7"/>
    <w:rsid w:val="004E6763"/>
    <w:rsid w:val="004E6A9B"/>
    <w:rsid w:val="004F0B93"/>
    <w:rsid w:val="004F22F4"/>
    <w:rsid w:val="004F2E4E"/>
    <w:rsid w:val="004F4916"/>
    <w:rsid w:val="004F4E02"/>
    <w:rsid w:val="004F560E"/>
    <w:rsid w:val="004F580E"/>
    <w:rsid w:val="004F6DEA"/>
    <w:rsid w:val="00502752"/>
    <w:rsid w:val="00502E4D"/>
    <w:rsid w:val="0050473D"/>
    <w:rsid w:val="00506F2C"/>
    <w:rsid w:val="00507709"/>
    <w:rsid w:val="00514A8C"/>
    <w:rsid w:val="00515ED1"/>
    <w:rsid w:val="005176C8"/>
    <w:rsid w:val="0052006B"/>
    <w:rsid w:val="00520239"/>
    <w:rsid w:val="00525BDB"/>
    <w:rsid w:val="00525ED0"/>
    <w:rsid w:val="00530632"/>
    <w:rsid w:val="00535B73"/>
    <w:rsid w:val="005361A7"/>
    <w:rsid w:val="00541F55"/>
    <w:rsid w:val="005427B4"/>
    <w:rsid w:val="00543B6B"/>
    <w:rsid w:val="005519A7"/>
    <w:rsid w:val="005524EB"/>
    <w:rsid w:val="00553356"/>
    <w:rsid w:val="0055531A"/>
    <w:rsid w:val="005553BE"/>
    <w:rsid w:val="00556E81"/>
    <w:rsid w:val="00560C00"/>
    <w:rsid w:val="00562B3D"/>
    <w:rsid w:val="00565EF5"/>
    <w:rsid w:val="00566108"/>
    <w:rsid w:val="0057105C"/>
    <w:rsid w:val="00571321"/>
    <w:rsid w:val="00571AF7"/>
    <w:rsid w:val="00571D38"/>
    <w:rsid w:val="005736E1"/>
    <w:rsid w:val="005756B8"/>
    <w:rsid w:val="0057765B"/>
    <w:rsid w:val="0058102F"/>
    <w:rsid w:val="00583225"/>
    <w:rsid w:val="0058461D"/>
    <w:rsid w:val="00590BF2"/>
    <w:rsid w:val="00591E9B"/>
    <w:rsid w:val="0059315B"/>
    <w:rsid w:val="005947C0"/>
    <w:rsid w:val="0059545B"/>
    <w:rsid w:val="00596EFE"/>
    <w:rsid w:val="00597306"/>
    <w:rsid w:val="005B1241"/>
    <w:rsid w:val="005B2378"/>
    <w:rsid w:val="005B3EB3"/>
    <w:rsid w:val="005B4DED"/>
    <w:rsid w:val="005B6C81"/>
    <w:rsid w:val="005B74C9"/>
    <w:rsid w:val="005C50C2"/>
    <w:rsid w:val="005C7A08"/>
    <w:rsid w:val="005D04C0"/>
    <w:rsid w:val="005D27DA"/>
    <w:rsid w:val="005D2947"/>
    <w:rsid w:val="005E21F0"/>
    <w:rsid w:val="005E31C1"/>
    <w:rsid w:val="005E4035"/>
    <w:rsid w:val="005E583B"/>
    <w:rsid w:val="005E5B5D"/>
    <w:rsid w:val="005F029F"/>
    <w:rsid w:val="005F3399"/>
    <w:rsid w:val="005F351A"/>
    <w:rsid w:val="005F3F66"/>
    <w:rsid w:val="005F6BAE"/>
    <w:rsid w:val="006008B7"/>
    <w:rsid w:val="00604610"/>
    <w:rsid w:val="00604E00"/>
    <w:rsid w:val="006050A6"/>
    <w:rsid w:val="00605C57"/>
    <w:rsid w:val="00605DB2"/>
    <w:rsid w:val="00605E2E"/>
    <w:rsid w:val="006062A7"/>
    <w:rsid w:val="006123D0"/>
    <w:rsid w:val="00620F0F"/>
    <w:rsid w:val="00622399"/>
    <w:rsid w:val="0062415F"/>
    <w:rsid w:val="006256A6"/>
    <w:rsid w:val="00626672"/>
    <w:rsid w:val="00632A45"/>
    <w:rsid w:val="006333AB"/>
    <w:rsid w:val="0063456E"/>
    <w:rsid w:val="00635CDB"/>
    <w:rsid w:val="00641AE7"/>
    <w:rsid w:val="00646970"/>
    <w:rsid w:val="006530DF"/>
    <w:rsid w:val="0065416E"/>
    <w:rsid w:val="006553E3"/>
    <w:rsid w:val="00664B07"/>
    <w:rsid w:val="006655F9"/>
    <w:rsid w:val="0067385D"/>
    <w:rsid w:val="0067473B"/>
    <w:rsid w:val="00674EC1"/>
    <w:rsid w:val="00674FDF"/>
    <w:rsid w:val="00675A97"/>
    <w:rsid w:val="00676896"/>
    <w:rsid w:val="006803F1"/>
    <w:rsid w:val="006813AF"/>
    <w:rsid w:val="00681CDC"/>
    <w:rsid w:val="0068326F"/>
    <w:rsid w:val="00683E07"/>
    <w:rsid w:val="00684ADE"/>
    <w:rsid w:val="00685C0B"/>
    <w:rsid w:val="00690451"/>
    <w:rsid w:val="00694B9B"/>
    <w:rsid w:val="00696569"/>
    <w:rsid w:val="006A0347"/>
    <w:rsid w:val="006A07C0"/>
    <w:rsid w:val="006A43F1"/>
    <w:rsid w:val="006A4639"/>
    <w:rsid w:val="006A4717"/>
    <w:rsid w:val="006A50CB"/>
    <w:rsid w:val="006B3696"/>
    <w:rsid w:val="006B6404"/>
    <w:rsid w:val="006B69D6"/>
    <w:rsid w:val="006B7B27"/>
    <w:rsid w:val="006C0991"/>
    <w:rsid w:val="006C2237"/>
    <w:rsid w:val="006C23EE"/>
    <w:rsid w:val="006D0873"/>
    <w:rsid w:val="006D11CC"/>
    <w:rsid w:val="006D14BA"/>
    <w:rsid w:val="006D1CEE"/>
    <w:rsid w:val="006D4814"/>
    <w:rsid w:val="006D67D2"/>
    <w:rsid w:val="006E3F01"/>
    <w:rsid w:val="006E50AB"/>
    <w:rsid w:val="006E7452"/>
    <w:rsid w:val="006F2D53"/>
    <w:rsid w:val="006F340A"/>
    <w:rsid w:val="006F4994"/>
    <w:rsid w:val="006F6425"/>
    <w:rsid w:val="006F6767"/>
    <w:rsid w:val="00703D92"/>
    <w:rsid w:val="007051F7"/>
    <w:rsid w:val="00707DAE"/>
    <w:rsid w:val="007101D9"/>
    <w:rsid w:val="00710EAF"/>
    <w:rsid w:val="007138BE"/>
    <w:rsid w:val="007171E8"/>
    <w:rsid w:val="007176A7"/>
    <w:rsid w:val="0072092A"/>
    <w:rsid w:val="0072270A"/>
    <w:rsid w:val="007368CB"/>
    <w:rsid w:val="00741562"/>
    <w:rsid w:val="007433BC"/>
    <w:rsid w:val="007439FB"/>
    <w:rsid w:val="00744820"/>
    <w:rsid w:val="00745285"/>
    <w:rsid w:val="007456E6"/>
    <w:rsid w:val="007462C6"/>
    <w:rsid w:val="00750D55"/>
    <w:rsid w:val="00753E91"/>
    <w:rsid w:val="0077072A"/>
    <w:rsid w:val="00772CBE"/>
    <w:rsid w:val="00775651"/>
    <w:rsid w:val="0077585E"/>
    <w:rsid w:val="00782DF7"/>
    <w:rsid w:val="00783382"/>
    <w:rsid w:val="007834BB"/>
    <w:rsid w:val="00785A16"/>
    <w:rsid w:val="00792DA0"/>
    <w:rsid w:val="0079479E"/>
    <w:rsid w:val="007A4F29"/>
    <w:rsid w:val="007A65F2"/>
    <w:rsid w:val="007A7940"/>
    <w:rsid w:val="007B19C0"/>
    <w:rsid w:val="007B1E8C"/>
    <w:rsid w:val="007B69BA"/>
    <w:rsid w:val="007B7003"/>
    <w:rsid w:val="007C0331"/>
    <w:rsid w:val="007C0A94"/>
    <w:rsid w:val="007C1906"/>
    <w:rsid w:val="007C1CC2"/>
    <w:rsid w:val="007C71CD"/>
    <w:rsid w:val="007D0ED9"/>
    <w:rsid w:val="007D24A7"/>
    <w:rsid w:val="007D5531"/>
    <w:rsid w:val="007E00DA"/>
    <w:rsid w:val="007E1297"/>
    <w:rsid w:val="007E28B8"/>
    <w:rsid w:val="007F3456"/>
    <w:rsid w:val="007F35F9"/>
    <w:rsid w:val="007F6655"/>
    <w:rsid w:val="007F683C"/>
    <w:rsid w:val="007F7BAC"/>
    <w:rsid w:val="0080048A"/>
    <w:rsid w:val="008013E6"/>
    <w:rsid w:val="008026EB"/>
    <w:rsid w:val="008030A9"/>
    <w:rsid w:val="00804218"/>
    <w:rsid w:val="00805321"/>
    <w:rsid w:val="008072F0"/>
    <w:rsid w:val="0081171D"/>
    <w:rsid w:val="00812F1F"/>
    <w:rsid w:val="008176B2"/>
    <w:rsid w:val="00820445"/>
    <w:rsid w:val="00820602"/>
    <w:rsid w:val="0082654D"/>
    <w:rsid w:val="00827167"/>
    <w:rsid w:val="00830A1B"/>
    <w:rsid w:val="008310B3"/>
    <w:rsid w:val="0083517D"/>
    <w:rsid w:val="008353EB"/>
    <w:rsid w:val="00835D6C"/>
    <w:rsid w:val="00835F59"/>
    <w:rsid w:val="00836EFA"/>
    <w:rsid w:val="00841A41"/>
    <w:rsid w:val="00844E0C"/>
    <w:rsid w:val="008466B4"/>
    <w:rsid w:val="008471C2"/>
    <w:rsid w:val="0085580A"/>
    <w:rsid w:val="00856E41"/>
    <w:rsid w:val="00857CB9"/>
    <w:rsid w:val="008630AE"/>
    <w:rsid w:val="008630E3"/>
    <w:rsid w:val="00865074"/>
    <w:rsid w:val="00867F76"/>
    <w:rsid w:val="0087096F"/>
    <w:rsid w:val="0087647E"/>
    <w:rsid w:val="008772C0"/>
    <w:rsid w:val="00885EEF"/>
    <w:rsid w:val="00886956"/>
    <w:rsid w:val="00895815"/>
    <w:rsid w:val="008A369A"/>
    <w:rsid w:val="008A6905"/>
    <w:rsid w:val="008B0A05"/>
    <w:rsid w:val="008B3A20"/>
    <w:rsid w:val="008C1DED"/>
    <w:rsid w:val="008C2625"/>
    <w:rsid w:val="008C2871"/>
    <w:rsid w:val="008C3C8B"/>
    <w:rsid w:val="008C5A3B"/>
    <w:rsid w:val="008C5FAD"/>
    <w:rsid w:val="008D0105"/>
    <w:rsid w:val="008D0B48"/>
    <w:rsid w:val="008D0EAC"/>
    <w:rsid w:val="008D2ACB"/>
    <w:rsid w:val="008D3987"/>
    <w:rsid w:val="008D464F"/>
    <w:rsid w:val="008D5816"/>
    <w:rsid w:val="008D600F"/>
    <w:rsid w:val="008D6DBD"/>
    <w:rsid w:val="008D721F"/>
    <w:rsid w:val="008D7948"/>
    <w:rsid w:val="008E0D71"/>
    <w:rsid w:val="008E11A2"/>
    <w:rsid w:val="008E592B"/>
    <w:rsid w:val="008E6744"/>
    <w:rsid w:val="008F0DD1"/>
    <w:rsid w:val="008F1AAC"/>
    <w:rsid w:val="008F3D9E"/>
    <w:rsid w:val="008F5117"/>
    <w:rsid w:val="008F515B"/>
    <w:rsid w:val="008F7A95"/>
    <w:rsid w:val="008F7F11"/>
    <w:rsid w:val="00900600"/>
    <w:rsid w:val="0090668A"/>
    <w:rsid w:val="00910B3C"/>
    <w:rsid w:val="0091231D"/>
    <w:rsid w:val="00914536"/>
    <w:rsid w:val="00921F37"/>
    <w:rsid w:val="0092227E"/>
    <w:rsid w:val="00926C2A"/>
    <w:rsid w:val="00931088"/>
    <w:rsid w:val="009466F3"/>
    <w:rsid w:val="00946DE0"/>
    <w:rsid w:val="0094743B"/>
    <w:rsid w:val="00947A6F"/>
    <w:rsid w:val="00950CC8"/>
    <w:rsid w:val="009513F1"/>
    <w:rsid w:val="00954462"/>
    <w:rsid w:val="009601B4"/>
    <w:rsid w:val="009618EC"/>
    <w:rsid w:val="00970C5D"/>
    <w:rsid w:val="00971D18"/>
    <w:rsid w:val="009738A4"/>
    <w:rsid w:val="00974237"/>
    <w:rsid w:val="009759C8"/>
    <w:rsid w:val="0097676B"/>
    <w:rsid w:val="009812F3"/>
    <w:rsid w:val="00981A44"/>
    <w:rsid w:val="00983060"/>
    <w:rsid w:val="009854F8"/>
    <w:rsid w:val="009859F8"/>
    <w:rsid w:val="00991E9E"/>
    <w:rsid w:val="009923CB"/>
    <w:rsid w:val="00996D95"/>
    <w:rsid w:val="0099752D"/>
    <w:rsid w:val="009A0CA1"/>
    <w:rsid w:val="009A11A7"/>
    <w:rsid w:val="009A37F2"/>
    <w:rsid w:val="009A449B"/>
    <w:rsid w:val="009B195C"/>
    <w:rsid w:val="009B36AA"/>
    <w:rsid w:val="009B424F"/>
    <w:rsid w:val="009B4D56"/>
    <w:rsid w:val="009B674E"/>
    <w:rsid w:val="009C7C3C"/>
    <w:rsid w:val="009D246C"/>
    <w:rsid w:val="009D247A"/>
    <w:rsid w:val="009D4466"/>
    <w:rsid w:val="009E0F2C"/>
    <w:rsid w:val="009E231A"/>
    <w:rsid w:val="009E280E"/>
    <w:rsid w:val="009E41D7"/>
    <w:rsid w:val="009E55A3"/>
    <w:rsid w:val="009E5D3E"/>
    <w:rsid w:val="009F1F01"/>
    <w:rsid w:val="009F2617"/>
    <w:rsid w:val="009F55B2"/>
    <w:rsid w:val="009F66C1"/>
    <w:rsid w:val="00A01DAE"/>
    <w:rsid w:val="00A02132"/>
    <w:rsid w:val="00A02C54"/>
    <w:rsid w:val="00A05E86"/>
    <w:rsid w:val="00A1015B"/>
    <w:rsid w:val="00A102F0"/>
    <w:rsid w:val="00A10CD6"/>
    <w:rsid w:val="00A1278E"/>
    <w:rsid w:val="00A132A7"/>
    <w:rsid w:val="00A14030"/>
    <w:rsid w:val="00A149FB"/>
    <w:rsid w:val="00A14B21"/>
    <w:rsid w:val="00A1654D"/>
    <w:rsid w:val="00A17D11"/>
    <w:rsid w:val="00A2181A"/>
    <w:rsid w:val="00A251FB"/>
    <w:rsid w:val="00A268D5"/>
    <w:rsid w:val="00A2795A"/>
    <w:rsid w:val="00A30EDD"/>
    <w:rsid w:val="00A4306B"/>
    <w:rsid w:val="00A44A8F"/>
    <w:rsid w:val="00A44FBE"/>
    <w:rsid w:val="00A45560"/>
    <w:rsid w:val="00A52541"/>
    <w:rsid w:val="00A54E30"/>
    <w:rsid w:val="00A561EB"/>
    <w:rsid w:val="00A5789A"/>
    <w:rsid w:val="00A6113D"/>
    <w:rsid w:val="00A61934"/>
    <w:rsid w:val="00A675A7"/>
    <w:rsid w:val="00A70217"/>
    <w:rsid w:val="00A72C5B"/>
    <w:rsid w:val="00A74685"/>
    <w:rsid w:val="00A85E68"/>
    <w:rsid w:val="00A8661B"/>
    <w:rsid w:val="00A878A5"/>
    <w:rsid w:val="00A95391"/>
    <w:rsid w:val="00A97455"/>
    <w:rsid w:val="00AA014A"/>
    <w:rsid w:val="00AA0CF1"/>
    <w:rsid w:val="00AA38C4"/>
    <w:rsid w:val="00AA3B55"/>
    <w:rsid w:val="00AA5A7E"/>
    <w:rsid w:val="00AA6457"/>
    <w:rsid w:val="00AA7186"/>
    <w:rsid w:val="00AB0698"/>
    <w:rsid w:val="00AB2115"/>
    <w:rsid w:val="00AB21A6"/>
    <w:rsid w:val="00AB2B70"/>
    <w:rsid w:val="00AB3146"/>
    <w:rsid w:val="00AB498C"/>
    <w:rsid w:val="00AB4FD5"/>
    <w:rsid w:val="00AC0A64"/>
    <w:rsid w:val="00AC16D0"/>
    <w:rsid w:val="00AC1784"/>
    <w:rsid w:val="00AC1E3C"/>
    <w:rsid w:val="00AC3284"/>
    <w:rsid w:val="00AC6B1B"/>
    <w:rsid w:val="00AC78DF"/>
    <w:rsid w:val="00AD12AA"/>
    <w:rsid w:val="00AD4184"/>
    <w:rsid w:val="00AD4A70"/>
    <w:rsid w:val="00AD770A"/>
    <w:rsid w:val="00AE19B0"/>
    <w:rsid w:val="00AE3D37"/>
    <w:rsid w:val="00AE4028"/>
    <w:rsid w:val="00AE5CF7"/>
    <w:rsid w:val="00AE7EE2"/>
    <w:rsid w:val="00AF18F7"/>
    <w:rsid w:val="00AF2091"/>
    <w:rsid w:val="00AF7F5F"/>
    <w:rsid w:val="00B001B0"/>
    <w:rsid w:val="00B01D49"/>
    <w:rsid w:val="00B01D51"/>
    <w:rsid w:val="00B0600F"/>
    <w:rsid w:val="00B0673C"/>
    <w:rsid w:val="00B06857"/>
    <w:rsid w:val="00B07469"/>
    <w:rsid w:val="00B107A2"/>
    <w:rsid w:val="00B12057"/>
    <w:rsid w:val="00B13F80"/>
    <w:rsid w:val="00B16A25"/>
    <w:rsid w:val="00B2022D"/>
    <w:rsid w:val="00B2038D"/>
    <w:rsid w:val="00B203C2"/>
    <w:rsid w:val="00B24477"/>
    <w:rsid w:val="00B31375"/>
    <w:rsid w:val="00B36067"/>
    <w:rsid w:val="00B40F83"/>
    <w:rsid w:val="00B41C8A"/>
    <w:rsid w:val="00B43691"/>
    <w:rsid w:val="00B453A3"/>
    <w:rsid w:val="00B45906"/>
    <w:rsid w:val="00B460CF"/>
    <w:rsid w:val="00B47A0F"/>
    <w:rsid w:val="00B47DE0"/>
    <w:rsid w:val="00B503ED"/>
    <w:rsid w:val="00B5381A"/>
    <w:rsid w:val="00B542E1"/>
    <w:rsid w:val="00B612EE"/>
    <w:rsid w:val="00B6290B"/>
    <w:rsid w:val="00B63B47"/>
    <w:rsid w:val="00B6448F"/>
    <w:rsid w:val="00B64DDD"/>
    <w:rsid w:val="00B668BA"/>
    <w:rsid w:val="00B72B4C"/>
    <w:rsid w:val="00B72EBE"/>
    <w:rsid w:val="00B73014"/>
    <w:rsid w:val="00B73141"/>
    <w:rsid w:val="00B82424"/>
    <w:rsid w:val="00B84128"/>
    <w:rsid w:val="00B922FF"/>
    <w:rsid w:val="00BA3CAD"/>
    <w:rsid w:val="00BA449B"/>
    <w:rsid w:val="00BB047E"/>
    <w:rsid w:val="00BB6943"/>
    <w:rsid w:val="00BC1556"/>
    <w:rsid w:val="00BC2BA6"/>
    <w:rsid w:val="00BC3DBF"/>
    <w:rsid w:val="00BD01BB"/>
    <w:rsid w:val="00BD13FD"/>
    <w:rsid w:val="00BD19F4"/>
    <w:rsid w:val="00BD342C"/>
    <w:rsid w:val="00BD3C80"/>
    <w:rsid w:val="00BD5D48"/>
    <w:rsid w:val="00BE1561"/>
    <w:rsid w:val="00BE2062"/>
    <w:rsid w:val="00BE6A45"/>
    <w:rsid w:val="00BE7CD8"/>
    <w:rsid w:val="00BF002B"/>
    <w:rsid w:val="00BF3700"/>
    <w:rsid w:val="00BF4E3B"/>
    <w:rsid w:val="00BF58FF"/>
    <w:rsid w:val="00BF7447"/>
    <w:rsid w:val="00C10A73"/>
    <w:rsid w:val="00C11C20"/>
    <w:rsid w:val="00C12720"/>
    <w:rsid w:val="00C135CB"/>
    <w:rsid w:val="00C165FB"/>
    <w:rsid w:val="00C17AC8"/>
    <w:rsid w:val="00C20805"/>
    <w:rsid w:val="00C22D5B"/>
    <w:rsid w:val="00C23A2E"/>
    <w:rsid w:val="00C2551B"/>
    <w:rsid w:val="00C2629A"/>
    <w:rsid w:val="00C3484D"/>
    <w:rsid w:val="00C34ACC"/>
    <w:rsid w:val="00C361FA"/>
    <w:rsid w:val="00C4187C"/>
    <w:rsid w:val="00C41FD1"/>
    <w:rsid w:val="00C420B5"/>
    <w:rsid w:val="00C4237C"/>
    <w:rsid w:val="00C465F2"/>
    <w:rsid w:val="00C47E5F"/>
    <w:rsid w:val="00C5524C"/>
    <w:rsid w:val="00C55AB6"/>
    <w:rsid w:val="00C57C95"/>
    <w:rsid w:val="00C61953"/>
    <w:rsid w:val="00C624FA"/>
    <w:rsid w:val="00C634E8"/>
    <w:rsid w:val="00C63F2B"/>
    <w:rsid w:val="00C65D0E"/>
    <w:rsid w:val="00C65EFA"/>
    <w:rsid w:val="00C67BD7"/>
    <w:rsid w:val="00C74762"/>
    <w:rsid w:val="00C747A3"/>
    <w:rsid w:val="00C75E71"/>
    <w:rsid w:val="00C80995"/>
    <w:rsid w:val="00C81933"/>
    <w:rsid w:val="00C824A0"/>
    <w:rsid w:val="00C845DD"/>
    <w:rsid w:val="00C847D3"/>
    <w:rsid w:val="00C85027"/>
    <w:rsid w:val="00C860A8"/>
    <w:rsid w:val="00C863B5"/>
    <w:rsid w:val="00C90CA9"/>
    <w:rsid w:val="00C93370"/>
    <w:rsid w:val="00C9495E"/>
    <w:rsid w:val="00CA19DA"/>
    <w:rsid w:val="00CA6CDC"/>
    <w:rsid w:val="00CA777A"/>
    <w:rsid w:val="00CA7DF9"/>
    <w:rsid w:val="00CB2E44"/>
    <w:rsid w:val="00CB3792"/>
    <w:rsid w:val="00CB3A32"/>
    <w:rsid w:val="00CB449F"/>
    <w:rsid w:val="00CC2C51"/>
    <w:rsid w:val="00CC4627"/>
    <w:rsid w:val="00CC7D69"/>
    <w:rsid w:val="00CD037B"/>
    <w:rsid w:val="00CD37FA"/>
    <w:rsid w:val="00CD5099"/>
    <w:rsid w:val="00CD70D3"/>
    <w:rsid w:val="00CD7A67"/>
    <w:rsid w:val="00CE0B0C"/>
    <w:rsid w:val="00CE274D"/>
    <w:rsid w:val="00CE4918"/>
    <w:rsid w:val="00CE7DB5"/>
    <w:rsid w:val="00CF624F"/>
    <w:rsid w:val="00CF6F02"/>
    <w:rsid w:val="00CF7DBB"/>
    <w:rsid w:val="00D00D28"/>
    <w:rsid w:val="00D00F0E"/>
    <w:rsid w:val="00D0531C"/>
    <w:rsid w:val="00D0544C"/>
    <w:rsid w:val="00D12B6E"/>
    <w:rsid w:val="00D12BC5"/>
    <w:rsid w:val="00D1440E"/>
    <w:rsid w:val="00D20D8F"/>
    <w:rsid w:val="00D2576F"/>
    <w:rsid w:val="00D321DC"/>
    <w:rsid w:val="00D33A39"/>
    <w:rsid w:val="00D35A01"/>
    <w:rsid w:val="00D41607"/>
    <w:rsid w:val="00D465EB"/>
    <w:rsid w:val="00D46E9C"/>
    <w:rsid w:val="00D53535"/>
    <w:rsid w:val="00D5521B"/>
    <w:rsid w:val="00D55CDF"/>
    <w:rsid w:val="00D575B4"/>
    <w:rsid w:val="00D62F09"/>
    <w:rsid w:val="00D6681D"/>
    <w:rsid w:val="00D67A89"/>
    <w:rsid w:val="00D67F76"/>
    <w:rsid w:val="00D71CFD"/>
    <w:rsid w:val="00D720AC"/>
    <w:rsid w:val="00D73DB2"/>
    <w:rsid w:val="00D73FA6"/>
    <w:rsid w:val="00D7493A"/>
    <w:rsid w:val="00D75A1F"/>
    <w:rsid w:val="00D80088"/>
    <w:rsid w:val="00D811FB"/>
    <w:rsid w:val="00D81C3A"/>
    <w:rsid w:val="00D8411B"/>
    <w:rsid w:val="00D84DD2"/>
    <w:rsid w:val="00D856E5"/>
    <w:rsid w:val="00D857E0"/>
    <w:rsid w:val="00D86992"/>
    <w:rsid w:val="00D87FFE"/>
    <w:rsid w:val="00D932F3"/>
    <w:rsid w:val="00D95302"/>
    <w:rsid w:val="00DA24C8"/>
    <w:rsid w:val="00DA5D37"/>
    <w:rsid w:val="00DA6272"/>
    <w:rsid w:val="00DA6C2E"/>
    <w:rsid w:val="00DA7A71"/>
    <w:rsid w:val="00DB104B"/>
    <w:rsid w:val="00DB3A5C"/>
    <w:rsid w:val="00DB4ECD"/>
    <w:rsid w:val="00DC3440"/>
    <w:rsid w:val="00DC422B"/>
    <w:rsid w:val="00DD1D66"/>
    <w:rsid w:val="00DD2A31"/>
    <w:rsid w:val="00DD446F"/>
    <w:rsid w:val="00DE3675"/>
    <w:rsid w:val="00DE560A"/>
    <w:rsid w:val="00DF0290"/>
    <w:rsid w:val="00DF2BFE"/>
    <w:rsid w:val="00DF2EA8"/>
    <w:rsid w:val="00DF328A"/>
    <w:rsid w:val="00DF3F4D"/>
    <w:rsid w:val="00DF6D96"/>
    <w:rsid w:val="00DF7CF7"/>
    <w:rsid w:val="00E016F2"/>
    <w:rsid w:val="00E1456E"/>
    <w:rsid w:val="00E17DC8"/>
    <w:rsid w:val="00E24A11"/>
    <w:rsid w:val="00E3249B"/>
    <w:rsid w:val="00E346B7"/>
    <w:rsid w:val="00E366E7"/>
    <w:rsid w:val="00E37D5C"/>
    <w:rsid w:val="00E511DE"/>
    <w:rsid w:val="00E52293"/>
    <w:rsid w:val="00E541B4"/>
    <w:rsid w:val="00E54ACB"/>
    <w:rsid w:val="00E55371"/>
    <w:rsid w:val="00E62410"/>
    <w:rsid w:val="00E71A0B"/>
    <w:rsid w:val="00E71CB1"/>
    <w:rsid w:val="00E8019B"/>
    <w:rsid w:val="00E8055D"/>
    <w:rsid w:val="00E81C44"/>
    <w:rsid w:val="00E82322"/>
    <w:rsid w:val="00E84BC2"/>
    <w:rsid w:val="00E85A78"/>
    <w:rsid w:val="00E90C27"/>
    <w:rsid w:val="00E9504A"/>
    <w:rsid w:val="00E95943"/>
    <w:rsid w:val="00EA0401"/>
    <w:rsid w:val="00EA6B13"/>
    <w:rsid w:val="00EA7FA8"/>
    <w:rsid w:val="00EB40B8"/>
    <w:rsid w:val="00EB47A9"/>
    <w:rsid w:val="00EC45CB"/>
    <w:rsid w:val="00EC4B8A"/>
    <w:rsid w:val="00ED1762"/>
    <w:rsid w:val="00ED3CD1"/>
    <w:rsid w:val="00ED429B"/>
    <w:rsid w:val="00ED7BFF"/>
    <w:rsid w:val="00EE2D76"/>
    <w:rsid w:val="00EE3CEA"/>
    <w:rsid w:val="00EF598D"/>
    <w:rsid w:val="00EF684B"/>
    <w:rsid w:val="00F007D9"/>
    <w:rsid w:val="00F037E7"/>
    <w:rsid w:val="00F06285"/>
    <w:rsid w:val="00F06F76"/>
    <w:rsid w:val="00F157CB"/>
    <w:rsid w:val="00F168A9"/>
    <w:rsid w:val="00F20DC5"/>
    <w:rsid w:val="00F218F5"/>
    <w:rsid w:val="00F2228B"/>
    <w:rsid w:val="00F224FC"/>
    <w:rsid w:val="00F26965"/>
    <w:rsid w:val="00F27824"/>
    <w:rsid w:val="00F302BA"/>
    <w:rsid w:val="00F32097"/>
    <w:rsid w:val="00F32950"/>
    <w:rsid w:val="00F33255"/>
    <w:rsid w:val="00F332AE"/>
    <w:rsid w:val="00F33990"/>
    <w:rsid w:val="00F33CB2"/>
    <w:rsid w:val="00F34D19"/>
    <w:rsid w:val="00F365D7"/>
    <w:rsid w:val="00F37FFB"/>
    <w:rsid w:val="00F46699"/>
    <w:rsid w:val="00F46FBB"/>
    <w:rsid w:val="00F479CD"/>
    <w:rsid w:val="00F505DA"/>
    <w:rsid w:val="00F506F9"/>
    <w:rsid w:val="00F559FA"/>
    <w:rsid w:val="00F55AEB"/>
    <w:rsid w:val="00F57BA7"/>
    <w:rsid w:val="00F6432B"/>
    <w:rsid w:val="00F64457"/>
    <w:rsid w:val="00F645A4"/>
    <w:rsid w:val="00F70874"/>
    <w:rsid w:val="00F75780"/>
    <w:rsid w:val="00F82FE9"/>
    <w:rsid w:val="00F86447"/>
    <w:rsid w:val="00F971EE"/>
    <w:rsid w:val="00FA0617"/>
    <w:rsid w:val="00FA3161"/>
    <w:rsid w:val="00FA32F0"/>
    <w:rsid w:val="00FA3B62"/>
    <w:rsid w:val="00FA3F7C"/>
    <w:rsid w:val="00FB0823"/>
    <w:rsid w:val="00FB2C5A"/>
    <w:rsid w:val="00FB37D8"/>
    <w:rsid w:val="00FB5C78"/>
    <w:rsid w:val="00FB7648"/>
    <w:rsid w:val="00FC2B0C"/>
    <w:rsid w:val="00FC5194"/>
    <w:rsid w:val="00FC5D19"/>
    <w:rsid w:val="00FD1248"/>
    <w:rsid w:val="00FD1383"/>
    <w:rsid w:val="00FD3FA1"/>
    <w:rsid w:val="00FD6038"/>
    <w:rsid w:val="00FD6789"/>
    <w:rsid w:val="00FE112C"/>
    <w:rsid w:val="00FE137B"/>
    <w:rsid w:val="00FE32EA"/>
    <w:rsid w:val="00FE38C6"/>
    <w:rsid w:val="00FE3F98"/>
    <w:rsid w:val="00FE4F76"/>
    <w:rsid w:val="00FE533C"/>
    <w:rsid w:val="00FE578C"/>
    <w:rsid w:val="00FE7DCE"/>
    <w:rsid w:val="00FF2CD7"/>
    <w:rsid w:val="00FF3E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C26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F22F4"/>
    <w:pPr>
      <w:keepNext/>
      <w:keepLines/>
      <w:spacing w:before="240" w:after="0" w:line="480" w:lineRule="auto"/>
      <w:outlineLvl w:val="0"/>
    </w:pPr>
    <w:rPr>
      <w:rFonts w:ascii="Arial" w:eastAsiaTheme="majorEastAsia" w:hAnsi="Arial" w:cs="Arial"/>
      <w:b/>
      <w:color w:val="1C1D1E"/>
      <w:sz w:val="24"/>
      <w:szCs w:val="24"/>
      <w:shd w:val="clear" w:color="auto" w:fill="FFFFFF"/>
    </w:rPr>
  </w:style>
  <w:style w:type="paragraph" w:styleId="Heading2">
    <w:name w:val="heading 2"/>
    <w:basedOn w:val="Normal"/>
    <w:next w:val="Normal"/>
    <w:link w:val="Heading2Char"/>
    <w:autoRedefine/>
    <w:uiPriority w:val="9"/>
    <w:unhideWhenUsed/>
    <w:qFormat/>
    <w:rsid w:val="00A45560"/>
    <w:pPr>
      <w:keepNext/>
      <w:keepLines/>
      <w:spacing w:before="40" w:after="0" w:line="480" w:lineRule="auto"/>
      <w:outlineLvl w:val="1"/>
    </w:pPr>
    <w:rPr>
      <w:rFonts w:asciiTheme="majorHAnsi" w:eastAsiaTheme="majorEastAsia" w:hAnsiTheme="majorHAnsi" w:cstheme="majorBidi"/>
      <w:b/>
      <w:bCs/>
      <w:i/>
      <w:iCs/>
      <w:sz w:val="26"/>
      <w:szCs w:val="26"/>
    </w:rPr>
  </w:style>
  <w:style w:type="paragraph" w:styleId="Heading3">
    <w:name w:val="heading 3"/>
    <w:basedOn w:val="Normal"/>
    <w:next w:val="Normal"/>
    <w:link w:val="Heading3Char"/>
    <w:uiPriority w:val="9"/>
    <w:unhideWhenUsed/>
    <w:qFormat/>
    <w:rsid w:val="00812F1F"/>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E4126"/>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E4126"/>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E4126"/>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E4126"/>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E412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412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E00"/>
  </w:style>
  <w:style w:type="paragraph" w:styleId="Footer">
    <w:name w:val="footer"/>
    <w:basedOn w:val="Normal"/>
    <w:link w:val="FooterChar"/>
    <w:uiPriority w:val="99"/>
    <w:unhideWhenUsed/>
    <w:rsid w:val="00604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E00"/>
  </w:style>
  <w:style w:type="character" w:styleId="LineNumber">
    <w:name w:val="line number"/>
    <w:basedOn w:val="DefaultParagraphFont"/>
    <w:uiPriority w:val="99"/>
    <w:semiHidden/>
    <w:unhideWhenUsed/>
    <w:rsid w:val="00604E00"/>
  </w:style>
  <w:style w:type="character" w:customStyle="1" w:styleId="Heading1Char">
    <w:name w:val="Heading 1 Char"/>
    <w:basedOn w:val="DefaultParagraphFont"/>
    <w:link w:val="Heading1"/>
    <w:uiPriority w:val="9"/>
    <w:rsid w:val="004F22F4"/>
    <w:rPr>
      <w:rFonts w:ascii="Arial" w:eastAsiaTheme="majorEastAsia" w:hAnsi="Arial" w:cs="Arial"/>
      <w:b/>
      <w:color w:val="1C1D1E"/>
      <w:sz w:val="24"/>
      <w:szCs w:val="24"/>
    </w:rPr>
  </w:style>
  <w:style w:type="character" w:customStyle="1" w:styleId="Heading2Char">
    <w:name w:val="Heading 2 Char"/>
    <w:basedOn w:val="DefaultParagraphFont"/>
    <w:link w:val="Heading2"/>
    <w:uiPriority w:val="9"/>
    <w:rsid w:val="00A45560"/>
    <w:rPr>
      <w:rFonts w:asciiTheme="majorHAnsi" w:eastAsiaTheme="majorEastAsia" w:hAnsiTheme="majorHAnsi" w:cstheme="majorBidi"/>
      <w:b/>
      <w:bCs/>
      <w:i/>
      <w:iCs/>
      <w:sz w:val="26"/>
      <w:szCs w:val="26"/>
    </w:rPr>
  </w:style>
  <w:style w:type="character" w:customStyle="1" w:styleId="Heading3Char">
    <w:name w:val="Heading 3 Char"/>
    <w:basedOn w:val="DefaultParagraphFont"/>
    <w:link w:val="Heading3"/>
    <w:uiPriority w:val="9"/>
    <w:rsid w:val="00812F1F"/>
    <w:rPr>
      <w:rFonts w:asciiTheme="majorHAnsi" w:eastAsiaTheme="majorEastAsia" w:hAnsiTheme="majorHAnsi" w:cstheme="majorBidi"/>
      <w:color w:val="1F4D78" w:themeColor="accent1" w:themeShade="7F"/>
      <w:sz w:val="24"/>
      <w:szCs w:val="24"/>
    </w:rPr>
  </w:style>
  <w:style w:type="character" w:customStyle="1" w:styleId="BalloonTextChar">
    <w:name w:val="Balloon Text Char"/>
    <w:basedOn w:val="DefaultParagraphFont"/>
    <w:link w:val="BalloonText"/>
    <w:uiPriority w:val="99"/>
    <w:semiHidden/>
    <w:rsid w:val="00812F1F"/>
    <w:rPr>
      <w:rFonts w:ascii="Segoe UI" w:eastAsia="Arial" w:hAnsi="Segoe UI" w:cs="Segoe UI"/>
      <w:color w:val="000000"/>
      <w:sz w:val="18"/>
      <w:szCs w:val="18"/>
    </w:rPr>
  </w:style>
  <w:style w:type="paragraph" w:styleId="BalloonText">
    <w:name w:val="Balloon Text"/>
    <w:basedOn w:val="Normal"/>
    <w:link w:val="BalloonTextChar"/>
    <w:uiPriority w:val="99"/>
    <w:semiHidden/>
    <w:unhideWhenUsed/>
    <w:rsid w:val="00812F1F"/>
    <w:pPr>
      <w:spacing w:after="0" w:line="240" w:lineRule="auto"/>
      <w:ind w:left="1149" w:right="2522" w:hanging="10"/>
      <w:jc w:val="both"/>
    </w:pPr>
    <w:rPr>
      <w:rFonts w:ascii="Segoe UI" w:eastAsia="Arial" w:hAnsi="Segoe UI" w:cs="Segoe UI"/>
      <w:color w:val="000000"/>
      <w:sz w:val="18"/>
      <w:szCs w:val="18"/>
    </w:rPr>
  </w:style>
  <w:style w:type="character" w:customStyle="1" w:styleId="BalloonTextChar1">
    <w:name w:val="Balloon Text Char1"/>
    <w:basedOn w:val="DefaultParagraphFont"/>
    <w:uiPriority w:val="99"/>
    <w:semiHidden/>
    <w:rsid w:val="00812F1F"/>
    <w:rPr>
      <w:rFonts w:ascii="Segoe UI" w:hAnsi="Segoe UI" w:cs="Segoe UI"/>
      <w:sz w:val="18"/>
      <w:szCs w:val="18"/>
    </w:rPr>
  </w:style>
  <w:style w:type="character" w:customStyle="1" w:styleId="CommentTextChar">
    <w:name w:val="Comment Text Char"/>
    <w:basedOn w:val="DefaultParagraphFont"/>
    <w:link w:val="CommentText"/>
    <w:uiPriority w:val="99"/>
    <w:rsid w:val="00812F1F"/>
    <w:rPr>
      <w:rFonts w:ascii="Arial" w:eastAsia="Arial" w:hAnsi="Arial" w:cs="Arial"/>
      <w:color w:val="000000"/>
      <w:sz w:val="20"/>
      <w:szCs w:val="20"/>
    </w:rPr>
  </w:style>
  <w:style w:type="paragraph" w:styleId="CommentText">
    <w:name w:val="annotation text"/>
    <w:basedOn w:val="Normal"/>
    <w:link w:val="CommentTextChar"/>
    <w:uiPriority w:val="99"/>
    <w:unhideWhenUsed/>
    <w:rsid w:val="00812F1F"/>
    <w:pPr>
      <w:spacing w:after="12" w:line="240" w:lineRule="auto"/>
      <w:ind w:left="1149" w:right="2522" w:hanging="10"/>
      <w:jc w:val="both"/>
    </w:pPr>
    <w:rPr>
      <w:rFonts w:ascii="Arial" w:eastAsia="Arial" w:hAnsi="Arial" w:cs="Arial"/>
      <w:color w:val="000000"/>
      <w:sz w:val="20"/>
      <w:szCs w:val="20"/>
    </w:rPr>
  </w:style>
  <w:style w:type="character" w:customStyle="1" w:styleId="CommentTextChar1">
    <w:name w:val="Comment Text Char1"/>
    <w:basedOn w:val="DefaultParagraphFont"/>
    <w:uiPriority w:val="99"/>
    <w:semiHidden/>
    <w:rsid w:val="00812F1F"/>
    <w:rPr>
      <w:sz w:val="20"/>
      <w:szCs w:val="20"/>
    </w:rPr>
  </w:style>
  <w:style w:type="paragraph" w:styleId="Revision">
    <w:name w:val="Revision"/>
    <w:hidden/>
    <w:uiPriority w:val="99"/>
    <w:semiHidden/>
    <w:rsid w:val="00812F1F"/>
    <w:pPr>
      <w:spacing w:after="0" w:line="240" w:lineRule="auto"/>
    </w:pPr>
  </w:style>
  <w:style w:type="paragraph" w:styleId="Caption">
    <w:name w:val="caption"/>
    <w:next w:val="Normal"/>
    <w:autoRedefine/>
    <w:uiPriority w:val="35"/>
    <w:unhideWhenUsed/>
    <w:qFormat/>
    <w:rsid w:val="00A149FB"/>
    <w:pPr>
      <w:spacing w:before="100" w:beforeAutospacing="1" w:after="0" w:line="360" w:lineRule="auto"/>
      <w:jc w:val="both"/>
    </w:pPr>
    <w:rPr>
      <w:rFonts w:eastAsia="Arial" w:cstheme="minorHAnsi"/>
      <w:bCs/>
      <w:iCs/>
    </w:rPr>
  </w:style>
  <w:style w:type="character" w:styleId="CommentReference">
    <w:name w:val="annotation reference"/>
    <w:basedOn w:val="DefaultParagraphFont"/>
    <w:uiPriority w:val="99"/>
    <w:semiHidden/>
    <w:unhideWhenUsed/>
    <w:rsid w:val="00812F1F"/>
    <w:rPr>
      <w:sz w:val="16"/>
      <w:szCs w:val="16"/>
    </w:rPr>
  </w:style>
  <w:style w:type="paragraph" w:styleId="NoSpacing">
    <w:name w:val="No Spacing"/>
    <w:link w:val="NoSpacingChar"/>
    <w:uiPriority w:val="1"/>
    <w:qFormat/>
    <w:rsid w:val="00812F1F"/>
    <w:pPr>
      <w:spacing w:after="0" w:line="240" w:lineRule="auto"/>
    </w:pPr>
  </w:style>
  <w:style w:type="table" w:styleId="TableGridLight">
    <w:name w:val="Grid Table Light"/>
    <w:basedOn w:val="TableNormal"/>
    <w:uiPriority w:val="40"/>
    <w:rsid w:val="00812F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812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12F1F"/>
    <w:pPr>
      <w:spacing w:after="240" w:line="240" w:lineRule="auto"/>
      <w:ind w:left="720" w:hanging="720"/>
    </w:pPr>
  </w:style>
  <w:style w:type="paragraph" w:styleId="ListParagraph">
    <w:name w:val="List Paragraph"/>
    <w:basedOn w:val="Normal"/>
    <w:uiPriority w:val="34"/>
    <w:qFormat/>
    <w:rsid w:val="00812F1F"/>
    <w:pPr>
      <w:ind w:left="720"/>
      <w:contextualSpacing/>
    </w:pPr>
  </w:style>
  <w:style w:type="character" w:styleId="Hyperlink">
    <w:name w:val="Hyperlink"/>
    <w:basedOn w:val="DefaultParagraphFont"/>
    <w:uiPriority w:val="99"/>
    <w:unhideWhenUsed/>
    <w:rsid w:val="00812F1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12F1F"/>
    <w:pPr>
      <w:spacing w:after="160"/>
      <w:ind w:left="0" w:right="0" w:firstLine="0"/>
      <w:jc w:val="left"/>
    </w:pPr>
    <w:rPr>
      <w:rFonts w:asciiTheme="minorHAnsi" w:eastAsiaTheme="minorEastAsia" w:hAnsiTheme="minorHAnsi" w:cstheme="minorBidi"/>
      <w:b/>
      <w:bCs/>
      <w:color w:val="auto"/>
    </w:rPr>
  </w:style>
  <w:style w:type="character" w:customStyle="1" w:styleId="CommentSubjectChar">
    <w:name w:val="Comment Subject Char"/>
    <w:basedOn w:val="CommentTextChar1"/>
    <w:link w:val="CommentSubject"/>
    <w:uiPriority w:val="99"/>
    <w:semiHidden/>
    <w:rsid w:val="00812F1F"/>
    <w:rPr>
      <w:b/>
      <w:bCs/>
      <w:sz w:val="20"/>
      <w:szCs w:val="20"/>
    </w:rPr>
  </w:style>
  <w:style w:type="character" w:customStyle="1" w:styleId="Heading4Char">
    <w:name w:val="Heading 4 Char"/>
    <w:basedOn w:val="DefaultParagraphFont"/>
    <w:link w:val="Heading4"/>
    <w:uiPriority w:val="9"/>
    <w:semiHidden/>
    <w:rsid w:val="004E412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E412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E412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E412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E41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4126"/>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8C3C8B"/>
    <w:pPr>
      <w:spacing w:after="0"/>
    </w:pPr>
  </w:style>
  <w:style w:type="paragraph" w:styleId="TOCHeading">
    <w:name w:val="TOC Heading"/>
    <w:basedOn w:val="Heading1"/>
    <w:next w:val="Normal"/>
    <w:uiPriority w:val="39"/>
    <w:unhideWhenUsed/>
    <w:qFormat/>
    <w:rsid w:val="008C3C8B"/>
    <w:pPr>
      <w:spacing w:line="259" w:lineRule="auto"/>
      <w:outlineLvl w:val="9"/>
    </w:pPr>
    <w:rPr>
      <w:b w:val="0"/>
      <w:color w:val="2E74B5" w:themeColor="accent1" w:themeShade="BF"/>
      <w:lang w:val="en-US" w:eastAsia="en-US"/>
    </w:rPr>
  </w:style>
  <w:style w:type="paragraph" w:styleId="TOC1">
    <w:name w:val="toc 1"/>
    <w:basedOn w:val="Normal"/>
    <w:next w:val="Normal"/>
    <w:autoRedefine/>
    <w:uiPriority w:val="39"/>
    <w:unhideWhenUsed/>
    <w:rsid w:val="008C3C8B"/>
    <w:pPr>
      <w:spacing w:after="100"/>
    </w:pPr>
  </w:style>
  <w:style w:type="paragraph" w:styleId="TOC2">
    <w:name w:val="toc 2"/>
    <w:basedOn w:val="Normal"/>
    <w:next w:val="Normal"/>
    <w:autoRedefine/>
    <w:uiPriority w:val="39"/>
    <w:unhideWhenUsed/>
    <w:rsid w:val="008C3C8B"/>
    <w:pPr>
      <w:spacing w:after="100"/>
      <w:ind w:left="220"/>
    </w:pPr>
  </w:style>
  <w:style w:type="character" w:customStyle="1" w:styleId="NoSpacingChar">
    <w:name w:val="No Spacing Char"/>
    <w:basedOn w:val="DefaultParagraphFont"/>
    <w:link w:val="NoSpacing"/>
    <w:uiPriority w:val="1"/>
    <w:rsid w:val="00646970"/>
  </w:style>
  <w:style w:type="paragraph" w:customStyle="1" w:styleId="Default">
    <w:name w:val="Default"/>
    <w:rsid w:val="00886956"/>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9A0CA1"/>
    <w:rPr>
      <w:i/>
      <w:iCs/>
    </w:rPr>
  </w:style>
  <w:style w:type="character" w:styleId="Strong">
    <w:name w:val="Strong"/>
    <w:basedOn w:val="DefaultParagraphFont"/>
    <w:uiPriority w:val="22"/>
    <w:qFormat/>
    <w:rsid w:val="00FE32EA"/>
    <w:rPr>
      <w:b/>
      <w:bCs/>
    </w:rPr>
  </w:style>
  <w:style w:type="character" w:customStyle="1" w:styleId="mjx-char">
    <w:name w:val="mjx-char"/>
    <w:basedOn w:val="DefaultParagraphFont"/>
    <w:rsid w:val="00FB7648"/>
  </w:style>
  <w:style w:type="character" w:customStyle="1" w:styleId="mjxassistivemathml">
    <w:name w:val="mjx_assistive_mathml"/>
    <w:basedOn w:val="DefaultParagraphFont"/>
    <w:rsid w:val="00FB7648"/>
  </w:style>
  <w:style w:type="paragraph" w:customStyle="1" w:styleId="TableCell">
    <w:name w:val="Table Cell"/>
    <w:basedOn w:val="Normal"/>
    <w:link w:val="TableCellChar"/>
    <w:qFormat/>
    <w:rsid w:val="007D5531"/>
    <w:pPr>
      <w:spacing w:before="40" w:after="40" w:line="360" w:lineRule="auto"/>
      <w:ind w:left="6"/>
    </w:pPr>
    <w:rPr>
      <w:rFonts w:ascii="Calibri" w:eastAsia="Times New Roman" w:hAnsi="Calibri" w:cs="Times New Roman"/>
    </w:rPr>
  </w:style>
  <w:style w:type="character" w:customStyle="1" w:styleId="TableCellChar">
    <w:name w:val="Table Cell Char"/>
    <w:basedOn w:val="DefaultParagraphFont"/>
    <w:link w:val="TableCell"/>
    <w:locked/>
    <w:rsid w:val="007D5531"/>
    <w:rPr>
      <w:rFonts w:ascii="Calibri" w:eastAsia="Times New Roman" w:hAnsi="Calibri" w:cs="Times New Roman"/>
    </w:rPr>
  </w:style>
  <w:style w:type="character" w:customStyle="1" w:styleId="TableHeaderChar">
    <w:name w:val="Table Header Char"/>
    <w:basedOn w:val="TableCellChar"/>
    <w:link w:val="TableHeader"/>
    <w:locked/>
    <w:rsid w:val="007D5531"/>
    <w:rPr>
      <w:rFonts w:ascii="Calibri" w:eastAsia="Times New Roman" w:hAnsi="Calibri" w:cs="Times New Roman"/>
      <w:b/>
      <w:bCs/>
    </w:rPr>
  </w:style>
  <w:style w:type="paragraph" w:customStyle="1" w:styleId="TableHeader">
    <w:name w:val="Table Header"/>
    <w:basedOn w:val="TableCell"/>
    <w:next w:val="TableCell"/>
    <w:link w:val="TableHeaderChar"/>
    <w:qFormat/>
    <w:rsid w:val="007D5531"/>
    <w:pPr>
      <w:adjustRightInd w:val="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8358">
      <w:bodyDiv w:val="1"/>
      <w:marLeft w:val="0"/>
      <w:marRight w:val="0"/>
      <w:marTop w:val="0"/>
      <w:marBottom w:val="0"/>
      <w:divBdr>
        <w:top w:val="none" w:sz="0" w:space="0" w:color="auto"/>
        <w:left w:val="none" w:sz="0" w:space="0" w:color="auto"/>
        <w:bottom w:val="none" w:sz="0" w:space="0" w:color="auto"/>
        <w:right w:val="none" w:sz="0" w:space="0" w:color="auto"/>
      </w:divBdr>
    </w:div>
    <w:div w:id="196243587">
      <w:bodyDiv w:val="1"/>
      <w:marLeft w:val="0"/>
      <w:marRight w:val="0"/>
      <w:marTop w:val="0"/>
      <w:marBottom w:val="0"/>
      <w:divBdr>
        <w:top w:val="none" w:sz="0" w:space="0" w:color="auto"/>
        <w:left w:val="none" w:sz="0" w:space="0" w:color="auto"/>
        <w:bottom w:val="none" w:sz="0" w:space="0" w:color="auto"/>
        <w:right w:val="none" w:sz="0" w:space="0" w:color="auto"/>
      </w:divBdr>
    </w:div>
    <w:div w:id="344090547">
      <w:bodyDiv w:val="1"/>
      <w:marLeft w:val="0"/>
      <w:marRight w:val="0"/>
      <w:marTop w:val="0"/>
      <w:marBottom w:val="0"/>
      <w:divBdr>
        <w:top w:val="none" w:sz="0" w:space="0" w:color="auto"/>
        <w:left w:val="none" w:sz="0" w:space="0" w:color="auto"/>
        <w:bottom w:val="none" w:sz="0" w:space="0" w:color="auto"/>
        <w:right w:val="none" w:sz="0" w:space="0" w:color="auto"/>
      </w:divBdr>
    </w:div>
    <w:div w:id="452215680">
      <w:bodyDiv w:val="1"/>
      <w:marLeft w:val="0"/>
      <w:marRight w:val="0"/>
      <w:marTop w:val="0"/>
      <w:marBottom w:val="0"/>
      <w:divBdr>
        <w:top w:val="none" w:sz="0" w:space="0" w:color="auto"/>
        <w:left w:val="none" w:sz="0" w:space="0" w:color="auto"/>
        <w:bottom w:val="none" w:sz="0" w:space="0" w:color="auto"/>
        <w:right w:val="none" w:sz="0" w:space="0" w:color="auto"/>
      </w:divBdr>
      <w:divsChild>
        <w:div w:id="884874006">
          <w:marLeft w:val="0"/>
          <w:marRight w:val="0"/>
          <w:marTop w:val="90"/>
          <w:marBottom w:val="0"/>
          <w:divBdr>
            <w:top w:val="none" w:sz="0" w:space="0" w:color="auto"/>
            <w:left w:val="none" w:sz="0" w:space="0" w:color="auto"/>
            <w:bottom w:val="none" w:sz="0" w:space="0" w:color="auto"/>
            <w:right w:val="none" w:sz="0" w:space="0" w:color="auto"/>
          </w:divBdr>
          <w:divsChild>
            <w:div w:id="1020594335">
              <w:marLeft w:val="0"/>
              <w:marRight w:val="0"/>
              <w:marTop w:val="0"/>
              <w:marBottom w:val="405"/>
              <w:divBdr>
                <w:top w:val="none" w:sz="0" w:space="0" w:color="auto"/>
                <w:left w:val="none" w:sz="0" w:space="0" w:color="auto"/>
                <w:bottom w:val="none" w:sz="0" w:space="0" w:color="auto"/>
                <w:right w:val="none" w:sz="0" w:space="0" w:color="auto"/>
              </w:divBdr>
              <w:divsChild>
                <w:div w:id="1071318241">
                  <w:marLeft w:val="0"/>
                  <w:marRight w:val="0"/>
                  <w:marTop w:val="0"/>
                  <w:marBottom w:val="0"/>
                  <w:divBdr>
                    <w:top w:val="single" w:sz="6" w:space="0" w:color="DFE1E5"/>
                    <w:left w:val="single" w:sz="6" w:space="0" w:color="DFE1E5"/>
                    <w:bottom w:val="single" w:sz="6" w:space="0" w:color="DFE1E5"/>
                    <w:right w:val="single" w:sz="6" w:space="0" w:color="DFE1E5"/>
                  </w:divBdr>
                  <w:divsChild>
                    <w:div w:id="843011163">
                      <w:marLeft w:val="0"/>
                      <w:marRight w:val="0"/>
                      <w:marTop w:val="0"/>
                      <w:marBottom w:val="0"/>
                      <w:divBdr>
                        <w:top w:val="none" w:sz="0" w:space="0" w:color="auto"/>
                        <w:left w:val="none" w:sz="0" w:space="0" w:color="auto"/>
                        <w:bottom w:val="none" w:sz="0" w:space="0" w:color="auto"/>
                        <w:right w:val="none" w:sz="0" w:space="0" w:color="auto"/>
                      </w:divBdr>
                      <w:divsChild>
                        <w:div w:id="409352154">
                          <w:marLeft w:val="0"/>
                          <w:marRight w:val="0"/>
                          <w:marTop w:val="0"/>
                          <w:marBottom w:val="0"/>
                          <w:divBdr>
                            <w:top w:val="none" w:sz="0" w:space="0" w:color="auto"/>
                            <w:left w:val="none" w:sz="0" w:space="0" w:color="auto"/>
                            <w:bottom w:val="none" w:sz="0" w:space="0" w:color="auto"/>
                            <w:right w:val="none" w:sz="0" w:space="0" w:color="auto"/>
                          </w:divBdr>
                          <w:divsChild>
                            <w:div w:id="509179299">
                              <w:marLeft w:val="0"/>
                              <w:marRight w:val="0"/>
                              <w:marTop w:val="0"/>
                              <w:marBottom w:val="0"/>
                              <w:divBdr>
                                <w:top w:val="none" w:sz="0" w:space="0" w:color="auto"/>
                                <w:left w:val="none" w:sz="0" w:space="0" w:color="auto"/>
                                <w:bottom w:val="none" w:sz="0" w:space="0" w:color="auto"/>
                                <w:right w:val="none" w:sz="0" w:space="0" w:color="auto"/>
                              </w:divBdr>
                              <w:divsChild>
                                <w:div w:id="1341272028">
                                  <w:marLeft w:val="0"/>
                                  <w:marRight w:val="0"/>
                                  <w:marTop w:val="0"/>
                                  <w:marBottom w:val="0"/>
                                  <w:divBdr>
                                    <w:top w:val="none" w:sz="0" w:space="0" w:color="auto"/>
                                    <w:left w:val="none" w:sz="0" w:space="0" w:color="auto"/>
                                    <w:bottom w:val="none" w:sz="0" w:space="0" w:color="auto"/>
                                    <w:right w:val="none" w:sz="0" w:space="0" w:color="auto"/>
                                  </w:divBdr>
                                  <w:divsChild>
                                    <w:div w:id="1798717743">
                                      <w:marLeft w:val="0"/>
                                      <w:marRight w:val="0"/>
                                      <w:marTop w:val="0"/>
                                      <w:marBottom w:val="0"/>
                                      <w:divBdr>
                                        <w:top w:val="none" w:sz="0" w:space="0" w:color="auto"/>
                                        <w:left w:val="none" w:sz="0" w:space="0" w:color="auto"/>
                                        <w:bottom w:val="none" w:sz="0" w:space="0" w:color="auto"/>
                                        <w:right w:val="none" w:sz="0" w:space="0" w:color="auto"/>
                                      </w:divBdr>
                                      <w:divsChild>
                                        <w:div w:id="12892439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2500847">
      <w:bodyDiv w:val="1"/>
      <w:marLeft w:val="0"/>
      <w:marRight w:val="0"/>
      <w:marTop w:val="0"/>
      <w:marBottom w:val="0"/>
      <w:divBdr>
        <w:top w:val="none" w:sz="0" w:space="0" w:color="auto"/>
        <w:left w:val="none" w:sz="0" w:space="0" w:color="auto"/>
        <w:bottom w:val="none" w:sz="0" w:space="0" w:color="auto"/>
        <w:right w:val="none" w:sz="0" w:space="0" w:color="auto"/>
      </w:divBdr>
      <w:divsChild>
        <w:div w:id="134420476">
          <w:marLeft w:val="0"/>
          <w:marRight w:val="0"/>
          <w:marTop w:val="90"/>
          <w:marBottom w:val="0"/>
          <w:divBdr>
            <w:top w:val="none" w:sz="0" w:space="0" w:color="auto"/>
            <w:left w:val="none" w:sz="0" w:space="0" w:color="auto"/>
            <w:bottom w:val="none" w:sz="0" w:space="0" w:color="auto"/>
            <w:right w:val="none" w:sz="0" w:space="0" w:color="auto"/>
          </w:divBdr>
          <w:divsChild>
            <w:div w:id="244611751">
              <w:marLeft w:val="0"/>
              <w:marRight w:val="0"/>
              <w:marTop w:val="0"/>
              <w:marBottom w:val="405"/>
              <w:divBdr>
                <w:top w:val="none" w:sz="0" w:space="0" w:color="auto"/>
                <w:left w:val="none" w:sz="0" w:space="0" w:color="auto"/>
                <w:bottom w:val="none" w:sz="0" w:space="0" w:color="auto"/>
                <w:right w:val="none" w:sz="0" w:space="0" w:color="auto"/>
              </w:divBdr>
              <w:divsChild>
                <w:div w:id="1467550988">
                  <w:marLeft w:val="0"/>
                  <w:marRight w:val="0"/>
                  <w:marTop w:val="0"/>
                  <w:marBottom w:val="0"/>
                  <w:divBdr>
                    <w:top w:val="single" w:sz="6" w:space="0" w:color="DFE1E5"/>
                    <w:left w:val="single" w:sz="6" w:space="0" w:color="DFE1E5"/>
                    <w:bottom w:val="single" w:sz="6" w:space="0" w:color="DFE1E5"/>
                    <w:right w:val="single" w:sz="6" w:space="0" w:color="DFE1E5"/>
                  </w:divBdr>
                  <w:divsChild>
                    <w:div w:id="1633633624">
                      <w:marLeft w:val="0"/>
                      <w:marRight w:val="0"/>
                      <w:marTop w:val="0"/>
                      <w:marBottom w:val="0"/>
                      <w:divBdr>
                        <w:top w:val="none" w:sz="0" w:space="0" w:color="auto"/>
                        <w:left w:val="none" w:sz="0" w:space="0" w:color="auto"/>
                        <w:bottom w:val="none" w:sz="0" w:space="0" w:color="auto"/>
                        <w:right w:val="none" w:sz="0" w:space="0" w:color="auto"/>
                      </w:divBdr>
                      <w:divsChild>
                        <w:div w:id="1738473795">
                          <w:marLeft w:val="0"/>
                          <w:marRight w:val="0"/>
                          <w:marTop w:val="0"/>
                          <w:marBottom w:val="0"/>
                          <w:divBdr>
                            <w:top w:val="none" w:sz="0" w:space="0" w:color="auto"/>
                            <w:left w:val="none" w:sz="0" w:space="0" w:color="auto"/>
                            <w:bottom w:val="none" w:sz="0" w:space="0" w:color="auto"/>
                            <w:right w:val="none" w:sz="0" w:space="0" w:color="auto"/>
                          </w:divBdr>
                          <w:divsChild>
                            <w:div w:id="753865485">
                              <w:marLeft w:val="0"/>
                              <w:marRight w:val="0"/>
                              <w:marTop w:val="0"/>
                              <w:marBottom w:val="0"/>
                              <w:divBdr>
                                <w:top w:val="none" w:sz="0" w:space="0" w:color="auto"/>
                                <w:left w:val="none" w:sz="0" w:space="0" w:color="auto"/>
                                <w:bottom w:val="none" w:sz="0" w:space="0" w:color="auto"/>
                                <w:right w:val="none" w:sz="0" w:space="0" w:color="auto"/>
                              </w:divBdr>
                              <w:divsChild>
                                <w:div w:id="407726929">
                                  <w:marLeft w:val="0"/>
                                  <w:marRight w:val="0"/>
                                  <w:marTop w:val="0"/>
                                  <w:marBottom w:val="0"/>
                                  <w:divBdr>
                                    <w:top w:val="none" w:sz="0" w:space="0" w:color="auto"/>
                                    <w:left w:val="none" w:sz="0" w:space="0" w:color="auto"/>
                                    <w:bottom w:val="none" w:sz="0" w:space="0" w:color="auto"/>
                                    <w:right w:val="none" w:sz="0" w:space="0" w:color="auto"/>
                                  </w:divBdr>
                                  <w:divsChild>
                                    <w:div w:id="1603490422">
                                      <w:marLeft w:val="0"/>
                                      <w:marRight w:val="0"/>
                                      <w:marTop w:val="0"/>
                                      <w:marBottom w:val="0"/>
                                      <w:divBdr>
                                        <w:top w:val="none" w:sz="0" w:space="0" w:color="auto"/>
                                        <w:left w:val="none" w:sz="0" w:space="0" w:color="auto"/>
                                        <w:bottom w:val="none" w:sz="0" w:space="0" w:color="auto"/>
                                        <w:right w:val="none" w:sz="0" w:space="0" w:color="auto"/>
                                      </w:divBdr>
                                      <w:divsChild>
                                        <w:div w:id="13884593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725156">
      <w:bodyDiv w:val="1"/>
      <w:marLeft w:val="0"/>
      <w:marRight w:val="0"/>
      <w:marTop w:val="0"/>
      <w:marBottom w:val="0"/>
      <w:divBdr>
        <w:top w:val="none" w:sz="0" w:space="0" w:color="auto"/>
        <w:left w:val="none" w:sz="0" w:space="0" w:color="auto"/>
        <w:bottom w:val="none" w:sz="0" w:space="0" w:color="auto"/>
        <w:right w:val="none" w:sz="0" w:space="0" w:color="auto"/>
      </w:divBdr>
    </w:div>
    <w:div w:id="694768990">
      <w:bodyDiv w:val="1"/>
      <w:marLeft w:val="0"/>
      <w:marRight w:val="0"/>
      <w:marTop w:val="0"/>
      <w:marBottom w:val="0"/>
      <w:divBdr>
        <w:top w:val="none" w:sz="0" w:space="0" w:color="auto"/>
        <w:left w:val="none" w:sz="0" w:space="0" w:color="auto"/>
        <w:bottom w:val="none" w:sz="0" w:space="0" w:color="auto"/>
        <w:right w:val="none" w:sz="0" w:space="0" w:color="auto"/>
      </w:divBdr>
    </w:div>
    <w:div w:id="733236140">
      <w:bodyDiv w:val="1"/>
      <w:marLeft w:val="0"/>
      <w:marRight w:val="0"/>
      <w:marTop w:val="0"/>
      <w:marBottom w:val="0"/>
      <w:divBdr>
        <w:top w:val="none" w:sz="0" w:space="0" w:color="auto"/>
        <w:left w:val="none" w:sz="0" w:space="0" w:color="auto"/>
        <w:bottom w:val="none" w:sz="0" w:space="0" w:color="auto"/>
        <w:right w:val="none" w:sz="0" w:space="0" w:color="auto"/>
      </w:divBdr>
    </w:div>
    <w:div w:id="795638625">
      <w:bodyDiv w:val="1"/>
      <w:marLeft w:val="0"/>
      <w:marRight w:val="0"/>
      <w:marTop w:val="0"/>
      <w:marBottom w:val="0"/>
      <w:divBdr>
        <w:top w:val="none" w:sz="0" w:space="0" w:color="auto"/>
        <w:left w:val="none" w:sz="0" w:space="0" w:color="auto"/>
        <w:bottom w:val="none" w:sz="0" w:space="0" w:color="auto"/>
        <w:right w:val="none" w:sz="0" w:space="0" w:color="auto"/>
      </w:divBdr>
    </w:div>
    <w:div w:id="878978082">
      <w:bodyDiv w:val="1"/>
      <w:marLeft w:val="0"/>
      <w:marRight w:val="0"/>
      <w:marTop w:val="0"/>
      <w:marBottom w:val="0"/>
      <w:divBdr>
        <w:top w:val="none" w:sz="0" w:space="0" w:color="auto"/>
        <w:left w:val="none" w:sz="0" w:space="0" w:color="auto"/>
        <w:bottom w:val="none" w:sz="0" w:space="0" w:color="auto"/>
        <w:right w:val="none" w:sz="0" w:space="0" w:color="auto"/>
      </w:divBdr>
    </w:div>
    <w:div w:id="1045788885">
      <w:bodyDiv w:val="1"/>
      <w:marLeft w:val="0"/>
      <w:marRight w:val="0"/>
      <w:marTop w:val="0"/>
      <w:marBottom w:val="0"/>
      <w:divBdr>
        <w:top w:val="none" w:sz="0" w:space="0" w:color="auto"/>
        <w:left w:val="none" w:sz="0" w:space="0" w:color="auto"/>
        <w:bottom w:val="none" w:sz="0" w:space="0" w:color="auto"/>
        <w:right w:val="none" w:sz="0" w:space="0" w:color="auto"/>
      </w:divBdr>
      <w:divsChild>
        <w:div w:id="1209033683">
          <w:marLeft w:val="0"/>
          <w:marRight w:val="0"/>
          <w:marTop w:val="0"/>
          <w:marBottom w:val="0"/>
          <w:divBdr>
            <w:top w:val="none" w:sz="0" w:space="0" w:color="auto"/>
            <w:left w:val="none" w:sz="0" w:space="0" w:color="auto"/>
            <w:bottom w:val="none" w:sz="0" w:space="0" w:color="auto"/>
            <w:right w:val="none" w:sz="0" w:space="0" w:color="auto"/>
          </w:divBdr>
        </w:div>
      </w:divsChild>
    </w:div>
    <w:div w:id="1338463617">
      <w:bodyDiv w:val="1"/>
      <w:marLeft w:val="0"/>
      <w:marRight w:val="0"/>
      <w:marTop w:val="0"/>
      <w:marBottom w:val="0"/>
      <w:divBdr>
        <w:top w:val="none" w:sz="0" w:space="0" w:color="auto"/>
        <w:left w:val="none" w:sz="0" w:space="0" w:color="auto"/>
        <w:bottom w:val="none" w:sz="0" w:space="0" w:color="auto"/>
        <w:right w:val="none" w:sz="0" w:space="0" w:color="auto"/>
      </w:divBdr>
    </w:div>
    <w:div w:id="1395002913">
      <w:bodyDiv w:val="1"/>
      <w:marLeft w:val="0"/>
      <w:marRight w:val="0"/>
      <w:marTop w:val="0"/>
      <w:marBottom w:val="0"/>
      <w:divBdr>
        <w:top w:val="none" w:sz="0" w:space="0" w:color="auto"/>
        <w:left w:val="none" w:sz="0" w:space="0" w:color="auto"/>
        <w:bottom w:val="none" w:sz="0" w:space="0" w:color="auto"/>
        <w:right w:val="none" w:sz="0" w:space="0" w:color="auto"/>
      </w:divBdr>
    </w:div>
    <w:div w:id="1422146935">
      <w:bodyDiv w:val="1"/>
      <w:marLeft w:val="0"/>
      <w:marRight w:val="0"/>
      <w:marTop w:val="0"/>
      <w:marBottom w:val="0"/>
      <w:divBdr>
        <w:top w:val="none" w:sz="0" w:space="0" w:color="auto"/>
        <w:left w:val="none" w:sz="0" w:space="0" w:color="auto"/>
        <w:bottom w:val="none" w:sz="0" w:space="0" w:color="auto"/>
        <w:right w:val="none" w:sz="0" w:space="0" w:color="auto"/>
      </w:divBdr>
    </w:div>
    <w:div w:id="1498105928">
      <w:bodyDiv w:val="1"/>
      <w:marLeft w:val="0"/>
      <w:marRight w:val="0"/>
      <w:marTop w:val="0"/>
      <w:marBottom w:val="0"/>
      <w:divBdr>
        <w:top w:val="none" w:sz="0" w:space="0" w:color="auto"/>
        <w:left w:val="none" w:sz="0" w:space="0" w:color="auto"/>
        <w:bottom w:val="none" w:sz="0" w:space="0" w:color="auto"/>
        <w:right w:val="none" w:sz="0" w:space="0" w:color="auto"/>
      </w:divBdr>
    </w:div>
    <w:div w:id="1588154776">
      <w:bodyDiv w:val="1"/>
      <w:marLeft w:val="0"/>
      <w:marRight w:val="0"/>
      <w:marTop w:val="0"/>
      <w:marBottom w:val="0"/>
      <w:divBdr>
        <w:top w:val="none" w:sz="0" w:space="0" w:color="auto"/>
        <w:left w:val="none" w:sz="0" w:space="0" w:color="auto"/>
        <w:bottom w:val="none" w:sz="0" w:space="0" w:color="auto"/>
        <w:right w:val="none" w:sz="0" w:space="0" w:color="auto"/>
      </w:divBdr>
    </w:div>
    <w:div w:id="1708723917">
      <w:bodyDiv w:val="1"/>
      <w:marLeft w:val="0"/>
      <w:marRight w:val="0"/>
      <w:marTop w:val="0"/>
      <w:marBottom w:val="0"/>
      <w:divBdr>
        <w:top w:val="none" w:sz="0" w:space="0" w:color="auto"/>
        <w:left w:val="none" w:sz="0" w:space="0" w:color="auto"/>
        <w:bottom w:val="none" w:sz="0" w:space="0" w:color="auto"/>
        <w:right w:val="none" w:sz="0" w:space="0" w:color="auto"/>
      </w:divBdr>
      <w:divsChild>
        <w:div w:id="168521451">
          <w:marLeft w:val="0"/>
          <w:marRight w:val="0"/>
          <w:marTop w:val="0"/>
          <w:marBottom w:val="0"/>
          <w:divBdr>
            <w:top w:val="none" w:sz="0" w:space="0" w:color="auto"/>
            <w:left w:val="none" w:sz="0" w:space="0" w:color="auto"/>
            <w:bottom w:val="none" w:sz="0" w:space="0" w:color="auto"/>
            <w:right w:val="none" w:sz="0" w:space="0" w:color="auto"/>
          </w:divBdr>
        </w:div>
      </w:divsChild>
    </w:div>
    <w:div w:id="1761681825">
      <w:bodyDiv w:val="1"/>
      <w:marLeft w:val="0"/>
      <w:marRight w:val="0"/>
      <w:marTop w:val="0"/>
      <w:marBottom w:val="0"/>
      <w:divBdr>
        <w:top w:val="none" w:sz="0" w:space="0" w:color="auto"/>
        <w:left w:val="none" w:sz="0" w:space="0" w:color="auto"/>
        <w:bottom w:val="none" w:sz="0" w:space="0" w:color="auto"/>
        <w:right w:val="none" w:sz="0" w:space="0" w:color="auto"/>
      </w:divBdr>
    </w:div>
    <w:div w:id="176364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ithub.com/loir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github.com/ddarriba/modeltest/releases/tag/v0.1.5" TargetMode="External"/><Relationship Id="rId4" Type="http://schemas.openxmlformats.org/officeDocument/2006/relationships/styles" Target="styles.xml"/><Relationship Id="rId9" Type="http://schemas.openxmlformats.org/officeDocument/2006/relationships/hyperlink" Target="mailto:m.chapman@soton.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6374C-940F-4EB6-9101-82E3E9EA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41079</Words>
  <Characters>234152</Characters>
  <Application>Microsoft Office Word</Application>
  <DocSecurity>0</DocSecurity>
  <Lines>1951</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2023-02-10T18:56:00Z</dcterms:created>
  <dcterms:modified xsi:type="dcterms:W3CDTF">2023-03-14T17:07:00Z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id="pVG3pMLg"/&gt;&lt;style id="http://www.zotero.org/styles/american-journal-of-botany" hasBibliography="1" bibliographyStyleHasBeenSet="1"/&gt;&lt;prefs&gt;&lt;pref name="fieldType" value="Field"/&gt;&lt;/prefs&gt;&lt;/data&gt;</vt:lpwstr>
  </property>
</Properties>
</file>