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B246" w14:textId="77777777" w:rsidR="00B62B62" w:rsidRPr="00FB486C" w:rsidRDefault="00B62B62" w:rsidP="00B62B62">
      <w:pPr>
        <w:pStyle w:val="Heading1"/>
        <w:spacing w:line="480" w:lineRule="auto"/>
        <w:rPr>
          <w:b w:val="0"/>
          <w:bCs/>
          <w:sz w:val="28"/>
          <w:szCs w:val="28"/>
        </w:rPr>
      </w:pPr>
      <w:r w:rsidRPr="00FB486C">
        <w:rPr>
          <w:b w:val="0"/>
          <w:bCs/>
          <w:sz w:val="28"/>
          <w:szCs w:val="28"/>
        </w:rPr>
        <w:t>Long Covid active case finding</w:t>
      </w:r>
      <w:r>
        <w:rPr>
          <w:b w:val="0"/>
          <w:bCs/>
          <w:sz w:val="28"/>
          <w:szCs w:val="28"/>
        </w:rPr>
        <w:t xml:space="preserve"> study protocol</w:t>
      </w:r>
      <w:r w:rsidRPr="00FB486C">
        <w:rPr>
          <w:b w:val="0"/>
          <w:bCs/>
          <w:sz w:val="28"/>
          <w:szCs w:val="28"/>
        </w:rPr>
        <w:t xml:space="preserve">: a co-produced </w:t>
      </w:r>
      <w:r>
        <w:rPr>
          <w:b w:val="0"/>
          <w:bCs/>
          <w:sz w:val="28"/>
          <w:szCs w:val="28"/>
        </w:rPr>
        <w:t xml:space="preserve">community-based </w:t>
      </w:r>
      <w:r w:rsidRPr="00FB486C">
        <w:rPr>
          <w:b w:val="0"/>
          <w:bCs/>
          <w:sz w:val="28"/>
          <w:szCs w:val="28"/>
        </w:rPr>
        <w:t>pilot within the STIMULATE-ICP study (Symptoms, Trajectory, Inequalities and Management: Understanding Long-COVID to Address and Transform Existing Integrated Care Pathways)</w:t>
      </w:r>
    </w:p>
    <w:p w14:paraId="14A7FB91" w14:textId="77777777" w:rsidR="00B62B62" w:rsidRPr="00F30C99" w:rsidRDefault="00B62B62" w:rsidP="00B62B62">
      <w:pPr>
        <w:spacing w:line="480" w:lineRule="auto"/>
      </w:pPr>
    </w:p>
    <w:p w14:paraId="0B6AB399" w14:textId="77777777" w:rsidR="00B62B62" w:rsidRDefault="00B62B62" w:rsidP="00B62B62">
      <w:pPr>
        <w:spacing w:line="480" w:lineRule="auto"/>
      </w:pPr>
      <w:r w:rsidRPr="00F9008D">
        <w:t>Nisreen A Alwan</w:t>
      </w:r>
      <w:r w:rsidRPr="00F9008D">
        <w:rPr>
          <w:vertAlign w:val="superscript"/>
        </w:rPr>
        <w:fldChar w:fldCharType="begin"/>
      </w:r>
      <w:r w:rsidRPr="00F9008D">
        <w:rPr>
          <w:vertAlign w:val="superscript"/>
        </w:rPr>
        <w:instrText xml:space="preserve"> REF _Ref109290683 \r \h  \* MERGEFORMAT </w:instrText>
      </w:r>
      <w:r w:rsidRPr="00F9008D">
        <w:rPr>
          <w:vertAlign w:val="superscript"/>
        </w:rPr>
      </w:r>
      <w:r w:rsidRPr="00F9008D">
        <w:rPr>
          <w:vertAlign w:val="superscript"/>
        </w:rPr>
        <w:fldChar w:fldCharType="separate"/>
      </w:r>
      <w:r>
        <w:rPr>
          <w:vertAlign w:val="superscript"/>
        </w:rPr>
        <w:t>1</w:t>
      </w:r>
      <w:r w:rsidRPr="00F9008D">
        <w:rPr>
          <w:vertAlign w:val="superscript"/>
        </w:rPr>
        <w:fldChar w:fldCharType="end"/>
      </w:r>
      <w:r>
        <w:rPr>
          <w:vertAlign w:val="superscript"/>
        </w:rPr>
        <w:t>,</w:t>
      </w:r>
      <w:r w:rsidRPr="00F9008D">
        <w:rPr>
          <w:vertAlign w:val="superscript"/>
        </w:rPr>
        <w:fldChar w:fldCharType="begin"/>
      </w:r>
      <w:r w:rsidRPr="00F9008D">
        <w:rPr>
          <w:vertAlign w:val="superscript"/>
        </w:rPr>
        <w:instrText xml:space="preserve"> REF _Ref109290686 \r \h  \* MERGEFORMAT </w:instrText>
      </w:r>
      <w:r w:rsidRPr="00F9008D">
        <w:rPr>
          <w:vertAlign w:val="superscript"/>
        </w:rPr>
      </w:r>
      <w:r w:rsidRPr="00F9008D">
        <w:rPr>
          <w:vertAlign w:val="superscript"/>
        </w:rPr>
        <w:fldChar w:fldCharType="separate"/>
      </w:r>
      <w:r>
        <w:rPr>
          <w:vertAlign w:val="superscript"/>
        </w:rPr>
        <w:t>2</w:t>
      </w:r>
      <w:r w:rsidRPr="00F9008D">
        <w:rPr>
          <w:vertAlign w:val="superscript"/>
        </w:rPr>
        <w:fldChar w:fldCharType="end"/>
      </w:r>
      <w:r>
        <w:rPr>
          <w:vertAlign w:val="superscript"/>
        </w:rPr>
        <w:t>,</w:t>
      </w:r>
      <w:r w:rsidRPr="00F9008D">
        <w:rPr>
          <w:vertAlign w:val="superscript"/>
        </w:rPr>
        <w:fldChar w:fldCharType="begin"/>
      </w:r>
      <w:r w:rsidRPr="00F9008D">
        <w:rPr>
          <w:vertAlign w:val="superscript"/>
        </w:rPr>
        <w:instrText xml:space="preserve"> REF _Ref109290688 \r \h  \* MERGEFORMAT </w:instrText>
      </w:r>
      <w:r w:rsidRPr="00F9008D">
        <w:rPr>
          <w:vertAlign w:val="superscript"/>
        </w:rPr>
      </w:r>
      <w:r w:rsidRPr="00F9008D">
        <w:rPr>
          <w:vertAlign w:val="superscript"/>
        </w:rPr>
        <w:fldChar w:fldCharType="separate"/>
      </w:r>
      <w:r>
        <w:rPr>
          <w:vertAlign w:val="superscript"/>
        </w:rPr>
        <w:t>3</w:t>
      </w:r>
      <w:r w:rsidRPr="00F9008D">
        <w:rPr>
          <w:vertAlign w:val="superscript"/>
        </w:rPr>
        <w:fldChar w:fldCharType="end"/>
      </w:r>
      <w:r>
        <w:rPr>
          <w:vertAlign w:val="superscript"/>
        </w:rPr>
        <w:t>*</w:t>
      </w:r>
      <w:r w:rsidRPr="00F9008D">
        <w:t>, Donna Clutterbuck</w:t>
      </w:r>
      <w:r w:rsidRPr="00F9008D">
        <w:rPr>
          <w:vertAlign w:val="superscript"/>
        </w:rPr>
        <w:fldChar w:fldCharType="begin"/>
      </w:r>
      <w:r w:rsidRPr="00F9008D">
        <w:rPr>
          <w:vertAlign w:val="superscript"/>
        </w:rPr>
        <w:instrText xml:space="preserve"> REF _Ref109290683 \r \h  \* MERGEFORMAT </w:instrText>
      </w:r>
      <w:r w:rsidRPr="00F9008D">
        <w:rPr>
          <w:vertAlign w:val="superscript"/>
        </w:rPr>
      </w:r>
      <w:r w:rsidRPr="00F9008D">
        <w:rPr>
          <w:vertAlign w:val="superscript"/>
        </w:rPr>
        <w:fldChar w:fldCharType="separate"/>
      </w:r>
      <w:r>
        <w:rPr>
          <w:vertAlign w:val="superscript"/>
        </w:rPr>
        <w:t>1</w:t>
      </w:r>
      <w:r w:rsidRPr="00F9008D">
        <w:rPr>
          <w:vertAlign w:val="superscript"/>
        </w:rPr>
        <w:fldChar w:fldCharType="end"/>
      </w:r>
      <w:r w:rsidRPr="00F9008D">
        <w:t>, Marija Pantelic</w:t>
      </w:r>
      <w:r w:rsidRPr="00F9008D">
        <w:rPr>
          <w:vertAlign w:val="superscript"/>
        </w:rPr>
        <w:fldChar w:fldCharType="begin"/>
      </w:r>
      <w:r w:rsidRPr="00F9008D">
        <w:rPr>
          <w:vertAlign w:val="superscript"/>
        </w:rPr>
        <w:instrText xml:space="preserve"> REF _Ref109290705 \r \h  \* MERGEFORMAT </w:instrText>
      </w:r>
      <w:r w:rsidRPr="00F9008D">
        <w:rPr>
          <w:vertAlign w:val="superscript"/>
        </w:rPr>
      </w:r>
      <w:r w:rsidRPr="00F9008D">
        <w:rPr>
          <w:vertAlign w:val="superscript"/>
        </w:rPr>
        <w:fldChar w:fldCharType="separate"/>
      </w:r>
      <w:r>
        <w:rPr>
          <w:vertAlign w:val="superscript"/>
        </w:rPr>
        <w:t>4</w:t>
      </w:r>
      <w:r w:rsidRPr="00F9008D">
        <w:rPr>
          <w:vertAlign w:val="superscript"/>
        </w:rPr>
        <w:fldChar w:fldCharType="end"/>
      </w:r>
      <w:r>
        <w:rPr>
          <w:vertAlign w:val="superscript"/>
        </w:rPr>
        <w:t>,</w:t>
      </w:r>
      <w:r w:rsidRPr="00F9008D">
        <w:rPr>
          <w:vertAlign w:val="superscript"/>
        </w:rPr>
        <w:t>5</w:t>
      </w:r>
      <w:r w:rsidRPr="00F9008D">
        <w:t>, Jasmine Hayer</w:t>
      </w:r>
      <w:r w:rsidRPr="00F9008D">
        <w:rPr>
          <w:vertAlign w:val="superscript"/>
        </w:rPr>
        <w:t>6</w:t>
      </w:r>
      <w:r>
        <w:rPr>
          <w:vertAlign w:val="superscript"/>
        </w:rPr>
        <w:t>,</w:t>
      </w:r>
      <w:r w:rsidRPr="00F9008D">
        <w:rPr>
          <w:vertAlign w:val="superscript"/>
        </w:rPr>
        <w:t>7</w:t>
      </w:r>
      <w:r w:rsidRPr="00F9008D">
        <w:t>, Lere Fisher</w:t>
      </w:r>
      <w:r w:rsidRPr="00F9008D">
        <w:rPr>
          <w:vertAlign w:val="superscript"/>
        </w:rPr>
        <w:fldChar w:fldCharType="begin"/>
      </w:r>
      <w:r w:rsidRPr="00F9008D">
        <w:rPr>
          <w:vertAlign w:val="superscript"/>
        </w:rPr>
        <w:instrText xml:space="preserve"> REF _Ref111457936 \r \h  \* MERGEFORMAT </w:instrText>
      </w:r>
      <w:r w:rsidRPr="00F9008D">
        <w:rPr>
          <w:vertAlign w:val="superscript"/>
        </w:rPr>
      </w:r>
      <w:r w:rsidRPr="00F9008D">
        <w:rPr>
          <w:vertAlign w:val="superscript"/>
        </w:rPr>
        <w:fldChar w:fldCharType="separate"/>
      </w:r>
      <w:r>
        <w:rPr>
          <w:vertAlign w:val="superscript"/>
        </w:rPr>
        <w:t>6</w:t>
      </w:r>
      <w:r w:rsidRPr="00F9008D">
        <w:rPr>
          <w:vertAlign w:val="superscript"/>
        </w:rPr>
        <w:fldChar w:fldCharType="end"/>
      </w:r>
      <w:r>
        <w:rPr>
          <w:vertAlign w:val="superscript"/>
        </w:rPr>
        <w:t>,</w:t>
      </w:r>
      <w:r w:rsidRPr="00F9008D">
        <w:rPr>
          <w:vertAlign w:val="superscript"/>
        </w:rPr>
        <w:t xml:space="preserve"> 7</w:t>
      </w:r>
      <w:r w:rsidRPr="00F9008D">
        <w:t>, Lyth Hishmeh</w:t>
      </w:r>
      <w:r w:rsidRPr="00F9008D">
        <w:rPr>
          <w:vertAlign w:val="superscript"/>
        </w:rPr>
        <w:t>6</w:t>
      </w:r>
      <w:r>
        <w:rPr>
          <w:vertAlign w:val="superscript"/>
        </w:rPr>
        <w:t>,</w:t>
      </w:r>
      <w:r w:rsidRPr="00F9008D">
        <w:rPr>
          <w:vertAlign w:val="superscript"/>
        </w:rPr>
        <w:t>7</w:t>
      </w:r>
      <w:r w:rsidRPr="00F9008D">
        <w:t>, Melissa Heightman</w:t>
      </w:r>
      <w:r w:rsidRPr="00F9008D">
        <w:rPr>
          <w:vertAlign w:val="superscript"/>
        </w:rPr>
        <w:t>8</w:t>
      </w:r>
      <w:r w:rsidRPr="00F9008D">
        <w:t>, Gail Allsopp</w:t>
      </w:r>
      <w:r w:rsidRPr="00F9008D">
        <w:rPr>
          <w:vertAlign w:val="superscript"/>
        </w:rPr>
        <w:t>9</w:t>
      </w:r>
      <w:r w:rsidRPr="00F9008D">
        <w:t>, Dan Wootton</w:t>
      </w:r>
      <w:r w:rsidRPr="00F9008D">
        <w:rPr>
          <w:vertAlign w:val="superscript"/>
        </w:rPr>
        <w:t>10</w:t>
      </w:r>
      <w:r>
        <w:rPr>
          <w:vertAlign w:val="superscript"/>
        </w:rPr>
        <w:t>,</w:t>
      </w:r>
      <w:r w:rsidRPr="00F9008D">
        <w:rPr>
          <w:vertAlign w:val="superscript"/>
        </w:rPr>
        <w:t>11</w:t>
      </w:r>
      <w:r w:rsidRPr="00F9008D">
        <w:t>, Asad Khan</w:t>
      </w:r>
      <w:r w:rsidRPr="00F9008D">
        <w:rPr>
          <w:vertAlign w:val="superscript"/>
        </w:rPr>
        <w:t>7</w:t>
      </w:r>
      <w:r>
        <w:rPr>
          <w:vertAlign w:val="superscript"/>
        </w:rPr>
        <w:t>,</w:t>
      </w:r>
      <w:r w:rsidRPr="00F9008D">
        <w:rPr>
          <w:vertAlign w:val="superscript"/>
        </w:rPr>
        <w:t>12</w:t>
      </w:r>
      <w:r w:rsidRPr="00F9008D">
        <w:t>, Claire Hastie</w:t>
      </w:r>
      <w:r w:rsidRPr="00F9008D">
        <w:rPr>
          <w:vertAlign w:val="superscript"/>
        </w:rPr>
        <w:t xml:space="preserve"> 7</w:t>
      </w:r>
      <w:r>
        <w:rPr>
          <w:vertAlign w:val="superscript"/>
        </w:rPr>
        <w:t>,</w:t>
      </w:r>
      <w:r w:rsidRPr="00F9008D">
        <w:rPr>
          <w:vertAlign w:val="superscript"/>
        </w:rPr>
        <w:t>13</w:t>
      </w:r>
      <w:r w:rsidRPr="00F9008D">
        <w:t>, Monique Jackson</w:t>
      </w:r>
      <w:r w:rsidRPr="00F9008D">
        <w:rPr>
          <w:vertAlign w:val="superscript"/>
        </w:rPr>
        <w:t>7</w:t>
      </w:r>
      <w:r w:rsidRPr="00F9008D">
        <w:t>, Clare Rayner</w:t>
      </w:r>
      <w:r w:rsidRPr="00F9008D">
        <w:rPr>
          <w:vertAlign w:val="superscript"/>
        </w:rPr>
        <w:t>7</w:t>
      </w:r>
      <w:r w:rsidRPr="00F9008D">
        <w:t>, Darren Brown</w:t>
      </w:r>
      <w:r w:rsidRPr="00F9008D">
        <w:rPr>
          <w:vertAlign w:val="superscript"/>
        </w:rPr>
        <w:t>7</w:t>
      </w:r>
      <w:r>
        <w:rPr>
          <w:vertAlign w:val="superscript"/>
        </w:rPr>
        <w:t>,</w:t>
      </w:r>
      <w:r w:rsidRPr="00F9008D">
        <w:rPr>
          <w:vertAlign w:val="superscript"/>
        </w:rPr>
        <w:t>14</w:t>
      </w:r>
      <w:r>
        <w:rPr>
          <w:vertAlign w:val="superscript"/>
        </w:rPr>
        <w:t>,1</w:t>
      </w:r>
      <w:r w:rsidRPr="00F9008D">
        <w:rPr>
          <w:vertAlign w:val="superscript"/>
        </w:rPr>
        <w:t>5</w:t>
      </w:r>
      <w:r w:rsidRPr="00F9008D">
        <w:t>, Emily Parrett</w:t>
      </w:r>
      <w:r w:rsidRPr="00F9008D">
        <w:rPr>
          <w:vertAlign w:val="superscript"/>
        </w:rPr>
        <w:t>7</w:t>
      </w:r>
      <w:r w:rsidRPr="00F9008D">
        <w:t>, Geraint Jones</w:t>
      </w:r>
      <w:r w:rsidRPr="00F9008D">
        <w:rPr>
          <w:vertAlign w:val="superscript"/>
        </w:rPr>
        <w:t>7</w:t>
      </w:r>
      <w:r w:rsidRPr="00F9008D">
        <w:t>, Kerry Smith</w:t>
      </w:r>
      <w:r w:rsidRPr="00F9008D">
        <w:rPr>
          <w:vertAlign w:val="superscript"/>
        </w:rPr>
        <w:t>7</w:t>
      </w:r>
      <w:r w:rsidRPr="00F9008D">
        <w:t>, Rowan Clarke</w:t>
      </w:r>
      <w:r w:rsidRPr="00F9008D">
        <w:rPr>
          <w:vertAlign w:val="superscript"/>
        </w:rPr>
        <w:t>7</w:t>
      </w:r>
      <w:r w:rsidRPr="00F9008D">
        <w:t>, Sammie Mcfarland</w:t>
      </w:r>
      <w:r w:rsidRPr="00F9008D">
        <w:rPr>
          <w:vertAlign w:val="superscript"/>
        </w:rPr>
        <w:t>7</w:t>
      </w:r>
      <w:r>
        <w:rPr>
          <w:vertAlign w:val="superscript"/>
        </w:rPr>
        <w:t>,</w:t>
      </w:r>
      <w:r w:rsidRPr="00F9008D">
        <w:rPr>
          <w:vertAlign w:val="superscript"/>
        </w:rPr>
        <w:t xml:space="preserve">16 </w:t>
      </w:r>
      <w:r w:rsidRPr="00F9008D">
        <w:t>, Mark Gabbay</w:t>
      </w:r>
      <w:r w:rsidRPr="00F9008D">
        <w:rPr>
          <w:vertAlign w:val="superscript"/>
        </w:rPr>
        <w:t>17</w:t>
      </w:r>
      <w:r>
        <w:rPr>
          <w:vertAlign w:val="superscript"/>
        </w:rPr>
        <w:t>,</w:t>
      </w:r>
      <w:r w:rsidRPr="00F9008D">
        <w:rPr>
          <w:vertAlign w:val="superscript"/>
        </w:rPr>
        <w:t>18</w:t>
      </w:r>
      <w:r w:rsidRPr="00F9008D">
        <w:t>, Ami</w:t>
      </w:r>
      <w:r>
        <w:t>tava</w:t>
      </w:r>
      <w:r w:rsidRPr="00F9008D">
        <w:t xml:space="preserve"> Banerjee</w:t>
      </w:r>
      <w:r w:rsidRPr="00F9008D">
        <w:rPr>
          <w:vertAlign w:val="superscript"/>
        </w:rPr>
        <w:t>1</w:t>
      </w:r>
      <w:r>
        <w:rPr>
          <w:vertAlign w:val="superscript"/>
        </w:rPr>
        <w:t>9</w:t>
      </w:r>
    </w:p>
    <w:p w14:paraId="17789C1C" w14:textId="77777777" w:rsidR="00B62B62" w:rsidRDefault="00B62B62" w:rsidP="00B62B62">
      <w:pPr>
        <w:spacing w:line="480" w:lineRule="auto"/>
      </w:pPr>
      <w:r>
        <w:t xml:space="preserve">for </w:t>
      </w:r>
      <w:r w:rsidRPr="005E490F">
        <w:t xml:space="preserve">the STIMULATE-ICP </w:t>
      </w:r>
      <w:r>
        <w:t>C</w:t>
      </w:r>
      <w:r w:rsidRPr="005E490F">
        <w:t>onsortium^</w:t>
      </w:r>
    </w:p>
    <w:p w14:paraId="09099DC1" w14:textId="77777777" w:rsidR="00B62B62" w:rsidRPr="00BF2B1D" w:rsidRDefault="00B62B62" w:rsidP="00B62B62">
      <w:pPr>
        <w:pStyle w:val="Heading2"/>
        <w:spacing w:line="480" w:lineRule="auto"/>
      </w:pPr>
      <w:r w:rsidRPr="00BF2B1D">
        <w:t>Affiliations</w:t>
      </w:r>
    </w:p>
    <w:p w14:paraId="50F59A17" w14:textId="77777777" w:rsidR="00B62B62" w:rsidRDefault="00B62B62" w:rsidP="00B62B62">
      <w:pPr>
        <w:pStyle w:val="ListParagraph"/>
        <w:numPr>
          <w:ilvl w:val="0"/>
          <w:numId w:val="25"/>
        </w:numPr>
        <w:spacing w:line="480" w:lineRule="auto"/>
      </w:pPr>
      <w:bookmarkStart w:id="0" w:name="_Ref109290683"/>
      <w:r w:rsidRPr="00D83339">
        <w:t>School of Primary Care, Population Sciences and Medical Education, University of Southampton</w:t>
      </w:r>
      <w:bookmarkEnd w:id="0"/>
      <w:r>
        <w:t>, Southampton, UK</w:t>
      </w:r>
    </w:p>
    <w:p w14:paraId="7925438C" w14:textId="77777777" w:rsidR="00B62B62" w:rsidRDefault="00B62B62" w:rsidP="00B62B62">
      <w:pPr>
        <w:pStyle w:val="ListParagraph"/>
        <w:numPr>
          <w:ilvl w:val="0"/>
          <w:numId w:val="25"/>
        </w:numPr>
        <w:spacing w:line="480" w:lineRule="auto"/>
      </w:pPr>
      <w:bookmarkStart w:id="1" w:name="_Ref109290686"/>
      <w:r>
        <w:t>NIHR Southampton Biomedical Research Centre, University of Southampton and University Hospital Southampton NHS Foundation Trust</w:t>
      </w:r>
      <w:bookmarkEnd w:id="1"/>
      <w:r>
        <w:t>, Southampton, UK</w:t>
      </w:r>
    </w:p>
    <w:p w14:paraId="259D5CA1" w14:textId="77777777" w:rsidR="00B62B62" w:rsidRDefault="00B62B62" w:rsidP="00B62B62">
      <w:pPr>
        <w:pStyle w:val="ListParagraph"/>
        <w:numPr>
          <w:ilvl w:val="0"/>
          <w:numId w:val="25"/>
        </w:numPr>
        <w:spacing w:line="480" w:lineRule="auto"/>
      </w:pPr>
      <w:bookmarkStart w:id="2" w:name="_Ref109290688"/>
      <w:r>
        <w:t>NIHR Applied Research Collaboration Wessex</w:t>
      </w:r>
      <w:bookmarkEnd w:id="2"/>
      <w:r>
        <w:t>, Southampton, UK</w:t>
      </w:r>
    </w:p>
    <w:p w14:paraId="20F74F40" w14:textId="77777777" w:rsidR="00B62B62" w:rsidRDefault="00B62B62" w:rsidP="00B62B62">
      <w:pPr>
        <w:pStyle w:val="ListParagraph"/>
        <w:numPr>
          <w:ilvl w:val="0"/>
          <w:numId w:val="25"/>
        </w:numPr>
        <w:spacing w:line="480" w:lineRule="auto"/>
      </w:pPr>
      <w:bookmarkStart w:id="3" w:name="_Ref109290705"/>
      <w:r w:rsidRPr="003E645F">
        <w:t>Brighton and Sussex Medical School, University of Sussex</w:t>
      </w:r>
      <w:bookmarkEnd w:id="3"/>
      <w:r>
        <w:t>, Falmer, UK</w:t>
      </w:r>
    </w:p>
    <w:p w14:paraId="4AA81E05" w14:textId="77777777" w:rsidR="00B62B62" w:rsidRDefault="00B62B62" w:rsidP="00B62B62">
      <w:pPr>
        <w:pStyle w:val="ListParagraph"/>
        <w:numPr>
          <w:ilvl w:val="0"/>
          <w:numId w:val="25"/>
        </w:numPr>
        <w:spacing w:line="480" w:lineRule="auto"/>
      </w:pPr>
      <w:bookmarkStart w:id="4" w:name="_Ref109290719"/>
      <w:r w:rsidRPr="00637DA7">
        <w:t>Department of Social Policy and Intervention, University of Oxford</w:t>
      </w:r>
      <w:r>
        <w:t>, Oxford, UK</w:t>
      </w:r>
      <w:r w:rsidRPr="00637DA7">
        <w:t xml:space="preserve"> </w:t>
      </w:r>
    </w:p>
    <w:p w14:paraId="2E948281" w14:textId="77777777" w:rsidR="00B62B62" w:rsidRDefault="00B62B62" w:rsidP="00B62B62">
      <w:pPr>
        <w:pStyle w:val="ListParagraph"/>
        <w:numPr>
          <w:ilvl w:val="0"/>
          <w:numId w:val="25"/>
        </w:numPr>
        <w:spacing w:line="480" w:lineRule="auto"/>
      </w:pPr>
      <w:bookmarkStart w:id="5" w:name="_Ref111457936"/>
      <w:r w:rsidRPr="00B67076">
        <w:t xml:space="preserve">PPIE </w:t>
      </w:r>
      <w:r>
        <w:t>co-applicant for STIMULATE-ICP</w:t>
      </w:r>
      <w:bookmarkEnd w:id="4"/>
      <w:bookmarkEnd w:id="5"/>
    </w:p>
    <w:p w14:paraId="125F5CCB" w14:textId="77777777" w:rsidR="00B62B62" w:rsidRDefault="00B62B62" w:rsidP="00B62B62">
      <w:pPr>
        <w:pStyle w:val="ListParagraph"/>
        <w:numPr>
          <w:ilvl w:val="0"/>
          <w:numId w:val="25"/>
        </w:numPr>
        <w:spacing w:line="480" w:lineRule="auto"/>
      </w:pPr>
      <w:bookmarkStart w:id="6" w:name="_Ref109291234"/>
      <w:r>
        <w:t>Member of the Community Advisory Boar</w:t>
      </w:r>
      <w:bookmarkEnd w:id="6"/>
      <w:r>
        <w:t>d as person with lived experience of Long Covid</w:t>
      </w:r>
    </w:p>
    <w:p w14:paraId="6F77879F" w14:textId="77777777" w:rsidR="00B62B62" w:rsidRDefault="00B62B62" w:rsidP="00B62B62">
      <w:pPr>
        <w:pStyle w:val="ListParagraph"/>
        <w:numPr>
          <w:ilvl w:val="0"/>
          <w:numId w:val="25"/>
        </w:numPr>
        <w:spacing w:line="480" w:lineRule="auto"/>
      </w:pPr>
      <w:bookmarkStart w:id="7" w:name="_Ref109291156"/>
      <w:r w:rsidRPr="004146BB">
        <w:t>University College London Hospitals NHS Trust</w:t>
      </w:r>
      <w:r>
        <w:t>, London, UK</w:t>
      </w:r>
      <w:r w:rsidRPr="004146BB">
        <w:t> </w:t>
      </w:r>
      <w:bookmarkEnd w:id="7"/>
    </w:p>
    <w:p w14:paraId="579AE196" w14:textId="77777777" w:rsidR="00B62B62" w:rsidRDefault="00B62B62" w:rsidP="00B62B62">
      <w:pPr>
        <w:pStyle w:val="ListParagraph"/>
        <w:numPr>
          <w:ilvl w:val="0"/>
          <w:numId w:val="25"/>
        </w:numPr>
        <w:spacing w:line="480" w:lineRule="auto"/>
      </w:pPr>
      <w:r w:rsidRPr="00330AB6">
        <w:t>Royal College of General Practitioners</w:t>
      </w:r>
      <w:r>
        <w:t>, London, UK</w:t>
      </w:r>
    </w:p>
    <w:p w14:paraId="6BCD1706" w14:textId="77777777" w:rsidR="00B62B62" w:rsidRDefault="00B62B62" w:rsidP="00B62B62">
      <w:pPr>
        <w:pStyle w:val="ListParagraph"/>
        <w:numPr>
          <w:ilvl w:val="0"/>
          <w:numId w:val="25"/>
        </w:numPr>
        <w:spacing w:line="480" w:lineRule="auto"/>
      </w:pPr>
      <w:r>
        <w:lastRenderedPageBreak/>
        <w:t xml:space="preserve">Institute of Infection, </w:t>
      </w:r>
      <w:r w:rsidRPr="009D3489">
        <w:t>Veterinary and Ecological Sciences, University of Liverpool</w:t>
      </w:r>
      <w:r>
        <w:t>, Liverpool, UK</w:t>
      </w:r>
    </w:p>
    <w:p w14:paraId="35F931B9" w14:textId="77777777" w:rsidR="00B62B62" w:rsidRDefault="00B62B62" w:rsidP="00B62B62">
      <w:pPr>
        <w:pStyle w:val="ListParagraph"/>
        <w:numPr>
          <w:ilvl w:val="0"/>
          <w:numId w:val="25"/>
        </w:numPr>
        <w:spacing w:line="480" w:lineRule="auto"/>
      </w:pPr>
      <w:r>
        <w:t>Liverpool University Hospitals NHS Foundation Trust, Liverpool, UK</w:t>
      </w:r>
    </w:p>
    <w:p w14:paraId="33F55974" w14:textId="77777777" w:rsidR="00B62B62" w:rsidRDefault="00B62B62" w:rsidP="00B62B62">
      <w:pPr>
        <w:pStyle w:val="ListParagraph"/>
        <w:numPr>
          <w:ilvl w:val="0"/>
          <w:numId w:val="25"/>
        </w:numPr>
        <w:spacing w:line="480" w:lineRule="auto"/>
      </w:pPr>
      <w:bookmarkStart w:id="8" w:name="_Ref109291838"/>
      <w:r w:rsidRPr="00A51E6C">
        <w:t>Manchester University Hospitals</w:t>
      </w:r>
      <w:r>
        <w:t xml:space="preserve"> NHS Foundation Trust</w:t>
      </w:r>
      <w:bookmarkEnd w:id="8"/>
      <w:r>
        <w:t>, Manchester, UK</w:t>
      </w:r>
    </w:p>
    <w:p w14:paraId="66758969" w14:textId="77777777" w:rsidR="00B62B62" w:rsidRDefault="00B62B62" w:rsidP="00B62B62">
      <w:pPr>
        <w:pStyle w:val="ListParagraph"/>
        <w:numPr>
          <w:ilvl w:val="0"/>
          <w:numId w:val="25"/>
        </w:numPr>
        <w:spacing w:line="480" w:lineRule="auto"/>
      </w:pPr>
      <w:bookmarkStart w:id="9" w:name="_Ref109291850"/>
      <w:r>
        <w:t xml:space="preserve">Long Covid Support Charity, </w:t>
      </w:r>
      <w:hyperlink r:id="rId5" w:history="1">
        <w:r w:rsidRPr="00D026D4">
          <w:rPr>
            <w:rStyle w:val="Hyperlink"/>
          </w:rPr>
          <w:t>https://www.longcovid.org/</w:t>
        </w:r>
      </w:hyperlink>
    </w:p>
    <w:p w14:paraId="46256BEB" w14:textId="77777777" w:rsidR="00B62B62" w:rsidRDefault="00B62B62" w:rsidP="00B62B62">
      <w:pPr>
        <w:pStyle w:val="ListParagraph"/>
        <w:numPr>
          <w:ilvl w:val="0"/>
          <w:numId w:val="25"/>
        </w:numPr>
        <w:spacing w:line="480" w:lineRule="auto"/>
      </w:pPr>
      <w:r w:rsidRPr="0041415C">
        <w:t>Chelsea and Westminster Hospital NHS Foundation Trus</w:t>
      </w:r>
      <w:r>
        <w:t>t</w:t>
      </w:r>
      <w:bookmarkEnd w:id="9"/>
      <w:r>
        <w:t>, London, UK</w:t>
      </w:r>
    </w:p>
    <w:p w14:paraId="24A9E9FE" w14:textId="77777777" w:rsidR="00B62B62" w:rsidRDefault="00B62B62" w:rsidP="00B62B62">
      <w:pPr>
        <w:pStyle w:val="ListParagraph"/>
        <w:numPr>
          <w:ilvl w:val="0"/>
          <w:numId w:val="25"/>
        </w:numPr>
        <w:spacing w:line="480" w:lineRule="auto"/>
      </w:pPr>
      <w:bookmarkStart w:id="10" w:name="_Ref109296762"/>
      <w:r w:rsidRPr="000B78E0">
        <w:t>Long COVID Physio</w:t>
      </w:r>
      <w:bookmarkEnd w:id="10"/>
      <w:r>
        <w:t xml:space="preserve">, </w:t>
      </w:r>
      <w:r w:rsidRPr="00A42630">
        <w:t>https://longcovid.physio/</w:t>
      </w:r>
    </w:p>
    <w:p w14:paraId="25828406" w14:textId="77777777" w:rsidR="00B62B62" w:rsidRDefault="00B62B62" w:rsidP="00B62B62">
      <w:pPr>
        <w:pStyle w:val="ListParagraph"/>
        <w:numPr>
          <w:ilvl w:val="0"/>
          <w:numId w:val="25"/>
        </w:numPr>
        <w:spacing w:line="480" w:lineRule="auto"/>
      </w:pPr>
      <w:bookmarkStart w:id="11" w:name="_Ref109291859"/>
      <w:r w:rsidRPr="00B33DD0">
        <w:t>Long Covid Kids</w:t>
      </w:r>
      <w:bookmarkEnd w:id="11"/>
      <w:r>
        <w:t xml:space="preserve"> Charity, </w:t>
      </w:r>
      <w:r w:rsidRPr="00C81DC0">
        <w:t>https://www.longcovidkids.org/</w:t>
      </w:r>
    </w:p>
    <w:p w14:paraId="1B0FB05A" w14:textId="77777777" w:rsidR="00B62B62" w:rsidRDefault="00B62B62" w:rsidP="00B62B62">
      <w:pPr>
        <w:pStyle w:val="ListParagraph"/>
        <w:numPr>
          <w:ilvl w:val="0"/>
          <w:numId w:val="25"/>
        </w:numPr>
        <w:spacing w:line="480" w:lineRule="auto"/>
      </w:pPr>
      <w:bookmarkStart w:id="12" w:name="_Ref109291344"/>
      <w:r w:rsidRPr="0039181E">
        <w:t xml:space="preserve">NIHR Applied Research Collaboration </w:t>
      </w:r>
      <w:proofErr w:type="gramStart"/>
      <w:r w:rsidRPr="0039181E">
        <w:t>North West</w:t>
      </w:r>
      <w:proofErr w:type="gramEnd"/>
      <w:r w:rsidRPr="0039181E">
        <w:t xml:space="preserve"> Coast</w:t>
      </w:r>
      <w:r>
        <w:t>, Liverpool, UK</w:t>
      </w:r>
      <w:r w:rsidRPr="0039181E">
        <w:t xml:space="preserve"> </w:t>
      </w:r>
    </w:p>
    <w:p w14:paraId="43ED1BD3" w14:textId="77777777" w:rsidR="00B62B62" w:rsidRDefault="00B62B62" w:rsidP="00B62B62">
      <w:pPr>
        <w:pStyle w:val="ListParagraph"/>
        <w:numPr>
          <w:ilvl w:val="0"/>
          <w:numId w:val="25"/>
        </w:numPr>
        <w:spacing w:line="480" w:lineRule="auto"/>
      </w:pPr>
      <w:r w:rsidRPr="00D435D8">
        <w:t>Department of Primary Care and Mental Health</w:t>
      </w:r>
      <w:r>
        <w:t xml:space="preserve">, </w:t>
      </w:r>
      <w:r w:rsidRPr="0039181E">
        <w:t>University of Liverpool</w:t>
      </w:r>
      <w:r>
        <w:t>, Liverpool, UK</w:t>
      </w:r>
      <w:r w:rsidRPr="0039181E">
        <w:t xml:space="preserve"> </w:t>
      </w:r>
    </w:p>
    <w:p w14:paraId="7A515127" w14:textId="77777777" w:rsidR="00B62B62" w:rsidRDefault="00B62B62" w:rsidP="00B62B62">
      <w:pPr>
        <w:pStyle w:val="ListParagraph"/>
        <w:numPr>
          <w:ilvl w:val="0"/>
          <w:numId w:val="25"/>
        </w:numPr>
        <w:spacing w:line="480" w:lineRule="auto"/>
      </w:pPr>
      <w:r w:rsidRPr="00484715">
        <w:t>Institute of Health Informatics, University College London</w:t>
      </w:r>
      <w:bookmarkEnd w:id="12"/>
      <w:r>
        <w:t>, London, UK</w:t>
      </w:r>
    </w:p>
    <w:p w14:paraId="1CA34DC4" w14:textId="77777777" w:rsidR="00B62B62" w:rsidRDefault="00B62B62" w:rsidP="00B62B62">
      <w:pPr>
        <w:spacing w:line="480" w:lineRule="auto"/>
      </w:pPr>
      <w:r>
        <w:br/>
      </w:r>
    </w:p>
    <w:p w14:paraId="3FEB10C6" w14:textId="77777777" w:rsidR="00B62B62" w:rsidRDefault="00B62B62" w:rsidP="00B62B62">
      <w:pPr>
        <w:spacing w:line="480" w:lineRule="auto"/>
        <w:rPr>
          <w:rStyle w:val="Hyperlink"/>
        </w:rPr>
      </w:pPr>
      <w:r>
        <w:t xml:space="preserve">*Corresponding author: Email: </w:t>
      </w:r>
      <w:hyperlink r:id="rId6" w:history="1">
        <w:r w:rsidRPr="00453A40">
          <w:rPr>
            <w:rStyle w:val="Hyperlink"/>
          </w:rPr>
          <w:t>n.a.alwan@soton.ac.uk</w:t>
        </w:r>
      </w:hyperlink>
      <w:r>
        <w:rPr>
          <w:rStyle w:val="Hyperlink"/>
        </w:rPr>
        <w:t xml:space="preserve"> (NAA)</w:t>
      </w:r>
    </w:p>
    <w:p w14:paraId="37EF5B17" w14:textId="77777777" w:rsidR="00B62B62" w:rsidRPr="001B60D4" w:rsidRDefault="00B62B62" w:rsidP="00B62B62">
      <w:pPr>
        <w:spacing w:line="480" w:lineRule="auto"/>
        <w:rPr>
          <w:color w:val="0563C1" w:themeColor="hyperlink"/>
          <w:u w:val="single"/>
        </w:rPr>
      </w:pPr>
    </w:p>
    <w:p w14:paraId="74864F0E" w14:textId="77777777" w:rsidR="00B62B62" w:rsidRPr="001B60D4" w:rsidRDefault="00B62B62" w:rsidP="00B62B62">
      <w:pPr>
        <w:spacing w:line="480" w:lineRule="auto"/>
        <w:rPr>
          <w:b/>
          <w:bCs/>
        </w:rPr>
      </w:pPr>
      <w:r w:rsidRPr="00377A13">
        <w:t xml:space="preserve">^ </w:t>
      </w:r>
      <w:r w:rsidRPr="001B60D4">
        <w:t xml:space="preserve">STIMULATE-ICP </w:t>
      </w:r>
      <w:r w:rsidRPr="009D0B84">
        <w:t xml:space="preserve">Consortium </w:t>
      </w:r>
      <w:r>
        <w:t>M</w:t>
      </w:r>
      <w:r w:rsidRPr="009D0B84">
        <w:t>embers</w:t>
      </w:r>
      <w:r>
        <w:t>hip</w:t>
      </w:r>
      <w:r w:rsidRPr="009D0B84">
        <w:t xml:space="preserve"> can be found</w:t>
      </w:r>
      <w:r>
        <w:t xml:space="preserve"> on</w:t>
      </w:r>
      <w:r w:rsidRPr="009D0B84">
        <w:t xml:space="preserve">: </w:t>
      </w:r>
      <w:hyperlink r:id="rId7" w:history="1">
        <w:r w:rsidRPr="009D0B84">
          <w:rPr>
            <w:rStyle w:val="Hyperlink"/>
          </w:rPr>
          <w:t>https://www.stimulate-icp.org/team</w:t>
        </w:r>
      </w:hyperlink>
      <w:r w:rsidRPr="009D0B84">
        <w:t xml:space="preserve">. </w:t>
      </w:r>
      <w:r>
        <w:rPr>
          <w:b/>
          <w:bCs/>
        </w:rPr>
        <w:br w:type="page"/>
      </w:r>
    </w:p>
    <w:p w14:paraId="5F93B3C9" w14:textId="77777777" w:rsidR="00B62B62" w:rsidRPr="00A67D33" w:rsidRDefault="00B62B62" w:rsidP="00B62B62">
      <w:pPr>
        <w:pStyle w:val="Heading1"/>
        <w:spacing w:line="480" w:lineRule="auto"/>
      </w:pPr>
      <w:r w:rsidRPr="004C58C8">
        <w:lastRenderedPageBreak/>
        <w:t>Abstract</w:t>
      </w:r>
    </w:p>
    <w:p w14:paraId="40650ED8" w14:textId="77777777" w:rsidR="00B62B62" w:rsidRPr="00D35BD2" w:rsidRDefault="00B62B62" w:rsidP="00B62B62">
      <w:pPr>
        <w:spacing w:line="480" w:lineRule="auto"/>
        <w:rPr>
          <w:b/>
          <w:bCs/>
        </w:rPr>
      </w:pPr>
      <w:r w:rsidRPr="00D35BD2">
        <w:rPr>
          <w:b/>
          <w:bCs/>
        </w:rPr>
        <w:t>Background and aim</w:t>
      </w:r>
    </w:p>
    <w:p w14:paraId="7FF752BA" w14:textId="77777777" w:rsidR="00B62B62" w:rsidRPr="00D35BD2" w:rsidRDefault="00B62B62" w:rsidP="00B62B62">
      <w:pPr>
        <w:spacing w:line="480" w:lineRule="auto"/>
        <w:rPr>
          <w:b/>
          <w:bCs/>
        </w:rPr>
      </w:pPr>
      <w:r>
        <w:t>Long Covid is a significant public health concern with potentially negative implications for health inequalities. We know that those who are already socially disadvantaged in society are more exposed to COVID-19, experience the worst health outcomes and are more likely to suffer economically. We also know that these groups are more likely to experience stigma and have negative healthcare experiences even before the pandemic. However, little is known about disadvantaged groups’ experiences of Long Covid, and preliminary evidence suggests they may be under-represented in those who access formal care. We will conduct a pilot study in a defined geographical area in London, United Kingdom to test the feasibility of a community-based approach of identifying Long Covid cases that have not been clinically diagnosed and have not been referred to Long Covid specialist services. We will explore the barriers to accessing recognition, care, and support, as well as experiences of stigma and perceived discrimination.</w:t>
      </w:r>
      <w:r w:rsidRPr="00D35BD2">
        <w:br/>
      </w:r>
      <w:r w:rsidRPr="00D35BD2">
        <w:rPr>
          <w:b/>
          <w:bCs/>
        </w:rPr>
        <w:t>Methods</w:t>
      </w:r>
    </w:p>
    <w:p w14:paraId="4E2D96BE" w14:textId="77777777" w:rsidR="00B62B62" w:rsidRDefault="00B62B62" w:rsidP="00B62B62">
      <w:pPr>
        <w:spacing w:line="480" w:lineRule="auto"/>
        <w:rPr>
          <w:rFonts w:asciiTheme="majorHAnsi" w:eastAsiaTheme="majorEastAsia" w:hAnsiTheme="majorHAnsi" w:cstheme="majorBidi"/>
          <w:b/>
          <w:bCs/>
          <w:sz w:val="26"/>
          <w:szCs w:val="26"/>
        </w:rPr>
      </w:pPr>
      <w:r>
        <w:t xml:space="preserve">This protocol and study materials were co-produced with a Community Advisory Board (CAB) made up primarily of people living with Long Covid. Working with voluntary organisations, a study leaflet will be distributed in the local community to highlight Long Covid symptoms and invite those experiencing them to participate in the study if they are not formally diagnosed. Potential participants will be assessed according to the study’s inclusion criteria and offered the opportunity to participate if they fit them. Awareness of Long Covid and associated symptoms, experiences of trying to access care, as well as stigma and discrimination will be explored through qualitative interviews with participants. Upon completion of the interviews, participants will be offered a referral to the local social prescribing team to receive support that is personalised to them potentially including, but not restricted to, liaising with their primary care provider and the regional Long Covid clinic.  </w:t>
      </w:r>
    </w:p>
    <w:p w14:paraId="45FCC386" w14:textId="77777777" w:rsidR="00B62B62" w:rsidRPr="00D8362F" w:rsidRDefault="00B62B62" w:rsidP="00B62B62">
      <w:pPr>
        <w:pStyle w:val="Heading1"/>
        <w:spacing w:line="480" w:lineRule="auto"/>
      </w:pPr>
      <w:r w:rsidRPr="00E15C4C">
        <w:lastRenderedPageBreak/>
        <w:t>Background</w:t>
      </w:r>
    </w:p>
    <w:p w14:paraId="0CE5D6FB" w14:textId="77777777" w:rsidR="00B62B62" w:rsidRDefault="00B62B62" w:rsidP="00B62B62">
      <w:pPr>
        <w:spacing w:line="480" w:lineRule="auto"/>
        <w:rPr>
          <w:rStyle w:val="Emphasis"/>
          <w:i w:val="0"/>
          <w:iCs w:val="0"/>
          <w:color w:val="1A1A1A"/>
        </w:rPr>
      </w:pPr>
      <w:r w:rsidRPr="00400D1A">
        <w:t xml:space="preserve">Long Covid </w:t>
      </w:r>
      <w:r w:rsidRPr="00400D1A">
        <w:rPr>
          <w:rStyle w:val="Emphasis"/>
          <w:i w:val="0"/>
          <w:color w:val="1A1A1A"/>
        </w:rPr>
        <w:t>is a patien</w:t>
      </w:r>
      <w:r w:rsidRPr="00BF2B1D">
        <w:rPr>
          <w:rStyle w:val="Emphasis"/>
          <w:i w:val="0"/>
          <w:iCs w:val="0"/>
          <w:color w:val="1A1A1A"/>
        </w:rPr>
        <w:t>t-</w:t>
      </w:r>
      <w:r w:rsidRPr="00400D1A">
        <w:rPr>
          <w:rStyle w:val="Emphasis"/>
          <w:i w:val="0"/>
          <w:color w:val="1A1A1A"/>
        </w:rPr>
        <w:t>coined term,</w:t>
      </w:r>
      <w:r w:rsidRPr="5506AC0D">
        <w:rPr>
          <w:rStyle w:val="Emphasis"/>
          <w:i w:val="0"/>
          <w:iCs w:val="0"/>
          <w:color w:val="1A1A1A"/>
        </w:rPr>
        <w:t xml:space="preserve"> initially defined as not recovering from </w:t>
      </w:r>
      <w:r w:rsidRPr="00AD68C1">
        <w:rPr>
          <w:rStyle w:val="Emphasis"/>
          <w:i w:val="0"/>
          <w:iCs w:val="0"/>
          <w:color w:val="1A1A1A"/>
        </w:rPr>
        <w:t>SARS</w:t>
      </w:r>
      <w:r>
        <w:rPr>
          <w:rStyle w:val="Emphasis"/>
          <w:i w:val="0"/>
          <w:iCs w:val="0"/>
          <w:color w:val="1A1A1A"/>
        </w:rPr>
        <w:t>-</w:t>
      </w:r>
      <w:r w:rsidRPr="00AD68C1">
        <w:rPr>
          <w:rStyle w:val="Emphasis"/>
          <w:i w:val="0"/>
          <w:iCs w:val="0"/>
          <w:color w:val="1A1A1A"/>
        </w:rPr>
        <w:t>CoV-2</w:t>
      </w:r>
      <w:r w:rsidRPr="5506AC0D">
        <w:rPr>
          <w:rStyle w:val="Emphasis"/>
          <w:i w:val="0"/>
          <w:iCs w:val="0"/>
          <w:color w:val="1A1A1A"/>
        </w:rPr>
        <w:t xml:space="preserve"> infection after at least 4 weeks from onset </w:t>
      </w:r>
      <w:r>
        <w:rPr>
          <w:rStyle w:val="Emphasis"/>
          <w:i w:val="0"/>
          <w:iCs w:val="0"/>
          <w:color w:val="1A1A1A"/>
        </w:rPr>
        <w:t>[</w:t>
      </w:r>
      <w:r w:rsidRPr="5506AC0D">
        <w:rPr>
          <w:rStyle w:val="Emphasis"/>
          <w:i w:val="0"/>
          <w:iCs w:val="0"/>
          <w:color w:val="1A1A1A"/>
        </w:rPr>
        <w:fldChar w:fldCharType="begin"/>
      </w:r>
      <w:r w:rsidRPr="5506AC0D">
        <w:rPr>
          <w:rStyle w:val="Emphasis"/>
          <w:i w:val="0"/>
          <w:iCs w:val="0"/>
          <w:color w:val="1A1A1A"/>
        </w:rPr>
        <w:instrText xml:space="preserve"> REF _Ref103849962 \r \h </w:instrText>
      </w:r>
      <w:r w:rsidRPr="5506AC0D">
        <w:rPr>
          <w:rStyle w:val="Emphasis"/>
          <w:i w:val="0"/>
          <w:iCs w:val="0"/>
          <w:color w:val="1A1A1A"/>
        </w:rPr>
      </w:r>
      <w:r w:rsidRPr="5506AC0D">
        <w:rPr>
          <w:rStyle w:val="Emphasis"/>
          <w:i w:val="0"/>
          <w:iCs w:val="0"/>
          <w:color w:val="1A1A1A"/>
        </w:rPr>
        <w:fldChar w:fldCharType="separate"/>
      </w:r>
      <w:r>
        <w:rPr>
          <w:rStyle w:val="Emphasis"/>
          <w:i w:val="0"/>
          <w:iCs w:val="0"/>
          <w:color w:val="1A1A1A"/>
        </w:rPr>
        <w:t>1</w:t>
      </w:r>
      <w:r w:rsidRPr="5506AC0D">
        <w:rPr>
          <w:rStyle w:val="Emphasis"/>
          <w:i w:val="0"/>
          <w:iCs w:val="0"/>
          <w:color w:val="1A1A1A"/>
        </w:rPr>
        <w:fldChar w:fldCharType="end"/>
      </w:r>
      <w:r w:rsidRPr="5506AC0D">
        <w:rPr>
          <w:rStyle w:val="Emphasis"/>
          <w:i w:val="0"/>
          <w:iCs w:val="0"/>
          <w:color w:val="1A1A1A"/>
        </w:rPr>
        <w:t>,</w:t>
      </w:r>
      <w:r>
        <w:rPr>
          <w:rStyle w:val="Emphasis"/>
          <w:i w:val="0"/>
          <w:iCs w:val="0"/>
          <w:color w:val="1A1A1A"/>
        </w:rPr>
        <w:t xml:space="preserve"> </w:t>
      </w:r>
      <w:r w:rsidRPr="5506AC0D">
        <w:rPr>
          <w:rStyle w:val="Emphasis"/>
          <w:i w:val="0"/>
          <w:iCs w:val="0"/>
          <w:color w:val="1A1A1A"/>
        </w:rPr>
        <w:fldChar w:fldCharType="begin"/>
      </w:r>
      <w:r w:rsidRPr="5506AC0D">
        <w:rPr>
          <w:rStyle w:val="Emphasis"/>
          <w:i w:val="0"/>
          <w:iCs w:val="0"/>
          <w:color w:val="1A1A1A"/>
        </w:rPr>
        <w:instrText xml:space="preserve"> REF _Ref103849976 \r \h </w:instrText>
      </w:r>
      <w:r w:rsidRPr="5506AC0D">
        <w:rPr>
          <w:rStyle w:val="Emphasis"/>
          <w:i w:val="0"/>
          <w:iCs w:val="0"/>
          <w:color w:val="1A1A1A"/>
        </w:rPr>
      </w:r>
      <w:r w:rsidRPr="5506AC0D">
        <w:rPr>
          <w:rStyle w:val="Emphasis"/>
          <w:i w:val="0"/>
          <w:iCs w:val="0"/>
          <w:color w:val="1A1A1A"/>
        </w:rPr>
        <w:fldChar w:fldCharType="separate"/>
      </w:r>
      <w:r>
        <w:rPr>
          <w:rStyle w:val="Emphasis"/>
          <w:i w:val="0"/>
          <w:iCs w:val="0"/>
          <w:color w:val="1A1A1A"/>
        </w:rPr>
        <w:t>2</w:t>
      </w:r>
      <w:r w:rsidRPr="5506AC0D">
        <w:rPr>
          <w:rStyle w:val="Emphasis"/>
          <w:i w:val="0"/>
          <w:iCs w:val="0"/>
          <w:color w:val="1A1A1A"/>
        </w:rPr>
        <w:fldChar w:fldCharType="end"/>
      </w:r>
      <w:r>
        <w:rPr>
          <w:rStyle w:val="Emphasis"/>
          <w:i w:val="0"/>
          <w:iCs w:val="0"/>
          <w:color w:val="1A1A1A"/>
        </w:rPr>
        <w:t>]</w:t>
      </w:r>
      <w:r w:rsidRPr="5506AC0D">
        <w:rPr>
          <w:rStyle w:val="Emphasis"/>
          <w:i w:val="0"/>
          <w:iCs w:val="0"/>
          <w:color w:val="1A1A1A"/>
        </w:rPr>
        <w:t>. The World Health Organization</w:t>
      </w:r>
      <w:r>
        <w:rPr>
          <w:rStyle w:val="Emphasis"/>
          <w:i w:val="0"/>
          <w:iCs w:val="0"/>
          <w:color w:val="1A1A1A"/>
        </w:rPr>
        <w:t xml:space="preserve"> (WHO)</w:t>
      </w:r>
      <w:r w:rsidRPr="5506AC0D">
        <w:rPr>
          <w:rStyle w:val="Emphasis"/>
          <w:i w:val="0"/>
          <w:iCs w:val="0"/>
          <w:color w:val="1A1A1A"/>
        </w:rPr>
        <w:t xml:space="preserve"> defines post COVID-19 condition </w:t>
      </w:r>
      <w:r>
        <w:rPr>
          <w:rStyle w:val="Emphasis"/>
          <w:i w:val="0"/>
          <w:iCs w:val="0"/>
          <w:color w:val="1A1A1A"/>
        </w:rPr>
        <w:t xml:space="preserve">(also known as Long Covid) </w:t>
      </w:r>
      <w:r w:rsidRPr="5506AC0D">
        <w:rPr>
          <w:rStyle w:val="Emphasis"/>
          <w:i w:val="0"/>
          <w:iCs w:val="0"/>
          <w:color w:val="1A1A1A"/>
        </w:rPr>
        <w:t>as the condition that occurs in those with probable or confirmed SARS</w:t>
      </w:r>
      <w:r>
        <w:rPr>
          <w:rStyle w:val="Emphasis"/>
          <w:i w:val="0"/>
          <w:iCs w:val="0"/>
          <w:color w:val="1A1A1A"/>
        </w:rPr>
        <w:t>-</w:t>
      </w:r>
      <w:r w:rsidRPr="5506AC0D">
        <w:rPr>
          <w:rStyle w:val="Emphasis"/>
          <w:i w:val="0"/>
          <w:iCs w:val="0"/>
          <w:color w:val="1A1A1A"/>
        </w:rPr>
        <w:t xml:space="preserve">CoV-2 infection, usually </w:t>
      </w:r>
      <w:r>
        <w:rPr>
          <w:rStyle w:val="Emphasis"/>
          <w:i w:val="0"/>
          <w:iCs w:val="0"/>
          <w:color w:val="1A1A1A"/>
        </w:rPr>
        <w:t>three</w:t>
      </w:r>
      <w:r w:rsidRPr="5506AC0D">
        <w:rPr>
          <w:rStyle w:val="Emphasis"/>
          <w:i w:val="0"/>
          <w:iCs w:val="0"/>
          <w:color w:val="1A1A1A"/>
        </w:rPr>
        <w:t xml:space="preserve"> months from onset with symptoms and that last for at least </w:t>
      </w:r>
      <w:r>
        <w:rPr>
          <w:rStyle w:val="Emphasis"/>
          <w:i w:val="0"/>
          <w:iCs w:val="0"/>
          <w:color w:val="1A1A1A"/>
        </w:rPr>
        <w:t>two</w:t>
      </w:r>
      <w:r w:rsidRPr="5506AC0D">
        <w:rPr>
          <w:rStyle w:val="Emphasis"/>
          <w:i w:val="0"/>
          <w:iCs w:val="0"/>
          <w:color w:val="1A1A1A"/>
        </w:rPr>
        <w:t xml:space="preserve"> months, not explained by an alternative diagnosis and impact</w:t>
      </w:r>
      <w:r>
        <w:rPr>
          <w:rStyle w:val="Emphasis"/>
          <w:i w:val="0"/>
          <w:iCs w:val="0"/>
          <w:color w:val="1A1A1A"/>
        </w:rPr>
        <w:t>s</w:t>
      </w:r>
      <w:r w:rsidRPr="5506AC0D">
        <w:rPr>
          <w:rStyle w:val="Emphasis"/>
          <w:i w:val="0"/>
          <w:iCs w:val="0"/>
          <w:color w:val="1A1A1A"/>
        </w:rPr>
        <w:t xml:space="preserve"> everyday functioning </w:t>
      </w:r>
      <w:r>
        <w:rPr>
          <w:rStyle w:val="Emphasis"/>
          <w:i w:val="0"/>
          <w:iCs w:val="0"/>
          <w:color w:val="1A1A1A"/>
        </w:rPr>
        <w:t>[</w:t>
      </w:r>
      <w:r w:rsidRPr="5506AC0D">
        <w:rPr>
          <w:rStyle w:val="Emphasis"/>
          <w:i w:val="0"/>
          <w:iCs w:val="0"/>
          <w:color w:val="1A1A1A"/>
        </w:rPr>
        <w:fldChar w:fldCharType="begin"/>
      </w:r>
      <w:r w:rsidRPr="5506AC0D">
        <w:rPr>
          <w:rStyle w:val="Emphasis"/>
          <w:i w:val="0"/>
          <w:iCs w:val="0"/>
          <w:color w:val="1A1A1A"/>
        </w:rPr>
        <w:instrText xml:space="preserve"> REF _Ref103850022 \r \h </w:instrText>
      </w:r>
      <w:r w:rsidRPr="5506AC0D">
        <w:rPr>
          <w:rStyle w:val="Emphasis"/>
          <w:i w:val="0"/>
          <w:iCs w:val="0"/>
          <w:color w:val="1A1A1A"/>
        </w:rPr>
      </w:r>
      <w:r w:rsidRPr="5506AC0D">
        <w:rPr>
          <w:rStyle w:val="Emphasis"/>
          <w:i w:val="0"/>
          <w:iCs w:val="0"/>
          <w:color w:val="1A1A1A"/>
        </w:rPr>
        <w:fldChar w:fldCharType="separate"/>
      </w:r>
      <w:r>
        <w:rPr>
          <w:rStyle w:val="Emphasis"/>
          <w:i w:val="0"/>
          <w:iCs w:val="0"/>
          <w:color w:val="1A1A1A"/>
        </w:rPr>
        <w:t>3</w:t>
      </w:r>
      <w:r w:rsidRPr="5506AC0D">
        <w:rPr>
          <w:rStyle w:val="Emphasis"/>
          <w:i w:val="0"/>
          <w:iCs w:val="0"/>
          <w:color w:val="1A1A1A"/>
        </w:rPr>
        <w:fldChar w:fldCharType="end"/>
      </w:r>
      <w:r>
        <w:rPr>
          <w:rStyle w:val="Emphasis"/>
          <w:i w:val="0"/>
          <w:iCs w:val="0"/>
          <w:color w:val="1A1A1A"/>
        </w:rPr>
        <w:t>]</w:t>
      </w:r>
      <w:r w:rsidRPr="5506AC0D">
        <w:rPr>
          <w:rStyle w:val="Emphasis"/>
          <w:i w:val="0"/>
          <w:iCs w:val="0"/>
          <w:color w:val="1A1A1A"/>
        </w:rPr>
        <w:t xml:space="preserve">. The Office for National Statistics (ONS) </w:t>
      </w:r>
      <w:r>
        <w:rPr>
          <w:rStyle w:val="Emphasis"/>
          <w:i w:val="0"/>
          <w:iCs w:val="0"/>
          <w:color w:val="1A1A1A"/>
        </w:rPr>
        <w:t xml:space="preserve"> </w:t>
      </w:r>
      <w:r w:rsidRPr="5506AC0D">
        <w:rPr>
          <w:rStyle w:val="Emphasis"/>
          <w:i w:val="0"/>
          <w:iCs w:val="0"/>
          <w:color w:val="1A1A1A"/>
        </w:rPr>
        <w:t>estimate</w:t>
      </w:r>
      <w:r>
        <w:rPr>
          <w:rStyle w:val="Emphasis"/>
          <w:i w:val="0"/>
          <w:iCs w:val="0"/>
          <w:color w:val="1A1A1A"/>
        </w:rPr>
        <w:t>d</w:t>
      </w:r>
      <w:r w:rsidRPr="5506AC0D">
        <w:rPr>
          <w:rStyle w:val="Emphasis"/>
          <w:i w:val="0"/>
          <w:iCs w:val="0"/>
          <w:color w:val="1A1A1A"/>
        </w:rPr>
        <w:t xml:space="preserve"> that</w:t>
      </w:r>
      <w:r>
        <w:rPr>
          <w:rStyle w:val="Emphasis"/>
          <w:i w:val="0"/>
          <w:iCs w:val="0"/>
          <w:color w:val="1A1A1A"/>
        </w:rPr>
        <w:t xml:space="preserve"> as of June 2022,</w:t>
      </w:r>
      <w:r w:rsidRPr="5506AC0D">
        <w:rPr>
          <w:rStyle w:val="Emphasis"/>
          <w:i w:val="0"/>
          <w:iCs w:val="0"/>
          <w:color w:val="1A1A1A"/>
        </w:rPr>
        <w:t xml:space="preserve"> </w:t>
      </w:r>
      <w:r>
        <w:rPr>
          <w:rStyle w:val="Emphasis"/>
          <w:i w:val="0"/>
          <w:iCs w:val="0"/>
          <w:color w:val="1A1A1A"/>
        </w:rPr>
        <w:t xml:space="preserve">two </w:t>
      </w:r>
      <w:r w:rsidRPr="5506AC0D">
        <w:rPr>
          <w:rStyle w:val="Emphasis"/>
          <w:i w:val="0"/>
          <w:iCs w:val="0"/>
          <w:color w:val="1A1A1A"/>
        </w:rPr>
        <w:t xml:space="preserve">million people </w:t>
      </w:r>
      <w:r>
        <w:rPr>
          <w:rStyle w:val="Emphasis"/>
          <w:i w:val="0"/>
          <w:iCs w:val="0"/>
          <w:color w:val="1A1A1A"/>
        </w:rPr>
        <w:t>are</w:t>
      </w:r>
      <w:r w:rsidRPr="5506AC0D">
        <w:rPr>
          <w:rStyle w:val="Emphasis"/>
          <w:i w:val="0"/>
          <w:iCs w:val="0"/>
          <w:color w:val="1A1A1A"/>
        </w:rPr>
        <w:t xml:space="preserve"> currently living with Long Covid in the UK </w:t>
      </w:r>
      <w:r>
        <w:rPr>
          <w:rStyle w:val="Emphasis"/>
          <w:i w:val="0"/>
          <w:iCs w:val="0"/>
          <w:color w:val="1A1A1A"/>
        </w:rPr>
        <w:t>[</w:t>
      </w:r>
      <w:r w:rsidRPr="5506AC0D">
        <w:rPr>
          <w:rStyle w:val="Emphasis"/>
          <w:i w:val="0"/>
          <w:iCs w:val="0"/>
          <w:color w:val="1A1A1A"/>
        </w:rPr>
        <w:fldChar w:fldCharType="begin"/>
      </w:r>
      <w:r w:rsidRPr="5506AC0D">
        <w:rPr>
          <w:rStyle w:val="Emphasis"/>
          <w:i w:val="0"/>
          <w:iCs w:val="0"/>
          <w:color w:val="1A1A1A"/>
        </w:rPr>
        <w:instrText xml:space="preserve"> REF _Ref103090220 \w \h </w:instrText>
      </w:r>
      <w:r w:rsidRPr="5506AC0D">
        <w:rPr>
          <w:rStyle w:val="Emphasis"/>
          <w:i w:val="0"/>
          <w:iCs w:val="0"/>
          <w:color w:val="1A1A1A"/>
        </w:rPr>
      </w:r>
      <w:r w:rsidRPr="5506AC0D">
        <w:rPr>
          <w:rStyle w:val="Emphasis"/>
          <w:i w:val="0"/>
          <w:iCs w:val="0"/>
          <w:color w:val="1A1A1A"/>
        </w:rPr>
        <w:fldChar w:fldCharType="separate"/>
      </w:r>
      <w:r>
        <w:rPr>
          <w:rStyle w:val="Emphasis"/>
          <w:i w:val="0"/>
          <w:iCs w:val="0"/>
          <w:color w:val="1A1A1A"/>
        </w:rPr>
        <w:t>4</w:t>
      </w:r>
      <w:r w:rsidRPr="5506AC0D">
        <w:rPr>
          <w:rStyle w:val="Emphasis"/>
          <w:i w:val="0"/>
          <w:iCs w:val="0"/>
          <w:color w:val="1A1A1A"/>
        </w:rPr>
        <w:fldChar w:fldCharType="end"/>
      </w:r>
      <w:r>
        <w:rPr>
          <w:rStyle w:val="Emphasis"/>
          <w:i w:val="0"/>
          <w:iCs w:val="0"/>
          <w:color w:val="1A1A1A"/>
        </w:rPr>
        <w:t xml:space="preserve">] and </w:t>
      </w:r>
      <w:r w:rsidRPr="5506AC0D">
        <w:rPr>
          <w:rStyle w:val="Emphasis"/>
          <w:i w:val="0"/>
          <w:iCs w:val="0"/>
          <w:color w:val="1A1A1A"/>
        </w:rPr>
        <w:t xml:space="preserve">around 12% of those </w:t>
      </w:r>
      <w:r>
        <w:rPr>
          <w:rStyle w:val="Emphasis"/>
          <w:i w:val="0"/>
          <w:iCs w:val="0"/>
          <w:color w:val="1A1A1A"/>
        </w:rPr>
        <w:t xml:space="preserve">who tested positive for </w:t>
      </w:r>
      <w:r w:rsidRPr="5506AC0D">
        <w:rPr>
          <w:rStyle w:val="Emphasis"/>
          <w:i w:val="0"/>
          <w:iCs w:val="0"/>
          <w:color w:val="1A1A1A"/>
        </w:rPr>
        <w:t xml:space="preserve">COVID-19 </w:t>
      </w:r>
      <w:r>
        <w:rPr>
          <w:rStyle w:val="Emphasis"/>
          <w:i w:val="0"/>
          <w:iCs w:val="0"/>
          <w:color w:val="1A1A1A"/>
        </w:rPr>
        <w:t>up to August 2021</w:t>
      </w:r>
      <w:r w:rsidRPr="5506AC0D">
        <w:rPr>
          <w:rStyle w:val="Emphasis"/>
          <w:i w:val="0"/>
          <w:iCs w:val="0"/>
          <w:color w:val="1A1A1A"/>
        </w:rPr>
        <w:t xml:space="preserve"> </w:t>
      </w:r>
      <w:r w:rsidRPr="5506AC0D">
        <w:rPr>
          <w:color w:val="1A1A1A"/>
        </w:rPr>
        <w:t xml:space="preserve">(including those initially asymptomatic) </w:t>
      </w:r>
      <w:r w:rsidRPr="5506AC0D">
        <w:rPr>
          <w:rStyle w:val="Emphasis"/>
          <w:i w:val="0"/>
          <w:iCs w:val="0"/>
          <w:color w:val="1A1A1A"/>
        </w:rPr>
        <w:t xml:space="preserve">experience symptoms consistent with Long Covid </w:t>
      </w:r>
      <w:r>
        <w:rPr>
          <w:rStyle w:val="Emphasis"/>
          <w:i w:val="0"/>
          <w:iCs w:val="0"/>
          <w:color w:val="1A1A1A"/>
        </w:rPr>
        <w:t>for at least 12 weeks from infection [</w:t>
      </w:r>
      <w:r w:rsidRPr="5506AC0D">
        <w:rPr>
          <w:rStyle w:val="Emphasis"/>
          <w:i w:val="0"/>
          <w:iCs w:val="0"/>
          <w:color w:val="1A1A1A"/>
        </w:rPr>
        <w:fldChar w:fldCharType="begin"/>
      </w:r>
      <w:r w:rsidRPr="5506AC0D">
        <w:rPr>
          <w:rStyle w:val="Emphasis"/>
          <w:i w:val="0"/>
          <w:iCs w:val="0"/>
          <w:color w:val="1A1A1A"/>
        </w:rPr>
        <w:instrText xml:space="preserve"> REF _Ref103091445 \w \h </w:instrText>
      </w:r>
      <w:r w:rsidRPr="5506AC0D">
        <w:rPr>
          <w:rStyle w:val="Emphasis"/>
          <w:i w:val="0"/>
          <w:iCs w:val="0"/>
          <w:color w:val="1A1A1A"/>
        </w:rPr>
      </w:r>
      <w:r w:rsidRPr="5506AC0D">
        <w:rPr>
          <w:rStyle w:val="Emphasis"/>
          <w:i w:val="0"/>
          <w:iCs w:val="0"/>
          <w:color w:val="1A1A1A"/>
        </w:rPr>
        <w:fldChar w:fldCharType="separate"/>
      </w:r>
      <w:r>
        <w:rPr>
          <w:rStyle w:val="Emphasis"/>
          <w:i w:val="0"/>
          <w:iCs w:val="0"/>
          <w:color w:val="1A1A1A"/>
        </w:rPr>
        <w:t>5</w:t>
      </w:r>
      <w:r w:rsidRPr="5506AC0D">
        <w:rPr>
          <w:rStyle w:val="Emphasis"/>
          <w:i w:val="0"/>
          <w:iCs w:val="0"/>
          <w:color w:val="1A1A1A"/>
        </w:rPr>
        <w:fldChar w:fldCharType="end"/>
      </w:r>
      <w:r>
        <w:rPr>
          <w:rStyle w:val="Emphasis"/>
          <w:i w:val="0"/>
          <w:iCs w:val="0"/>
          <w:color w:val="1A1A1A"/>
        </w:rPr>
        <w:t>]</w:t>
      </w:r>
      <w:r w:rsidRPr="5506AC0D">
        <w:rPr>
          <w:rStyle w:val="Emphasis"/>
          <w:i w:val="0"/>
          <w:iCs w:val="0"/>
          <w:color w:val="1A1A1A"/>
        </w:rPr>
        <w:t xml:space="preserve">. Of those living with Long Covid, </w:t>
      </w:r>
      <w:r>
        <w:rPr>
          <w:rStyle w:val="Emphasis"/>
          <w:i w:val="0"/>
          <w:iCs w:val="0"/>
          <w:color w:val="1A1A1A"/>
        </w:rPr>
        <w:t xml:space="preserve">72% </w:t>
      </w:r>
      <w:r w:rsidRPr="5506AC0D">
        <w:rPr>
          <w:rStyle w:val="Emphasis"/>
          <w:i w:val="0"/>
          <w:iCs w:val="0"/>
          <w:color w:val="1A1A1A"/>
        </w:rPr>
        <w:t xml:space="preserve">experience limitations of their day-to-day activities, with </w:t>
      </w:r>
      <w:r>
        <w:rPr>
          <w:rStyle w:val="Emphasis"/>
          <w:i w:val="0"/>
          <w:iCs w:val="0"/>
          <w:color w:val="1A1A1A"/>
        </w:rPr>
        <w:t>21%</w:t>
      </w:r>
      <w:r w:rsidRPr="5506AC0D">
        <w:rPr>
          <w:rStyle w:val="Emphasis"/>
          <w:i w:val="0"/>
          <w:iCs w:val="0"/>
          <w:color w:val="1A1A1A"/>
        </w:rPr>
        <w:t xml:space="preserve"> </w:t>
      </w:r>
      <w:r>
        <w:rPr>
          <w:rStyle w:val="Emphasis"/>
          <w:i w:val="0"/>
          <w:iCs w:val="0"/>
          <w:color w:val="1A1A1A"/>
        </w:rPr>
        <w:t xml:space="preserve">describing </w:t>
      </w:r>
      <w:r w:rsidRPr="5506AC0D">
        <w:rPr>
          <w:rStyle w:val="Emphasis"/>
          <w:i w:val="0"/>
          <w:iCs w:val="0"/>
          <w:color w:val="1A1A1A"/>
        </w:rPr>
        <w:t>their day-to-day activities as ‘limited a lot’ by Long Covid</w:t>
      </w:r>
      <w:r>
        <w:rPr>
          <w:rStyle w:val="Emphasis"/>
          <w:i w:val="0"/>
          <w:iCs w:val="0"/>
          <w:color w:val="1A1A1A"/>
        </w:rPr>
        <w:t xml:space="preserve"> [</w:t>
      </w:r>
      <w:r>
        <w:rPr>
          <w:rStyle w:val="Emphasis"/>
          <w:i w:val="0"/>
          <w:iCs w:val="0"/>
          <w:color w:val="1A1A1A"/>
        </w:rPr>
        <w:fldChar w:fldCharType="begin"/>
      </w:r>
      <w:r>
        <w:rPr>
          <w:rStyle w:val="Emphasis"/>
          <w:i w:val="0"/>
          <w:iCs w:val="0"/>
          <w:color w:val="1A1A1A"/>
        </w:rPr>
        <w:instrText xml:space="preserve"> REF _Ref122525907 \r \h </w:instrText>
      </w:r>
      <w:r>
        <w:rPr>
          <w:rStyle w:val="Emphasis"/>
          <w:i w:val="0"/>
          <w:iCs w:val="0"/>
          <w:color w:val="1A1A1A"/>
        </w:rPr>
      </w:r>
      <w:r>
        <w:rPr>
          <w:rStyle w:val="Emphasis"/>
          <w:i w:val="0"/>
          <w:iCs w:val="0"/>
          <w:color w:val="1A1A1A"/>
        </w:rPr>
        <w:fldChar w:fldCharType="separate"/>
      </w:r>
      <w:r>
        <w:rPr>
          <w:rStyle w:val="Emphasis"/>
          <w:i w:val="0"/>
          <w:iCs w:val="0"/>
          <w:color w:val="1A1A1A"/>
        </w:rPr>
        <w:t>5</w:t>
      </w:r>
      <w:r>
        <w:rPr>
          <w:rStyle w:val="Emphasis"/>
          <w:i w:val="0"/>
          <w:iCs w:val="0"/>
          <w:color w:val="1A1A1A"/>
        </w:rPr>
        <w:fldChar w:fldCharType="end"/>
      </w:r>
      <w:r>
        <w:rPr>
          <w:rStyle w:val="Emphasis"/>
          <w:i w:val="0"/>
          <w:iCs w:val="0"/>
          <w:color w:val="1A1A1A"/>
        </w:rPr>
        <w:t>]</w:t>
      </w:r>
      <w:r w:rsidRPr="5506AC0D">
        <w:rPr>
          <w:rStyle w:val="Emphasis"/>
          <w:i w:val="0"/>
          <w:iCs w:val="0"/>
          <w:color w:val="1A1A1A"/>
        </w:rPr>
        <w:t xml:space="preserve">. It disproportionately affects people living </w:t>
      </w:r>
      <w:r>
        <w:rPr>
          <w:rStyle w:val="Emphasis"/>
          <w:i w:val="0"/>
          <w:iCs w:val="0"/>
          <w:color w:val="1A1A1A"/>
        </w:rPr>
        <w:t>in more deprived</w:t>
      </w:r>
      <w:r w:rsidRPr="5506AC0D">
        <w:rPr>
          <w:rStyle w:val="Emphasis"/>
          <w:i w:val="0"/>
          <w:iCs w:val="0"/>
          <w:color w:val="1A1A1A"/>
        </w:rPr>
        <w:t xml:space="preserve"> areas</w:t>
      </w:r>
      <w:r>
        <w:rPr>
          <w:rStyle w:val="Emphasis"/>
          <w:i w:val="0"/>
          <w:iCs w:val="0"/>
          <w:color w:val="1A1A1A"/>
        </w:rPr>
        <w:t xml:space="preserve"> (as measured by the English Index of Multiple Deprivation, IMD [</w:t>
      </w:r>
      <w:r>
        <w:rPr>
          <w:rStyle w:val="Emphasis"/>
          <w:i w:val="0"/>
          <w:iCs w:val="0"/>
          <w:color w:val="1A1A1A"/>
        </w:rPr>
        <w:fldChar w:fldCharType="begin"/>
      </w:r>
      <w:r>
        <w:rPr>
          <w:rStyle w:val="Emphasis"/>
          <w:i w:val="0"/>
          <w:iCs w:val="0"/>
          <w:color w:val="1A1A1A"/>
        </w:rPr>
        <w:instrText xml:space="preserve"> REF _Ref124492255 \r \h </w:instrText>
      </w:r>
      <w:r>
        <w:rPr>
          <w:rStyle w:val="Emphasis"/>
          <w:i w:val="0"/>
          <w:iCs w:val="0"/>
          <w:color w:val="1A1A1A"/>
        </w:rPr>
      </w:r>
      <w:r>
        <w:rPr>
          <w:rStyle w:val="Emphasis"/>
          <w:i w:val="0"/>
          <w:iCs w:val="0"/>
          <w:color w:val="1A1A1A"/>
        </w:rPr>
        <w:fldChar w:fldCharType="separate"/>
      </w:r>
      <w:r>
        <w:rPr>
          <w:rStyle w:val="Emphasis"/>
          <w:i w:val="0"/>
          <w:iCs w:val="0"/>
          <w:color w:val="1A1A1A"/>
        </w:rPr>
        <w:t>6</w:t>
      </w:r>
      <w:r>
        <w:rPr>
          <w:rStyle w:val="Emphasis"/>
          <w:i w:val="0"/>
          <w:iCs w:val="0"/>
          <w:color w:val="1A1A1A"/>
        </w:rPr>
        <w:fldChar w:fldCharType="end"/>
      </w:r>
      <w:r>
        <w:rPr>
          <w:rStyle w:val="Emphasis"/>
          <w:i w:val="0"/>
          <w:iCs w:val="0"/>
          <w:color w:val="1A1A1A"/>
        </w:rPr>
        <w:t>])</w:t>
      </w:r>
      <w:r w:rsidRPr="5506AC0D">
        <w:rPr>
          <w:rStyle w:val="Emphasis"/>
          <w:i w:val="0"/>
          <w:iCs w:val="0"/>
          <w:color w:val="1A1A1A"/>
        </w:rPr>
        <w:t>, those with another health condition or disability, and those in frontline professions</w:t>
      </w:r>
      <w:r>
        <w:rPr>
          <w:rStyle w:val="Emphasis"/>
          <w:i w:val="0"/>
          <w:iCs w:val="0"/>
          <w:color w:val="1A1A1A"/>
        </w:rPr>
        <w:t>, such as teachers, health care professionals and people working in social care [</w:t>
      </w:r>
      <w:r>
        <w:rPr>
          <w:rStyle w:val="Emphasis"/>
          <w:i w:val="0"/>
          <w:iCs w:val="0"/>
          <w:color w:val="1A1A1A"/>
        </w:rPr>
        <w:fldChar w:fldCharType="begin"/>
      </w:r>
      <w:r>
        <w:rPr>
          <w:rStyle w:val="Emphasis"/>
          <w:i w:val="0"/>
          <w:iCs w:val="0"/>
          <w:color w:val="1A1A1A"/>
        </w:rPr>
        <w:instrText xml:space="preserve"> REF _Ref109289025 \r \h </w:instrText>
      </w:r>
      <w:r>
        <w:rPr>
          <w:rStyle w:val="Emphasis"/>
          <w:i w:val="0"/>
          <w:iCs w:val="0"/>
          <w:color w:val="1A1A1A"/>
        </w:rPr>
      </w:r>
      <w:r>
        <w:rPr>
          <w:rStyle w:val="Emphasis"/>
          <w:i w:val="0"/>
          <w:iCs w:val="0"/>
          <w:color w:val="1A1A1A"/>
        </w:rPr>
        <w:fldChar w:fldCharType="separate"/>
      </w:r>
      <w:r>
        <w:rPr>
          <w:rStyle w:val="Emphasis"/>
          <w:i w:val="0"/>
          <w:iCs w:val="0"/>
          <w:color w:val="1A1A1A"/>
        </w:rPr>
        <w:t>4</w:t>
      </w:r>
      <w:r>
        <w:rPr>
          <w:rStyle w:val="Emphasis"/>
          <w:i w:val="0"/>
          <w:iCs w:val="0"/>
          <w:color w:val="1A1A1A"/>
        </w:rPr>
        <w:fldChar w:fldCharType="end"/>
      </w:r>
      <w:r>
        <w:rPr>
          <w:rStyle w:val="Emphasis"/>
          <w:i w:val="0"/>
          <w:iCs w:val="0"/>
          <w:color w:val="1A1A1A"/>
        </w:rPr>
        <w:t>]</w:t>
      </w:r>
      <w:r w:rsidRPr="5506AC0D">
        <w:rPr>
          <w:rStyle w:val="Emphasis"/>
          <w:i w:val="0"/>
          <w:iCs w:val="0"/>
          <w:color w:val="1A1A1A"/>
        </w:rPr>
        <w:t xml:space="preserve">. </w:t>
      </w:r>
    </w:p>
    <w:p w14:paraId="687512DA" w14:textId="77777777" w:rsidR="00B62B62" w:rsidRPr="00B60642" w:rsidRDefault="00B62B62" w:rsidP="00B62B62">
      <w:pPr>
        <w:spacing w:line="480" w:lineRule="auto"/>
        <w:rPr>
          <w:rStyle w:val="Emphasis"/>
          <w:rFonts w:cstheme="minorHAnsi"/>
          <w:i w:val="0"/>
          <w:iCs w:val="0"/>
          <w:color w:val="1A1A1A"/>
        </w:rPr>
      </w:pPr>
      <w:r>
        <w:rPr>
          <w:rStyle w:val="Emphasis"/>
          <w:rFonts w:cstheme="minorHAnsi"/>
          <w:i w:val="0"/>
          <w:iCs w:val="0"/>
          <w:color w:val="1A1A1A"/>
        </w:rPr>
        <w:t xml:space="preserve">Common symptoms of Long Covid include </w:t>
      </w:r>
      <w:r>
        <w:t>fatigue, shortness of breath, headache, cognitive dysfunction (‘brain fog’), chest pain, muscle and joint pains, cough, disturbed sleep, and psychological symptoms, such as anxiety and depression. These symptoms often relapse and vary at different times and can be unpredictable in nature [</w:t>
      </w:r>
      <w:r>
        <w:fldChar w:fldCharType="begin"/>
      </w:r>
      <w:r>
        <w:instrText xml:space="preserve"> REF _Ref102468712 \w \h </w:instrText>
      </w:r>
      <w:r>
        <w:fldChar w:fldCharType="separate"/>
      </w:r>
      <w:r>
        <w:t>7</w:t>
      </w:r>
      <w:r>
        <w:fldChar w:fldCharType="end"/>
      </w:r>
      <w:r>
        <w:t xml:space="preserve">, </w:t>
      </w:r>
      <w:r>
        <w:fldChar w:fldCharType="begin"/>
      </w:r>
      <w:r>
        <w:instrText xml:space="preserve"> REF _Ref102746739 \w \h </w:instrText>
      </w:r>
      <w:r>
        <w:fldChar w:fldCharType="separate"/>
      </w:r>
      <w:r>
        <w:t>8</w:t>
      </w:r>
      <w:r>
        <w:fldChar w:fldCharType="end"/>
      </w:r>
      <w:r>
        <w:t>].</w:t>
      </w:r>
      <w:r w:rsidDel="00230BB7">
        <w:t xml:space="preserve"> </w:t>
      </w:r>
      <w:r>
        <w:rPr>
          <w:rStyle w:val="Emphasis"/>
          <w:rFonts w:cstheme="minorHAnsi"/>
          <w:i w:val="0"/>
          <w:iCs w:val="0"/>
          <w:color w:val="1A1A1A"/>
        </w:rPr>
        <w:t xml:space="preserve">Evidently, Long Covid is a significant burden and public health concern. </w:t>
      </w:r>
      <w:r>
        <w:t>Symptoms of Long Covid can cause</w:t>
      </w:r>
      <w:r w:rsidRPr="000D7EE2">
        <w:t xml:space="preserve"> difficulty sustaining employment </w:t>
      </w:r>
      <w:r>
        <w:t>as well as increasing the need for social support [</w:t>
      </w:r>
      <w:r>
        <w:fldChar w:fldCharType="begin"/>
      </w:r>
      <w:r>
        <w:instrText xml:space="preserve"> REF _Ref102468712 \w \h </w:instrText>
      </w:r>
      <w:r>
        <w:fldChar w:fldCharType="separate"/>
      </w:r>
      <w:r>
        <w:t>7</w:t>
      </w:r>
      <w:r>
        <w:fldChar w:fldCharType="end"/>
      </w:r>
      <w:r>
        <w:t xml:space="preserve">, </w:t>
      </w:r>
      <w:r>
        <w:fldChar w:fldCharType="begin"/>
      </w:r>
      <w:r>
        <w:instrText xml:space="preserve"> REF _Ref102746739 \w \h </w:instrText>
      </w:r>
      <w:r>
        <w:fldChar w:fldCharType="separate"/>
      </w:r>
      <w:r>
        <w:t>8</w:t>
      </w:r>
      <w:r>
        <w:fldChar w:fldCharType="end"/>
      </w:r>
      <w:r>
        <w:t xml:space="preserve">].  In November 2020, an online survey was conducted through social media of people reporting Long Covid who were not initially hospitalised for COVID-19 during the acute phase. This survey explored the characteristics and impact of Long Covid in more than 2500 people and found that 10% of people living with Long Covid had to work reduced hours, 19% reported being unable to work at all and 38% had suffered a loss of </w:t>
      </w:r>
      <w:r>
        <w:lastRenderedPageBreak/>
        <w:t>income due to their symptoms [</w:t>
      </w:r>
      <w:r>
        <w:fldChar w:fldCharType="begin"/>
      </w:r>
      <w:r>
        <w:instrText xml:space="preserve"> REF _Ref102468712 \w \h </w:instrText>
      </w:r>
      <w:r>
        <w:fldChar w:fldCharType="separate"/>
      </w:r>
      <w:r>
        <w:t>7</w:t>
      </w:r>
      <w:r>
        <w:fldChar w:fldCharType="end"/>
      </w:r>
      <w:r>
        <w:t xml:space="preserve">]. These findings suggest that Long Covid has economic, as well as health, impacts. Therefore, the multifaceted effects of Long Covid need further exploration across different population groups. </w:t>
      </w:r>
    </w:p>
    <w:p w14:paraId="6E6133D2" w14:textId="77777777" w:rsidR="00B62B62" w:rsidRDefault="00B62B62" w:rsidP="00B62B62">
      <w:pPr>
        <w:spacing w:line="480" w:lineRule="auto"/>
        <w:rPr>
          <w:color w:val="1A1A1A"/>
        </w:rPr>
      </w:pPr>
      <w:r>
        <w:rPr>
          <w:rStyle w:val="Emphasis"/>
          <w:i w:val="0"/>
          <w:iCs w:val="0"/>
          <w:color w:val="1A1A1A"/>
        </w:rPr>
        <w:t>Before the pandemic h</w:t>
      </w:r>
      <w:r w:rsidRPr="5506AC0D">
        <w:rPr>
          <w:rStyle w:val="Emphasis"/>
          <w:i w:val="0"/>
          <w:iCs w:val="0"/>
          <w:color w:val="1A1A1A"/>
        </w:rPr>
        <w:t>ealth disparities exist</w:t>
      </w:r>
      <w:r>
        <w:rPr>
          <w:rStyle w:val="Emphasis"/>
          <w:i w:val="0"/>
          <w:iCs w:val="0"/>
          <w:color w:val="1A1A1A"/>
        </w:rPr>
        <w:t>ed</w:t>
      </w:r>
      <w:r w:rsidRPr="5506AC0D">
        <w:rPr>
          <w:rStyle w:val="Emphasis"/>
          <w:i w:val="0"/>
          <w:iCs w:val="0"/>
          <w:color w:val="1A1A1A"/>
        </w:rPr>
        <w:t xml:space="preserve"> between different population groups. People from ethnic minority backgrounds or </w:t>
      </w:r>
      <w:r>
        <w:rPr>
          <w:rStyle w:val="Emphasis"/>
          <w:i w:val="0"/>
          <w:iCs w:val="0"/>
          <w:color w:val="1A1A1A"/>
        </w:rPr>
        <w:t xml:space="preserve">socially and economically disadvantaged </w:t>
      </w:r>
      <w:r w:rsidRPr="5506AC0D">
        <w:rPr>
          <w:rStyle w:val="Emphasis"/>
          <w:i w:val="0"/>
          <w:iCs w:val="0"/>
          <w:color w:val="1A1A1A"/>
        </w:rPr>
        <w:t xml:space="preserve">people are likely to have poorer health outcomes when compared to people from a White British background or those living in more asset-rich areas </w:t>
      </w:r>
      <w:r>
        <w:rPr>
          <w:rStyle w:val="Emphasis"/>
          <w:i w:val="0"/>
          <w:iCs w:val="0"/>
          <w:color w:val="1A1A1A"/>
        </w:rPr>
        <w:t>[</w:t>
      </w:r>
      <w:r w:rsidRPr="5506AC0D">
        <w:rPr>
          <w:rStyle w:val="Emphasis"/>
          <w:i w:val="0"/>
          <w:iCs w:val="0"/>
          <w:color w:val="1A1A1A"/>
        </w:rPr>
        <w:fldChar w:fldCharType="begin"/>
      </w:r>
      <w:r w:rsidRPr="5506AC0D">
        <w:rPr>
          <w:rStyle w:val="Emphasis"/>
          <w:i w:val="0"/>
          <w:iCs w:val="0"/>
          <w:color w:val="1A1A1A"/>
        </w:rPr>
        <w:instrText xml:space="preserve"> REF _Ref100046352 \r \h </w:instrText>
      </w:r>
      <w:r w:rsidRPr="5506AC0D">
        <w:rPr>
          <w:rStyle w:val="Emphasis"/>
          <w:i w:val="0"/>
          <w:iCs w:val="0"/>
          <w:color w:val="1A1A1A"/>
        </w:rPr>
      </w:r>
      <w:r w:rsidRPr="5506AC0D">
        <w:rPr>
          <w:rStyle w:val="Emphasis"/>
          <w:i w:val="0"/>
          <w:iCs w:val="0"/>
          <w:color w:val="1A1A1A"/>
        </w:rPr>
        <w:fldChar w:fldCharType="separate"/>
      </w:r>
      <w:r>
        <w:rPr>
          <w:rStyle w:val="Emphasis"/>
          <w:i w:val="0"/>
          <w:iCs w:val="0"/>
          <w:color w:val="1A1A1A"/>
        </w:rPr>
        <w:t>9</w:t>
      </w:r>
      <w:r w:rsidRPr="5506AC0D">
        <w:rPr>
          <w:rStyle w:val="Emphasis"/>
          <w:i w:val="0"/>
          <w:iCs w:val="0"/>
          <w:color w:val="1A1A1A"/>
        </w:rPr>
        <w:fldChar w:fldCharType="end"/>
      </w:r>
      <w:r w:rsidRPr="5506AC0D">
        <w:rPr>
          <w:rStyle w:val="Emphasis"/>
          <w:i w:val="0"/>
          <w:iCs w:val="0"/>
          <w:color w:val="1A1A1A"/>
        </w:rPr>
        <w:t>,</w:t>
      </w:r>
      <w:r>
        <w:rPr>
          <w:rStyle w:val="Emphasis"/>
          <w:i w:val="0"/>
          <w:iCs w:val="0"/>
          <w:color w:val="1A1A1A"/>
        </w:rPr>
        <w:t xml:space="preserve"> </w:t>
      </w:r>
      <w:r w:rsidRPr="5506AC0D">
        <w:rPr>
          <w:rStyle w:val="Emphasis"/>
          <w:i w:val="0"/>
          <w:iCs w:val="0"/>
          <w:color w:val="1A1A1A"/>
        </w:rPr>
        <w:fldChar w:fldCharType="begin"/>
      </w:r>
      <w:r w:rsidRPr="5506AC0D">
        <w:rPr>
          <w:rStyle w:val="Emphasis"/>
          <w:i w:val="0"/>
          <w:iCs w:val="0"/>
          <w:color w:val="1A1A1A"/>
        </w:rPr>
        <w:instrText xml:space="preserve"> REF _Ref100052099 \r \h </w:instrText>
      </w:r>
      <w:r w:rsidRPr="5506AC0D">
        <w:rPr>
          <w:rStyle w:val="Emphasis"/>
          <w:i w:val="0"/>
          <w:iCs w:val="0"/>
          <w:color w:val="1A1A1A"/>
        </w:rPr>
      </w:r>
      <w:r w:rsidRPr="5506AC0D">
        <w:rPr>
          <w:rStyle w:val="Emphasis"/>
          <w:i w:val="0"/>
          <w:iCs w:val="0"/>
          <w:color w:val="1A1A1A"/>
        </w:rPr>
        <w:fldChar w:fldCharType="separate"/>
      </w:r>
      <w:r>
        <w:rPr>
          <w:rStyle w:val="Emphasis"/>
          <w:i w:val="0"/>
          <w:iCs w:val="0"/>
          <w:color w:val="1A1A1A"/>
        </w:rPr>
        <w:t>10</w:t>
      </w:r>
      <w:r w:rsidRPr="5506AC0D">
        <w:rPr>
          <w:rStyle w:val="Emphasis"/>
          <w:i w:val="0"/>
          <w:iCs w:val="0"/>
          <w:color w:val="1A1A1A"/>
        </w:rPr>
        <w:fldChar w:fldCharType="end"/>
      </w:r>
      <w:r>
        <w:rPr>
          <w:rStyle w:val="Emphasis"/>
          <w:i w:val="0"/>
          <w:iCs w:val="0"/>
          <w:color w:val="1A1A1A"/>
        </w:rPr>
        <w:t>]</w:t>
      </w:r>
      <w:r w:rsidRPr="5506AC0D">
        <w:rPr>
          <w:rStyle w:val="Emphasis"/>
          <w:i w:val="0"/>
          <w:iCs w:val="0"/>
          <w:color w:val="1A1A1A"/>
        </w:rPr>
        <w:t>. The COVID-19 pandemic has increased the visibility of these inequalities. Recent analysis shows that between January and February 2022 (when Omicron was the dominant SARS-CoV-2 variant) COVID-19 death rates were higher for ethnic minority groups compared with White British group</w:t>
      </w:r>
      <w:r>
        <w:rPr>
          <w:rStyle w:val="Emphasis"/>
          <w:i w:val="0"/>
          <w:iCs w:val="0"/>
          <w:color w:val="1A1A1A"/>
        </w:rPr>
        <w:t xml:space="preserve"> in England</w:t>
      </w:r>
      <w:r w:rsidRPr="5506AC0D">
        <w:rPr>
          <w:rStyle w:val="Emphasis"/>
          <w:i w:val="0"/>
          <w:iCs w:val="0"/>
          <w:color w:val="1A1A1A"/>
        </w:rPr>
        <w:t xml:space="preserve"> </w:t>
      </w:r>
      <w:r>
        <w:rPr>
          <w:rStyle w:val="Emphasis"/>
          <w:i w:val="0"/>
          <w:iCs w:val="0"/>
          <w:color w:val="1A1A1A"/>
        </w:rPr>
        <w:t>[</w:t>
      </w:r>
      <w:r w:rsidRPr="5506AC0D">
        <w:rPr>
          <w:rStyle w:val="Emphasis"/>
          <w:i w:val="0"/>
          <w:iCs w:val="0"/>
          <w:color w:val="1A1A1A"/>
        </w:rPr>
        <w:fldChar w:fldCharType="begin"/>
      </w:r>
      <w:r w:rsidRPr="5506AC0D">
        <w:rPr>
          <w:rStyle w:val="Emphasis"/>
          <w:i w:val="0"/>
          <w:iCs w:val="0"/>
          <w:color w:val="1A1A1A"/>
        </w:rPr>
        <w:instrText xml:space="preserve"> REF _Ref100319830 \r \h </w:instrText>
      </w:r>
      <w:r w:rsidRPr="5506AC0D">
        <w:rPr>
          <w:rStyle w:val="Emphasis"/>
          <w:i w:val="0"/>
          <w:iCs w:val="0"/>
          <w:color w:val="1A1A1A"/>
        </w:rPr>
      </w:r>
      <w:r w:rsidRPr="5506AC0D">
        <w:rPr>
          <w:rStyle w:val="Emphasis"/>
          <w:i w:val="0"/>
          <w:iCs w:val="0"/>
          <w:color w:val="1A1A1A"/>
        </w:rPr>
        <w:fldChar w:fldCharType="separate"/>
      </w:r>
      <w:r>
        <w:rPr>
          <w:rStyle w:val="Emphasis"/>
          <w:i w:val="0"/>
          <w:iCs w:val="0"/>
          <w:color w:val="1A1A1A"/>
        </w:rPr>
        <w:t>11</w:t>
      </w:r>
      <w:r w:rsidRPr="5506AC0D">
        <w:rPr>
          <w:rStyle w:val="Emphasis"/>
          <w:i w:val="0"/>
          <w:iCs w:val="0"/>
          <w:color w:val="1A1A1A"/>
        </w:rPr>
        <w:fldChar w:fldCharType="end"/>
      </w:r>
      <w:r>
        <w:rPr>
          <w:rStyle w:val="Emphasis"/>
          <w:i w:val="0"/>
          <w:iCs w:val="0"/>
          <w:color w:val="1A1A1A"/>
        </w:rPr>
        <w:t>]</w:t>
      </w:r>
      <w:r w:rsidRPr="5506AC0D">
        <w:rPr>
          <w:rStyle w:val="Emphasis"/>
          <w:i w:val="0"/>
          <w:iCs w:val="0"/>
          <w:color w:val="1A1A1A"/>
        </w:rPr>
        <w:t xml:space="preserve">. During the first and second waves, </w:t>
      </w:r>
      <w:r w:rsidRPr="5506AC0D">
        <w:rPr>
          <w:color w:val="1A1A1A"/>
        </w:rPr>
        <w:t xml:space="preserve">prevalence rates and mortality rates for COVID-19 were highest in ethnic minorities and those living in deprived areas </w:t>
      </w:r>
      <w:r>
        <w:rPr>
          <w:color w:val="1A1A1A"/>
        </w:rPr>
        <w:t>[</w:t>
      </w:r>
      <w:r w:rsidRPr="5506AC0D">
        <w:rPr>
          <w:color w:val="1A1A1A"/>
        </w:rPr>
        <w:fldChar w:fldCharType="begin"/>
      </w:r>
      <w:r w:rsidRPr="5506AC0D">
        <w:rPr>
          <w:color w:val="1A1A1A"/>
        </w:rPr>
        <w:instrText xml:space="preserve"> REF _Ref99438400 \r \h </w:instrText>
      </w:r>
      <w:r w:rsidRPr="5506AC0D">
        <w:rPr>
          <w:color w:val="1A1A1A"/>
        </w:rPr>
      </w:r>
      <w:r w:rsidRPr="5506AC0D">
        <w:rPr>
          <w:color w:val="1A1A1A"/>
        </w:rPr>
        <w:fldChar w:fldCharType="separate"/>
      </w:r>
      <w:r>
        <w:rPr>
          <w:color w:val="1A1A1A"/>
        </w:rPr>
        <w:t>12</w:t>
      </w:r>
      <w:r w:rsidRPr="5506AC0D">
        <w:rPr>
          <w:color w:val="1A1A1A"/>
        </w:rPr>
        <w:fldChar w:fldCharType="end"/>
      </w:r>
      <w:r w:rsidRPr="5506AC0D">
        <w:rPr>
          <w:color w:val="1A1A1A"/>
        </w:rPr>
        <w:t>,</w:t>
      </w:r>
      <w:r>
        <w:rPr>
          <w:color w:val="1A1A1A"/>
        </w:rPr>
        <w:t xml:space="preserve"> </w:t>
      </w:r>
      <w:r w:rsidRPr="5506AC0D">
        <w:rPr>
          <w:color w:val="1A1A1A"/>
        </w:rPr>
        <w:fldChar w:fldCharType="begin"/>
      </w:r>
      <w:r w:rsidRPr="5506AC0D">
        <w:rPr>
          <w:color w:val="1A1A1A"/>
        </w:rPr>
        <w:instrText xml:space="preserve"> REF _Ref99557702 \r \h </w:instrText>
      </w:r>
      <w:r w:rsidRPr="5506AC0D">
        <w:rPr>
          <w:color w:val="1A1A1A"/>
        </w:rPr>
      </w:r>
      <w:r w:rsidRPr="5506AC0D">
        <w:rPr>
          <w:color w:val="1A1A1A"/>
        </w:rPr>
        <w:fldChar w:fldCharType="separate"/>
      </w:r>
      <w:r>
        <w:rPr>
          <w:color w:val="1A1A1A"/>
        </w:rPr>
        <w:t>13</w:t>
      </w:r>
      <w:r w:rsidRPr="5506AC0D">
        <w:rPr>
          <w:color w:val="1A1A1A"/>
        </w:rPr>
        <w:fldChar w:fldCharType="end"/>
      </w:r>
      <w:r>
        <w:rPr>
          <w:color w:val="1A1A1A"/>
        </w:rPr>
        <w:t>]</w:t>
      </w:r>
      <w:r w:rsidRPr="5506AC0D">
        <w:rPr>
          <w:color w:val="1A1A1A"/>
        </w:rPr>
        <w:t xml:space="preserve">. COVID-19 is also estimated to be between three and eight times more likely to result in death for people with learning difficulties compared to other adults </w:t>
      </w:r>
      <w:r>
        <w:rPr>
          <w:color w:val="1A1A1A"/>
        </w:rPr>
        <w:t>[</w:t>
      </w:r>
      <w:r w:rsidRPr="5506AC0D">
        <w:rPr>
          <w:color w:val="1A1A1A"/>
        </w:rPr>
        <w:fldChar w:fldCharType="begin"/>
      </w:r>
      <w:r w:rsidRPr="5506AC0D">
        <w:rPr>
          <w:color w:val="1A1A1A"/>
        </w:rPr>
        <w:instrText xml:space="preserve"> REF _Ref99720596 \r \h </w:instrText>
      </w:r>
      <w:r w:rsidRPr="5506AC0D">
        <w:rPr>
          <w:color w:val="1A1A1A"/>
        </w:rPr>
      </w:r>
      <w:r w:rsidRPr="5506AC0D">
        <w:rPr>
          <w:color w:val="1A1A1A"/>
        </w:rPr>
        <w:fldChar w:fldCharType="separate"/>
      </w:r>
      <w:r>
        <w:rPr>
          <w:color w:val="1A1A1A"/>
        </w:rPr>
        <w:t>14</w:t>
      </w:r>
      <w:r w:rsidRPr="5506AC0D">
        <w:rPr>
          <w:color w:val="1A1A1A"/>
        </w:rPr>
        <w:fldChar w:fldCharType="end"/>
      </w:r>
      <w:r w:rsidRPr="5506AC0D">
        <w:rPr>
          <w:color w:val="1A1A1A"/>
        </w:rPr>
        <w:t>,</w:t>
      </w:r>
      <w:r>
        <w:rPr>
          <w:color w:val="1A1A1A"/>
        </w:rPr>
        <w:t xml:space="preserve"> </w:t>
      </w:r>
      <w:r w:rsidRPr="5506AC0D">
        <w:rPr>
          <w:color w:val="1A1A1A"/>
        </w:rPr>
        <w:fldChar w:fldCharType="begin"/>
      </w:r>
      <w:r w:rsidRPr="5506AC0D">
        <w:rPr>
          <w:color w:val="1A1A1A"/>
        </w:rPr>
        <w:instrText xml:space="preserve"> REF _Ref99720607 \r \h </w:instrText>
      </w:r>
      <w:r w:rsidRPr="5506AC0D">
        <w:rPr>
          <w:color w:val="1A1A1A"/>
        </w:rPr>
      </w:r>
      <w:r w:rsidRPr="5506AC0D">
        <w:rPr>
          <w:color w:val="1A1A1A"/>
        </w:rPr>
        <w:fldChar w:fldCharType="separate"/>
      </w:r>
      <w:r>
        <w:rPr>
          <w:color w:val="1A1A1A"/>
        </w:rPr>
        <w:t>15</w:t>
      </w:r>
      <w:r w:rsidRPr="5506AC0D">
        <w:rPr>
          <w:color w:val="1A1A1A"/>
        </w:rPr>
        <w:fldChar w:fldCharType="end"/>
      </w:r>
      <w:r>
        <w:rPr>
          <w:color w:val="1A1A1A"/>
        </w:rPr>
        <w:t>]</w:t>
      </w:r>
      <w:r w:rsidRPr="5506AC0D">
        <w:rPr>
          <w:color w:val="1A1A1A"/>
        </w:rPr>
        <w:t>.</w:t>
      </w:r>
    </w:p>
    <w:p w14:paraId="220DFE72" w14:textId="77777777" w:rsidR="00B62B62" w:rsidRDefault="00B62B62" w:rsidP="00B62B62">
      <w:pPr>
        <w:spacing w:line="480" w:lineRule="auto"/>
        <w:rPr>
          <w:color w:val="1A1A1A"/>
        </w:rPr>
      </w:pPr>
      <w:r w:rsidRPr="5506AC0D">
        <w:rPr>
          <w:color w:val="1A1A1A"/>
        </w:rPr>
        <w:t>Given these disparities</w:t>
      </w:r>
      <w:r>
        <w:rPr>
          <w:color w:val="1A1A1A"/>
        </w:rPr>
        <w:t xml:space="preserve"> in SARS-COV-2 infection and adverse health outcomes</w:t>
      </w:r>
      <w:r w:rsidRPr="5506AC0D">
        <w:rPr>
          <w:color w:val="1A1A1A"/>
        </w:rPr>
        <w:t xml:space="preserve">, </w:t>
      </w:r>
      <w:r>
        <w:rPr>
          <w:color w:val="1A1A1A"/>
        </w:rPr>
        <w:t>we would expect to see high need from those in</w:t>
      </w:r>
      <w:r w:rsidRPr="5506AC0D">
        <w:rPr>
          <w:color w:val="1A1A1A"/>
        </w:rPr>
        <w:t xml:space="preserve"> </w:t>
      </w:r>
      <w:r>
        <w:rPr>
          <w:color w:val="1A1A1A"/>
        </w:rPr>
        <w:t xml:space="preserve">ethnic minority and more deprived </w:t>
      </w:r>
      <w:r w:rsidRPr="5506AC0D">
        <w:rPr>
          <w:color w:val="1A1A1A"/>
        </w:rPr>
        <w:t xml:space="preserve">communities </w:t>
      </w:r>
      <w:r>
        <w:rPr>
          <w:color w:val="1A1A1A"/>
        </w:rPr>
        <w:t>for</w:t>
      </w:r>
      <w:r w:rsidRPr="5506AC0D">
        <w:rPr>
          <w:color w:val="1A1A1A"/>
        </w:rPr>
        <w:t xml:space="preserve"> Long Covid care and support. However, there is some evidence that individuals from </w:t>
      </w:r>
      <w:r>
        <w:rPr>
          <w:color w:val="1A1A1A"/>
        </w:rPr>
        <w:t>socioeconomically disadvantaged</w:t>
      </w:r>
      <w:r w:rsidRPr="5506AC0D">
        <w:rPr>
          <w:color w:val="1A1A1A"/>
        </w:rPr>
        <w:t xml:space="preserve"> and Black, Asian and minority ethnic backgrounds may be under-represented </w:t>
      </w:r>
      <w:r>
        <w:rPr>
          <w:color w:val="1A1A1A"/>
        </w:rPr>
        <w:t>in accessing</w:t>
      </w:r>
      <w:r w:rsidRPr="5506AC0D">
        <w:rPr>
          <w:color w:val="1A1A1A"/>
        </w:rPr>
        <w:t xml:space="preserve"> </w:t>
      </w:r>
      <w:r>
        <w:rPr>
          <w:color w:val="1A1A1A"/>
        </w:rPr>
        <w:t>Long Covid</w:t>
      </w:r>
      <w:r w:rsidRPr="5506AC0D">
        <w:rPr>
          <w:color w:val="1A1A1A"/>
        </w:rPr>
        <w:t xml:space="preserve"> </w:t>
      </w:r>
      <w:r>
        <w:rPr>
          <w:color w:val="1A1A1A"/>
        </w:rPr>
        <w:t>healthcare</w:t>
      </w:r>
      <w:r w:rsidRPr="5506AC0D">
        <w:rPr>
          <w:color w:val="1A1A1A"/>
        </w:rPr>
        <w:t xml:space="preserve"> services </w:t>
      </w:r>
      <w:r>
        <w:rPr>
          <w:color w:val="1A1A1A"/>
        </w:rPr>
        <w:t>[</w:t>
      </w:r>
      <w:r w:rsidRPr="5506AC0D">
        <w:rPr>
          <w:color w:val="1A1A1A"/>
        </w:rPr>
        <w:fldChar w:fldCharType="begin"/>
      </w:r>
      <w:r w:rsidRPr="5506AC0D">
        <w:rPr>
          <w:color w:val="1A1A1A"/>
        </w:rPr>
        <w:instrText xml:space="preserve"> REF _Ref103091560 \w \h </w:instrText>
      </w:r>
      <w:r w:rsidRPr="5506AC0D">
        <w:rPr>
          <w:color w:val="1A1A1A"/>
        </w:rPr>
      </w:r>
      <w:r w:rsidRPr="5506AC0D">
        <w:rPr>
          <w:color w:val="1A1A1A"/>
        </w:rPr>
        <w:fldChar w:fldCharType="separate"/>
      </w:r>
      <w:r>
        <w:rPr>
          <w:color w:val="1A1A1A"/>
        </w:rPr>
        <w:t>16</w:t>
      </w:r>
      <w:r w:rsidRPr="5506AC0D">
        <w:rPr>
          <w:color w:val="1A1A1A"/>
        </w:rPr>
        <w:fldChar w:fldCharType="end"/>
      </w:r>
      <w:r>
        <w:rPr>
          <w:color w:val="1A1A1A"/>
        </w:rPr>
        <w:t>]. Also, p</w:t>
      </w:r>
      <w:r w:rsidRPr="5506AC0D">
        <w:rPr>
          <w:color w:val="1A1A1A"/>
        </w:rPr>
        <w:t xml:space="preserve">rimary care is not provided with additional resources to address such inequalities in diagnosis and access to care </w:t>
      </w:r>
      <w:r>
        <w:rPr>
          <w:color w:val="1A1A1A"/>
        </w:rPr>
        <w:t>[</w:t>
      </w:r>
      <w:r>
        <w:rPr>
          <w:color w:val="1A1A1A"/>
        </w:rPr>
        <w:fldChar w:fldCharType="begin"/>
      </w:r>
      <w:r>
        <w:rPr>
          <w:color w:val="1A1A1A"/>
        </w:rPr>
        <w:instrText xml:space="preserve"> REF _Ref124771580 \r \h </w:instrText>
      </w:r>
      <w:r>
        <w:rPr>
          <w:color w:val="1A1A1A"/>
        </w:rPr>
      </w:r>
      <w:r>
        <w:rPr>
          <w:color w:val="1A1A1A"/>
        </w:rPr>
        <w:fldChar w:fldCharType="separate"/>
      </w:r>
      <w:r>
        <w:rPr>
          <w:color w:val="1A1A1A"/>
        </w:rPr>
        <w:t>17</w:t>
      </w:r>
      <w:r>
        <w:rPr>
          <w:color w:val="1A1A1A"/>
        </w:rPr>
        <w:fldChar w:fldCharType="end"/>
      </w:r>
      <w:r>
        <w:rPr>
          <w:color w:val="1A1A1A"/>
        </w:rPr>
        <w:t>]</w:t>
      </w:r>
      <w:r w:rsidRPr="5506AC0D">
        <w:rPr>
          <w:color w:val="1A1A1A"/>
        </w:rPr>
        <w:t>. To our knowledge, there is currently no evidence into how people with learning difficulties are affected by Long Covid.</w:t>
      </w:r>
    </w:p>
    <w:p w14:paraId="0DE71856" w14:textId="77777777" w:rsidR="00B62B62" w:rsidRPr="00BD4FCD" w:rsidRDefault="00B62B62" w:rsidP="00B62B62">
      <w:pPr>
        <w:spacing w:line="480" w:lineRule="auto"/>
        <w:rPr>
          <w:rFonts w:cstheme="minorHAnsi"/>
          <w:color w:val="1A1A1A"/>
        </w:rPr>
      </w:pPr>
      <w:r>
        <w:rPr>
          <w:rFonts w:cstheme="minorHAnsi"/>
          <w:color w:val="1A1A1A"/>
        </w:rPr>
        <w:t>Historically, some minority communities have struggled with stigma and discrimination and have had negative experiences when using healthcare services [</w:t>
      </w:r>
      <w:r>
        <w:rPr>
          <w:rFonts w:cstheme="minorHAnsi"/>
          <w:color w:val="1A1A1A"/>
        </w:rPr>
        <w:fldChar w:fldCharType="begin"/>
      </w:r>
      <w:r>
        <w:rPr>
          <w:rFonts w:cstheme="minorHAnsi"/>
          <w:color w:val="1A1A1A"/>
        </w:rPr>
        <w:instrText xml:space="preserve"> REF _Ref100046352 \r \h </w:instrText>
      </w:r>
      <w:r>
        <w:rPr>
          <w:rFonts w:cstheme="minorHAnsi"/>
          <w:color w:val="1A1A1A"/>
        </w:rPr>
      </w:r>
      <w:r>
        <w:rPr>
          <w:rFonts w:cstheme="minorHAnsi"/>
          <w:color w:val="1A1A1A"/>
        </w:rPr>
        <w:fldChar w:fldCharType="separate"/>
      </w:r>
      <w:r>
        <w:rPr>
          <w:rFonts w:cstheme="minorHAnsi"/>
          <w:color w:val="1A1A1A"/>
        </w:rPr>
        <w:t>9</w:t>
      </w:r>
      <w:r>
        <w:rPr>
          <w:rFonts w:cstheme="minorHAnsi"/>
          <w:color w:val="1A1A1A"/>
        </w:rPr>
        <w:fldChar w:fldCharType="end"/>
      </w:r>
      <w:r>
        <w:rPr>
          <w:rFonts w:cstheme="minorHAnsi"/>
          <w:color w:val="1A1A1A"/>
        </w:rPr>
        <w:t xml:space="preserve">, </w:t>
      </w:r>
      <w:r>
        <w:rPr>
          <w:rFonts w:cstheme="minorHAnsi"/>
          <w:color w:val="1A1A1A"/>
        </w:rPr>
        <w:fldChar w:fldCharType="begin"/>
      </w:r>
      <w:r>
        <w:rPr>
          <w:rFonts w:cstheme="minorHAnsi"/>
          <w:color w:val="1A1A1A"/>
        </w:rPr>
        <w:instrText xml:space="preserve"> REF _Ref99721631 \r \h </w:instrText>
      </w:r>
      <w:r>
        <w:rPr>
          <w:rFonts w:cstheme="minorHAnsi"/>
          <w:color w:val="1A1A1A"/>
        </w:rPr>
      </w:r>
      <w:r>
        <w:rPr>
          <w:rFonts w:cstheme="minorHAnsi"/>
          <w:color w:val="1A1A1A"/>
        </w:rPr>
        <w:fldChar w:fldCharType="separate"/>
      </w:r>
      <w:r>
        <w:rPr>
          <w:rFonts w:cstheme="minorHAnsi"/>
          <w:color w:val="1A1A1A"/>
        </w:rPr>
        <w:t>18</w:t>
      </w:r>
      <w:r>
        <w:rPr>
          <w:rFonts w:cstheme="minorHAnsi"/>
          <w:color w:val="1A1A1A"/>
        </w:rPr>
        <w:fldChar w:fldCharType="end"/>
      </w:r>
      <w:r>
        <w:rPr>
          <w:rFonts w:cstheme="minorHAnsi"/>
          <w:color w:val="1A1A1A"/>
        </w:rPr>
        <w:t>]. This includes experiences of prejudicial attitudes and poor or inappropriate treatment [</w:t>
      </w:r>
      <w:r>
        <w:rPr>
          <w:rFonts w:cstheme="minorHAnsi"/>
          <w:color w:val="1A1A1A"/>
        </w:rPr>
        <w:fldChar w:fldCharType="begin"/>
      </w:r>
      <w:r>
        <w:rPr>
          <w:rFonts w:cstheme="minorHAnsi"/>
          <w:color w:val="1A1A1A"/>
        </w:rPr>
        <w:instrText xml:space="preserve"> REF _Ref123644110 \r \h </w:instrText>
      </w:r>
      <w:r>
        <w:rPr>
          <w:rFonts w:cstheme="minorHAnsi"/>
          <w:color w:val="1A1A1A"/>
        </w:rPr>
      </w:r>
      <w:r>
        <w:rPr>
          <w:rFonts w:cstheme="minorHAnsi"/>
          <w:color w:val="1A1A1A"/>
        </w:rPr>
        <w:fldChar w:fldCharType="separate"/>
      </w:r>
      <w:r>
        <w:rPr>
          <w:rFonts w:cstheme="minorHAnsi"/>
          <w:color w:val="1A1A1A"/>
        </w:rPr>
        <w:t>18</w:t>
      </w:r>
      <w:r>
        <w:rPr>
          <w:rFonts w:cstheme="minorHAnsi"/>
          <w:color w:val="1A1A1A"/>
        </w:rPr>
        <w:fldChar w:fldCharType="end"/>
      </w:r>
      <w:r>
        <w:rPr>
          <w:rFonts w:cstheme="minorHAnsi"/>
          <w:color w:val="1A1A1A"/>
        </w:rPr>
        <w:t xml:space="preserve">, </w:t>
      </w:r>
      <w:r>
        <w:rPr>
          <w:rFonts w:cstheme="minorHAnsi"/>
          <w:color w:val="1A1A1A"/>
        </w:rPr>
        <w:fldChar w:fldCharType="begin"/>
      </w:r>
      <w:r>
        <w:rPr>
          <w:rFonts w:cstheme="minorHAnsi"/>
          <w:color w:val="1A1A1A"/>
        </w:rPr>
        <w:instrText xml:space="preserve"> REF _Ref123648585 \r \h </w:instrText>
      </w:r>
      <w:r>
        <w:rPr>
          <w:rFonts w:cstheme="minorHAnsi"/>
          <w:color w:val="1A1A1A"/>
        </w:rPr>
      </w:r>
      <w:r>
        <w:rPr>
          <w:rFonts w:cstheme="minorHAnsi"/>
          <w:color w:val="1A1A1A"/>
        </w:rPr>
        <w:fldChar w:fldCharType="separate"/>
      </w:r>
      <w:r>
        <w:rPr>
          <w:rFonts w:cstheme="minorHAnsi"/>
          <w:color w:val="1A1A1A"/>
        </w:rPr>
        <w:t>19</w:t>
      </w:r>
      <w:r>
        <w:rPr>
          <w:rFonts w:cstheme="minorHAnsi"/>
          <w:color w:val="1A1A1A"/>
        </w:rPr>
        <w:fldChar w:fldCharType="end"/>
      </w:r>
      <w:r>
        <w:rPr>
          <w:rFonts w:cstheme="minorHAnsi"/>
          <w:color w:val="1A1A1A"/>
        </w:rPr>
        <w:t>]. Long Covid</w:t>
      </w:r>
      <w:proofErr w:type="gramStart"/>
      <w:r>
        <w:rPr>
          <w:rFonts w:cstheme="minorHAnsi"/>
          <w:color w:val="1A1A1A"/>
        </w:rPr>
        <w:t>, in itself, can</w:t>
      </w:r>
      <w:proofErr w:type="gramEnd"/>
      <w:r>
        <w:rPr>
          <w:rFonts w:cstheme="minorHAnsi"/>
          <w:color w:val="1A1A1A"/>
        </w:rPr>
        <w:t xml:space="preserve"> be a stigmatising experience [</w:t>
      </w:r>
      <w:r>
        <w:rPr>
          <w:rFonts w:cstheme="minorHAnsi"/>
          <w:color w:val="1A1A1A"/>
        </w:rPr>
        <w:fldChar w:fldCharType="begin"/>
      </w:r>
      <w:r>
        <w:rPr>
          <w:rFonts w:cstheme="minorHAnsi"/>
          <w:color w:val="1A1A1A"/>
        </w:rPr>
        <w:instrText xml:space="preserve"> REF _Ref100322609 \r \h </w:instrText>
      </w:r>
      <w:r>
        <w:rPr>
          <w:rFonts w:cstheme="minorHAnsi"/>
          <w:color w:val="1A1A1A"/>
        </w:rPr>
      </w:r>
      <w:r>
        <w:rPr>
          <w:rFonts w:cstheme="minorHAnsi"/>
          <w:color w:val="1A1A1A"/>
        </w:rPr>
        <w:fldChar w:fldCharType="separate"/>
      </w:r>
      <w:r>
        <w:rPr>
          <w:rFonts w:cstheme="minorHAnsi"/>
          <w:color w:val="1A1A1A"/>
        </w:rPr>
        <w:t>20</w:t>
      </w:r>
      <w:r>
        <w:rPr>
          <w:rFonts w:cstheme="minorHAnsi"/>
          <w:color w:val="1A1A1A"/>
        </w:rPr>
        <w:fldChar w:fldCharType="end"/>
      </w:r>
      <w:r>
        <w:rPr>
          <w:rFonts w:cstheme="minorHAnsi"/>
          <w:color w:val="1A1A1A"/>
        </w:rPr>
        <w:t xml:space="preserve">, </w:t>
      </w:r>
      <w:r>
        <w:rPr>
          <w:rFonts w:cstheme="minorHAnsi"/>
          <w:color w:val="1A1A1A"/>
        </w:rPr>
        <w:fldChar w:fldCharType="begin"/>
      </w:r>
      <w:r>
        <w:rPr>
          <w:rFonts w:cstheme="minorHAnsi"/>
          <w:color w:val="1A1A1A"/>
        </w:rPr>
        <w:instrText xml:space="preserve"> REF _Ref103091597 \w \h </w:instrText>
      </w:r>
      <w:r>
        <w:rPr>
          <w:rFonts w:cstheme="minorHAnsi"/>
          <w:color w:val="1A1A1A"/>
        </w:rPr>
      </w:r>
      <w:r>
        <w:rPr>
          <w:rFonts w:cstheme="minorHAnsi"/>
          <w:color w:val="1A1A1A"/>
        </w:rPr>
        <w:fldChar w:fldCharType="separate"/>
      </w:r>
      <w:r>
        <w:rPr>
          <w:rFonts w:cstheme="minorHAnsi"/>
          <w:color w:val="1A1A1A"/>
        </w:rPr>
        <w:t>21</w:t>
      </w:r>
      <w:r>
        <w:rPr>
          <w:rFonts w:cstheme="minorHAnsi"/>
          <w:color w:val="1A1A1A"/>
        </w:rPr>
        <w:fldChar w:fldCharType="end"/>
      </w:r>
      <w:r>
        <w:rPr>
          <w:rFonts w:cstheme="minorHAnsi"/>
          <w:color w:val="1A1A1A"/>
        </w:rPr>
        <w:t>].  People with Long Covid report feeling unsupported, disbelieved, and dismissed by healthcare professionals [</w:t>
      </w:r>
      <w:r>
        <w:rPr>
          <w:rFonts w:cstheme="minorHAnsi"/>
          <w:color w:val="1A1A1A"/>
        </w:rPr>
        <w:fldChar w:fldCharType="begin"/>
      </w:r>
      <w:r>
        <w:rPr>
          <w:rFonts w:cstheme="minorHAnsi"/>
          <w:color w:val="1A1A1A"/>
        </w:rPr>
        <w:instrText xml:space="preserve"> REF _Ref122610764 \r \h </w:instrText>
      </w:r>
      <w:r>
        <w:rPr>
          <w:rFonts w:cstheme="minorHAnsi"/>
          <w:color w:val="1A1A1A"/>
        </w:rPr>
      </w:r>
      <w:r>
        <w:rPr>
          <w:rFonts w:cstheme="minorHAnsi"/>
          <w:color w:val="1A1A1A"/>
        </w:rPr>
        <w:fldChar w:fldCharType="separate"/>
      </w:r>
      <w:r>
        <w:rPr>
          <w:rFonts w:cstheme="minorHAnsi"/>
          <w:color w:val="1A1A1A"/>
        </w:rPr>
        <w:t>20</w:t>
      </w:r>
      <w:r>
        <w:rPr>
          <w:rFonts w:cstheme="minorHAnsi"/>
          <w:color w:val="1A1A1A"/>
        </w:rPr>
        <w:fldChar w:fldCharType="end"/>
      </w:r>
      <w:r>
        <w:rPr>
          <w:rFonts w:cstheme="minorHAnsi"/>
          <w:color w:val="1A1A1A"/>
        </w:rPr>
        <w:t xml:space="preserve">, </w:t>
      </w:r>
      <w:r>
        <w:rPr>
          <w:rFonts w:cstheme="minorHAnsi"/>
          <w:color w:val="1A1A1A"/>
        </w:rPr>
        <w:fldChar w:fldCharType="begin"/>
      </w:r>
      <w:r>
        <w:rPr>
          <w:rFonts w:cstheme="minorHAnsi"/>
          <w:color w:val="1A1A1A"/>
        </w:rPr>
        <w:instrText xml:space="preserve"> REF _Ref122610421 \r \h </w:instrText>
      </w:r>
      <w:r>
        <w:rPr>
          <w:rFonts w:cstheme="minorHAnsi"/>
          <w:color w:val="1A1A1A"/>
        </w:rPr>
      </w:r>
      <w:r>
        <w:rPr>
          <w:rFonts w:cstheme="minorHAnsi"/>
          <w:color w:val="1A1A1A"/>
        </w:rPr>
        <w:fldChar w:fldCharType="separate"/>
      </w:r>
      <w:r>
        <w:rPr>
          <w:rFonts w:cstheme="minorHAnsi"/>
          <w:color w:val="1A1A1A"/>
        </w:rPr>
        <w:t>21</w:t>
      </w:r>
      <w:r>
        <w:rPr>
          <w:rFonts w:cstheme="minorHAnsi"/>
          <w:color w:val="1A1A1A"/>
        </w:rPr>
        <w:fldChar w:fldCharType="end"/>
      </w:r>
      <w:r>
        <w:rPr>
          <w:rFonts w:cstheme="minorHAnsi"/>
          <w:color w:val="1A1A1A"/>
        </w:rPr>
        <w:t xml:space="preserve">]. Fear of repeating these experiences and further stigmatisation </w:t>
      </w:r>
      <w:r>
        <w:rPr>
          <w:rFonts w:cstheme="minorHAnsi"/>
          <w:color w:val="1A1A1A"/>
        </w:rPr>
        <w:lastRenderedPageBreak/>
        <w:t>could be causing under-representation of socioeconomically disadvantaged groups in Long Covid primary and secondary care health services. In a survey of almost 1000 people, the authors found a prevalence of 95% and 76% of experiencing Long Covid associated stigma at least ‘sometimes’ and ‘often/always’ respectively [</w:t>
      </w:r>
      <w:r>
        <w:rPr>
          <w:rFonts w:cstheme="minorHAnsi"/>
          <w:color w:val="1A1A1A"/>
        </w:rPr>
        <w:fldChar w:fldCharType="begin"/>
      </w:r>
      <w:r>
        <w:rPr>
          <w:rFonts w:cstheme="minorHAnsi"/>
          <w:color w:val="1A1A1A"/>
        </w:rPr>
        <w:instrText xml:space="preserve"> REF _Ref109137310 \r \h </w:instrText>
      </w:r>
      <w:r>
        <w:rPr>
          <w:rFonts w:cstheme="minorHAnsi"/>
          <w:color w:val="1A1A1A"/>
        </w:rPr>
      </w:r>
      <w:r>
        <w:rPr>
          <w:rFonts w:cstheme="minorHAnsi"/>
          <w:color w:val="1A1A1A"/>
        </w:rPr>
        <w:fldChar w:fldCharType="separate"/>
      </w:r>
      <w:r>
        <w:rPr>
          <w:rFonts w:cstheme="minorHAnsi"/>
          <w:color w:val="1A1A1A"/>
        </w:rPr>
        <w:t>22</w:t>
      </w:r>
      <w:r>
        <w:rPr>
          <w:rFonts w:cstheme="minorHAnsi"/>
          <w:color w:val="1A1A1A"/>
        </w:rPr>
        <w:fldChar w:fldCharType="end"/>
      </w:r>
      <w:r>
        <w:rPr>
          <w:rFonts w:cstheme="minorHAnsi"/>
          <w:color w:val="1A1A1A"/>
        </w:rPr>
        <w:t xml:space="preserve">]. Stigma levels were high across three domains: </w:t>
      </w:r>
      <w:r w:rsidRPr="008331E5">
        <w:rPr>
          <w:rFonts w:cstheme="minorHAnsi"/>
          <w:color w:val="1A1A1A"/>
        </w:rPr>
        <w:t>enacted (overt experiences of discrimination), internalised (internalising negative associations with Long Covid and accepting them as self-applicable) and anticipated (expectation of bias/poor treatment by others) stigma</w:t>
      </w:r>
      <w:r>
        <w:rPr>
          <w:rFonts w:cstheme="minorHAnsi"/>
          <w:color w:val="1A1A1A"/>
        </w:rPr>
        <w:t xml:space="preserve"> [22]. There is a need to explore the barriers to recognition and access to care in those with probable Long Covid. </w:t>
      </w:r>
      <w:r w:rsidRPr="00BD4FCD">
        <w:rPr>
          <w:rFonts w:cstheme="minorHAnsi"/>
          <w:color w:val="1A1A1A"/>
        </w:rPr>
        <w:t xml:space="preserve">This active case finding pilot, will test the feasibility of a community-based approach of identifying probable Long Covid cases that have not been clinically diagnosed and are not receiving care, whilst exploring the reasons for this and the barriers faced when attempting to obtain a diagnosis and access care and support.  </w:t>
      </w:r>
    </w:p>
    <w:p w14:paraId="759D4234" w14:textId="77777777" w:rsidR="00B62B62" w:rsidRDefault="00B62B62" w:rsidP="00B62B62">
      <w:pPr>
        <w:pStyle w:val="Heading2"/>
        <w:spacing w:line="480" w:lineRule="auto"/>
        <w:rPr>
          <w:b w:val="0"/>
          <w:bCs/>
        </w:rPr>
      </w:pPr>
    </w:p>
    <w:p w14:paraId="2D01B01D" w14:textId="77777777" w:rsidR="00B62B62" w:rsidRPr="006D3210" w:rsidRDefault="00B62B62" w:rsidP="00B62B62">
      <w:pPr>
        <w:pStyle w:val="Heading2"/>
        <w:spacing w:line="480" w:lineRule="auto"/>
      </w:pPr>
      <w:r w:rsidRPr="001078B8">
        <w:t>Aims and o</w:t>
      </w:r>
      <w:r w:rsidRPr="00565C73">
        <w:t>bjectives</w:t>
      </w:r>
    </w:p>
    <w:p w14:paraId="34CE1FAE" w14:textId="77777777" w:rsidR="00B62B62" w:rsidRDefault="00B62B62" w:rsidP="00B62B62">
      <w:pPr>
        <w:spacing w:line="480" w:lineRule="auto"/>
        <w:rPr>
          <w:rStyle w:val="normaltextrun"/>
          <w:rFonts w:ascii="Calibri" w:eastAsiaTheme="majorEastAsia" w:hAnsi="Calibri" w:cs="Calibri"/>
          <w:b/>
          <w:sz w:val="32"/>
          <w:szCs w:val="26"/>
        </w:rPr>
      </w:pPr>
      <w:r w:rsidRPr="5506AC0D">
        <w:rPr>
          <w:rStyle w:val="normaltextrun"/>
          <w:rFonts w:ascii="Calibri" w:hAnsi="Calibri" w:cs="Calibri"/>
        </w:rPr>
        <w:t xml:space="preserve">    The </w:t>
      </w:r>
      <w:r>
        <w:rPr>
          <w:rStyle w:val="normaltextrun"/>
          <w:rFonts w:ascii="Calibri" w:hAnsi="Calibri" w:cs="Calibri"/>
        </w:rPr>
        <w:t>aim</w:t>
      </w:r>
      <w:r w:rsidRPr="5506AC0D">
        <w:rPr>
          <w:rStyle w:val="normaltextrun"/>
          <w:rFonts w:ascii="Calibri" w:hAnsi="Calibri" w:cs="Calibri"/>
        </w:rPr>
        <w:t xml:space="preserve"> of this pilot study is to co-design</w:t>
      </w:r>
      <w:r>
        <w:rPr>
          <w:rStyle w:val="normaltextrun"/>
          <w:rFonts w:ascii="Calibri" w:hAnsi="Calibri" w:cs="Calibri"/>
        </w:rPr>
        <w:t>,</w:t>
      </w:r>
      <w:r w:rsidRPr="5506AC0D">
        <w:rPr>
          <w:rStyle w:val="normaltextrun"/>
          <w:rFonts w:ascii="Calibri" w:hAnsi="Calibri" w:cs="Calibri"/>
        </w:rPr>
        <w:t xml:space="preserve"> </w:t>
      </w:r>
      <w:r w:rsidRPr="5506AC0D">
        <w:rPr>
          <w:rFonts w:ascii="Calibri" w:hAnsi="Calibri" w:cs="Calibri"/>
        </w:rPr>
        <w:t>with a Community Advisory Board (CAB)</w:t>
      </w:r>
      <w:r>
        <w:rPr>
          <w:rFonts w:ascii="Calibri" w:hAnsi="Calibri" w:cs="Calibri"/>
        </w:rPr>
        <w:t>,</w:t>
      </w:r>
      <w:r w:rsidRPr="5506AC0D">
        <w:rPr>
          <w:rFonts w:ascii="Calibri" w:hAnsi="Calibri" w:cs="Calibri"/>
        </w:rPr>
        <w:t xml:space="preserve"> </w:t>
      </w:r>
      <w:r w:rsidRPr="5506AC0D">
        <w:rPr>
          <w:rStyle w:val="normaltextrun"/>
          <w:rFonts w:ascii="Calibri" w:hAnsi="Calibri" w:cs="Calibri"/>
        </w:rPr>
        <w:t xml:space="preserve">and conduct an active Long Covid case-finding pilot in a specific geographical area. </w:t>
      </w:r>
    </w:p>
    <w:p w14:paraId="62A21333" w14:textId="77777777" w:rsidR="00B62B62" w:rsidRPr="006070BC" w:rsidRDefault="00B62B62" w:rsidP="00B62B62">
      <w:pPr>
        <w:spacing w:line="480" w:lineRule="auto"/>
      </w:pPr>
      <w:r>
        <w:rPr>
          <w:rStyle w:val="normaltextrun"/>
          <w:rFonts w:ascii="Calibri" w:hAnsi="Calibri" w:cs="Calibri"/>
        </w:rPr>
        <w:t>Objectives:</w:t>
      </w:r>
      <w:r w:rsidRPr="00454488">
        <w:rPr>
          <w:rStyle w:val="eop"/>
          <w:rFonts w:ascii="Calibri" w:hAnsi="Calibri" w:cs="Calibri"/>
        </w:rPr>
        <w:t> </w:t>
      </w:r>
    </w:p>
    <w:p w14:paraId="7EC7862E" w14:textId="77777777" w:rsidR="00B62B62" w:rsidRPr="00BC785C" w:rsidRDefault="00B62B62" w:rsidP="00B62B62">
      <w:pPr>
        <w:pStyle w:val="paragraph"/>
        <w:numPr>
          <w:ilvl w:val="0"/>
          <w:numId w:val="27"/>
        </w:numPr>
        <w:spacing w:line="480" w:lineRule="auto"/>
        <w:rPr>
          <w:rStyle w:val="normaltextrun"/>
          <w:rFonts w:ascii="Calibri" w:hAnsi="Calibri" w:cs="Calibri"/>
          <w:sz w:val="22"/>
          <w:szCs w:val="22"/>
        </w:rPr>
      </w:pPr>
      <w:r w:rsidRPr="00766F7B">
        <w:rPr>
          <w:rStyle w:val="normaltextrun"/>
          <w:rFonts w:ascii="Calibri" w:hAnsi="Calibri" w:cs="Calibri"/>
          <w:sz w:val="22"/>
          <w:szCs w:val="22"/>
        </w:rPr>
        <w:t>Fi</w:t>
      </w:r>
      <w:r w:rsidRPr="00591AF5">
        <w:rPr>
          <w:rStyle w:val="normaltextrun"/>
          <w:rFonts w:ascii="Calibri" w:hAnsi="Calibri" w:cs="Calibri"/>
          <w:sz w:val="22"/>
          <w:szCs w:val="22"/>
        </w:rPr>
        <w:t>nd</w:t>
      </w:r>
      <w:r w:rsidRPr="00AD0EAF">
        <w:rPr>
          <w:rStyle w:val="normaltextrun"/>
          <w:rFonts w:ascii="Calibri" w:hAnsi="Calibri" w:cs="Calibri"/>
          <w:sz w:val="22"/>
          <w:szCs w:val="22"/>
        </w:rPr>
        <w:t xml:space="preserve"> pro</w:t>
      </w:r>
      <w:r w:rsidRPr="00D908C7">
        <w:rPr>
          <w:rStyle w:val="normaltextrun"/>
          <w:rFonts w:ascii="Calibri" w:hAnsi="Calibri" w:cs="Calibri"/>
          <w:sz w:val="22"/>
          <w:szCs w:val="22"/>
        </w:rPr>
        <w:t>bab</w:t>
      </w:r>
      <w:r w:rsidRPr="002C3CC3">
        <w:rPr>
          <w:rStyle w:val="normaltextrun"/>
          <w:rFonts w:ascii="Calibri" w:hAnsi="Calibri" w:cs="Calibri"/>
          <w:sz w:val="22"/>
          <w:szCs w:val="22"/>
        </w:rPr>
        <w:t>le Lon</w:t>
      </w:r>
      <w:r w:rsidRPr="009144E8">
        <w:rPr>
          <w:rStyle w:val="normaltextrun"/>
          <w:rFonts w:ascii="Calibri" w:hAnsi="Calibri" w:cs="Calibri"/>
          <w:sz w:val="22"/>
          <w:szCs w:val="22"/>
        </w:rPr>
        <w:t>g Co</w:t>
      </w:r>
      <w:r w:rsidRPr="003C2B1C">
        <w:rPr>
          <w:rStyle w:val="normaltextrun"/>
          <w:rFonts w:ascii="Calibri" w:hAnsi="Calibri" w:cs="Calibri"/>
          <w:sz w:val="22"/>
          <w:szCs w:val="22"/>
        </w:rPr>
        <w:t>v</w:t>
      </w:r>
      <w:r w:rsidRPr="005F4930">
        <w:rPr>
          <w:rStyle w:val="normaltextrun"/>
          <w:rFonts w:ascii="Calibri" w:hAnsi="Calibri" w:cs="Calibri"/>
          <w:sz w:val="22"/>
          <w:szCs w:val="22"/>
        </w:rPr>
        <w:t xml:space="preserve">id </w:t>
      </w:r>
      <w:r w:rsidRPr="00766F7B">
        <w:rPr>
          <w:rStyle w:val="normaltextrun"/>
          <w:rFonts w:ascii="Calibri" w:hAnsi="Calibri" w:cs="Calibri"/>
          <w:sz w:val="22"/>
          <w:szCs w:val="22"/>
        </w:rPr>
        <w:t>cases not receiving recognition and care using a community-based approach</w:t>
      </w:r>
    </w:p>
    <w:p w14:paraId="4773A02D" w14:textId="77777777" w:rsidR="00B62B62" w:rsidRPr="00766F7B" w:rsidRDefault="00B62B62" w:rsidP="00B62B62">
      <w:pPr>
        <w:pStyle w:val="paragraph"/>
        <w:numPr>
          <w:ilvl w:val="0"/>
          <w:numId w:val="27"/>
        </w:numPr>
        <w:spacing w:line="480" w:lineRule="auto"/>
        <w:rPr>
          <w:rFonts w:ascii="Calibri" w:hAnsi="Calibri" w:cs="Calibri"/>
          <w:sz w:val="22"/>
          <w:szCs w:val="22"/>
        </w:rPr>
      </w:pPr>
      <w:r w:rsidRPr="00BC785C">
        <w:rPr>
          <w:rFonts w:ascii="Calibri" w:hAnsi="Calibri" w:cs="Calibri"/>
          <w:sz w:val="22"/>
          <w:szCs w:val="22"/>
        </w:rPr>
        <w:t>Provide a sampling frame for in-depth qualitative interviews with people living with Long Covid not accessing Long Covid NHS services</w:t>
      </w:r>
    </w:p>
    <w:p w14:paraId="39D4B5CA" w14:textId="77777777" w:rsidR="00B62B62" w:rsidRPr="00BC785C" w:rsidRDefault="00B62B62" w:rsidP="00B62B62">
      <w:pPr>
        <w:pStyle w:val="paragraph"/>
        <w:numPr>
          <w:ilvl w:val="0"/>
          <w:numId w:val="27"/>
        </w:numPr>
        <w:spacing w:line="480" w:lineRule="auto"/>
        <w:rPr>
          <w:sz w:val="22"/>
          <w:szCs w:val="22"/>
        </w:rPr>
      </w:pPr>
      <w:r w:rsidRPr="00BC785C">
        <w:rPr>
          <w:rStyle w:val="normaltextrun"/>
          <w:rFonts w:ascii="Calibri" w:hAnsi="Calibri" w:cs="Calibri"/>
          <w:sz w:val="22"/>
          <w:szCs w:val="22"/>
        </w:rPr>
        <w:t xml:space="preserve">Examine the characteristics of people living with Long Covid identified through this pilot to inform clinical and social care/support pathways </w:t>
      </w:r>
    </w:p>
    <w:p w14:paraId="304EDF40" w14:textId="77777777" w:rsidR="00B62B62" w:rsidRPr="00965E05" w:rsidRDefault="00B62B62" w:rsidP="00B62B62">
      <w:pPr>
        <w:pStyle w:val="Heading1"/>
        <w:spacing w:line="480" w:lineRule="auto"/>
      </w:pPr>
      <w:r w:rsidRPr="004C58C8">
        <w:lastRenderedPageBreak/>
        <w:t>Methods</w:t>
      </w:r>
    </w:p>
    <w:p w14:paraId="5CD75E0F" w14:textId="77777777" w:rsidR="00B62B62" w:rsidRDefault="00B62B62" w:rsidP="00B62B62">
      <w:pPr>
        <w:spacing w:line="480" w:lineRule="auto"/>
      </w:pPr>
      <w:r>
        <w:t xml:space="preserve">This pilot study was developed using a research co-production approach with people with lived experience of Long Covid. This was done as part of </w:t>
      </w:r>
      <w:r>
        <w:rPr>
          <w:rStyle w:val="normaltextrun"/>
          <w:rFonts w:ascii="Calibri" w:hAnsi="Calibri" w:cs="Calibri"/>
          <w:color w:val="000000"/>
          <w:shd w:val="clear" w:color="auto" w:fill="FFFFFF"/>
        </w:rPr>
        <w:t>STIMULATE-ICP (Symptoms, Trajectory, Inequalities and Management: Understanding long COVID to Address and Transform Existing Integrated Care Pathways) study, which is a National Institute for Health and Care Research (NIHR) supported multi-centre study. It combines a clinical epidemiological study, a multi-arm multi-site randomized controlled trial (RCT) [</w:t>
      </w:r>
      <w:r>
        <w:rPr>
          <w:rStyle w:val="normaltextrun"/>
          <w:rFonts w:ascii="Calibri" w:hAnsi="Calibri" w:cs="Calibri"/>
          <w:color w:val="000000"/>
          <w:shd w:val="clear" w:color="auto" w:fill="FFFFFF"/>
        </w:rPr>
        <w:fldChar w:fldCharType="begin"/>
      </w:r>
      <w:r>
        <w:rPr>
          <w:rStyle w:val="normaltextrun"/>
          <w:rFonts w:ascii="Calibri" w:hAnsi="Calibri" w:cs="Calibri"/>
          <w:color w:val="000000"/>
          <w:shd w:val="clear" w:color="auto" w:fill="FFFFFF"/>
        </w:rPr>
        <w:instrText xml:space="preserve"> REF _Ref109920020 \r \h </w:instrText>
      </w:r>
      <w:r>
        <w:rPr>
          <w:rStyle w:val="normaltextrun"/>
          <w:rFonts w:ascii="Calibri" w:hAnsi="Calibri" w:cs="Calibri"/>
          <w:color w:val="000000"/>
          <w:shd w:val="clear" w:color="auto" w:fill="FFFFFF"/>
        </w:rPr>
      </w:r>
      <w:r>
        <w:rPr>
          <w:rStyle w:val="normaltextrun"/>
          <w:rFonts w:ascii="Calibri" w:hAnsi="Calibri" w:cs="Calibri"/>
          <w:color w:val="000000"/>
          <w:shd w:val="clear" w:color="auto" w:fill="FFFFFF"/>
        </w:rPr>
        <w:fldChar w:fldCharType="separate"/>
      </w:r>
      <w:r>
        <w:rPr>
          <w:rStyle w:val="normaltextrun"/>
          <w:rFonts w:ascii="Calibri" w:hAnsi="Calibri" w:cs="Calibri"/>
          <w:color w:val="000000"/>
          <w:shd w:val="clear" w:color="auto" w:fill="FFFFFF"/>
        </w:rPr>
        <w:t>23</w:t>
      </w:r>
      <w:r>
        <w:rPr>
          <w:rStyle w:val="normaltextrun"/>
          <w:rFonts w:ascii="Calibri" w:hAnsi="Calibri" w:cs="Calibri"/>
          <w:color w:val="000000"/>
          <w:shd w:val="clear" w:color="auto" w:fill="FFFFFF"/>
        </w:rPr>
        <w:fldChar w:fldCharType="end"/>
      </w:r>
      <w:r>
        <w:rPr>
          <w:rStyle w:val="normaltextrun"/>
          <w:rFonts w:ascii="Calibri" w:hAnsi="Calibri" w:cs="Calibri"/>
          <w:color w:val="000000"/>
          <w:shd w:val="clear" w:color="auto" w:fill="FFFFFF"/>
        </w:rPr>
        <w:t>] exploring the benefit of an integrated care pathway (ICP) for Long Covid, and mixed methods studies exploring inequalities of care and transferability of the ICP to other long-term conditions (LTCs) [</w:t>
      </w:r>
      <w:r>
        <w:rPr>
          <w:rStyle w:val="normaltextrun"/>
          <w:rFonts w:ascii="Calibri" w:hAnsi="Calibri" w:cs="Calibri"/>
          <w:color w:val="000000"/>
          <w:shd w:val="clear" w:color="auto" w:fill="FFFFFF"/>
        </w:rPr>
        <w:fldChar w:fldCharType="begin"/>
      </w:r>
      <w:r>
        <w:rPr>
          <w:rStyle w:val="normaltextrun"/>
          <w:rFonts w:ascii="Calibri" w:hAnsi="Calibri" w:cs="Calibri"/>
          <w:color w:val="000000"/>
          <w:shd w:val="clear" w:color="auto" w:fill="FFFFFF"/>
        </w:rPr>
        <w:instrText xml:space="preserve"> REF _Ref103931794 \r \h </w:instrText>
      </w:r>
      <w:r>
        <w:rPr>
          <w:rStyle w:val="normaltextrun"/>
          <w:rFonts w:ascii="Calibri" w:hAnsi="Calibri" w:cs="Calibri"/>
          <w:color w:val="000000"/>
          <w:shd w:val="clear" w:color="auto" w:fill="FFFFFF"/>
        </w:rPr>
      </w:r>
      <w:r>
        <w:rPr>
          <w:rStyle w:val="normaltextrun"/>
          <w:rFonts w:ascii="Calibri" w:hAnsi="Calibri" w:cs="Calibri"/>
          <w:color w:val="000000"/>
          <w:shd w:val="clear" w:color="auto" w:fill="FFFFFF"/>
        </w:rPr>
        <w:fldChar w:fldCharType="separate"/>
      </w:r>
      <w:r>
        <w:rPr>
          <w:rStyle w:val="normaltextrun"/>
          <w:rFonts w:ascii="Calibri" w:hAnsi="Calibri" w:cs="Calibri"/>
          <w:color w:val="000000"/>
          <w:shd w:val="clear" w:color="auto" w:fill="FFFFFF"/>
        </w:rPr>
        <w:t>24</w:t>
      </w:r>
      <w:r>
        <w:rPr>
          <w:rStyle w:val="normaltextrun"/>
          <w:rFonts w:ascii="Calibri" w:hAnsi="Calibri" w:cs="Calibri"/>
          <w:color w:val="000000"/>
          <w:shd w:val="clear" w:color="auto" w:fill="FFFFFF"/>
        </w:rPr>
        <w:fldChar w:fldCharType="end"/>
      </w:r>
      <w:r>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fldChar w:fldCharType="begin"/>
      </w:r>
      <w:r>
        <w:rPr>
          <w:rStyle w:val="normaltextrun"/>
          <w:rFonts w:ascii="Calibri" w:hAnsi="Calibri" w:cs="Calibri"/>
          <w:color w:val="000000"/>
          <w:shd w:val="clear" w:color="auto" w:fill="FFFFFF"/>
        </w:rPr>
        <w:instrText xml:space="preserve"> REF _Ref103852308 \r \h </w:instrText>
      </w:r>
      <w:r>
        <w:rPr>
          <w:rStyle w:val="normaltextrun"/>
          <w:rFonts w:ascii="Calibri" w:hAnsi="Calibri" w:cs="Calibri"/>
          <w:color w:val="000000"/>
          <w:shd w:val="clear" w:color="auto" w:fill="FFFFFF"/>
        </w:rPr>
      </w:r>
      <w:r>
        <w:rPr>
          <w:rStyle w:val="normaltextrun"/>
          <w:rFonts w:ascii="Calibri" w:hAnsi="Calibri" w:cs="Calibri"/>
          <w:color w:val="000000"/>
          <w:shd w:val="clear" w:color="auto" w:fill="FFFFFF"/>
        </w:rPr>
        <w:fldChar w:fldCharType="separate"/>
      </w:r>
      <w:r>
        <w:rPr>
          <w:rStyle w:val="normaltextrun"/>
          <w:rFonts w:ascii="Calibri" w:hAnsi="Calibri" w:cs="Calibri"/>
          <w:color w:val="000000"/>
          <w:shd w:val="clear" w:color="auto" w:fill="FFFFFF"/>
        </w:rPr>
        <w:t>25</w:t>
      </w:r>
      <w:r>
        <w:rPr>
          <w:rStyle w:val="normaltextrun"/>
          <w:rFonts w:ascii="Calibri" w:hAnsi="Calibri" w:cs="Calibri"/>
          <w:color w:val="000000"/>
          <w:shd w:val="clear" w:color="auto" w:fill="FFFFFF"/>
        </w:rPr>
        <w:fldChar w:fldCharType="end"/>
      </w:r>
      <w:r>
        <w:rPr>
          <w:rStyle w:val="normaltextrun"/>
          <w:rFonts w:ascii="Calibri" w:hAnsi="Calibri" w:cs="Calibri"/>
          <w:color w:val="000000"/>
          <w:shd w:val="clear" w:color="auto" w:fill="FFFFFF"/>
        </w:rPr>
        <w:t>].</w:t>
      </w:r>
      <w:r>
        <w:rPr>
          <w:rFonts w:cstheme="minorHAnsi"/>
          <w:color w:val="1A1A1A"/>
        </w:rPr>
        <w:t xml:space="preserve"> This protocol forms the part of the </w:t>
      </w:r>
      <w:r>
        <w:rPr>
          <w:rStyle w:val="normaltextrun"/>
          <w:rFonts w:ascii="Calibri" w:hAnsi="Calibri" w:cs="Calibri"/>
          <w:color w:val="0E101A"/>
          <w:bdr w:val="none" w:sz="0" w:space="0" w:color="auto" w:frame="1"/>
        </w:rPr>
        <w:t xml:space="preserve">STIMULATE-ICP study which aims to examine the inequalities in accessing Long Covid care. </w:t>
      </w:r>
    </w:p>
    <w:p w14:paraId="4D404E0C" w14:textId="77777777" w:rsidR="00B62B62" w:rsidRPr="00965E05" w:rsidRDefault="00B62B62" w:rsidP="00B62B62">
      <w:pPr>
        <w:pStyle w:val="Heading2"/>
        <w:spacing w:line="480" w:lineRule="auto"/>
      </w:pPr>
      <w:r w:rsidRPr="00965E05">
        <w:t xml:space="preserve">Community Advisory Board (CAB) </w:t>
      </w:r>
    </w:p>
    <w:p w14:paraId="36FF1214" w14:textId="77777777" w:rsidR="00B62B62" w:rsidRDefault="00B62B62" w:rsidP="00B62B62">
      <w:pPr>
        <w:spacing w:line="480" w:lineRule="auto"/>
      </w:pPr>
      <w:r>
        <w:t>The CAB is a Patient and Public Involvement (PPI) group. The aim was to co-produce [</w:t>
      </w:r>
      <w:r>
        <w:fldChar w:fldCharType="begin"/>
      </w:r>
      <w:r>
        <w:instrText xml:space="preserve"> REF _Ref129166220 \r \h </w:instrText>
      </w:r>
      <w:r>
        <w:fldChar w:fldCharType="separate"/>
      </w:r>
      <w:r>
        <w:t>26</w:t>
      </w:r>
      <w:r>
        <w:fldChar w:fldCharType="end"/>
      </w:r>
      <w:r>
        <w:t>] this element of the STIMULATE-ICP study assessing inequalities and stigma in Long Covid starting with the study concept and research questions [</w:t>
      </w:r>
      <w:r>
        <w:fldChar w:fldCharType="begin"/>
      </w:r>
      <w:r>
        <w:instrText xml:space="preserve"> REF _Ref131162990 \r \h </w:instrText>
      </w:r>
      <w:r>
        <w:fldChar w:fldCharType="separate"/>
      </w:r>
      <w:r>
        <w:t>27</w:t>
      </w:r>
      <w:r>
        <w:fldChar w:fldCharType="end"/>
      </w:r>
      <w:r>
        <w:t>]. Co-production in research is where researchers work with patients and/or other public contributors to design and/or conduct research [</w:t>
      </w:r>
      <w:r>
        <w:fldChar w:fldCharType="begin"/>
      </w:r>
      <w:r>
        <w:instrText xml:space="preserve"> REF _Ref129166220 \r \h </w:instrText>
      </w:r>
      <w:r>
        <w:fldChar w:fldCharType="separate"/>
      </w:r>
      <w:r>
        <w:t>26</w:t>
      </w:r>
      <w:r>
        <w:fldChar w:fldCharType="end"/>
      </w:r>
      <w:r>
        <w:t xml:space="preserve">, </w:t>
      </w:r>
      <w:r>
        <w:fldChar w:fldCharType="begin"/>
      </w:r>
      <w:r>
        <w:instrText xml:space="preserve"> REF _Ref103095835 \w \h </w:instrText>
      </w:r>
      <w:r>
        <w:fldChar w:fldCharType="separate"/>
      </w:r>
      <w:r>
        <w:t>28</w:t>
      </w:r>
      <w:r>
        <w:fldChar w:fldCharType="end"/>
      </w:r>
      <w:r>
        <w:t>]. Its benefits include research that is more meaningful to the population group being studied [</w:t>
      </w:r>
      <w:r>
        <w:fldChar w:fldCharType="begin"/>
      </w:r>
      <w:r>
        <w:instrText xml:space="preserve"> REF _Ref103095835 \w \h </w:instrText>
      </w:r>
      <w:r>
        <w:fldChar w:fldCharType="separate"/>
      </w:r>
      <w:r>
        <w:t>28</w:t>
      </w:r>
      <w:r>
        <w:fldChar w:fldCharType="end"/>
      </w:r>
      <w:r>
        <w:t xml:space="preserve">]. The CAB was formed in partnership with our public contributor STIMULATE-ICP co-applicants (LF and JH). </w:t>
      </w:r>
    </w:p>
    <w:p w14:paraId="72655C6F" w14:textId="77777777" w:rsidR="00B62B62" w:rsidRDefault="00B62B62" w:rsidP="00B62B62">
      <w:pPr>
        <w:spacing w:line="480" w:lineRule="auto"/>
      </w:pPr>
      <w:r>
        <w:t xml:space="preserve">LF, JH and NAA have lived experienced of Long Covid, and each nominated a list of potential members of the CAB who were approached and asked if they are willing to participate in this research co-production initiative. The nominations </w:t>
      </w:r>
      <w:proofErr w:type="gramStart"/>
      <w:r>
        <w:t>took into account</w:t>
      </w:r>
      <w:proofErr w:type="gramEnd"/>
      <w:r>
        <w:t xml:space="preserve">: gender, ethnicity and professional background, aiming for a balanced board composition. Twenty-nine people were approached to join the CAB </w:t>
      </w:r>
      <w:r w:rsidRPr="00FB0B98">
        <w:rPr>
          <w:color w:val="000000" w:themeColor="text1"/>
        </w:rPr>
        <w:t xml:space="preserve">through </w:t>
      </w:r>
      <w:r>
        <w:rPr>
          <w:color w:val="000000" w:themeColor="text1"/>
        </w:rPr>
        <w:t xml:space="preserve">personal communication, some are members of </w:t>
      </w:r>
      <w:r w:rsidRPr="00FB0B98">
        <w:rPr>
          <w:color w:val="000000" w:themeColor="text1"/>
        </w:rPr>
        <w:t xml:space="preserve">online community support groups, and </w:t>
      </w:r>
      <w:r>
        <w:rPr>
          <w:color w:val="000000" w:themeColor="text1"/>
        </w:rPr>
        <w:t xml:space="preserve">participants in JH’s </w:t>
      </w:r>
      <w:r w:rsidRPr="00A90523">
        <w:t>Hidden Voices Long Covid Project</w:t>
      </w:r>
      <w:r>
        <w:rPr>
          <w:rStyle w:val="Hyperlink"/>
        </w:rPr>
        <w:t xml:space="preserve"> [</w:t>
      </w:r>
      <w:r w:rsidRPr="00A90523">
        <w:rPr>
          <w:rStyle w:val="Hyperlink"/>
        </w:rPr>
        <w:fldChar w:fldCharType="begin"/>
      </w:r>
      <w:r>
        <w:rPr>
          <w:rStyle w:val="Hyperlink"/>
        </w:rPr>
        <w:instrText xml:space="preserve"> REF _Ref100327503 \r \h </w:instrText>
      </w:r>
      <w:r w:rsidRPr="00A90523">
        <w:rPr>
          <w:rStyle w:val="Hyperlink"/>
        </w:rPr>
      </w:r>
      <w:r w:rsidRPr="00A90523">
        <w:rPr>
          <w:rStyle w:val="Hyperlink"/>
        </w:rPr>
        <w:fldChar w:fldCharType="separate"/>
      </w:r>
      <w:r>
        <w:rPr>
          <w:rStyle w:val="Hyperlink"/>
        </w:rPr>
        <w:t>29</w:t>
      </w:r>
      <w:r w:rsidRPr="00A90523">
        <w:rPr>
          <w:rStyle w:val="Hyperlink"/>
        </w:rPr>
        <w:fldChar w:fldCharType="end"/>
      </w:r>
      <w:r>
        <w:rPr>
          <w:rStyle w:val="Hyperlink"/>
        </w:rPr>
        <w:t>]</w:t>
      </w:r>
      <w:r w:rsidRPr="00A90523">
        <w:rPr>
          <w:rStyle w:val="CommentReference"/>
        </w:rPr>
        <w:t xml:space="preserve">. </w:t>
      </w:r>
      <w:r>
        <w:t xml:space="preserve">Twenty-four of those nominated and approached accepted the invitation. </w:t>
      </w:r>
    </w:p>
    <w:p w14:paraId="3597FFFE" w14:textId="77777777" w:rsidR="00B62B62" w:rsidRPr="00AE63F4" w:rsidRDefault="00B62B62" w:rsidP="00B62B62">
      <w:pPr>
        <w:spacing w:line="480" w:lineRule="auto"/>
      </w:pPr>
      <w:r>
        <w:lastRenderedPageBreak/>
        <w:t xml:space="preserve">The CAB is made up of ten health care professionals (including seven who are also living with Long Covid), eight people living with or caring for children with Long Covid and five other stakeholders from voluntary organisations and public health bodies. The CAB will continue to be instrumental in the development of the active case finding until its completion. </w:t>
      </w:r>
    </w:p>
    <w:p w14:paraId="23447BE2" w14:textId="77777777" w:rsidR="00B62B62" w:rsidRDefault="00B62B62" w:rsidP="00B62B62">
      <w:pPr>
        <w:spacing w:after="0" w:line="480" w:lineRule="auto"/>
        <w:jc w:val="both"/>
        <w:rPr>
          <w:color w:val="000000" w:themeColor="text1"/>
        </w:rPr>
      </w:pPr>
      <w:r w:rsidRPr="5DC1349C">
        <w:rPr>
          <w:color w:val="000000" w:themeColor="text1"/>
        </w:rPr>
        <w:t>The purpose of the CAB</w:t>
      </w:r>
      <w:r>
        <w:rPr>
          <w:color w:val="000000" w:themeColor="text1"/>
        </w:rPr>
        <w:t xml:space="preserve"> was discussed in the first CAB meeting and finalised during the second meeting as follows</w:t>
      </w:r>
      <w:r w:rsidRPr="5DC1349C">
        <w:rPr>
          <w:color w:val="000000" w:themeColor="text1"/>
        </w:rPr>
        <w:t>:</w:t>
      </w:r>
    </w:p>
    <w:p w14:paraId="155140F4" w14:textId="77777777" w:rsidR="00B62B62" w:rsidRDefault="00B62B62" w:rsidP="00B62B62">
      <w:pPr>
        <w:spacing w:line="480" w:lineRule="auto"/>
      </w:pPr>
      <w:r>
        <w:t xml:space="preserve">1) Co-design and provide advisory input on the conduct of the community-based active case finding pilot in two study sites. </w:t>
      </w:r>
    </w:p>
    <w:p w14:paraId="69359ECA" w14:textId="77777777" w:rsidR="00B62B62" w:rsidRDefault="00B62B62" w:rsidP="00B62B62">
      <w:pPr>
        <w:spacing w:line="480" w:lineRule="auto"/>
      </w:pPr>
      <w:r>
        <w:t xml:space="preserve">2) Agree inclusion criteria for the active case-finding community-based pilot </w:t>
      </w:r>
    </w:p>
    <w:p w14:paraId="49199688" w14:textId="77777777" w:rsidR="00B62B62" w:rsidRDefault="00B62B62" w:rsidP="00B62B62">
      <w:pPr>
        <w:spacing w:line="480" w:lineRule="auto"/>
      </w:pPr>
      <w:r>
        <w:t>3) Discuss appropriate ways to implement findings from the qualitative interviews and the active case-finding pilot.</w:t>
      </w:r>
    </w:p>
    <w:p w14:paraId="75B0AF80" w14:textId="77777777" w:rsidR="00B62B62" w:rsidRPr="00AE63F4" w:rsidRDefault="00B62B62" w:rsidP="00B62B62">
      <w:pPr>
        <w:spacing w:line="480" w:lineRule="auto"/>
      </w:pPr>
      <w:r>
        <w:t xml:space="preserve">Up to September 2022, three CAB meetings have taken place. The first meeting centred around refining the aims of the CAB and active case finding, while in the second the methodology of the active case finding was discussed. The discussions in both meetings have fed directly into this protocol. The third meeting’s purpose was to feedback on this protocol. </w:t>
      </w:r>
      <w:r w:rsidRPr="00654127">
        <w:t>Discussions in the first meeting were open to capture different ideas and perspectives from the CAB</w:t>
      </w:r>
      <w:r>
        <w:t xml:space="preserve"> members. Following meetings have become more structured as the focus of this pilot study became clearer. Notes were taken at each CAB meeting and used to aid in the development of the agenda for the following meeting. Associated study materials have been shared with CAB members. Amendments and additions to these documents have been made based on their comments. </w:t>
      </w:r>
    </w:p>
    <w:p w14:paraId="1649C860" w14:textId="77777777" w:rsidR="00B62B62" w:rsidRPr="00965E05" w:rsidRDefault="00B62B62" w:rsidP="00B62B62">
      <w:pPr>
        <w:pStyle w:val="Heading2"/>
        <w:spacing w:line="480" w:lineRule="auto"/>
      </w:pPr>
      <w:r w:rsidRPr="00965E05">
        <w:t>Active Case Finding</w:t>
      </w:r>
    </w:p>
    <w:p w14:paraId="2798BC8E" w14:textId="77777777" w:rsidR="00B62B62" w:rsidRPr="00EE13E3" w:rsidRDefault="00B62B62" w:rsidP="00B62B62">
      <w:pPr>
        <w:spacing w:line="480" w:lineRule="auto"/>
      </w:pPr>
      <w:r>
        <w:t>‘Active case finding’ can refer to the use of a range of different mechanisms in community populations to identify individuals with specific health conditions that have previously not been clinically diagnosed [</w:t>
      </w:r>
      <w:r>
        <w:fldChar w:fldCharType="begin"/>
      </w:r>
      <w:r>
        <w:instrText xml:space="preserve"> REF _Ref103091703 \w \h </w:instrText>
      </w:r>
      <w:r>
        <w:fldChar w:fldCharType="separate"/>
      </w:r>
      <w:r>
        <w:t>30</w:t>
      </w:r>
      <w:r>
        <w:fldChar w:fldCharType="end"/>
      </w:r>
      <w:r>
        <w:t xml:space="preserve">]. Active case finding methodologies have previously been used to identify </w:t>
      </w:r>
      <w:r>
        <w:lastRenderedPageBreak/>
        <w:t>other illnesses including tuberculosis [</w:t>
      </w:r>
      <w:r>
        <w:fldChar w:fldCharType="begin"/>
      </w:r>
      <w:r>
        <w:instrText xml:space="preserve"> REF _Ref103091703 \w \h </w:instrText>
      </w:r>
      <w:r>
        <w:fldChar w:fldCharType="separate"/>
      </w:r>
      <w:r>
        <w:t>30</w:t>
      </w:r>
      <w:r>
        <w:fldChar w:fldCharType="end"/>
      </w:r>
      <w:r>
        <w:t>], leprosy [</w:t>
      </w:r>
      <w:r>
        <w:fldChar w:fldCharType="begin"/>
      </w:r>
      <w:r>
        <w:instrText xml:space="preserve"> REF _Ref103091735 \w \h </w:instrText>
      </w:r>
      <w:r>
        <w:fldChar w:fldCharType="separate"/>
      </w:r>
      <w:r>
        <w:t>31</w:t>
      </w:r>
      <w:r>
        <w:fldChar w:fldCharType="end"/>
      </w:r>
      <w:r>
        <w:t>] and H</w:t>
      </w:r>
      <w:r w:rsidRPr="00376E17">
        <w:t xml:space="preserve">uman </w:t>
      </w:r>
      <w:r>
        <w:t>I</w:t>
      </w:r>
      <w:r w:rsidRPr="00376E17">
        <w:t xml:space="preserve">mmunodeficiency </w:t>
      </w:r>
      <w:r>
        <w:t>V</w:t>
      </w:r>
      <w:r w:rsidRPr="00376E17">
        <w:t>irus</w:t>
      </w:r>
      <w:r>
        <w:t xml:space="preserve"> (HIV) [</w:t>
      </w:r>
      <w:r>
        <w:fldChar w:fldCharType="begin"/>
      </w:r>
      <w:r>
        <w:instrText xml:space="preserve"> REF _Ref103091745 \w \h </w:instrText>
      </w:r>
      <w:r>
        <w:fldChar w:fldCharType="separate"/>
      </w:r>
      <w:r>
        <w:t>32</w:t>
      </w:r>
      <w:r>
        <w:fldChar w:fldCharType="end"/>
      </w:r>
      <w:r>
        <w:t xml:space="preserve">] within communities using various community-based methods. The purpose of using an active case finding approach within this current study is to identify probable cases of Long Covid (as there is still no definitive laboratory test) in the population of defined geographical areas that have not already been clinically diagnosed. </w:t>
      </w:r>
    </w:p>
    <w:p w14:paraId="29865779" w14:textId="77777777" w:rsidR="00B62B62" w:rsidRPr="00BC785C" w:rsidRDefault="00B62B62" w:rsidP="00B62B62">
      <w:pPr>
        <w:pStyle w:val="Heading3"/>
        <w:spacing w:line="480" w:lineRule="auto"/>
        <w:rPr>
          <w:b w:val="0"/>
        </w:rPr>
      </w:pPr>
      <w:r w:rsidRPr="00BC785C">
        <w:t>Location and timing of the pilot</w:t>
      </w:r>
    </w:p>
    <w:p w14:paraId="21D6862A" w14:textId="77777777" w:rsidR="00B62B62" w:rsidRDefault="00B62B62" w:rsidP="00B62B62">
      <w:pPr>
        <w:spacing w:line="480" w:lineRule="auto"/>
      </w:pPr>
      <w:r>
        <w:t>The London Borough of Camden has</w:t>
      </w:r>
      <w:r w:rsidRPr="000D7EE2">
        <w:t xml:space="preserve"> some of the highest levels of inequality in England</w:t>
      </w:r>
      <w:r>
        <w:t xml:space="preserve"> [</w:t>
      </w:r>
      <w:r>
        <w:fldChar w:fldCharType="begin"/>
      </w:r>
      <w:r>
        <w:instrText xml:space="preserve"> REF _Ref99438460 \r \h </w:instrText>
      </w:r>
      <w:r>
        <w:fldChar w:fldCharType="separate"/>
      </w:r>
      <w:r>
        <w:t>33</w:t>
      </w:r>
      <w:r>
        <w:fldChar w:fldCharType="end"/>
      </w:r>
      <w:r>
        <w:t>]. Camden is a diverse borough – around 34% of people who reside there are from an ethnic minority background. There are also some areas within Camden with high levels of deprivation, with some areas falling with the 10-20% most deprived in the UK using IMD [</w:t>
      </w:r>
      <w:r>
        <w:fldChar w:fldCharType="begin"/>
      </w:r>
      <w:r>
        <w:instrText xml:space="preserve"> REF _Ref99443614 \r \h </w:instrText>
      </w:r>
      <w:r>
        <w:fldChar w:fldCharType="separate"/>
      </w:r>
      <w:r>
        <w:t>34</w:t>
      </w:r>
      <w:r>
        <w:fldChar w:fldCharType="end"/>
      </w:r>
      <w:r>
        <w:t xml:space="preserve">].  </w:t>
      </w:r>
    </w:p>
    <w:p w14:paraId="3DE5BE7E" w14:textId="77777777" w:rsidR="00B62B62" w:rsidRDefault="00B62B62" w:rsidP="00B62B62">
      <w:pPr>
        <w:spacing w:line="480" w:lineRule="auto"/>
      </w:pPr>
      <w:r>
        <w:t xml:space="preserve">The research team have developed links with Camden voluntary organisations who have experience of, and are highly skilled at, identifying people in need in the community. This includes Voluntary Action Camden (VAC), who co-ordinate and deliver Community Links, for the social prescribing service in the borough and have in-depth knowledge of the locality. </w:t>
      </w:r>
      <w:r w:rsidRPr="004750F0">
        <w:t xml:space="preserve">The aim of social prescribing is to improve mental and physical health outcomes by signposting and referring individuals to services that can make differences to health. Social prescribing recognises that physical and mental health outcomes can be influenced by ‘social, economic, and environmental factors’ and aims to provide support for individuals that take these different elements into consideration </w:t>
      </w:r>
      <w:r>
        <w:t>[</w:t>
      </w:r>
      <w:r>
        <w:fldChar w:fldCharType="begin"/>
      </w:r>
      <w:r>
        <w:instrText xml:space="preserve"> REF _Ref121134284 \r \h </w:instrText>
      </w:r>
      <w:r>
        <w:fldChar w:fldCharType="separate"/>
      </w:r>
      <w:r>
        <w:t>35</w:t>
      </w:r>
      <w:r>
        <w:fldChar w:fldCharType="end"/>
      </w:r>
      <w:r>
        <w:t>]</w:t>
      </w:r>
      <w:r w:rsidRPr="004750F0">
        <w:t xml:space="preserve">. Furthermore, some evidence suggests that these improvements in health outcomes can be made through social prescribing </w:t>
      </w:r>
      <w:r>
        <w:t>[</w:t>
      </w:r>
      <w:r>
        <w:fldChar w:fldCharType="begin"/>
      </w:r>
      <w:r>
        <w:instrText xml:space="preserve"> REF _Ref121139630 \r \h </w:instrText>
      </w:r>
      <w:r>
        <w:fldChar w:fldCharType="separate"/>
      </w:r>
      <w:r>
        <w:t>36</w:t>
      </w:r>
      <w:r>
        <w:fldChar w:fldCharType="end"/>
      </w:r>
      <w:r>
        <w:t>]</w:t>
      </w:r>
      <w:r w:rsidRPr="004750F0">
        <w:t xml:space="preserve">. </w:t>
      </w:r>
      <w:r w:rsidRPr="00F5019A">
        <w:t xml:space="preserve">Residents in Camden can self-refer for the local social prescribing service, but referrals also come from health services </w:t>
      </w:r>
      <w:r>
        <w:t>[</w:t>
      </w:r>
      <w:r>
        <w:fldChar w:fldCharType="begin"/>
      </w:r>
      <w:r>
        <w:instrText xml:space="preserve"> REF _Ref121139619 \r \h </w:instrText>
      </w:r>
      <w:r>
        <w:fldChar w:fldCharType="separate"/>
      </w:r>
      <w:r>
        <w:t>37</w:t>
      </w:r>
      <w:r>
        <w:fldChar w:fldCharType="end"/>
      </w:r>
      <w:r>
        <w:t>]</w:t>
      </w:r>
      <w:r w:rsidRPr="00F5019A">
        <w:t>. VAC have recently began receiving referrals from the University College Hospital (UCLH) post-covid clinic as part of a pilot pathway to see if social prescribing can have a positive impact on patients living with Long Covid.</w:t>
      </w:r>
      <w:r>
        <w:t xml:space="preserve"> The research team and voluntary organisations will collaborate to identify probable cases of Long Covid in the community. In this site, this study is expected to be completed within 9 months from its start.</w:t>
      </w:r>
    </w:p>
    <w:p w14:paraId="31C9BB52" w14:textId="77777777" w:rsidR="00B62B62" w:rsidRPr="00BC785C" w:rsidRDefault="00B62B62" w:rsidP="00B62B62">
      <w:pPr>
        <w:pStyle w:val="Heading3"/>
        <w:spacing w:line="480" w:lineRule="auto"/>
        <w:rPr>
          <w:b w:val="0"/>
        </w:rPr>
      </w:pPr>
      <w:r w:rsidRPr="00BC785C">
        <w:lastRenderedPageBreak/>
        <w:t>Recruitment</w:t>
      </w:r>
    </w:p>
    <w:p w14:paraId="23240093" w14:textId="77777777" w:rsidR="00B62B62" w:rsidRDefault="00B62B62" w:rsidP="00B62B62">
      <w:pPr>
        <w:spacing w:line="480" w:lineRule="auto"/>
      </w:pPr>
      <w:r>
        <w:t xml:space="preserve">An easy read leaflet has been co-developed with the CAB to raise awareness of Long Covid symptoms and functional impact in the communities being targeted for recruitment (fig 1). It describes the criteria for inclusion and the aim of the project. It will also form the basis of an easy read advert on community newsletters and digital outlets. </w:t>
      </w:r>
    </w:p>
    <w:p w14:paraId="3736BB54" w14:textId="77777777" w:rsidR="00B62B62" w:rsidRDefault="00B62B62" w:rsidP="00B62B62">
      <w:pPr>
        <w:spacing w:line="480" w:lineRule="auto"/>
        <w:rPr>
          <w:rFonts w:ascii="Calibri" w:hAnsi="Calibri"/>
          <w:b/>
          <w:bCs/>
        </w:rPr>
      </w:pPr>
    </w:p>
    <w:p w14:paraId="49BD5AA2" w14:textId="77777777" w:rsidR="00B62B62" w:rsidRDefault="00B62B62" w:rsidP="00B62B62">
      <w:pPr>
        <w:spacing w:line="480" w:lineRule="auto"/>
        <w:rPr>
          <w:rFonts w:ascii="Calibri" w:hAnsi="Calibri"/>
          <w:b/>
          <w:bCs/>
        </w:rPr>
      </w:pPr>
      <w:r w:rsidRPr="000D3A06">
        <w:rPr>
          <w:rFonts w:ascii="Calibri" w:hAnsi="Calibri"/>
          <w:b/>
          <w:bCs/>
        </w:rPr>
        <w:t xml:space="preserve">Fig </w:t>
      </w:r>
      <w:r>
        <w:rPr>
          <w:rFonts w:ascii="Calibri" w:hAnsi="Calibri"/>
          <w:b/>
          <w:bCs/>
        </w:rPr>
        <w:t>1</w:t>
      </w:r>
      <w:r w:rsidRPr="000D3A06">
        <w:rPr>
          <w:rFonts w:ascii="Calibri" w:hAnsi="Calibri"/>
          <w:b/>
          <w:bCs/>
        </w:rPr>
        <w:t xml:space="preserve">. </w:t>
      </w:r>
      <w:r>
        <w:rPr>
          <w:rFonts w:ascii="Calibri" w:hAnsi="Calibri"/>
          <w:b/>
          <w:bCs/>
        </w:rPr>
        <w:t>Study recruitment easy read leaflet.</w:t>
      </w:r>
    </w:p>
    <w:p w14:paraId="004ADFE2" w14:textId="77777777" w:rsidR="00B62B62" w:rsidRPr="00164E1C" w:rsidRDefault="00B62B62" w:rsidP="00B62B62">
      <w:pPr>
        <w:spacing w:line="480" w:lineRule="auto"/>
        <w:rPr>
          <w:rFonts w:ascii="Calibri" w:hAnsi="Calibri"/>
          <w:b/>
          <w:bCs/>
        </w:rPr>
      </w:pPr>
    </w:p>
    <w:p w14:paraId="537B8B36" w14:textId="77777777" w:rsidR="00B62B62" w:rsidRDefault="00B62B62" w:rsidP="00B62B62">
      <w:pPr>
        <w:spacing w:line="480" w:lineRule="auto"/>
      </w:pPr>
      <w:r>
        <w:t xml:space="preserve">The recruitment material will be further tailored to </w:t>
      </w:r>
      <w:r w:rsidRPr="00D70476">
        <w:t>be used as educational and awareness-raising materials and to suit</w:t>
      </w:r>
      <w:r>
        <w:t xml:space="preserve"> the target population based on the findings from this pilot study. We will seek feedback on the material as one of the study outcomes. All educational materials developed based on the findings will be reviewed by the CAB and input incorporated before finalising. </w:t>
      </w:r>
    </w:p>
    <w:p w14:paraId="4598739B" w14:textId="77777777" w:rsidR="00B62B62" w:rsidRDefault="00B62B62" w:rsidP="00B62B62">
      <w:pPr>
        <w:spacing w:line="480" w:lineRule="auto"/>
      </w:pPr>
      <w:r>
        <w:t xml:space="preserve">VAC’s social prescribing team will aid the research team with recruitment by distributing materials during their usual activities and in contacts with individuals referred to their service. The research team will be working with a </w:t>
      </w:r>
      <w:r w:rsidRPr="005502C2">
        <w:t>range of community organisations who work with different population groups</w:t>
      </w:r>
      <w:r>
        <w:t xml:space="preserve"> to disseminate study information. These include food aid charities</w:t>
      </w:r>
      <w:r w:rsidRPr="005502C2">
        <w:t>, organisations which work with ethnic minorities</w:t>
      </w:r>
      <w:r>
        <w:t xml:space="preserve"> and o</w:t>
      </w:r>
      <w:r w:rsidRPr="005502C2">
        <w:t xml:space="preserve">rganisations who work with people </w:t>
      </w:r>
      <w:r>
        <w:t xml:space="preserve">with </w:t>
      </w:r>
      <w:r w:rsidRPr="005502C2">
        <w:t>disabilities, including learning disabilities</w:t>
      </w:r>
      <w:r>
        <w:t>. Recruitment will also be targeted towards s</w:t>
      </w:r>
      <w:r w:rsidRPr="000D7EE2">
        <w:t>upport groups</w:t>
      </w:r>
      <w:r>
        <w:t xml:space="preserve"> (online and offline), social media, c</w:t>
      </w:r>
      <w:r w:rsidRPr="000D7EE2">
        <w:t>ommunity venues</w:t>
      </w:r>
      <w:r>
        <w:t>, f</w:t>
      </w:r>
      <w:r w:rsidRPr="000D7EE2">
        <w:t>aith groups</w:t>
      </w:r>
      <w:r>
        <w:t>, colleges/universities, l</w:t>
      </w:r>
      <w:r w:rsidRPr="000D7EE2">
        <w:t xml:space="preserve">eaflets in </w:t>
      </w:r>
      <w:r>
        <w:t>pharmacies, a</w:t>
      </w:r>
      <w:r w:rsidRPr="000D7EE2">
        <w:t>dverts in local press or community newsletters</w:t>
      </w:r>
      <w:r>
        <w:t>, housing associations, food banks, resident groups in accommodation/estates.</w:t>
      </w:r>
    </w:p>
    <w:p w14:paraId="0497D322" w14:textId="77777777" w:rsidR="00B62B62" w:rsidRPr="00BC785C" w:rsidRDefault="00B62B62" w:rsidP="00B62B62">
      <w:pPr>
        <w:pStyle w:val="Heading3"/>
        <w:spacing w:line="480" w:lineRule="auto"/>
      </w:pPr>
      <w:r w:rsidRPr="00BC785C">
        <w:t>Eligibility Criteria</w:t>
      </w:r>
    </w:p>
    <w:p w14:paraId="4F8B8050" w14:textId="77777777" w:rsidR="00B62B62" w:rsidRDefault="00B62B62" w:rsidP="00B62B62">
      <w:pPr>
        <w:spacing w:line="480" w:lineRule="auto"/>
      </w:pPr>
      <w:r>
        <w:t xml:space="preserve">The target population is any adult aged 18+ based in Camden without a clinical diagnosis of Long Covid who meets the criteria below, with a focused attempt to include people from ethnic minority </w:t>
      </w:r>
      <w:r>
        <w:lastRenderedPageBreak/>
        <w:t>backgrounds, individuals living in areas of Camden that are in the top 20% most deprived areas in England (IMD [</w:t>
      </w:r>
      <w:r>
        <w:fldChar w:fldCharType="begin"/>
      </w:r>
      <w:r>
        <w:instrText xml:space="preserve"> REF _Ref124773982 \r \h </w:instrText>
      </w:r>
      <w:r>
        <w:fldChar w:fldCharType="separate"/>
      </w:r>
      <w:r>
        <w:t>6</w:t>
      </w:r>
      <w:r>
        <w:fldChar w:fldCharType="end"/>
      </w:r>
      <w:r>
        <w:t xml:space="preserve">]), individuals with disabilities, including learning disabilities, and people who are employed in frontline roles within education and health and social care. A clinical diagnosis in this context means receiving a diagnosis in primary care. </w:t>
      </w:r>
    </w:p>
    <w:p w14:paraId="35C66969" w14:textId="77777777" w:rsidR="00B62B62" w:rsidRDefault="00B62B62" w:rsidP="00B62B62">
      <w:pPr>
        <w:spacing w:line="480" w:lineRule="auto"/>
      </w:pPr>
      <w:r>
        <w:t xml:space="preserve">For the purposes of this pilot study, a ‘probable’ Long Covid case, is an individual who has had a confirmed or suspected SARS-CoV-2 infection and fit the inclusion criteria </w:t>
      </w:r>
      <w:r w:rsidRPr="00B01147">
        <w:t>below (fig</w:t>
      </w:r>
      <w:r w:rsidRPr="00BC785C">
        <w:t xml:space="preserve"> 2</w:t>
      </w:r>
      <w:r w:rsidRPr="00B01147">
        <w:t>)</w:t>
      </w:r>
      <w:r>
        <w:t xml:space="preserve"> but has not received a formal clinical diagnosis. </w:t>
      </w:r>
    </w:p>
    <w:p w14:paraId="17C6ADA6" w14:textId="77777777" w:rsidR="00B62B62" w:rsidRDefault="00B62B62" w:rsidP="00B62B62">
      <w:pPr>
        <w:spacing w:line="480" w:lineRule="auto"/>
        <w:rPr>
          <w:rFonts w:ascii="Calibri" w:hAnsi="Calibri"/>
          <w:b/>
          <w:bCs/>
        </w:rPr>
      </w:pPr>
      <w:r w:rsidRPr="000D3A06">
        <w:rPr>
          <w:rFonts w:ascii="Calibri" w:hAnsi="Calibri"/>
          <w:b/>
          <w:bCs/>
        </w:rPr>
        <w:t xml:space="preserve">Fig </w:t>
      </w:r>
      <w:r>
        <w:rPr>
          <w:rFonts w:ascii="Calibri" w:hAnsi="Calibri"/>
          <w:b/>
          <w:bCs/>
        </w:rPr>
        <w:t>2</w:t>
      </w:r>
      <w:r w:rsidRPr="000D3A06">
        <w:rPr>
          <w:rFonts w:ascii="Calibri" w:hAnsi="Calibri"/>
          <w:b/>
          <w:bCs/>
        </w:rPr>
        <w:t xml:space="preserve">. </w:t>
      </w:r>
      <w:r w:rsidRPr="00DA434D">
        <w:rPr>
          <w:rFonts w:ascii="Calibri" w:hAnsi="Calibri"/>
          <w:b/>
          <w:bCs/>
        </w:rPr>
        <w:t>Probable Long Covid definition for study inclusion</w:t>
      </w:r>
      <w:r>
        <w:rPr>
          <w:rFonts w:ascii="Calibri" w:hAnsi="Calibri"/>
          <w:b/>
          <w:bCs/>
        </w:rPr>
        <w:t>.</w:t>
      </w:r>
    </w:p>
    <w:p w14:paraId="3C007E3D" w14:textId="77777777" w:rsidR="00B62B62" w:rsidRPr="00BC785C" w:rsidRDefault="00B62B62" w:rsidP="00B62B62">
      <w:pPr>
        <w:spacing w:line="480" w:lineRule="auto"/>
      </w:pPr>
    </w:p>
    <w:p w14:paraId="79F7C831" w14:textId="77777777" w:rsidR="00B62B62" w:rsidRDefault="00B62B62" w:rsidP="00B62B62">
      <w:pPr>
        <w:spacing w:line="480" w:lineRule="auto"/>
      </w:pPr>
      <w:r w:rsidRPr="007D40EB">
        <w:rPr>
          <w:b/>
          <w:bCs/>
        </w:rPr>
        <w:t>Stage 1</w:t>
      </w:r>
      <w:r>
        <w:rPr>
          <w:b/>
          <w:bCs/>
        </w:rPr>
        <w:t xml:space="preserve"> (reaching out)</w:t>
      </w:r>
      <w:r w:rsidRPr="007D40EB">
        <w:rPr>
          <w:b/>
          <w:bCs/>
        </w:rPr>
        <w:t>:</w:t>
      </w:r>
      <w:r>
        <w:rPr>
          <w:b/>
          <w:bCs/>
        </w:rPr>
        <w:t xml:space="preserve"> </w:t>
      </w:r>
      <w:r w:rsidRPr="00BF2B1D">
        <w:t>The</w:t>
      </w:r>
      <w:r>
        <w:rPr>
          <w:b/>
          <w:bCs/>
        </w:rPr>
        <w:t xml:space="preserve"> </w:t>
      </w:r>
      <w:r>
        <w:t>study’s promotional material will use the criteria from the WHO Clinical Case Definition of Post COVID-19 condition to raise awareness for consideration of potential participants who may be experiencing Long Covid [</w:t>
      </w:r>
      <w:r>
        <w:fldChar w:fldCharType="begin"/>
      </w:r>
      <w:r>
        <w:instrText xml:space="preserve"> REF _Ref121133358 \r \h </w:instrText>
      </w:r>
      <w:r>
        <w:fldChar w:fldCharType="separate"/>
      </w:r>
      <w:r>
        <w:t>3</w:t>
      </w:r>
      <w:r>
        <w:fldChar w:fldCharType="end"/>
      </w:r>
      <w:r>
        <w:t>]. These include:</w:t>
      </w:r>
    </w:p>
    <w:p w14:paraId="31C7FE6E" w14:textId="77777777" w:rsidR="00B62B62" w:rsidRDefault="00B62B62" w:rsidP="00B62B62">
      <w:pPr>
        <w:pStyle w:val="ListParagraph"/>
        <w:numPr>
          <w:ilvl w:val="0"/>
          <w:numId w:val="15"/>
        </w:numPr>
        <w:spacing w:line="480" w:lineRule="auto"/>
      </w:pPr>
      <w:bookmarkStart w:id="13" w:name="_Ref103090579"/>
      <w:r>
        <w:t>History of probable or confirmed (by rapid antigen or PCR testing) SARS-CoV-2 infection three months or more from the time of recruitment</w:t>
      </w:r>
      <w:bookmarkEnd w:id="13"/>
    </w:p>
    <w:p w14:paraId="60789AE6" w14:textId="77777777" w:rsidR="00B62B62" w:rsidRDefault="00B62B62" w:rsidP="00B62B62">
      <w:pPr>
        <w:pStyle w:val="ListParagraph"/>
        <w:numPr>
          <w:ilvl w:val="0"/>
          <w:numId w:val="15"/>
        </w:numPr>
        <w:spacing w:line="480" w:lineRule="auto"/>
      </w:pPr>
      <w:bookmarkStart w:id="14" w:name="_Ref103090094"/>
      <w:r>
        <w:t>Prolonged symptoms after infection (a list of the 10 most common symptoms will be provided) lasting at least 2 months that cannot be explained by an alternative or previous diagnosis</w:t>
      </w:r>
      <w:bookmarkEnd w:id="14"/>
    </w:p>
    <w:p w14:paraId="0DDB5AB3" w14:textId="77777777" w:rsidR="00B62B62" w:rsidRPr="00C33B91" w:rsidRDefault="00B62B62" w:rsidP="00B62B62">
      <w:pPr>
        <w:pStyle w:val="ListParagraph"/>
        <w:numPr>
          <w:ilvl w:val="0"/>
          <w:numId w:val="15"/>
        </w:numPr>
        <w:spacing w:line="480" w:lineRule="auto"/>
      </w:pPr>
      <w:r>
        <w:t>Symptoms have an impact on everyday functioning</w:t>
      </w:r>
    </w:p>
    <w:p w14:paraId="33334325" w14:textId="77777777" w:rsidR="00B62B62" w:rsidRDefault="00B62B62" w:rsidP="00B62B62">
      <w:pPr>
        <w:spacing w:line="480" w:lineRule="auto"/>
      </w:pPr>
      <w:r>
        <w:t>Potential participants who think they fulfil the above criteria will be encouraged to contact the research team by phone or email. A member of the research team will go through a set of questions for stage 2 screening below.</w:t>
      </w:r>
    </w:p>
    <w:p w14:paraId="50A3AC2C" w14:textId="77777777" w:rsidR="00B62B62" w:rsidRDefault="00B62B62" w:rsidP="00B62B62">
      <w:pPr>
        <w:spacing w:line="480" w:lineRule="auto"/>
      </w:pPr>
      <w:r>
        <w:t xml:space="preserve">The 10 most common symptoms highlighted: </w:t>
      </w:r>
      <w:r w:rsidRPr="00985A6E">
        <w:t>Exhaustion</w:t>
      </w:r>
      <w:r>
        <w:t>/fatigue</w:t>
      </w:r>
      <w:r w:rsidRPr="00985A6E">
        <w:t xml:space="preserve">, cognitive dysfunction (brain fog, memory problems, concentration problems, occasional confusion), breathlessness, headache, </w:t>
      </w:r>
      <w:r w:rsidRPr="00985A6E">
        <w:lastRenderedPageBreak/>
        <w:t>muscle aches, palpitations, chest tightness/pressure</w:t>
      </w:r>
      <w:r>
        <w:t>/</w:t>
      </w:r>
      <w:r w:rsidRPr="00985A6E">
        <w:t xml:space="preserve">pain, dizziness, sleep disturbance </w:t>
      </w:r>
      <w:r>
        <w:t xml:space="preserve">and </w:t>
      </w:r>
      <w:r w:rsidRPr="00985A6E">
        <w:t>joint pain</w:t>
      </w:r>
      <w:r>
        <w:t>.</w:t>
      </w:r>
    </w:p>
    <w:p w14:paraId="3210E3A2" w14:textId="77777777" w:rsidR="00B62B62" w:rsidRDefault="00B62B62" w:rsidP="00B62B62">
      <w:pPr>
        <w:spacing w:line="480" w:lineRule="auto"/>
      </w:pPr>
      <w:r w:rsidRPr="007D40EB">
        <w:rPr>
          <w:b/>
          <w:bCs/>
        </w:rPr>
        <w:t>Stage 2</w:t>
      </w:r>
      <w:r>
        <w:rPr>
          <w:b/>
          <w:bCs/>
        </w:rPr>
        <w:t xml:space="preserve"> (screening criteria)</w:t>
      </w:r>
      <w:r w:rsidRPr="007D40EB">
        <w:rPr>
          <w:b/>
          <w:bCs/>
        </w:rPr>
        <w:t xml:space="preserve">: </w:t>
      </w:r>
      <w:r w:rsidRPr="00F53EBC">
        <w:t>A screening questionnaire will be administered by a member of the research team to check eligibility.</w:t>
      </w:r>
      <w:r>
        <w:rPr>
          <w:b/>
          <w:bCs/>
        </w:rPr>
        <w:t xml:space="preserve"> </w:t>
      </w:r>
      <w:r>
        <w:t xml:space="preserve">The above three criteria will be checked first. To be specific, the potential participant will be asked whether they had confirmed or probable </w:t>
      </w:r>
      <w:r w:rsidRPr="00704E16">
        <w:t>COVID-19</w:t>
      </w:r>
      <w:r>
        <w:t xml:space="preserve"> at least 3 months ago, whether than have experienced prolonged symptoms not explained by a pre-existing health condition for at least 2 months after infection, and whether these symptoms restrict or limit their daily activities. </w:t>
      </w:r>
    </w:p>
    <w:p w14:paraId="4CF99AE9" w14:textId="77777777" w:rsidR="00B62B62" w:rsidRDefault="00B62B62" w:rsidP="00B62B62">
      <w:pPr>
        <w:spacing w:line="480" w:lineRule="auto"/>
      </w:pPr>
      <w:r>
        <w:t xml:space="preserve">If the answer is yes to all three, a question will be asked whether the potential participant has an </w:t>
      </w:r>
      <w:r w:rsidRPr="00D265E0">
        <w:rPr>
          <w:bCs/>
        </w:rPr>
        <w:t>existing clinical diagnosis of Long Covid</w:t>
      </w:r>
      <w:r>
        <w:t>. If the answer is no, further questions about specific symptoms and their pattern will be asked. Given the evidence that Long Covid is predominantly a multi-system condition [</w:t>
      </w:r>
      <w:r>
        <w:fldChar w:fldCharType="begin"/>
      </w:r>
      <w:r>
        <w:instrText xml:space="preserve"> REF _Ref102468712 \w \h </w:instrText>
      </w:r>
      <w:r>
        <w:fldChar w:fldCharType="separate"/>
      </w:r>
      <w:r>
        <w:t>7</w:t>
      </w:r>
      <w:r>
        <w:fldChar w:fldCharType="end"/>
      </w:r>
      <w:r>
        <w:t xml:space="preserve">], participants will be included if they </w:t>
      </w:r>
      <w:r w:rsidRPr="00D265E0">
        <w:t>have three or more</w:t>
      </w:r>
      <w:r w:rsidRPr="002604AC">
        <w:rPr>
          <w:b/>
        </w:rPr>
        <w:t xml:space="preserve"> </w:t>
      </w:r>
      <w:r>
        <w:t>of the symptoms listed below. The choice of three symptoms as a cut-off was made based on the evidence which points out that Long Covid is predominantly a multi-symptom and multisystem condition [</w:t>
      </w:r>
      <w:r>
        <w:fldChar w:fldCharType="begin"/>
      </w:r>
      <w:r>
        <w:instrText xml:space="preserve"> REF _Ref124763787 \r \h </w:instrText>
      </w:r>
      <w:r>
        <w:fldChar w:fldCharType="separate"/>
      </w:r>
      <w:r>
        <w:t>7</w:t>
      </w:r>
      <w:r>
        <w:fldChar w:fldCharType="end"/>
      </w:r>
      <w:r>
        <w:t xml:space="preserve">, </w:t>
      </w:r>
      <w:r>
        <w:fldChar w:fldCharType="begin"/>
      </w:r>
      <w:r>
        <w:instrText xml:space="preserve"> REF _Ref124849096 \r \h </w:instrText>
      </w:r>
      <w:r>
        <w:fldChar w:fldCharType="separate"/>
      </w:r>
      <w:r>
        <w:t>38</w:t>
      </w:r>
      <w:r>
        <w:fldChar w:fldCharType="end"/>
      </w:r>
      <w:r>
        <w:t xml:space="preserve">, </w:t>
      </w:r>
      <w:r>
        <w:fldChar w:fldCharType="begin"/>
      </w:r>
      <w:r>
        <w:instrText xml:space="preserve"> REF _Ref131162338 \r \h </w:instrText>
      </w:r>
      <w:r>
        <w:fldChar w:fldCharType="separate"/>
      </w:r>
      <w:r>
        <w:t>39</w:t>
      </w:r>
      <w:r>
        <w:fldChar w:fldCharType="end"/>
      </w:r>
      <w:r>
        <w:t>], and discussions with CAB.</w:t>
      </w:r>
    </w:p>
    <w:p w14:paraId="1EB8CD6A" w14:textId="77777777" w:rsidR="00B62B62" w:rsidRDefault="00B62B62" w:rsidP="00B62B62">
      <w:pPr>
        <w:spacing w:line="480" w:lineRule="auto"/>
      </w:pPr>
      <w:r>
        <w:t>Post-exertional symptom exacerbation (</w:t>
      </w:r>
      <w:r w:rsidRPr="00451277">
        <w:t>symptoms such as fatigue, difficulty thinking, pain recurring after remission or getting worse following exertion, either immediately or up to 72 hours post exertion</w:t>
      </w:r>
      <w:r>
        <w:t>) [</w:t>
      </w:r>
      <w:r>
        <w:fldChar w:fldCharType="begin"/>
      </w:r>
      <w:r>
        <w:instrText xml:space="preserve"> REF _Ref121129673 \r \h </w:instrText>
      </w:r>
      <w:r>
        <w:fldChar w:fldCharType="separate"/>
      </w:r>
      <w:r>
        <w:t>40</w:t>
      </w:r>
      <w:r>
        <w:fldChar w:fldCharType="end"/>
      </w:r>
      <w:r>
        <w:t xml:space="preserve">], exhaustion, cognitive dysfunction (brain fog, memory problems, concentration problems, occasional confusion), breathlessness, headache, muscle aches, palpitations, chest tightness/pressure, chest pain, dizziness, sleep disturbance, joint pain, leg pain, pins and needles feeling, tinnitus, sore throat, cough, nasal symptoms, hoarse voice, abdominal pain, nausea, diarrhoea, chills, altered or loss of sense of smell, altered or loss of sense of taste, skin rash, loss of appetite and sneezing. </w:t>
      </w:r>
    </w:p>
    <w:p w14:paraId="32AD1D25" w14:textId="77777777" w:rsidR="00B62B62" w:rsidRDefault="00B62B62" w:rsidP="00B62B62">
      <w:pPr>
        <w:spacing w:line="480" w:lineRule="auto"/>
      </w:pPr>
      <w:r>
        <w:lastRenderedPageBreak/>
        <w:t xml:space="preserve">The above screening process form the criteria for inclusion in the study rather than a tool upon which clinical decisions are made. Those who fulfil the stage 2 screening criteria will be assumed to have probable Long Covid and asked if they are interested to take part in the study. </w:t>
      </w:r>
    </w:p>
    <w:p w14:paraId="3643F2C7" w14:textId="77777777" w:rsidR="00B62B62" w:rsidRDefault="00B62B62" w:rsidP="00B62B62">
      <w:pPr>
        <w:spacing w:line="480" w:lineRule="auto"/>
      </w:pPr>
      <w:r>
        <w:t>Participants will be asked to read the Participant Information Sheet (PIS) in paper or digital format. A member of the research team can also read it to them, or they can watch a short video describing the study using the same information included in the PIS. If they are interested to take part, they will be asked to complete the study’s consent form (in paper or online version). Arabic, Somali and Bengali are three of the most spoken community languages in Camden [</w:t>
      </w:r>
      <w:r>
        <w:fldChar w:fldCharType="begin"/>
      </w:r>
      <w:r>
        <w:instrText xml:space="preserve"> REF _Ref109287880 \r \h </w:instrText>
      </w:r>
      <w:r>
        <w:fldChar w:fldCharType="separate"/>
      </w:r>
      <w:r>
        <w:t>41</w:t>
      </w:r>
      <w:r>
        <w:fldChar w:fldCharType="end"/>
      </w:r>
      <w:r>
        <w:t>]. If needed, Arabic, Somali, and Bengali versions of the PIS short video can be provided. Study documents can be translated into these community languages if this is required following an assessment of recruitment progress 6 weeks into the study. Some participants, especially those with additional needs or those who speak community languages, may prefer to have the documents read and/or explained to them by a friend, carer, or voluntary organisation worker. Whether they opt in the study or not, they will be directed to NHS resources and/or NHS 111 website for further information about the kind of help they can seek regarding their symptoms. Fig 3 shows the eligibility screening and participant flow chart.</w:t>
      </w:r>
    </w:p>
    <w:p w14:paraId="67C58A11" w14:textId="77777777" w:rsidR="00B62B62" w:rsidRDefault="00B62B62" w:rsidP="00B62B62">
      <w:pPr>
        <w:spacing w:line="480" w:lineRule="auto"/>
      </w:pPr>
      <w:bookmarkStart w:id="15" w:name="_Hlk109142834"/>
    </w:p>
    <w:p w14:paraId="204E9CD9" w14:textId="77777777" w:rsidR="00B62B62" w:rsidRDefault="00B62B62" w:rsidP="00B62B62">
      <w:pPr>
        <w:spacing w:line="480" w:lineRule="auto"/>
      </w:pPr>
      <w:r w:rsidRPr="000D3A06">
        <w:rPr>
          <w:rFonts w:ascii="Calibri" w:hAnsi="Calibri"/>
          <w:b/>
          <w:bCs/>
        </w:rPr>
        <w:t xml:space="preserve">Fig </w:t>
      </w:r>
      <w:r>
        <w:rPr>
          <w:rFonts w:ascii="Calibri" w:hAnsi="Calibri"/>
          <w:b/>
          <w:bCs/>
        </w:rPr>
        <w:t>3</w:t>
      </w:r>
      <w:r w:rsidRPr="000D3A06">
        <w:rPr>
          <w:rFonts w:ascii="Calibri" w:hAnsi="Calibri"/>
          <w:b/>
          <w:bCs/>
        </w:rPr>
        <w:t xml:space="preserve">. </w:t>
      </w:r>
      <w:r>
        <w:rPr>
          <w:rFonts w:ascii="Calibri" w:hAnsi="Calibri"/>
          <w:b/>
          <w:bCs/>
        </w:rPr>
        <w:t>Eligibility and Screening flow chart</w:t>
      </w:r>
      <w:bookmarkEnd w:id="15"/>
      <w:r>
        <w:rPr>
          <w:rFonts w:ascii="Calibri" w:hAnsi="Calibri"/>
          <w:b/>
          <w:bCs/>
        </w:rPr>
        <w:t>.</w:t>
      </w:r>
      <w:r>
        <w:rPr>
          <w:rFonts w:ascii="Calibri" w:hAnsi="Calibri"/>
          <w:b/>
          <w:bCs/>
        </w:rPr>
        <w:br/>
      </w:r>
    </w:p>
    <w:p w14:paraId="02E3EF2D" w14:textId="77777777" w:rsidR="00B62B62" w:rsidRPr="00BC785C" w:rsidRDefault="00B62B62" w:rsidP="00B62B62">
      <w:pPr>
        <w:pStyle w:val="Heading4"/>
        <w:spacing w:after="160" w:line="480" w:lineRule="auto"/>
        <w:rPr>
          <w:b/>
          <w:bCs/>
          <w:i w:val="0"/>
          <w:iCs w:val="0"/>
          <w:color w:val="auto"/>
        </w:rPr>
      </w:pPr>
      <w:r w:rsidRPr="00BC785C">
        <w:rPr>
          <w:b/>
          <w:bCs/>
          <w:i w:val="0"/>
          <w:iCs w:val="0"/>
          <w:color w:val="auto"/>
        </w:rPr>
        <w:t>What happens after cases have been identified and they have consented to take part?</w:t>
      </w:r>
    </w:p>
    <w:p w14:paraId="7D5B499E" w14:textId="77777777" w:rsidR="00B62B62" w:rsidRPr="00B569D3" w:rsidRDefault="00B62B62" w:rsidP="00B62B62">
      <w:pPr>
        <w:pStyle w:val="Heading5"/>
        <w:spacing w:line="480" w:lineRule="auto"/>
        <w:rPr>
          <w:b/>
          <w:bCs/>
          <w:color w:val="auto"/>
        </w:rPr>
      </w:pPr>
      <w:r w:rsidRPr="00B569D3">
        <w:rPr>
          <w:b/>
          <w:bCs/>
          <w:color w:val="auto"/>
        </w:rPr>
        <w:t>Qualitative research data collection</w:t>
      </w:r>
    </w:p>
    <w:p w14:paraId="32241C0D" w14:textId="77777777" w:rsidR="00B62B62" w:rsidRDefault="00B62B62" w:rsidP="00B62B62">
      <w:pPr>
        <w:spacing w:line="480" w:lineRule="auto"/>
      </w:pPr>
      <w:r>
        <w:t xml:space="preserve">Participants will be invited to take part in a qualitative semi-structured interview conducted by a member of the research team. The qualitative interview will explore participants’ awareness of Long Covid and symptoms, their experiences of trying to access care and the barriers they may experience </w:t>
      </w:r>
      <w:r>
        <w:lastRenderedPageBreak/>
        <w:t>when trying to access care as well as stigma and perceived discrimination by asking broad, open questions. Example questions within the interviews: ‘</w:t>
      </w:r>
      <w:r w:rsidRPr="006637CA">
        <w:t>Please can you tell me a bit about your experience of Long Covid?</w:t>
      </w:r>
      <w:r>
        <w:t>’; ‘</w:t>
      </w:r>
      <w:r w:rsidRPr="00DF7104">
        <w:t xml:space="preserve">How comfortable have you felt seeking </w:t>
      </w:r>
      <w:r>
        <w:t>Long Covid</w:t>
      </w:r>
      <w:r w:rsidRPr="00DF7104">
        <w:t xml:space="preserve"> care?</w:t>
      </w:r>
      <w:r>
        <w:t>’</w:t>
      </w:r>
      <w:r w:rsidRPr="006637CA">
        <w:t xml:space="preserve"> </w:t>
      </w:r>
      <w:r>
        <w:t>‘How have you tried to seek Long Covid treatment or care’; ‘What do you think could make it easier for people to access Long Covid care?’; ‘what do you think there is anything (outside of health care) that could make it easier for people living with Long Covid?’ Prompts may sometimes be used to encourage participants to give more full descriptions of their experiences. Prompts will include reference to: symptoms and whether these have been relapsing and/or episodic in nature [</w:t>
      </w:r>
      <w:r>
        <w:fldChar w:fldCharType="begin"/>
      </w:r>
      <w:r>
        <w:instrText xml:space="preserve"> REF _Ref129167971 \r \h </w:instrText>
      </w:r>
      <w:r>
        <w:fldChar w:fldCharType="separate"/>
      </w:r>
      <w:r>
        <w:t>7</w:t>
      </w:r>
      <w:r>
        <w:fldChar w:fldCharType="end"/>
      </w:r>
      <w:r>
        <w:t>,</w:t>
      </w:r>
      <w:r>
        <w:fldChar w:fldCharType="begin"/>
      </w:r>
      <w:r>
        <w:instrText xml:space="preserve"> REF _Ref124849096 \r \h </w:instrText>
      </w:r>
      <w:r>
        <w:fldChar w:fldCharType="separate"/>
      </w:r>
      <w:r>
        <w:t>38</w:t>
      </w:r>
      <w:r>
        <w:fldChar w:fldCharType="end"/>
      </w:r>
      <w:r>
        <w:t xml:space="preserve">]; different forms of care/support sought; barriers and perceived discrimination when accessing care; and different forms of support.  </w:t>
      </w:r>
      <w:r w:rsidRPr="0099411D">
        <w:t xml:space="preserve">Self-reported demographic </w:t>
      </w:r>
      <w:r>
        <w:t>data</w:t>
      </w:r>
      <w:r w:rsidRPr="0099411D">
        <w:t xml:space="preserve"> </w:t>
      </w:r>
      <w:r>
        <w:t>will also be collected within</w:t>
      </w:r>
      <w:r w:rsidRPr="0099411D">
        <w:t xml:space="preserve"> the semi-structured interviews.</w:t>
      </w:r>
    </w:p>
    <w:p w14:paraId="2E54EDA0" w14:textId="77777777" w:rsidR="00B62B62" w:rsidRDefault="00B62B62" w:rsidP="00B62B62">
      <w:pPr>
        <w:spacing w:line="480" w:lineRule="auto"/>
      </w:pPr>
      <w:r>
        <w:t>Stigma questions within the topic guide are based on a validated Long Covid stigma scale [</w:t>
      </w:r>
      <w:r>
        <w:fldChar w:fldCharType="begin"/>
      </w:r>
      <w:r>
        <w:instrText xml:space="preserve"> REF _Ref109137310 \r \h </w:instrText>
      </w:r>
      <w:r>
        <w:fldChar w:fldCharType="separate"/>
      </w:r>
      <w:r>
        <w:t>22</w:t>
      </w:r>
      <w:r>
        <w:fldChar w:fldCharType="end"/>
      </w:r>
      <w:r>
        <w:t xml:space="preserve">] based on health stigma theory, emerging qualitative evidence of Long Covid stigma and stigma questions used for other conditions such as HIV and </w:t>
      </w:r>
      <w:proofErr w:type="spellStart"/>
      <w:r>
        <w:t>myalgic</w:t>
      </w:r>
      <w:proofErr w:type="spellEnd"/>
      <w:r>
        <w:t xml:space="preserve"> encephalomyelitis. The semi-structured nature of the interviews means that the research team use a topic guide to inform the areas to discuss during the interview. There is no expectation to rigidly follow any order of questions instead it is a guide of areas of interest with open questions about experience and opinions with some prompts for the interview of specific areas of </w:t>
      </w:r>
      <w:proofErr w:type="gramStart"/>
      <w:r>
        <w:t>particular relevance</w:t>
      </w:r>
      <w:proofErr w:type="gramEnd"/>
      <w:r>
        <w:t xml:space="preserve"> to the research questions. The researcher will be able to adapt the interview to fit each participant, depending on the participant’s answers. </w:t>
      </w:r>
      <w:r w:rsidRPr="00672A4B">
        <w:t>Participants will also be asked for feedback on the pilot’s promotional material that they have accessed and input on what is important for them to see in future educational material on Long Covid.</w:t>
      </w:r>
    </w:p>
    <w:p w14:paraId="0B2CD0DF" w14:textId="77777777" w:rsidR="00B62B62" w:rsidRDefault="00B62B62" w:rsidP="00B62B62">
      <w:pPr>
        <w:spacing w:line="480" w:lineRule="auto"/>
      </w:pPr>
      <w:r>
        <w:t xml:space="preserve">Interviews will take place via video call, telephone or face-to-face. Participants who are unable to complete the interview via these formats will be able sent a written version of the topic guide and invited to write their own responses and add additional areas relevant and important to them. </w:t>
      </w:r>
      <w:r>
        <w:lastRenderedPageBreak/>
        <w:t xml:space="preserve">Interviews will take around 45-90 minutes to complete, depending on the participants’ answers. It is expected that 20-30 interviews within 9 months will need to be completed before data saturation occurs, or when information and/or themes begin to be repeated within interviews. </w:t>
      </w:r>
      <w:r w:rsidRPr="00413150">
        <w:t xml:space="preserve">Some participants may prefer a friend, carer, or voluntary organisation representative to be present to make the process easier for them. </w:t>
      </w:r>
      <w:r w:rsidRPr="009652D4">
        <w:t>Participants can also request for interpreters, for both community language</w:t>
      </w:r>
      <w:r>
        <w:t xml:space="preserve"> speakers</w:t>
      </w:r>
      <w:r w:rsidRPr="009652D4">
        <w:t xml:space="preserve"> and British Sign Language (BSL) </w:t>
      </w:r>
      <w:r>
        <w:t>users</w:t>
      </w:r>
      <w:r w:rsidRPr="009652D4">
        <w:t>, to be present at interviews</w:t>
      </w:r>
      <w:r>
        <w:t xml:space="preserve">. Interviews will be recorded and then transcribed by a professional transcription service. Once an interview has been transcribed, the digital recording will be deleted. Transcripts will be stored securely on university servers. </w:t>
      </w:r>
    </w:p>
    <w:p w14:paraId="5155A1E6" w14:textId="77777777" w:rsidR="00B62B62" w:rsidRDefault="00B62B62" w:rsidP="00B62B62">
      <w:pPr>
        <w:spacing w:line="480" w:lineRule="auto"/>
      </w:pPr>
      <w:r>
        <w:t>Thematic analysis will then be used to analyse the transcripts. Thematic analysis will be based on the approach set out by Braun and Clarke [</w:t>
      </w:r>
      <w:r>
        <w:fldChar w:fldCharType="begin"/>
      </w:r>
      <w:r>
        <w:instrText xml:space="preserve"> REF _Ref103861636 \r \h </w:instrText>
      </w:r>
      <w:r>
        <w:fldChar w:fldCharType="separate"/>
      </w:r>
      <w:r>
        <w:t>42</w:t>
      </w:r>
      <w:r>
        <w:fldChar w:fldCharType="end"/>
      </w:r>
      <w:r>
        <w:t>]. This approach involves becoming familiar with the interview transcripts, creating codes based on participants’ responses and in relation to the research questions, creating themes that emerge from the transcripts and checking and revising these themes (if necessary) before writing the results [</w:t>
      </w:r>
      <w:r>
        <w:fldChar w:fldCharType="begin"/>
      </w:r>
      <w:r>
        <w:instrText xml:space="preserve"> REF _Ref103861636 \r \h </w:instrText>
      </w:r>
      <w:r>
        <w:fldChar w:fldCharType="separate"/>
      </w:r>
      <w:r>
        <w:t>42</w:t>
      </w:r>
      <w:r>
        <w:fldChar w:fldCharType="end"/>
      </w:r>
      <w:r>
        <w:t xml:space="preserve">]. This analysis will be aided by NVivo 12 qualitative analysis software. </w:t>
      </w:r>
    </w:p>
    <w:p w14:paraId="5D30D8CF" w14:textId="77777777" w:rsidR="00B62B62" w:rsidRPr="00BC785C" w:rsidRDefault="00B62B62" w:rsidP="00B62B62">
      <w:pPr>
        <w:pStyle w:val="Heading3"/>
        <w:spacing w:line="480" w:lineRule="auto"/>
        <w:rPr>
          <w:sz w:val="22"/>
          <w:szCs w:val="22"/>
        </w:rPr>
      </w:pPr>
      <w:r w:rsidRPr="00BC785C">
        <w:t>Outcomes</w:t>
      </w:r>
    </w:p>
    <w:p w14:paraId="35FA5863" w14:textId="77777777" w:rsidR="00B62B62" w:rsidRDefault="00B62B62" w:rsidP="00B62B62">
      <w:pPr>
        <w:spacing w:line="480" w:lineRule="auto"/>
      </w:pPr>
      <w:r>
        <w:t>The measures of success and key outcomes of this pilot study will be:</w:t>
      </w:r>
    </w:p>
    <w:p w14:paraId="601DA9FA" w14:textId="77777777" w:rsidR="00B62B62" w:rsidRPr="000D7EE2" w:rsidRDefault="00B62B62" w:rsidP="00B62B62">
      <w:pPr>
        <w:pStyle w:val="ListParagraph"/>
        <w:numPr>
          <w:ilvl w:val="0"/>
          <w:numId w:val="12"/>
        </w:numPr>
        <w:spacing w:line="480" w:lineRule="auto"/>
      </w:pPr>
      <w:r w:rsidRPr="000D7EE2">
        <w:t>Co</w:t>
      </w:r>
      <w:r>
        <w:t>-</w:t>
      </w:r>
      <w:r w:rsidRPr="000D7EE2">
        <w:t xml:space="preserve">produced appropriate </w:t>
      </w:r>
      <w:r>
        <w:t>Long Covid</w:t>
      </w:r>
      <w:r w:rsidRPr="000D7EE2">
        <w:t xml:space="preserve"> educational</w:t>
      </w:r>
      <w:r>
        <w:t>/awareness</w:t>
      </w:r>
      <w:r w:rsidRPr="000D7EE2">
        <w:t xml:space="preserve"> materials</w:t>
      </w:r>
      <w:r>
        <w:t xml:space="preserve"> that have received input during the pilot</w:t>
      </w:r>
    </w:p>
    <w:p w14:paraId="6D0EB7C1" w14:textId="77777777" w:rsidR="00B62B62" w:rsidRDefault="00B62B62" w:rsidP="00B62B62">
      <w:pPr>
        <w:pStyle w:val="ListParagraph"/>
        <w:numPr>
          <w:ilvl w:val="0"/>
          <w:numId w:val="12"/>
        </w:numPr>
        <w:spacing w:line="480" w:lineRule="auto"/>
      </w:pPr>
      <w:r w:rsidRPr="000D7EE2">
        <w:t>Described characteristics</w:t>
      </w:r>
      <w:r>
        <w:t xml:space="preserve"> of people identified within this pilot who are not accessing care</w:t>
      </w:r>
    </w:p>
    <w:p w14:paraId="68AC6271" w14:textId="77777777" w:rsidR="00B62B62" w:rsidRPr="000D7EE2" w:rsidRDefault="00B62B62" w:rsidP="00B62B62">
      <w:pPr>
        <w:pStyle w:val="ListParagraph"/>
        <w:numPr>
          <w:ilvl w:val="0"/>
          <w:numId w:val="12"/>
        </w:numPr>
        <w:spacing w:line="480" w:lineRule="auto"/>
      </w:pPr>
      <w:r>
        <w:t xml:space="preserve">Described the </w:t>
      </w:r>
      <w:r w:rsidRPr="000D7EE2">
        <w:t>barriers</w:t>
      </w:r>
      <w:r>
        <w:t xml:space="preserve"> to accessing care</w:t>
      </w:r>
      <w:r w:rsidRPr="000D7EE2">
        <w:t xml:space="preserve"> and </w:t>
      </w:r>
      <w:r>
        <w:t xml:space="preserve">the </w:t>
      </w:r>
      <w:r w:rsidRPr="000D7EE2">
        <w:t>stigma</w:t>
      </w:r>
      <w:r>
        <w:t xml:space="preserve"> experienced by people living with Long Covid</w:t>
      </w:r>
    </w:p>
    <w:p w14:paraId="384988A8" w14:textId="77777777" w:rsidR="00B62B62" w:rsidRPr="000D7EE2" w:rsidRDefault="00B62B62" w:rsidP="00B62B62">
      <w:pPr>
        <w:pStyle w:val="ListParagraph"/>
        <w:numPr>
          <w:ilvl w:val="0"/>
          <w:numId w:val="12"/>
        </w:numPr>
        <w:spacing w:line="480" w:lineRule="auto"/>
      </w:pPr>
      <w:r w:rsidRPr="000D7EE2">
        <w:t>Piloted a personalised referral/support pathway</w:t>
      </w:r>
      <w:r>
        <w:t xml:space="preserve"> as part of service delivery</w:t>
      </w:r>
    </w:p>
    <w:p w14:paraId="780C5551" w14:textId="77777777" w:rsidR="00B62B62" w:rsidRDefault="00B62B62" w:rsidP="00B62B62">
      <w:pPr>
        <w:pStyle w:val="ListParagraph"/>
        <w:numPr>
          <w:ilvl w:val="0"/>
          <w:numId w:val="12"/>
        </w:numPr>
        <w:spacing w:line="480" w:lineRule="auto"/>
      </w:pPr>
      <w:r w:rsidRPr="000D7EE2">
        <w:t>Developed components of health professional training</w:t>
      </w:r>
      <w:r>
        <w:t xml:space="preserve"> based on the findings of this active case finding </w:t>
      </w:r>
      <w:r w:rsidRPr="000A31A2">
        <w:t>to enhance understanding of the experiences of people living with Long Covid</w:t>
      </w:r>
    </w:p>
    <w:p w14:paraId="0C31FECA" w14:textId="77777777" w:rsidR="00B62B62" w:rsidRDefault="00B62B62" w:rsidP="00B62B62">
      <w:pPr>
        <w:pStyle w:val="ListParagraph"/>
        <w:numPr>
          <w:ilvl w:val="0"/>
          <w:numId w:val="12"/>
        </w:numPr>
        <w:spacing w:line="480" w:lineRule="auto"/>
      </w:pPr>
      <w:r>
        <w:lastRenderedPageBreak/>
        <w:t>Advising local organisations on Long Covid plans that are locally specific</w:t>
      </w:r>
    </w:p>
    <w:p w14:paraId="75083052" w14:textId="77777777" w:rsidR="00B62B62" w:rsidRPr="00B569D3" w:rsidRDefault="00B62B62" w:rsidP="00B62B62">
      <w:pPr>
        <w:pStyle w:val="Heading3"/>
        <w:spacing w:line="480" w:lineRule="auto"/>
      </w:pPr>
      <w:r w:rsidRPr="00B569D3">
        <w:t>Research Participation Reimbursement</w:t>
      </w:r>
    </w:p>
    <w:p w14:paraId="5632A8AF" w14:textId="77777777" w:rsidR="00B62B62" w:rsidRPr="00855186" w:rsidRDefault="00B62B62" w:rsidP="00B62B62">
      <w:pPr>
        <w:spacing w:line="480" w:lineRule="auto"/>
      </w:pPr>
      <w:r>
        <w:t>Participants who complete the qualitative interview will be offered a paper or online shopping voucher as a gesture of recognition for their time. This decision was based on CAB members unanimously agreeing that a financial incentive would be necessary to show gratitude to participants who take part in interviews. The research team do not believe that any ethical issues will arise from offering this voucher incentive; the monetary value of the voucher is too low to be considered coercive [</w:t>
      </w:r>
      <w:r>
        <w:fldChar w:fldCharType="begin"/>
      </w:r>
      <w:r>
        <w:instrText xml:space="preserve"> REF _Ref102657618 \r \h </w:instrText>
      </w:r>
      <w:r>
        <w:fldChar w:fldCharType="separate"/>
      </w:r>
      <w:r>
        <w:t>43</w:t>
      </w:r>
      <w:r>
        <w:fldChar w:fldCharType="end"/>
      </w:r>
      <w:r>
        <w:t xml:space="preserve">] The intention behind the payment offer is to show that the participants’ time and effort are valued. </w:t>
      </w:r>
    </w:p>
    <w:p w14:paraId="707E14D1" w14:textId="77777777" w:rsidR="00B62B62" w:rsidRPr="00B569D3" w:rsidDel="00757AA2" w:rsidRDefault="00B62B62" w:rsidP="00B62B62">
      <w:pPr>
        <w:pStyle w:val="Heading3"/>
        <w:spacing w:line="480" w:lineRule="auto"/>
      </w:pPr>
      <w:r w:rsidRPr="00B569D3">
        <w:t xml:space="preserve">Community care pathway </w:t>
      </w:r>
    </w:p>
    <w:p w14:paraId="2FF18E90" w14:textId="77777777" w:rsidR="00B62B62" w:rsidRPr="000D7EE2" w:rsidRDefault="00B62B62" w:rsidP="00B62B62">
      <w:pPr>
        <w:spacing w:line="480" w:lineRule="auto"/>
      </w:pPr>
      <w:r>
        <w:t>During our CAB discussions, accessing Long Covid clinics/services was challenged as the only end goal for most people living with Long Covid. CAB members suggested that although i</w:t>
      </w:r>
      <w:r w:rsidRPr="00122079">
        <w:t>mproving health outcomes is a priority, individuals with Long Covid may need help solving other problems</w:t>
      </w:r>
      <w:r>
        <w:t>, such as debt or housing issues, too</w:t>
      </w:r>
      <w:r w:rsidRPr="00122079">
        <w:t xml:space="preserve">. </w:t>
      </w:r>
      <w:r>
        <w:t xml:space="preserve">A personalised, person-centred, approach will be piloted in service provision, including clinical and non-clinical pathways and social support based on identified needs of individuals living with Long Covid. The feasibility of a multi-pronged community-based service approach will be explored by our local partners as described below. </w:t>
      </w:r>
    </w:p>
    <w:p w14:paraId="60F6EEDF" w14:textId="77777777" w:rsidR="00B62B62" w:rsidRDefault="00B62B62" w:rsidP="00B62B62">
      <w:pPr>
        <w:spacing w:line="480" w:lineRule="auto"/>
      </w:pPr>
      <w:r>
        <w:t>VAC is an ‘umbrella’ organisation that links with and supports other voluntary organisations in the Camden area [</w:t>
      </w:r>
      <w:r>
        <w:fldChar w:fldCharType="begin"/>
      </w:r>
      <w:r>
        <w:instrText xml:space="preserve"> REF _Ref100585555 \r \h </w:instrText>
      </w:r>
      <w:r>
        <w:fldChar w:fldCharType="separate"/>
      </w:r>
      <w:r>
        <w:t>44</w:t>
      </w:r>
      <w:r>
        <w:fldChar w:fldCharType="end"/>
      </w:r>
      <w:r>
        <w:t xml:space="preserve">]. VAC works with the North Central London (NCL) Care Commissioning Group (CCG) and Age UK Camden to provide </w:t>
      </w:r>
      <w:r w:rsidRPr="009C1D3E">
        <w:t>The Care Navigation and Social Prescribing Service</w:t>
      </w:r>
      <w:r>
        <w:t xml:space="preserve"> in the local area [</w:t>
      </w:r>
      <w:r>
        <w:fldChar w:fldCharType="begin"/>
      </w:r>
      <w:r>
        <w:instrText xml:space="preserve"> REF _Ref129167259 \r \h </w:instrText>
      </w:r>
      <w:r>
        <w:fldChar w:fldCharType="separate"/>
      </w:r>
      <w:r>
        <w:t>37</w:t>
      </w:r>
      <w:r>
        <w:fldChar w:fldCharType="end"/>
      </w:r>
      <w:r>
        <w:t xml:space="preserve">, </w:t>
      </w:r>
      <w:r>
        <w:fldChar w:fldCharType="begin"/>
      </w:r>
      <w:r>
        <w:instrText xml:space="preserve"> REF _Ref100585574 \r \h </w:instrText>
      </w:r>
      <w:r>
        <w:fldChar w:fldCharType="separate"/>
      </w:r>
      <w:r>
        <w:rPr>
          <w:b/>
          <w:bCs/>
          <w:lang w:val="en-US"/>
        </w:rPr>
        <w:fldChar w:fldCharType="begin"/>
      </w:r>
      <w:r>
        <w:instrText xml:space="preserve"> REF _Ref131162609 \r \h </w:instrText>
      </w:r>
      <w:r>
        <w:rPr>
          <w:b/>
          <w:bCs/>
          <w:lang w:val="en-US"/>
        </w:rPr>
      </w:r>
      <w:r>
        <w:rPr>
          <w:b/>
          <w:bCs/>
          <w:lang w:val="en-US"/>
        </w:rPr>
        <w:fldChar w:fldCharType="separate"/>
      </w:r>
      <w:r>
        <w:t>44</w:t>
      </w:r>
      <w:r>
        <w:rPr>
          <w:b/>
          <w:bCs/>
          <w:lang w:val="en-US"/>
        </w:rPr>
        <w:fldChar w:fldCharType="end"/>
      </w:r>
      <w:r>
        <w:rPr>
          <w:b/>
          <w:bCs/>
          <w:lang w:val="en-US"/>
        </w:rPr>
        <w:t>.</w:t>
      </w:r>
      <w:r>
        <w:fldChar w:fldCharType="end"/>
      </w:r>
      <w:r>
        <w:t>].  Residents in Camden can self-refer for the local social prescribing service, but referrals also come from health services [</w:t>
      </w:r>
      <w:r>
        <w:fldChar w:fldCharType="begin"/>
      </w:r>
      <w:r>
        <w:instrText xml:space="preserve"> REF _Ref129167259 \r \h </w:instrText>
      </w:r>
      <w:r>
        <w:fldChar w:fldCharType="separate"/>
      </w:r>
      <w:r>
        <w:t>37</w:t>
      </w:r>
      <w:r>
        <w:fldChar w:fldCharType="end"/>
      </w:r>
      <w:r>
        <w:t xml:space="preserve">, </w:t>
      </w:r>
      <w:r>
        <w:fldChar w:fldCharType="begin"/>
      </w:r>
      <w:r>
        <w:instrText xml:space="preserve"> REF _Ref131162609 \r \h </w:instrText>
      </w:r>
      <w:r>
        <w:fldChar w:fldCharType="separate"/>
      </w:r>
      <w:r>
        <w:t>44</w:t>
      </w:r>
      <w:r>
        <w:fldChar w:fldCharType="end"/>
      </w:r>
      <w:r>
        <w:t xml:space="preserve">]. VAC have recently began receiving referrals from the University College Hospital (UCLH) post-covid clinic as part of a pilot pathway to see if social prescribing can have a positive impact on patients living with Long Covid. </w:t>
      </w:r>
    </w:p>
    <w:p w14:paraId="7C36C291" w14:textId="77777777" w:rsidR="00B62B62" w:rsidRDefault="00B62B62" w:rsidP="00B62B62">
      <w:pPr>
        <w:spacing w:line="480" w:lineRule="auto"/>
      </w:pPr>
      <w:r>
        <w:lastRenderedPageBreak/>
        <w:t xml:space="preserve">Social prescribing will be incorporated into the pilot at the Camden site. Once the qualitative interview has been completed, consent will be sought from the participant to refer them to VAC social prescribing team (if they have not accessed the study through signposting from VAC already). Social prescribers will speak with the participant if they consent and develop a person-centred approach to provide support that is meaningful to them. This might be a healthcare-focused </w:t>
      </w:r>
      <w:proofErr w:type="gramStart"/>
      <w:r>
        <w:t>approach</w:t>
      </w:r>
      <w:proofErr w:type="gramEnd"/>
      <w:r>
        <w:t xml:space="preserve"> but social prescribers can also make referrals to different organisations such as debt help, help with budgeting and peer support, amongst others [</w:t>
      </w:r>
      <w:r>
        <w:fldChar w:fldCharType="begin"/>
      </w:r>
      <w:r>
        <w:instrText xml:space="preserve"> REF _Ref129167259 \r \h </w:instrText>
      </w:r>
      <w:r>
        <w:fldChar w:fldCharType="separate"/>
      </w:r>
      <w:r>
        <w:t>37</w:t>
      </w:r>
      <w:r>
        <w:fldChar w:fldCharType="end"/>
      </w:r>
      <w:r>
        <w:t>]. As some participants will be recruited through signposting from VAC, it is likely that some participants may have these conversations with social prescribers prior to contact with the research team. This element will be part of routine local service delivery rather than research.</w:t>
      </w:r>
    </w:p>
    <w:p w14:paraId="5BD3218C" w14:textId="77777777" w:rsidR="00B62B62" w:rsidRDefault="00B62B62" w:rsidP="00B62B62">
      <w:pPr>
        <w:spacing w:line="480" w:lineRule="auto"/>
      </w:pPr>
      <w:r>
        <w:t xml:space="preserve">Social prescribers will be able to send a referral through to University College Hospital (UCLH) Post-Covid service if necessary. The participant will be advised to contact their primary care provider to discuss their symptoms and consider a clinical assessment and/or an e-referral to the post-covid service through the electronic system if deemed appropriate by their GP. Following consent of participants, the study team can also provide a letter for the participant to forward to their GP once the qualitative interview is completed if requested by the participant. If the social prescribing team is involved, they may also contact the GP as part of service provision if advocacy is required. Social prescribers will also be able to refer patients to the Camden Borough level Multi-disciplinary Team (MDT) to be put on their meeting schedule if deemed appropriate. </w:t>
      </w:r>
    </w:p>
    <w:p w14:paraId="4DBACEDA" w14:textId="77777777" w:rsidR="00B62B62" w:rsidRDefault="00B62B62" w:rsidP="00B62B62">
      <w:pPr>
        <w:spacing w:line="480" w:lineRule="auto"/>
      </w:pPr>
      <w:r>
        <w:t xml:space="preserve">All identified cases will also be provided with a list of local support organisations. If the need for more urgent referral is needed, the participant will be strongly encouraged to promptly contact their GP or NHS 111 as appropriate. </w:t>
      </w:r>
    </w:p>
    <w:p w14:paraId="129E569E" w14:textId="77777777" w:rsidR="00B62B62" w:rsidRPr="00A01990" w:rsidRDefault="00B62B62" w:rsidP="00B62B62">
      <w:pPr>
        <w:pStyle w:val="Heading2"/>
        <w:spacing w:line="480" w:lineRule="auto"/>
      </w:pPr>
      <w:r w:rsidRPr="00C247AA">
        <w:lastRenderedPageBreak/>
        <w:t>Ethics and risk management</w:t>
      </w:r>
    </w:p>
    <w:p w14:paraId="5F6DA192" w14:textId="77777777" w:rsidR="00B62B62" w:rsidRPr="00CA057D" w:rsidRDefault="00B62B62" w:rsidP="00B62B62">
      <w:pPr>
        <w:pStyle w:val="Heading2"/>
        <w:spacing w:line="480" w:lineRule="auto"/>
        <w:rPr>
          <w:b w:val="0"/>
          <w:bCs/>
        </w:rPr>
      </w:pPr>
      <w:r w:rsidRPr="00CA057D">
        <w:rPr>
          <w:rFonts w:asciiTheme="minorHAnsi" w:hAnsiTheme="minorHAnsi" w:cstheme="minorHAnsi"/>
          <w:b w:val="0"/>
          <w:bCs/>
          <w:sz w:val="22"/>
          <w:szCs w:val="22"/>
        </w:rPr>
        <w:t>This pilot forms part of the NIHR-funded STIMULATE-ICP study [</w:t>
      </w:r>
      <w:r w:rsidRPr="00CA057D">
        <w:rPr>
          <w:rFonts w:asciiTheme="minorHAnsi" w:hAnsiTheme="minorHAnsi" w:cstheme="minorHAnsi"/>
          <w:b w:val="0"/>
          <w:bCs/>
          <w:sz w:val="22"/>
          <w:szCs w:val="22"/>
        </w:rPr>
        <w:fldChar w:fldCharType="begin"/>
      </w:r>
      <w:r w:rsidRPr="00CA057D">
        <w:rPr>
          <w:rFonts w:asciiTheme="minorHAnsi" w:hAnsiTheme="minorHAnsi" w:cstheme="minorHAnsi"/>
          <w:b w:val="0"/>
          <w:bCs/>
          <w:sz w:val="22"/>
          <w:szCs w:val="22"/>
        </w:rPr>
        <w:instrText xml:space="preserve"> REF _Ref104184927 \r \h  \* MERGEFORMAT </w:instrText>
      </w:r>
      <w:r w:rsidRPr="00CA057D">
        <w:rPr>
          <w:rFonts w:asciiTheme="minorHAnsi" w:hAnsiTheme="minorHAnsi" w:cstheme="minorHAnsi"/>
          <w:b w:val="0"/>
          <w:bCs/>
          <w:sz w:val="22"/>
          <w:szCs w:val="22"/>
        </w:rPr>
      </w:r>
      <w:r w:rsidRPr="00CA057D">
        <w:rPr>
          <w:rFonts w:asciiTheme="minorHAnsi" w:hAnsiTheme="minorHAnsi" w:cstheme="minorHAnsi"/>
          <w:b w:val="0"/>
          <w:bCs/>
          <w:sz w:val="22"/>
          <w:szCs w:val="22"/>
        </w:rPr>
        <w:fldChar w:fldCharType="separate"/>
      </w:r>
      <w:r>
        <w:rPr>
          <w:rFonts w:asciiTheme="minorHAnsi" w:hAnsiTheme="minorHAnsi" w:cstheme="minorHAnsi"/>
          <w:b w:val="0"/>
          <w:bCs/>
          <w:sz w:val="22"/>
          <w:szCs w:val="22"/>
        </w:rPr>
        <w:t>45</w:t>
      </w:r>
      <w:r w:rsidRPr="00CA057D">
        <w:rPr>
          <w:rFonts w:asciiTheme="minorHAnsi" w:hAnsiTheme="minorHAnsi" w:cstheme="minorHAnsi"/>
          <w:b w:val="0"/>
          <w:bCs/>
          <w:sz w:val="22"/>
          <w:szCs w:val="22"/>
        </w:rPr>
        <w:fldChar w:fldCharType="end"/>
      </w:r>
      <w:r w:rsidRPr="00CA057D">
        <w:rPr>
          <w:rFonts w:asciiTheme="minorHAnsi" w:hAnsiTheme="minorHAnsi" w:cstheme="minorHAnsi"/>
          <w:b w:val="0"/>
          <w:bCs/>
          <w:sz w:val="22"/>
          <w:szCs w:val="22"/>
        </w:rPr>
        <w:t xml:space="preserve">]. This includes three work-packages. This protocol refers to work under work-package 3a. Work-package 2 of STIMULATE-ICP is a pragmatic cluster randomised trial (IRAS project ID 1004698) </w:t>
      </w:r>
      <w:r>
        <w:rPr>
          <w:rFonts w:asciiTheme="minorHAnsi" w:hAnsiTheme="minorHAnsi" w:cstheme="minorHAnsi"/>
          <w:b w:val="0"/>
          <w:bCs/>
          <w:sz w:val="22"/>
          <w:szCs w:val="22"/>
        </w:rPr>
        <w:t>[</w:t>
      </w:r>
      <w:r w:rsidRPr="00CA057D">
        <w:rPr>
          <w:rFonts w:asciiTheme="minorHAnsi" w:hAnsiTheme="minorHAnsi" w:cstheme="minorHAnsi"/>
          <w:b w:val="0"/>
          <w:bCs/>
          <w:sz w:val="22"/>
          <w:szCs w:val="22"/>
        </w:rPr>
        <w:fldChar w:fldCharType="begin"/>
      </w:r>
      <w:r w:rsidRPr="00CA057D">
        <w:rPr>
          <w:rFonts w:asciiTheme="minorHAnsi" w:hAnsiTheme="minorHAnsi" w:cstheme="minorHAnsi"/>
          <w:b w:val="0"/>
          <w:bCs/>
          <w:sz w:val="22"/>
          <w:szCs w:val="22"/>
        </w:rPr>
        <w:instrText xml:space="preserve"> REF _Ref109920020 \r \h  \* MERGEFORMAT </w:instrText>
      </w:r>
      <w:r w:rsidRPr="00CA057D">
        <w:rPr>
          <w:rFonts w:asciiTheme="minorHAnsi" w:hAnsiTheme="minorHAnsi" w:cstheme="minorHAnsi"/>
          <w:b w:val="0"/>
          <w:bCs/>
          <w:sz w:val="22"/>
          <w:szCs w:val="22"/>
        </w:rPr>
      </w:r>
      <w:r w:rsidRPr="00CA057D">
        <w:rPr>
          <w:rFonts w:asciiTheme="minorHAnsi" w:hAnsiTheme="minorHAnsi" w:cstheme="minorHAnsi"/>
          <w:b w:val="0"/>
          <w:bCs/>
          <w:sz w:val="22"/>
          <w:szCs w:val="22"/>
        </w:rPr>
        <w:fldChar w:fldCharType="separate"/>
      </w:r>
      <w:r>
        <w:rPr>
          <w:rFonts w:asciiTheme="minorHAnsi" w:hAnsiTheme="minorHAnsi" w:cstheme="minorHAnsi"/>
          <w:b w:val="0"/>
          <w:bCs/>
          <w:sz w:val="22"/>
          <w:szCs w:val="22"/>
        </w:rPr>
        <w:t>23</w:t>
      </w:r>
      <w:r w:rsidRPr="00CA057D">
        <w:rPr>
          <w:rFonts w:asciiTheme="minorHAnsi" w:hAnsiTheme="minorHAnsi" w:cstheme="minorHAnsi"/>
          <w:b w:val="0"/>
          <w:bCs/>
          <w:sz w:val="22"/>
          <w:szCs w:val="22"/>
        </w:rPr>
        <w:fldChar w:fldCharType="end"/>
      </w:r>
      <w:r>
        <w:rPr>
          <w:rFonts w:asciiTheme="minorHAnsi" w:hAnsiTheme="minorHAnsi" w:cstheme="minorHAnsi"/>
          <w:b w:val="0"/>
          <w:bCs/>
          <w:sz w:val="22"/>
          <w:szCs w:val="22"/>
        </w:rPr>
        <w:t>]</w:t>
      </w:r>
      <w:r w:rsidRPr="00CA057D">
        <w:rPr>
          <w:rFonts w:asciiTheme="minorHAnsi" w:hAnsiTheme="minorHAnsi" w:cstheme="minorHAnsi"/>
          <w:b w:val="0"/>
          <w:bCs/>
          <w:sz w:val="22"/>
          <w:szCs w:val="22"/>
        </w:rPr>
        <w:t>. WP1 and WP3 are the observational elements (IRAS project ID 303958) [</w:t>
      </w:r>
      <w:r w:rsidRPr="00CA057D">
        <w:rPr>
          <w:rFonts w:asciiTheme="minorHAnsi" w:hAnsiTheme="minorHAnsi" w:cstheme="minorHAnsi"/>
          <w:b w:val="0"/>
          <w:bCs/>
          <w:sz w:val="22"/>
          <w:szCs w:val="22"/>
        </w:rPr>
        <w:fldChar w:fldCharType="begin"/>
      </w:r>
      <w:r w:rsidRPr="00CA057D">
        <w:rPr>
          <w:rFonts w:asciiTheme="minorHAnsi" w:hAnsiTheme="minorHAnsi" w:cstheme="minorHAnsi"/>
          <w:b w:val="0"/>
          <w:bCs/>
          <w:sz w:val="22"/>
          <w:szCs w:val="22"/>
        </w:rPr>
        <w:instrText xml:space="preserve"> REF _Ref110241158 \r \h  \* MERGEFORMAT </w:instrText>
      </w:r>
      <w:r w:rsidRPr="00CA057D">
        <w:rPr>
          <w:rFonts w:asciiTheme="minorHAnsi" w:hAnsiTheme="minorHAnsi" w:cstheme="minorHAnsi"/>
          <w:b w:val="0"/>
          <w:bCs/>
          <w:sz w:val="22"/>
          <w:szCs w:val="22"/>
        </w:rPr>
      </w:r>
      <w:r w:rsidRPr="00CA057D">
        <w:rPr>
          <w:rFonts w:asciiTheme="minorHAnsi" w:hAnsiTheme="minorHAnsi" w:cstheme="minorHAnsi"/>
          <w:b w:val="0"/>
          <w:bCs/>
          <w:sz w:val="22"/>
          <w:szCs w:val="22"/>
        </w:rPr>
        <w:fldChar w:fldCharType="separate"/>
      </w:r>
      <w:r>
        <w:rPr>
          <w:rFonts w:asciiTheme="minorHAnsi" w:hAnsiTheme="minorHAnsi" w:cstheme="minorHAnsi"/>
          <w:b w:val="0"/>
          <w:bCs/>
          <w:sz w:val="22"/>
          <w:szCs w:val="22"/>
        </w:rPr>
        <w:t>24</w:t>
      </w:r>
      <w:r w:rsidRPr="00CA057D">
        <w:rPr>
          <w:rFonts w:asciiTheme="minorHAnsi" w:hAnsiTheme="minorHAnsi" w:cstheme="minorHAnsi"/>
          <w:b w:val="0"/>
          <w:bCs/>
          <w:sz w:val="22"/>
          <w:szCs w:val="22"/>
        </w:rPr>
        <w:fldChar w:fldCharType="end"/>
      </w:r>
      <w:r w:rsidRPr="00CA057D">
        <w:rPr>
          <w:rFonts w:asciiTheme="minorHAnsi" w:hAnsiTheme="minorHAnsi" w:cstheme="minorHAnsi"/>
          <w:b w:val="0"/>
          <w:bCs/>
          <w:sz w:val="22"/>
          <w:szCs w:val="22"/>
        </w:rPr>
        <w:t>]. Participants for this pilot will be recruited from the community not the NHS and therefore NHS IRAS/REC approval was not sought for this element. The active case finding study protocol and related study documentation have received ethical approval from the University of Southampton Ethics Committee and the Research Integrity and Governance team (reference number 72400). Informed consent will be obtained from all participants prior to their participation in this pilot study.</w:t>
      </w:r>
    </w:p>
    <w:p w14:paraId="0BDC4465" w14:textId="77777777" w:rsidR="00B62B62" w:rsidRDefault="00B62B62" w:rsidP="00B62B62">
      <w:pPr>
        <w:pStyle w:val="Heading2"/>
        <w:spacing w:line="480" w:lineRule="auto"/>
        <w:rPr>
          <w:rFonts w:asciiTheme="minorHAnsi" w:hAnsiTheme="minorHAnsi" w:cstheme="minorHAnsi"/>
          <w:b w:val="0"/>
          <w:bCs/>
          <w:sz w:val="22"/>
          <w:szCs w:val="22"/>
        </w:rPr>
      </w:pPr>
    </w:p>
    <w:p w14:paraId="1C388ED1" w14:textId="77777777" w:rsidR="00B62B62" w:rsidRPr="00A934BA" w:rsidRDefault="00B62B62" w:rsidP="00B62B62">
      <w:pPr>
        <w:pStyle w:val="Heading1"/>
        <w:spacing w:line="480" w:lineRule="auto"/>
      </w:pPr>
      <w:r w:rsidRPr="00A934BA">
        <w:t>Publication and dissemination</w:t>
      </w:r>
    </w:p>
    <w:p w14:paraId="40CB9D46" w14:textId="77777777" w:rsidR="00B62B62" w:rsidRPr="00BC785C" w:rsidRDefault="00B62B62" w:rsidP="00B62B62">
      <w:pPr>
        <w:spacing w:line="480" w:lineRule="auto"/>
        <w:rPr>
          <w:color w:val="0070C0"/>
        </w:rPr>
      </w:pPr>
      <w:r w:rsidRPr="00F54519">
        <w:t>Findings will be reported in a report and submitted for peer-reviewed publication. Definitive methods of dissemination will be decided by the CAB. Summaries of the findings will also be shared on the STIMULATE-ICP website, locally in the study area and through social media. We will specifically target policy makers and those responsible for shaping and commissioning Long Covid healthcare services and social support.</w:t>
      </w:r>
      <w:r>
        <w:t xml:space="preserve"> </w:t>
      </w:r>
      <w:r w:rsidRPr="00FA3AE7">
        <w:t xml:space="preserve">Anonymous data will be available upon request, conditional on relevant ethical and research governance approval. </w:t>
      </w:r>
    </w:p>
    <w:p w14:paraId="5E5D6CDB" w14:textId="77777777" w:rsidR="00B62B62" w:rsidRPr="00164E1C" w:rsidRDefault="00B62B62" w:rsidP="00B62B62">
      <w:pPr>
        <w:pStyle w:val="Heading1"/>
        <w:spacing w:line="480" w:lineRule="auto"/>
      </w:pPr>
      <w:r w:rsidRPr="00164E1C">
        <w:t>Discussion</w:t>
      </w:r>
    </w:p>
    <w:p w14:paraId="4125F303" w14:textId="77777777" w:rsidR="00B62B62" w:rsidRDefault="00B62B62" w:rsidP="00B62B62">
      <w:pPr>
        <w:spacing w:line="480" w:lineRule="auto"/>
      </w:pPr>
      <w:r>
        <w:t>Long Covid is a public health concern with increasing evidence of significant burdens on the lives of those living with it. This burden is complex and goes beyond the direct health consequences to social and economic implications, which in turn affect health. Health inequalities in England exist, with different groups experiencing worse outcomes from COVID-19 [</w:t>
      </w:r>
      <w:r>
        <w:fldChar w:fldCharType="begin"/>
      </w:r>
      <w:r>
        <w:instrText xml:space="preserve"> REF _Ref129615405 \r \h </w:instrText>
      </w:r>
      <w:r>
        <w:fldChar w:fldCharType="separate"/>
      </w:r>
      <w:r>
        <w:t>46</w:t>
      </w:r>
      <w:r>
        <w:fldChar w:fldCharType="end"/>
      </w:r>
      <w:r>
        <w:t xml:space="preserve">, </w:t>
      </w:r>
      <w:r>
        <w:fldChar w:fldCharType="begin"/>
      </w:r>
      <w:r>
        <w:instrText xml:space="preserve"> REF _Ref129615408 \r \h </w:instrText>
      </w:r>
      <w:r>
        <w:fldChar w:fldCharType="separate"/>
      </w:r>
      <w:r>
        <w:t>47</w:t>
      </w:r>
      <w:r>
        <w:fldChar w:fldCharType="end"/>
      </w:r>
      <w:r>
        <w:t xml:space="preserve">]. Little is known about the </w:t>
      </w:r>
      <w:r>
        <w:lastRenderedPageBreak/>
        <w:t xml:space="preserve">effects of Long Covid on these groups. More research is needed to investigate the causes of inequalities in Long Covid care and outcomes, as well as potential ways to reduce such health inequalities and provide evidence to inform any changes to the system towards being more receptive to the needs of underserved ethnic and more socially deprived population groups. </w:t>
      </w:r>
    </w:p>
    <w:p w14:paraId="67E891AE" w14:textId="77777777" w:rsidR="00B62B62" w:rsidRDefault="00B62B62" w:rsidP="00B62B62">
      <w:pPr>
        <w:spacing w:line="480" w:lineRule="auto"/>
        <w:rPr>
          <w:rStyle w:val="normaltextrun"/>
          <w:rFonts w:ascii="Calibri" w:hAnsi="Calibri" w:cs="Calibri"/>
          <w:color w:val="0E101A"/>
          <w:bdr w:val="none" w:sz="0" w:space="0" w:color="auto" w:frame="1"/>
        </w:rPr>
      </w:pPr>
      <w:r>
        <w:rPr>
          <w:rStyle w:val="normaltextrun"/>
          <w:rFonts w:ascii="Calibri" w:hAnsi="Calibri" w:cs="Calibri"/>
          <w:color w:val="0E101A"/>
          <w:bdr w:val="none" w:sz="0" w:space="0" w:color="auto" w:frame="1"/>
        </w:rPr>
        <w:t xml:space="preserve">This active case finding sub-study of STIMULATE-ICP will identify probable Long Covid cases who are not accessing clinical care for Long Covid whilst exploring the barriers, stigma, and perceived discrimination individuals with Long Covid symptoms may face, whether this is through their attempts to obtain support or through their daily life activities and societal interactions. </w:t>
      </w:r>
    </w:p>
    <w:p w14:paraId="6029A703" w14:textId="77777777" w:rsidR="00B62B62" w:rsidRDefault="00B62B62" w:rsidP="00B62B62">
      <w:pPr>
        <w:spacing w:line="480" w:lineRule="auto"/>
        <w:rPr>
          <w:rStyle w:val="normaltextrun"/>
          <w:rFonts w:ascii="Calibri" w:hAnsi="Calibri" w:cs="Calibri"/>
          <w:color w:val="0E101A"/>
          <w:bdr w:val="none" w:sz="0" w:space="0" w:color="auto" w:frame="1"/>
        </w:rPr>
      </w:pPr>
      <w:r>
        <w:rPr>
          <w:rStyle w:val="normaltextrun"/>
          <w:rFonts w:ascii="Calibri" w:hAnsi="Calibri" w:cs="Calibri"/>
          <w:color w:val="0E101A"/>
          <w:bdr w:val="none" w:sz="0" w:space="0" w:color="auto" w:frame="1"/>
        </w:rPr>
        <w:t xml:space="preserve">The main strength of this study is the co-produced nature of its design. We anticipate that the CAB’s involvement from the beginning of the study would result in findings that are relevant to people living with Long Covid. The framing of research questions and subsequently the design and methods with people with lived experience is a positive step towards avoiding past mistakes in relation to post viral illness research that does not address the main issues patients face in relation to healthcare, social </w:t>
      </w:r>
      <w:proofErr w:type="gramStart"/>
      <w:r>
        <w:rPr>
          <w:rStyle w:val="normaltextrun"/>
          <w:rFonts w:ascii="Calibri" w:hAnsi="Calibri" w:cs="Calibri"/>
          <w:color w:val="0E101A"/>
          <w:bdr w:val="none" w:sz="0" w:space="0" w:color="auto" w:frame="1"/>
        </w:rPr>
        <w:t>care</w:t>
      </w:r>
      <w:proofErr w:type="gramEnd"/>
      <w:r>
        <w:rPr>
          <w:rStyle w:val="normaltextrun"/>
          <w:rFonts w:ascii="Calibri" w:hAnsi="Calibri" w:cs="Calibri"/>
          <w:color w:val="0E101A"/>
          <w:bdr w:val="none" w:sz="0" w:space="0" w:color="auto" w:frame="1"/>
        </w:rPr>
        <w:t xml:space="preserve"> and other societal implications of their disability. If research questions are biased against the everyday experiences patients face, the answer will not be useful to improve practice [</w:t>
      </w:r>
      <w:r>
        <w:rPr>
          <w:rStyle w:val="normaltextrun"/>
          <w:rFonts w:ascii="Calibri" w:hAnsi="Calibri" w:cs="Calibri"/>
          <w:color w:val="0E101A"/>
          <w:bdr w:val="none" w:sz="0" w:space="0" w:color="auto" w:frame="1"/>
        </w:rPr>
        <w:fldChar w:fldCharType="begin"/>
      </w:r>
      <w:r>
        <w:rPr>
          <w:rStyle w:val="normaltextrun"/>
          <w:rFonts w:ascii="Calibri" w:hAnsi="Calibri" w:cs="Calibri"/>
          <w:color w:val="0E101A"/>
          <w:bdr w:val="none" w:sz="0" w:space="0" w:color="auto" w:frame="1"/>
        </w:rPr>
        <w:instrText xml:space="preserve"> REF _Ref131162990 \r \h </w:instrText>
      </w:r>
      <w:r>
        <w:rPr>
          <w:rStyle w:val="normaltextrun"/>
          <w:rFonts w:ascii="Calibri" w:hAnsi="Calibri" w:cs="Calibri"/>
          <w:color w:val="0E101A"/>
          <w:bdr w:val="none" w:sz="0" w:space="0" w:color="auto" w:frame="1"/>
        </w:rPr>
      </w:r>
      <w:r>
        <w:rPr>
          <w:rStyle w:val="normaltextrun"/>
          <w:rFonts w:ascii="Calibri" w:hAnsi="Calibri" w:cs="Calibri"/>
          <w:color w:val="0E101A"/>
          <w:bdr w:val="none" w:sz="0" w:space="0" w:color="auto" w:frame="1"/>
        </w:rPr>
        <w:fldChar w:fldCharType="separate"/>
      </w:r>
      <w:r>
        <w:rPr>
          <w:rStyle w:val="normaltextrun"/>
          <w:rFonts w:ascii="Calibri" w:hAnsi="Calibri" w:cs="Calibri"/>
          <w:color w:val="0E101A"/>
          <w:bdr w:val="none" w:sz="0" w:space="0" w:color="auto" w:frame="1"/>
        </w:rPr>
        <w:t>27</w:t>
      </w:r>
      <w:r>
        <w:rPr>
          <w:rStyle w:val="normaltextrun"/>
          <w:rFonts w:ascii="Calibri" w:hAnsi="Calibri" w:cs="Calibri"/>
          <w:color w:val="0E101A"/>
          <w:bdr w:val="none" w:sz="0" w:space="0" w:color="auto" w:frame="1"/>
        </w:rPr>
        <w:fldChar w:fldCharType="end"/>
      </w:r>
      <w:r>
        <w:rPr>
          <w:rStyle w:val="normaltextrun"/>
          <w:rFonts w:ascii="Calibri" w:hAnsi="Calibri" w:cs="Calibri"/>
          <w:color w:val="0E101A"/>
          <w:bdr w:val="none" w:sz="0" w:space="0" w:color="auto" w:frame="1"/>
        </w:rPr>
        <w:t xml:space="preserve">].   </w:t>
      </w:r>
    </w:p>
    <w:p w14:paraId="38F90006" w14:textId="77777777" w:rsidR="00B62B62" w:rsidRDefault="00B62B62" w:rsidP="00B62B62">
      <w:pPr>
        <w:spacing w:line="480" w:lineRule="auto"/>
        <w:rPr>
          <w:rStyle w:val="normaltextrun"/>
          <w:rFonts w:ascii="Calibri" w:hAnsi="Calibri" w:cs="Calibri"/>
          <w:color w:val="0E101A"/>
          <w:bdr w:val="none" w:sz="0" w:space="0" w:color="auto" w:frame="1"/>
        </w:rPr>
      </w:pPr>
      <w:r>
        <w:rPr>
          <w:rStyle w:val="normaltextrun"/>
          <w:rFonts w:ascii="Calibri" w:hAnsi="Calibri" w:cs="Calibri"/>
          <w:color w:val="0E101A"/>
          <w:bdr w:val="none" w:sz="0" w:space="0" w:color="auto" w:frame="1"/>
        </w:rPr>
        <w:t>It is hoped that findings from this study will help enhance understanding and inform ways through which disadvantaged communities are able to access appropriate and meaningful Long Covid care and support, including providing evidence towards a more meaningful and effective patient-clinician interaction around Long Covid symptoms and the disability they cause. The findings can build on already existing literature addressing how to leverage the patient-professional communication to optimise symptom management and reduce the extra disadvantage caused by them [</w:t>
      </w:r>
      <w:r>
        <w:rPr>
          <w:rStyle w:val="normaltextrun"/>
          <w:rFonts w:ascii="Calibri" w:hAnsi="Calibri" w:cs="Calibri"/>
          <w:color w:val="0E101A"/>
          <w:bdr w:val="none" w:sz="0" w:space="0" w:color="auto" w:frame="1"/>
        </w:rPr>
        <w:fldChar w:fldCharType="begin"/>
      </w:r>
      <w:r>
        <w:rPr>
          <w:rStyle w:val="normaltextrun"/>
          <w:rFonts w:ascii="Calibri" w:hAnsi="Calibri" w:cs="Calibri"/>
          <w:color w:val="0E101A"/>
          <w:bdr w:val="none" w:sz="0" w:space="0" w:color="auto" w:frame="1"/>
        </w:rPr>
        <w:instrText xml:space="preserve"> REF _Ref104184721 \r \h </w:instrText>
      </w:r>
      <w:r>
        <w:rPr>
          <w:rStyle w:val="normaltextrun"/>
          <w:rFonts w:ascii="Calibri" w:hAnsi="Calibri" w:cs="Calibri"/>
          <w:color w:val="0E101A"/>
          <w:bdr w:val="none" w:sz="0" w:space="0" w:color="auto" w:frame="1"/>
        </w:rPr>
      </w:r>
      <w:r>
        <w:rPr>
          <w:rStyle w:val="normaltextrun"/>
          <w:rFonts w:ascii="Calibri" w:hAnsi="Calibri" w:cs="Calibri"/>
          <w:color w:val="0E101A"/>
          <w:bdr w:val="none" w:sz="0" w:space="0" w:color="auto" w:frame="1"/>
        </w:rPr>
        <w:fldChar w:fldCharType="separate"/>
      </w:r>
      <w:r>
        <w:rPr>
          <w:rStyle w:val="normaltextrun"/>
          <w:rFonts w:ascii="Calibri" w:hAnsi="Calibri" w:cs="Calibri"/>
          <w:color w:val="0E101A"/>
          <w:bdr w:val="none" w:sz="0" w:space="0" w:color="auto" w:frame="1"/>
        </w:rPr>
        <w:t>48</w:t>
      </w:r>
      <w:r>
        <w:rPr>
          <w:rStyle w:val="normaltextrun"/>
          <w:rFonts w:ascii="Calibri" w:hAnsi="Calibri" w:cs="Calibri"/>
          <w:color w:val="0E101A"/>
          <w:bdr w:val="none" w:sz="0" w:space="0" w:color="auto" w:frame="1"/>
        </w:rPr>
        <w:fldChar w:fldCharType="end"/>
      </w:r>
      <w:r>
        <w:rPr>
          <w:rStyle w:val="normaltextrun"/>
          <w:rFonts w:ascii="Calibri" w:hAnsi="Calibri" w:cs="Calibri"/>
          <w:color w:val="0E101A"/>
          <w:bdr w:val="none" w:sz="0" w:space="0" w:color="auto" w:frame="1"/>
        </w:rPr>
        <w:t xml:space="preserve">]. </w:t>
      </w:r>
    </w:p>
    <w:p w14:paraId="4382A92A" w14:textId="77777777" w:rsidR="00B62B62" w:rsidRPr="00B336DA" w:rsidRDefault="00B62B62" w:rsidP="00B62B62">
      <w:pPr>
        <w:spacing w:line="480" w:lineRule="auto"/>
        <w:rPr>
          <w:rStyle w:val="normaltextrun"/>
          <w:rFonts w:ascii="Calibri" w:hAnsi="Calibri" w:cs="Calibri"/>
          <w:color w:val="0E101A"/>
          <w:bdr w:val="none" w:sz="0" w:space="0" w:color="auto" w:frame="1"/>
        </w:rPr>
      </w:pPr>
    </w:p>
    <w:p w14:paraId="06A098F0" w14:textId="77777777" w:rsidR="00B62B62" w:rsidRPr="00184345" w:rsidRDefault="00B62B62" w:rsidP="00B62B62">
      <w:pPr>
        <w:pStyle w:val="Heading1"/>
        <w:spacing w:line="480" w:lineRule="auto"/>
        <w:rPr>
          <w:bdr w:val="none" w:sz="0" w:space="0" w:color="auto" w:frame="1"/>
        </w:rPr>
      </w:pPr>
      <w:r w:rsidRPr="00184345">
        <w:rPr>
          <w:bdr w:val="none" w:sz="0" w:space="0" w:color="auto" w:frame="1"/>
        </w:rPr>
        <w:lastRenderedPageBreak/>
        <w:t>Acknowledgements</w:t>
      </w:r>
    </w:p>
    <w:p w14:paraId="5A17D925" w14:textId="77777777" w:rsidR="00B62B62" w:rsidRPr="00DD1E93" w:rsidRDefault="00B62B62" w:rsidP="00B62B62">
      <w:pPr>
        <w:spacing w:line="480" w:lineRule="auto"/>
        <w:rPr>
          <w:rFonts w:ascii="Calibri" w:hAnsi="Calibri" w:cs="Calibri"/>
          <w:color w:val="0E101A"/>
          <w:bdr w:val="none" w:sz="0" w:space="0" w:color="auto" w:frame="1"/>
        </w:rPr>
      </w:pPr>
      <w:r w:rsidRPr="00184345">
        <w:rPr>
          <w:rFonts w:ascii="Calibri" w:hAnsi="Calibri" w:cs="Calibri"/>
          <w:color w:val="0E101A"/>
          <w:bdr w:val="none" w:sz="0" w:space="0" w:color="auto" w:frame="1"/>
        </w:rPr>
        <w:t>Our sincere thanks to all of those who contributed during the Community Advisory Board meetings including Rachael Gosling, Andrew Lee, Donna Turnbull,</w:t>
      </w:r>
      <w:r>
        <w:rPr>
          <w:rFonts w:ascii="Calibri" w:hAnsi="Calibri" w:cs="Calibri"/>
          <w:color w:val="0E101A"/>
          <w:bdr w:val="none" w:sz="0" w:space="0" w:color="auto" w:frame="1"/>
        </w:rPr>
        <w:t xml:space="preserve"> and </w:t>
      </w:r>
      <w:r w:rsidRPr="00184345">
        <w:rPr>
          <w:rFonts w:ascii="Calibri" w:hAnsi="Calibri" w:cs="Calibri"/>
          <w:color w:val="0E101A"/>
          <w:bdr w:val="none" w:sz="0" w:space="0" w:color="auto" w:frame="1"/>
        </w:rPr>
        <w:t>Aleyah Babb-Benjamin</w:t>
      </w:r>
      <w:r>
        <w:rPr>
          <w:rFonts w:ascii="Calibri" w:hAnsi="Calibri" w:cs="Calibri"/>
          <w:color w:val="0E101A"/>
          <w:bdr w:val="none" w:sz="0" w:space="0" w:color="auto" w:frame="1"/>
        </w:rPr>
        <w:t xml:space="preserve">, and to Nayab Nasir. This protocol is part of the </w:t>
      </w:r>
      <w:r w:rsidRPr="00DD1E93">
        <w:rPr>
          <w:rFonts w:ascii="Calibri" w:hAnsi="Calibri" w:cs="Calibri"/>
          <w:color w:val="0E101A"/>
          <w:bdr w:val="none" w:sz="0" w:space="0" w:color="auto" w:frame="1"/>
        </w:rPr>
        <w:t xml:space="preserve">STIMULATE-ICP </w:t>
      </w:r>
      <w:r>
        <w:rPr>
          <w:rFonts w:ascii="Calibri" w:hAnsi="Calibri" w:cs="Calibri"/>
          <w:color w:val="0E101A"/>
          <w:bdr w:val="none" w:sz="0" w:space="0" w:color="auto" w:frame="1"/>
        </w:rPr>
        <w:t xml:space="preserve">study.  </w:t>
      </w:r>
      <w:r w:rsidRPr="00C7422E">
        <w:rPr>
          <w:rFonts w:ascii="Calibri" w:hAnsi="Calibri" w:cs="Calibri"/>
          <w:color w:val="0E101A"/>
          <w:bdr w:val="none" w:sz="0" w:space="0" w:color="auto" w:frame="1"/>
        </w:rPr>
        <w:t>STIMULATE-ICP team:</w:t>
      </w:r>
      <w:r w:rsidRPr="00C7422E" w:rsidDel="00E94CD6">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 xml:space="preserve"> Amitava Banerjee</w:t>
      </w:r>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Elizabeth Murray</w:t>
      </w:r>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 xml:space="preserve">Hakim-Moulay </w:t>
      </w:r>
      <w:proofErr w:type="spellStart"/>
      <w:r w:rsidRPr="00152A4B">
        <w:rPr>
          <w:rFonts w:ascii="Calibri" w:hAnsi="Calibri" w:cs="Calibri"/>
          <w:color w:val="0E101A"/>
          <w:bdr w:val="none" w:sz="0" w:space="0" w:color="auto" w:frame="1"/>
        </w:rPr>
        <w:t>Dehbi</w:t>
      </w:r>
      <w:proofErr w:type="spellEnd"/>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Hugh Montgomery</w:t>
      </w:r>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Sarah Clegg</w:t>
      </w:r>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Henry Goodfellow</w:t>
      </w:r>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Mel Ramasawmy</w:t>
      </w:r>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Yi Mu</w:t>
      </w:r>
      <w:r>
        <w:rPr>
          <w:rFonts w:ascii="Calibri" w:hAnsi="Calibri" w:cs="Calibri"/>
          <w:color w:val="0E101A"/>
          <w:bdr w:val="none" w:sz="0" w:space="0" w:color="auto" w:frame="1"/>
        </w:rPr>
        <w:t>,</w:t>
      </w:r>
      <w:r w:rsidRPr="00152A4B">
        <w:rPr>
          <w:rFonts w:ascii="Calibri" w:hAnsi="Calibri" w:cs="Calibri"/>
          <w:color w:val="0E101A"/>
          <w:bdr w:val="none" w:sz="0" w:space="0" w:color="auto" w:frame="1"/>
        </w:rPr>
        <w:t xml:space="preserve"> Sampath </w:t>
      </w:r>
      <w:proofErr w:type="spellStart"/>
      <w:r w:rsidRPr="00152A4B">
        <w:rPr>
          <w:rFonts w:ascii="Calibri" w:hAnsi="Calibri" w:cs="Calibri"/>
          <w:color w:val="0E101A"/>
          <w:bdr w:val="none" w:sz="0" w:space="0" w:color="auto" w:frame="1"/>
        </w:rPr>
        <w:t>Weerakkody</w:t>
      </w:r>
      <w:proofErr w:type="spellEnd"/>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 xml:space="preserve">Ileana </w:t>
      </w:r>
      <w:proofErr w:type="spellStart"/>
      <w:r w:rsidRPr="00152A4B">
        <w:rPr>
          <w:rFonts w:ascii="Calibri" w:hAnsi="Calibri" w:cs="Calibri"/>
          <w:color w:val="0E101A"/>
          <w:bdr w:val="none" w:sz="0" w:space="0" w:color="auto" w:frame="1"/>
        </w:rPr>
        <w:t>Selejan</w:t>
      </w:r>
      <w:proofErr w:type="spellEnd"/>
      <w:r>
        <w:rPr>
          <w:rFonts w:ascii="Calibri" w:hAnsi="Calibri" w:cs="Calibri"/>
          <w:color w:val="0E101A"/>
          <w:bdr w:val="none" w:sz="0" w:space="0" w:color="auto" w:frame="1"/>
        </w:rPr>
        <w:t>,</w:t>
      </w:r>
      <w:r w:rsidRPr="00152A4B">
        <w:rPr>
          <w:rFonts w:ascii="Calibri" w:hAnsi="Calibri" w:cs="Calibri"/>
          <w:color w:val="0E101A"/>
          <w:bdr w:val="none" w:sz="0" w:space="0" w:color="auto" w:frame="1"/>
        </w:rPr>
        <w:t xml:space="preserve"> David Sunkersing</w:t>
      </w:r>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 xml:space="preserve">Ashkan </w:t>
      </w:r>
      <w:proofErr w:type="spellStart"/>
      <w:r w:rsidRPr="00152A4B">
        <w:rPr>
          <w:rFonts w:ascii="Calibri" w:hAnsi="Calibri" w:cs="Calibri"/>
          <w:color w:val="0E101A"/>
          <w:bdr w:val="none" w:sz="0" w:space="0" w:color="auto" w:frame="1"/>
        </w:rPr>
        <w:t>Dashtban</w:t>
      </w:r>
      <w:proofErr w:type="spellEnd"/>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Paula Lorgelly</w:t>
      </w:r>
      <w:r>
        <w:rPr>
          <w:rFonts w:ascii="Calibri" w:hAnsi="Calibri" w:cs="Calibri"/>
          <w:color w:val="0E101A"/>
          <w:bdr w:val="none" w:sz="0" w:space="0" w:color="auto" w:frame="1"/>
        </w:rPr>
        <w:t>,</w:t>
      </w:r>
      <w:r w:rsidRPr="00152A4B">
        <w:rPr>
          <w:rFonts w:ascii="Calibri" w:hAnsi="Calibri" w:cs="Calibri"/>
          <w:color w:val="0E101A"/>
          <w:bdr w:val="none" w:sz="0" w:space="0" w:color="auto" w:frame="1"/>
        </w:rPr>
        <w:t xml:space="preserve"> </w:t>
      </w:r>
      <w:r>
        <w:rPr>
          <w:rFonts w:ascii="Calibri" w:hAnsi="Calibri" w:cs="Calibri"/>
          <w:color w:val="0E101A"/>
          <w:bdr w:val="none" w:sz="0" w:space="0" w:color="auto" w:frame="1"/>
        </w:rPr>
        <w:t xml:space="preserve">Melissa </w:t>
      </w:r>
      <w:proofErr w:type="spellStart"/>
      <w:r>
        <w:rPr>
          <w:rFonts w:ascii="Calibri" w:hAnsi="Calibri" w:cs="Calibri"/>
          <w:color w:val="0E101A"/>
          <w:bdr w:val="none" w:sz="0" w:space="0" w:color="auto" w:frame="1"/>
        </w:rPr>
        <w:t>Heightman</w:t>
      </w:r>
      <w:proofErr w:type="spellEnd"/>
      <w:r>
        <w:rPr>
          <w:rFonts w:ascii="Calibri" w:hAnsi="Calibri" w:cs="Calibri"/>
          <w:color w:val="0E101A"/>
          <w:bdr w:val="none" w:sz="0" w:space="0" w:color="auto" w:frame="1"/>
        </w:rPr>
        <w:t xml:space="preserve">, Toby Hillman, Emma Wall, </w:t>
      </w:r>
      <w:r w:rsidRPr="00152A4B">
        <w:rPr>
          <w:rFonts w:ascii="Calibri" w:hAnsi="Calibri" w:cs="Calibri"/>
          <w:color w:val="0E101A"/>
          <w:bdr w:val="none" w:sz="0" w:space="0" w:color="auto" w:frame="1"/>
        </w:rPr>
        <w:t>Caroline Leigh-Watkins</w:t>
      </w:r>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Denise Forshaw</w:t>
      </w:r>
      <w:r>
        <w:rPr>
          <w:rFonts w:ascii="Calibri" w:hAnsi="Calibri" w:cs="Calibri"/>
          <w:color w:val="0E101A"/>
          <w:bdr w:val="none" w:sz="0" w:space="0" w:color="auto" w:frame="1"/>
        </w:rPr>
        <w:t xml:space="preserve">, </w:t>
      </w:r>
      <w:r w:rsidRPr="00152A4B">
        <w:rPr>
          <w:rFonts w:ascii="Calibri" w:hAnsi="Calibri" w:cs="Calibri"/>
          <w:color w:val="0E101A"/>
          <w:bdr w:val="none" w:sz="0" w:space="0" w:color="auto" w:frame="1"/>
        </w:rPr>
        <w:t>Gordon Prescott</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Gail Allsopp</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Mark Gabbay</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Gregory Lip</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Dan Cuthbertson</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Dan Wootton</w:t>
      </w:r>
      <w:r>
        <w:rPr>
          <w:rFonts w:ascii="Calibri" w:hAnsi="Calibri" w:cs="Calibri"/>
          <w:color w:val="0E101A"/>
          <w:bdr w:val="none" w:sz="0" w:space="0" w:color="auto" w:frame="1"/>
        </w:rPr>
        <w:t>,</w:t>
      </w:r>
      <w:r w:rsidRPr="00400CFB">
        <w:rPr>
          <w:rFonts w:ascii="Calibri" w:hAnsi="Calibri" w:cs="Calibri"/>
          <w:color w:val="0E101A"/>
          <w:bdr w:val="none" w:sz="0" w:space="0" w:color="auto" w:frame="1"/>
        </w:rPr>
        <w:t xml:space="preserve"> Nefyn Williams</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Mike G Crooks</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Angela Green</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Christina Feltz van der Feltz-Cornelis</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Jenny Sweetman</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Han-I Wang</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Natalie Smith</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 xml:space="preserve">Kamlesh </w:t>
      </w:r>
      <w:proofErr w:type="spellStart"/>
      <w:r w:rsidRPr="00400CFB">
        <w:rPr>
          <w:rFonts w:ascii="Calibri" w:hAnsi="Calibri" w:cs="Calibri"/>
          <w:color w:val="0E101A"/>
          <w:bdr w:val="none" w:sz="0" w:space="0" w:color="auto" w:frame="1"/>
        </w:rPr>
        <w:t>Khun</w:t>
      </w:r>
      <w:r>
        <w:rPr>
          <w:rFonts w:ascii="Calibri" w:hAnsi="Calibri" w:cs="Calibri"/>
          <w:color w:val="0E101A"/>
          <w:bdr w:val="none" w:sz="0" w:space="0" w:color="auto" w:frame="1"/>
        </w:rPr>
        <w:t>ti</w:t>
      </w:r>
      <w:proofErr w:type="spellEnd"/>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Lauren O’Mahoney</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Rachael Evans</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William D Strain</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 xml:space="preserve">Rachel </w:t>
      </w:r>
      <w:proofErr w:type="spellStart"/>
      <w:r w:rsidRPr="00400CFB">
        <w:rPr>
          <w:rFonts w:ascii="Calibri" w:hAnsi="Calibri" w:cs="Calibri"/>
          <w:color w:val="0E101A"/>
          <w:bdr w:val="none" w:sz="0" w:space="0" w:color="auto" w:frame="1"/>
        </w:rPr>
        <w:t>Botell</w:t>
      </w:r>
      <w:proofErr w:type="spellEnd"/>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Nisreen Alwan, Donna Clutterbuck</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Marija Pantelic</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Chris Robson</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Mike Brady</w:t>
      </w:r>
      <w:r>
        <w:rPr>
          <w:rFonts w:ascii="Calibri" w:hAnsi="Calibri" w:cs="Calibri"/>
          <w:color w:val="0E101A"/>
          <w:bdr w:val="none" w:sz="0" w:space="0" w:color="auto" w:frame="1"/>
        </w:rPr>
        <w:t xml:space="preserve">, </w:t>
      </w:r>
      <w:proofErr w:type="spellStart"/>
      <w:r w:rsidRPr="00400CFB">
        <w:rPr>
          <w:rFonts w:ascii="Calibri" w:hAnsi="Calibri" w:cs="Calibri"/>
          <w:color w:val="0E101A"/>
          <w:bdr w:val="none" w:sz="0" w:space="0" w:color="auto" w:frame="1"/>
        </w:rPr>
        <w:t>Rajarshi</w:t>
      </w:r>
      <w:proofErr w:type="spellEnd"/>
      <w:r w:rsidRPr="00400CFB">
        <w:rPr>
          <w:rFonts w:ascii="Calibri" w:hAnsi="Calibri" w:cs="Calibri"/>
          <w:color w:val="0E101A"/>
          <w:bdr w:val="none" w:sz="0" w:space="0" w:color="auto" w:frame="1"/>
        </w:rPr>
        <w:t xml:space="preserve"> Banerjee</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Cat Kelly</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Angela Barone</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Johannes Alberts</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 xml:space="preserve">Rob </w:t>
      </w:r>
      <w:proofErr w:type="spellStart"/>
      <w:r w:rsidRPr="00400CFB">
        <w:rPr>
          <w:rFonts w:ascii="Calibri" w:hAnsi="Calibri" w:cs="Calibri"/>
          <w:color w:val="0E101A"/>
          <w:bdr w:val="none" w:sz="0" w:space="0" w:color="auto" w:frame="1"/>
        </w:rPr>
        <w:t>Suriano</w:t>
      </w:r>
      <w:proofErr w:type="spellEnd"/>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Lyth Hishmeh</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 xml:space="preserve">Emily </w:t>
      </w:r>
      <w:proofErr w:type="spellStart"/>
      <w:r w:rsidRPr="00400CFB">
        <w:rPr>
          <w:rFonts w:ascii="Calibri" w:hAnsi="Calibri" w:cs="Calibri"/>
          <w:color w:val="0E101A"/>
          <w:bdr w:val="none" w:sz="0" w:space="0" w:color="auto" w:frame="1"/>
        </w:rPr>
        <w:t>Attree</w:t>
      </w:r>
      <w:proofErr w:type="spellEnd"/>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 xml:space="preserve">Jasmine </w:t>
      </w:r>
      <w:proofErr w:type="spellStart"/>
      <w:r w:rsidRPr="00400CFB">
        <w:rPr>
          <w:rFonts w:ascii="Calibri" w:hAnsi="Calibri" w:cs="Calibri"/>
          <w:color w:val="0E101A"/>
          <w:bdr w:val="none" w:sz="0" w:space="0" w:color="auto" w:frame="1"/>
        </w:rPr>
        <w:t>Hayer</w:t>
      </w:r>
      <w:proofErr w:type="spellEnd"/>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Rita Mallinson Cookson</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 xml:space="preserve">Rachel </w:t>
      </w:r>
      <w:proofErr w:type="spellStart"/>
      <w:r w:rsidRPr="00400CFB">
        <w:rPr>
          <w:rFonts w:ascii="Calibri" w:hAnsi="Calibri" w:cs="Calibri"/>
          <w:color w:val="0E101A"/>
          <w:bdr w:val="none" w:sz="0" w:space="0" w:color="auto" w:frame="1"/>
        </w:rPr>
        <w:t>Hext</w:t>
      </w:r>
      <w:proofErr w:type="spellEnd"/>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Andrew Williams</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Rachel Williams</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Mag Leahy</w:t>
      </w:r>
      <w:r>
        <w:rPr>
          <w:rFonts w:ascii="Calibri" w:hAnsi="Calibri" w:cs="Calibri"/>
          <w:color w:val="0E101A"/>
          <w:bdr w:val="none" w:sz="0" w:space="0" w:color="auto" w:frame="1"/>
        </w:rPr>
        <w:t xml:space="preserve">, </w:t>
      </w:r>
      <w:r w:rsidRPr="00400CFB">
        <w:rPr>
          <w:rFonts w:ascii="Calibri" w:hAnsi="Calibri" w:cs="Calibri"/>
          <w:color w:val="0E101A"/>
          <w:bdr w:val="none" w:sz="0" w:space="0" w:color="auto" w:frame="1"/>
        </w:rPr>
        <w:t xml:space="preserve">Antony Loveless </w:t>
      </w:r>
      <w:r>
        <w:rPr>
          <w:rFonts w:ascii="Calibri" w:hAnsi="Calibri" w:cs="Calibri"/>
          <w:color w:val="0E101A"/>
          <w:bdr w:val="none" w:sz="0" w:space="0" w:color="auto" w:frame="1"/>
        </w:rPr>
        <w:t xml:space="preserve">. </w:t>
      </w:r>
      <w:r w:rsidRPr="00F11991">
        <w:rPr>
          <w:rFonts w:ascii="Calibri" w:hAnsi="Calibri" w:cs="Calibri"/>
          <w:color w:val="0E101A"/>
          <w:bdr w:val="none" w:sz="0" w:space="0" w:color="auto" w:frame="1"/>
        </w:rPr>
        <w:t>Clare Loveless</w:t>
      </w:r>
      <w:r>
        <w:rPr>
          <w:rFonts w:ascii="Calibri" w:hAnsi="Calibri" w:cs="Calibri"/>
          <w:color w:val="0E101A"/>
          <w:bdr w:val="none" w:sz="0" w:space="0" w:color="auto" w:frame="1"/>
        </w:rPr>
        <w:t xml:space="preserve">, </w:t>
      </w:r>
      <w:r w:rsidRPr="00F11991">
        <w:rPr>
          <w:rFonts w:ascii="Calibri" w:hAnsi="Calibri" w:cs="Calibri"/>
          <w:color w:val="0E101A"/>
          <w:bdr w:val="none" w:sz="0" w:space="0" w:color="auto" w:frame="1"/>
        </w:rPr>
        <w:t xml:space="preserve">Kim </w:t>
      </w:r>
      <w:proofErr w:type="spellStart"/>
      <w:r w:rsidRPr="00F11991">
        <w:rPr>
          <w:rFonts w:ascii="Calibri" w:hAnsi="Calibri" w:cs="Calibri"/>
          <w:color w:val="0E101A"/>
          <w:bdr w:val="none" w:sz="0" w:space="0" w:color="auto" w:frame="1"/>
        </w:rPr>
        <w:t>Horstmanshof</w:t>
      </w:r>
      <w:proofErr w:type="spellEnd"/>
      <w:r>
        <w:rPr>
          <w:rFonts w:ascii="Calibri" w:hAnsi="Calibri" w:cs="Calibri"/>
          <w:color w:val="0E101A"/>
          <w:bdr w:val="none" w:sz="0" w:space="0" w:color="auto" w:frame="1"/>
        </w:rPr>
        <w:t>.</w:t>
      </w:r>
      <w:r w:rsidRPr="00F11991">
        <w:rPr>
          <w:rFonts w:ascii="Calibri" w:hAnsi="Calibri" w:cs="Calibri"/>
          <w:color w:val="0E101A"/>
          <w:bdr w:val="none" w:sz="0" w:space="0" w:color="auto" w:frame="1"/>
        </w:rPr>
        <w:t xml:space="preserve"> </w:t>
      </w:r>
      <w:r>
        <w:rPr>
          <w:rFonts w:ascii="Calibri" w:hAnsi="Calibri" w:cs="Calibri"/>
          <w:color w:val="0E101A"/>
          <w:bdr w:val="none" w:sz="0" w:space="0" w:color="auto" w:frame="1"/>
        </w:rPr>
        <w:t>A</w:t>
      </w:r>
      <w:r w:rsidRPr="00DD1E93">
        <w:rPr>
          <w:rFonts w:ascii="Calibri" w:hAnsi="Calibri" w:cs="Calibri"/>
          <w:color w:val="0E101A"/>
          <w:bdr w:val="none" w:sz="0" w:space="0" w:color="auto" w:frame="1"/>
        </w:rPr>
        <w:t>n up-to-date version of Consortium members can be found</w:t>
      </w:r>
      <w:r>
        <w:rPr>
          <w:rFonts w:ascii="Calibri" w:hAnsi="Calibri" w:cs="Calibri"/>
          <w:color w:val="0E101A"/>
          <w:bdr w:val="none" w:sz="0" w:space="0" w:color="auto" w:frame="1"/>
        </w:rPr>
        <w:t xml:space="preserve"> on</w:t>
      </w:r>
      <w:r w:rsidRPr="00DD1E93">
        <w:rPr>
          <w:rFonts w:ascii="Calibri" w:hAnsi="Calibri" w:cs="Calibri"/>
          <w:color w:val="0E101A"/>
          <w:bdr w:val="none" w:sz="0" w:space="0" w:color="auto" w:frame="1"/>
        </w:rPr>
        <w:t xml:space="preserve"> </w:t>
      </w:r>
      <w:hyperlink r:id="rId8" w:history="1">
        <w:r w:rsidRPr="00DD1E93">
          <w:rPr>
            <w:rStyle w:val="Hyperlink"/>
            <w:bdr w:val="none" w:sz="0" w:space="0" w:color="auto" w:frame="1"/>
          </w:rPr>
          <w:t>https://www.stimulate-icp.org/team</w:t>
        </w:r>
      </w:hyperlink>
      <w:r w:rsidRPr="00DD1E93">
        <w:rPr>
          <w:rFonts w:ascii="Calibri" w:hAnsi="Calibri" w:cs="Calibri"/>
          <w:color w:val="0E101A"/>
          <w:bdr w:val="none" w:sz="0" w:space="0" w:color="auto" w:frame="1"/>
        </w:rPr>
        <w:t xml:space="preserve">. STIMULATE-ICP can be contacted at: </w:t>
      </w:r>
      <w:hyperlink r:id="rId9" w:history="1">
        <w:r w:rsidRPr="00DD1E93">
          <w:rPr>
            <w:rStyle w:val="Hyperlink"/>
            <w:bdr w:val="none" w:sz="0" w:space="0" w:color="auto" w:frame="1"/>
          </w:rPr>
          <w:t>info@stimulate-icp.org</w:t>
        </w:r>
      </w:hyperlink>
    </w:p>
    <w:p w14:paraId="5FF255DA" w14:textId="77777777" w:rsidR="00B62B62" w:rsidRDefault="00B62B62" w:rsidP="00B62B62">
      <w:pPr>
        <w:spacing w:line="480" w:lineRule="auto"/>
        <w:rPr>
          <w:b/>
          <w:bCs/>
        </w:rPr>
      </w:pPr>
      <w:r>
        <w:rPr>
          <w:b/>
          <w:bCs/>
        </w:rPr>
        <w:t>Open Access</w:t>
      </w:r>
    </w:p>
    <w:p w14:paraId="6ED47E3C" w14:textId="77777777" w:rsidR="00B62B62" w:rsidRPr="00E61BEF" w:rsidRDefault="00B62B62" w:rsidP="00B62B62">
      <w:pPr>
        <w:spacing w:line="480" w:lineRule="auto"/>
      </w:pPr>
      <w:proofErr w:type="gramStart"/>
      <w:r w:rsidRPr="00176279">
        <w:t>For the purpose of</w:t>
      </w:r>
      <w:proofErr w:type="gramEnd"/>
      <w:r w:rsidRPr="00176279">
        <w:t xml:space="preserve"> open access, the author has applied a Creative Commons Attribution (CC BY 4.0) licence to any Author Accepted Manuscript version arising.</w:t>
      </w:r>
    </w:p>
    <w:p w14:paraId="68FBAF2B" w14:textId="77777777" w:rsidR="00B62B62" w:rsidRPr="00176279" w:rsidRDefault="00B62B62" w:rsidP="00B62B62">
      <w:pPr>
        <w:pStyle w:val="Heading1"/>
      </w:pPr>
      <w:r w:rsidRPr="00176279">
        <w:t>References</w:t>
      </w:r>
    </w:p>
    <w:p w14:paraId="1A7BE9B4" w14:textId="77777777" w:rsidR="00B62B62" w:rsidRDefault="00B62B62" w:rsidP="00B62B62"/>
    <w:p w14:paraId="1EC15324" w14:textId="77777777" w:rsidR="00B62B62" w:rsidRDefault="00B62B62" w:rsidP="00B62B62">
      <w:pPr>
        <w:pStyle w:val="ListParagraph"/>
        <w:numPr>
          <w:ilvl w:val="0"/>
          <w:numId w:val="8"/>
        </w:numPr>
        <w:rPr>
          <w:rStyle w:val="normaltextrun"/>
          <w:rFonts w:ascii="Calibri" w:hAnsi="Calibri" w:cs="Calibri"/>
          <w:color w:val="0078D4"/>
          <w:bdr w:val="none" w:sz="0" w:space="0" w:color="auto" w:frame="1"/>
        </w:rPr>
      </w:pPr>
      <w:bookmarkStart w:id="16" w:name="_Ref103849962"/>
      <w:bookmarkStart w:id="17" w:name="_Ref99438281"/>
      <w:bookmarkStart w:id="18" w:name="_Ref103090032"/>
      <w:proofErr w:type="spellStart"/>
      <w:r w:rsidRPr="00F53EBC">
        <w:rPr>
          <w:rStyle w:val="normaltextrun"/>
          <w:rFonts w:ascii="Calibri" w:hAnsi="Calibri" w:cs="Calibri"/>
          <w:bdr w:val="none" w:sz="0" w:space="0" w:color="auto" w:frame="1"/>
        </w:rPr>
        <w:t>Nabavi</w:t>
      </w:r>
      <w:proofErr w:type="spellEnd"/>
      <w:r w:rsidRPr="00F53EBC">
        <w:rPr>
          <w:rStyle w:val="normaltextrun"/>
          <w:rFonts w:ascii="Calibri" w:hAnsi="Calibri" w:cs="Calibri"/>
          <w:bdr w:val="none" w:sz="0" w:space="0" w:color="auto" w:frame="1"/>
        </w:rPr>
        <w:t xml:space="preserve"> N. Long covid: How to define it and how to manage it. </w:t>
      </w:r>
      <w:r w:rsidRPr="00F53EBC">
        <w:rPr>
          <w:rStyle w:val="normaltextrun"/>
          <w:rFonts w:ascii="Calibri" w:hAnsi="Calibri" w:cs="Calibri"/>
          <w:i/>
          <w:bdr w:val="none" w:sz="0" w:space="0" w:color="auto" w:frame="1"/>
        </w:rPr>
        <w:t xml:space="preserve">BMJ. </w:t>
      </w:r>
      <w:r w:rsidRPr="00F53EBC">
        <w:rPr>
          <w:rStyle w:val="normaltextrun"/>
          <w:rFonts w:ascii="Calibri" w:hAnsi="Calibri" w:cs="Calibri"/>
          <w:bdr w:val="none" w:sz="0" w:space="0" w:color="auto" w:frame="1"/>
        </w:rPr>
        <w:t xml:space="preserve">2020;370:m3489. </w:t>
      </w:r>
      <w:bookmarkEnd w:id="16"/>
      <w:r>
        <w:fldChar w:fldCharType="begin"/>
      </w:r>
      <w:r>
        <w:instrText xml:space="preserve"> HYPERLINK "https://doi.org/10.1136/bmj.m3489" </w:instrText>
      </w:r>
      <w:r>
        <w:fldChar w:fldCharType="separate"/>
      </w:r>
      <w:r w:rsidRPr="0087151C">
        <w:rPr>
          <w:rStyle w:val="Hyperlink"/>
          <w:bdr w:val="none" w:sz="0" w:space="0" w:color="auto" w:frame="1"/>
        </w:rPr>
        <w:t>https://doi.org/10.1136/bmj.m3489</w:t>
      </w:r>
      <w:r>
        <w:rPr>
          <w:rStyle w:val="Hyperlink"/>
          <w:bdr w:val="none" w:sz="0" w:space="0" w:color="auto" w:frame="1"/>
        </w:rPr>
        <w:fldChar w:fldCharType="end"/>
      </w:r>
      <w:r>
        <w:rPr>
          <w:rStyle w:val="normaltextrun"/>
          <w:rFonts w:ascii="Calibri" w:hAnsi="Calibri" w:cs="Calibri"/>
          <w:color w:val="0078D4"/>
          <w:bdr w:val="none" w:sz="0" w:space="0" w:color="auto" w:frame="1"/>
        </w:rPr>
        <w:t xml:space="preserve">. </w:t>
      </w:r>
    </w:p>
    <w:p w14:paraId="799F611E" w14:textId="77777777" w:rsidR="00B62B62" w:rsidRPr="00F53EBC" w:rsidRDefault="00B62B62" w:rsidP="00B62B62">
      <w:pPr>
        <w:pStyle w:val="ListParagraph"/>
        <w:numPr>
          <w:ilvl w:val="0"/>
          <w:numId w:val="8"/>
        </w:numPr>
        <w:rPr>
          <w:rStyle w:val="normaltextrun"/>
          <w:rFonts w:ascii="Calibri" w:hAnsi="Calibri" w:cs="Calibri"/>
          <w:color w:val="0078D4"/>
          <w:bdr w:val="none" w:sz="0" w:space="0" w:color="auto" w:frame="1"/>
        </w:rPr>
      </w:pPr>
      <w:bookmarkStart w:id="19" w:name="_Ref103849976"/>
      <w:r w:rsidRPr="00F53EBC">
        <w:rPr>
          <w:rStyle w:val="normaltextrun"/>
          <w:rFonts w:ascii="Calibri" w:hAnsi="Calibri" w:cs="Calibri"/>
          <w:bdr w:val="none" w:sz="0" w:space="0" w:color="auto" w:frame="1"/>
        </w:rPr>
        <w:t xml:space="preserve">Callard F, </w:t>
      </w:r>
      <w:proofErr w:type="spellStart"/>
      <w:r w:rsidRPr="00F53EBC">
        <w:rPr>
          <w:rStyle w:val="normaltextrun"/>
          <w:rFonts w:ascii="Calibri" w:hAnsi="Calibri" w:cs="Calibri"/>
          <w:bdr w:val="none" w:sz="0" w:space="0" w:color="auto" w:frame="1"/>
        </w:rPr>
        <w:t>Perego</w:t>
      </w:r>
      <w:proofErr w:type="spellEnd"/>
      <w:r w:rsidRPr="00F53EBC">
        <w:rPr>
          <w:rStyle w:val="normaltextrun"/>
          <w:rFonts w:ascii="Calibri" w:hAnsi="Calibri" w:cs="Calibri"/>
          <w:bdr w:val="none" w:sz="0" w:space="0" w:color="auto" w:frame="1"/>
        </w:rPr>
        <w:t xml:space="preserve"> E. </w:t>
      </w:r>
      <w:r w:rsidRPr="008E2DAC">
        <w:rPr>
          <w:rStyle w:val="normaltextrun"/>
          <w:rFonts w:ascii="Calibri" w:hAnsi="Calibri" w:cs="Calibri"/>
          <w:bdr w:val="none" w:sz="0" w:space="0" w:color="auto" w:frame="1"/>
        </w:rPr>
        <w:t>How and why patients made Long Covid</w:t>
      </w:r>
      <w:r w:rsidRPr="00455A05">
        <w:rPr>
          <w:rStyle w:val="normaltextrun"/>
          <w:rFonts w:ascii="Calibri" w:hAnsi="Calibri" w:cs="Calibri"/>
          <w:bdr w:val="none" w:sz="0" w:space="0" w:color="auto" w:frame="1"/>
        </w:rPr>
        <w:t xml:space="preserve">. </w:t>
      </w:r>
      <w:r w:rsidRPr="00B339B8">
        <w:rPr>
          <w:rStyle w:val="normaltextrun"/>
          <w:rFonts w:ascii="Calibri" w:hAnsi="Calibri" w:cs="Calibri"/>
          <w:bdr w:val="none" w:sz="0" w:space="0" w:color="auto" w:frame="1"/>
        </w:rPr>
        <w:t>Social Science &amp; Medicine.</w:t>
      </w:r>
      <w:r w:rsidRPr="008E2DAC">
        <w:rPr>
          <w:rStyle w:val="normaltextrun"/>
          <w:rFonts w:ascii="Calibri" w:hAnsi="Calibri" w:cs="Calibri"/>
          <w:i/>
          <w:iCs/>
          <w:bdr w:val="none" w:sz="0" w:space="0" w:color="auto" w:frame="1"/>
        </w:rPr>
        <w:t xml:space="preserve"> </w:t>
      </w:r>
      <w:proofErr w:type="gramStart"/>
      <w:r w:rsidRPr="00F53EBC">
        <w:rPr>
          <w:rStyle w:val="normaltextrun"/>
          <w:rFonts w:ascii="Calibri" w:hAnsi="Calibri" w:cs="Calibri"/>
          <w:bdr w:val="none" w:sz="0" w:space="0" w:color="auto" w:frame="1"/>
        </w:rPr>
        <w:t>2021;268:113426</w:t>
      </w:r>
      <w:proofErr w:type="gramEnd"/>
      <w:r w:rsidRPr="00F53EBC">
        <w:rPr>
          <w:rStyle w:val="normaltextrun"/>
          <w:rFonts w:ascii="Calibri" w:hAnsi="Calibri" w:cs="Calibri"/>
          <w:bdr w:val="none" w:sz="0" w:space="0" w:color="auto" w:frame="1"/>
        </w:rPr>
        <w:t xml:space="preserve">. </w:t>
      </w:r>
      <w:bookmarkEnd w:id="19"/>
      <w:r>
        <w:fldChar w:fldCharType="begin"/>
      </w:r>
      <w:r>
        <w:instrText xml:space="preserve"> HYPERLINK "https://doi.org/10.1016/j.socscimed.2020.113426" </w:instrText>
      </w:r>
      <w:r>
        <w:fldChar w:fldCharType="separate"/>
      </w:r>
      <w:r w:rsidRPr="0087151C">
        <w:rPr>
          <w:rStyle w:val="Hyperlink"/>
          <w:bdr w:val="none" w:sz="0" w:space="0" w:color="auto" w:frame="1"/>
        </w:rPr>
        <w:t>https://doi.org/10.1016/j.socscimed.2020.113426</w:t>
      </w:r>
      <w:r>
        <w:rPr>
          <w:rStyle w:val="Hyperlink"/>
          <w:bdr w:val="none" w:sz="0" w:space="0" w:color="auto" w:frame="1"/>
        </w:rPr>
        <w:fldChar w:fldCharType="end"/>
      </w:r>
      <w:r>
        <w:rPr>
          <w:rStyle w:val="normaltextrun"/>
          <w:rFonts w:ascii="Calibri" w:hAnsi="Calibri" w:cs="Calibri"/>
          <w:color w:val="0078D4"/>
          <w:bdr w:val="none" w:sz="0" w:space="0" w:color="auto" w:frame="1"/>
        </w:rPr>
        <w:t xml:space="preserve">. </w:t>
      </w:r>
    </w:p>
    <w:p w14:paraId="725DC251" w14:textId="77777777" w:rsidR="00B62B62" w:rsidRPr="005034A4" w:rsidRDefault="00B62B62" w:rsidP="00B62B62">
      <w:pPr>
        <w:pStyle w:val="ListParagraph"/>
        <w:numPr>
          <w:ilvl w:val="0"/>
          <w:numId w:val="8"/>
        </w:numPr>
        <w:rPr>
          <w:rStyle w:val="normaltextrun"/>
          <w:rFonts w:ascii="Calibri" w:hAnsi="Calibri" w:cs="Calibri"/>
          <w:color w:val="0078D4"/>
          <w:bdr w:val="none" w:sz="0" w:space="0" w:color="auto" w:frame="1"/>
        </w:rPr>
      </w:pPr>
      <w:bookmarkStart w:id="20" w:name="_Ref103850022"/>
      <w:bookmarkStart w:id="21" w:name="_Ref121133358"/>
      <w:r w:rsidRPr="005034A4">
        <w:rPr>
          <w:rStyle w:val="normaltextrun"/>
          <w:rFonts w:ascii="Calibri" w:hAnsi="Calibri" w:cs="Calibri"/>
          <w:bdr w:val="none" w:sz="0" w:space="0" w:color="auto" w:frame="1"/>
        </w:rPr>
        <w:t>World Health Organization</w:t>
      </w:r>
      <w:r>
        <w:rPr>
          <w:rStyle w:val="normaltextrun"/>
          <w:rFonts w:ascii="Calibri" w:hAnsi="Calibri" w:cs="Calibri"/>
          <w:bdr w:val="none" w:sz="0" w:space="0" w:color="auto" w:frame="1"/>
        </w:rPr>
        <w:t>.</w:t>
      </w:r>
      <w:r w:rsidRPr="005034A4">
        <w:rPr>
          <w:rStyle w:val="normaltextrun"/>
          <w:rFonts w:ascii="Calibri" w:hAnsi="Calibri" w:cs="Calibri"/>
          <w:bdr w:val="none" w:sz="0" w:space="0" w:color="auto" w:frame="1"/>
        </w:rPr>
        <w:t xml:space="preserve"> </w:t>
      </w:r>
      <w:r w:rsidRPr="00107DF3">
        <w:rPr>
          <w:rStyle w:val="normaltextrun"/>
          <w:rFonts w:ascii="Calibri" w:hAnsi="Calibri" w:cs="Calibri"/>
          <w:iCs/>
          <w:bdr w:val="none" w:sz="0" w:space="0" w:color="auto" w:frame="1"/>
        </w:rPr>
        <w:t>A clinical case definition of post COVID-19 condition by a Delphi consensus</w:t>
      </w:r>
      <w:r>
        <w:rPr>
          <w:rStyle w:val="normaltextrun"/>
          <w:rFonts w:ascii="Calibri" w:hAnsi="Calibri" w:cs="Calibri"/>
          <w:i/>
          <w:iCs/>
          <w:bdr w:val="none" w:sz="0" w:space="0" w:color="auto" w:frame="1"/>
        </w:rPr>
        <w:t>.</w:t>
      </w:r>
      <w:r>
        <w:rPr>
          <w:rStyle w:val="normaltextrun"/>
          <w:rFonts w:ascii="Calibri" w:hAnsi="Calibri" w:cs="Calibri"/>
          <w:i/>
          <w:bdr w:val="none" w:sz="0" w:space="0" w:color="auto" w:frame="1"/>
        </w:rPr>
        <w:t xml:space="preserve"> </w:t>
      </w:r>
      <w:bookmarkEnd w:id="17"/>
      <w:bookmarkEnd w:id="18"/>
      <w:bookmarkEnd w:id="20"/>
      <w:bookmarkEnd w:id="21"/>
      <w:r w:rsidRPr="005034A4">
        <w:rPr>
          <w:rStyle w:val="normaltextrun"/>
          <w:rFonts w:ascii="Calibri" w:hAnsi="Calibri" w:cs="Calibri"/>
          <w:bdr w:val="none" w:sz="0" w:space="0" w:color="auto" w:frame="1"/>
        </w:rPr>
        <w:t>Available</w:t>
      </w:r>
      <w:r>
        <w:rPr>
          <w:rStyle w:val="normaltextrun"/>
          <w:rFonts w:ascii="Calibri" w:hAnsi="Calibri" w:cs="Calibri"/>
          <w:bdr w:val="none" w:sz="0" w:space="0" w:color="auto" w:frame="1"/>
        </w:rPr>
        <w:t xml:space="preserve"> from</w:t>
      </w:r>
      <w:r w:rsidRPr="005034A4">
        <w:rPr>
          <w:rStyle w:val="normaltextrun"/>
          <w:rFonts w:ascii="Calibri" w:hAnsi="Calibri" w:cs="Calibri"/>
          <w:bdr w:val="none" w:sz="0" w:space="0" w:color="auto" w:frame="1"/>
        </w:rPr>
        <w:t xml:space="preserve">: </w:t>
      </w:r>
      <w:hyperlink r:id="rId10" w:history="1">
        <w:r w:rsidRPr="005034A4">
          <w:rPr>
            <w:rStyle w:val="Hyperlink"/>
            <w:bdr w:val="none" w:sz="0" w:space="0" w:color="auto" w:frame="1"/>
          </w:rPr>
          <w:t>https://www.who.int/publications/i/item/WHO-2019-</w:t>
        </w:r>
        <w:r w:rsidRPr="005034A4">
          <w:rPr>
            <w:rStyle w:val="Hyperlink"/>
            <w:bdr w:val="none" w:sz="0" w:space="0" w:color="auto" w:frame="1"/>
          </w:rPr>
          <w:lastRenderedPageBreak/>
          <w:t>nCoV-Post_COVID-19_condition-Clinical_case_definition-2021.1</w:t>
        </w:r>
      </w:hyperlink>
      <w:r w:rsidRPr="005C5B63">
        <w:rPr>
          <w:rStyle w:val="normaltextrun"/>
          <w:rFonts w:ascii="Calibri" w:hAnsi="Calibri" w:cs="Calibri"/>
          <w:bdr w:val="none" w:sz="0" w:space="0" w:color="auto" w:frame="1"/>
        </w:rPr>
        <w:t xml:space="preserve"> </w:t>
      </w:r>
      <w:r>
        <w:rPr>
          <w:rStyle w:val="normaltextrun"/>
          <w:rFonts w:ascii="Calibri" w:hAnsi="Calibri" w:cs="Calibri"/>
          <w:bdr w:val="none" w:sz="0" w:space="0" w:color="auto" w:frame="1"/>
        </w:rPr>
        <w:t>(</w:t>
      </w:r>
      <w:r w:rsidRPr="005034A4">
        <w:rPr>
          <w:rStyle w:val="normaltextrun"/>
          <w:rFonts w:ascii="Calibri" w:hAnsi="Calibri" w:cs="Calibri"/>
          <w:bdr w:val="none" w:sz="0" w:space="0" w:color="auto" w:frame="1"/>
        </w:rPr>
        <w:t>Accessed</w:t>
      </w:r>
      <w:r>
        <w:rPr>
          <w:rStyle w:val="normaltextrun"/>
          <w:rFonts w:ascii="Calibri" w:hAnsi="Calibri" w:cs="Calibri"/>
          <w:bdr w:val="none" w:sz="0" w:space="0" w:color="auto" w:frame="1"/>
        </w:rPr>
        <w:t xml:space="preserve"> 21st March</w:t>
      </w:r>
      <w:r w:rsidRPr="005034A4">
        <w:rPr>
          <w:rStyle w:val="normaltextrun"/>
          <w:rFonts w:ascii="Calibri" w:hAnsi="Calibri" w:cs="Calibri"/>
          <w:bdr w:val="none" w:sz="0" w:space="0" w:color="auto" w:frame="1"/>
        </w:rPr>
        <w:t xml:space="preserve"> 2022</w:t>
      </w:r>
      <w:r>
        <w:rPr>
          <w:rStyle w:val="normaltextrun"/>
          <w:rFonts w:ascii="Calibri" w:hAnsi="Calibri" w:cs="Calibri"/>
          <w:bdr w:val="none" w:sz="0" w:space="0" w:color="auto" w:frame="1"/>
        </w:rPr>
        <w:t>).</w:t>
      </w:r>
    </w:p>
    <w:p w14:paraId="11F49889" w14:textId="77777777" w:rsidR="00B62B62" w:rsidRPr="00606A79" w:rsidRDefault="00B62B62" w:rsidP="00B62B62">
      <w:pPr>
        <w:pStyle w:val="ListParagraph"/>
        <w:numPr>
          <w:ilvl w:val="0"/>
          <w:numId w:val="8"/>
        </w:numPr>
        <w:rPr>
          <w:rStyle w:val="normaltextrun"/>
          <w:rFonts w:ascii="Calibri" w:hAnsi="Calibri" w:cs="Calibri"/>
          <w:bdr w:val="none" w:sz="0" w:space="0" w:color="auto" w:frame="1"/>
        </w:rPr>
      </w:pPr>
      <w:bookmarkStart w:id="22" w:name="_Ref99438367"/>
      <w:bookmarkStart w:id="23" w:name="_Ref103090220"/>
      <w:bookmarkStart w:id="24" w:name="_Ref109289025"/>
      <w:r w:rsidRPr="005034A4">
        <w:rPr>
          <w:rStyle w:val="normaltextrun"/>
          <w:rFonts w:ascii="Calibri" w:hAnsi="Calibri" w:cs="Calibri"/>
          <w:bdr w:val="none" w:sz="0" w:space="0" w:color="auto" w:frame="1"/>
        </w:rPr>
        <w:t>Office for National Statistics</w:t>
      </w:r>
      <w:r>
        <w:rPr>
          <w:rStyle w:val="normaltextrun"/>
          <w:rFonts w:ascii="Calibri" w:hAnsi="Calibri" w:cs="Calibri"/>
          <w:bdr w:val="none" w:sz="0" w:space="0" w:color="auto" w:frame="1"/>
        </w:rPr>
        <w:t xml:space="preserve">. </w:t>
      </w:r>
      <w:r w:rsidRPr="00B339B8">
        <w:rPr>
          <w:rStyle w:val="normaltextrun"/>
          <w:rFonts w:ascii="Calibri" w:hAnsi="Calibri" w:cs="Calibri"/>
          <w:iCs/>
          <w:bdr w:val="none" w:sz="0" w:space="0" w:color="auto" w:frame="1"/>
        </w:rPr>
        <w:t>Prevalence of ongoing symptoms following coronavirus (COVID-19) infection in the UK: 7th July 2022</w:t>
      </w:r>
      <w:r w:rsidRPr="00EB1F80">
        <w:rPr>
          <w:rStyle w:val="normaltextrun"/>
          <w:rFonts w:ascii="Calibri" w:hAnsi="Calibri" w:cs="Calibri"/>
          <w:iCs/>
          <w:bdr w:val="none" w:sz="0" w:space="0" w:color="auto" w:frame="1"/>
        </w:rPr>
        <w:t>.</w:t>
      </w:r>
      <w:r w:rsidRPr="00D250B8">
        <w:rPr>
          <w:rStyle w:val="normaltextrun"/>
          <w:rFonts w:ascii="Calibri" w:hAnsi="Calibri" w:cs="Calibri"/>
          <w:bdr w:val="none" w:sz="0" w:space="0" w:color="auto" w:frame="1"/>
        </w:rPr>
        <w:t xml:space="preserve"> </w:t>
      </w:r>
      <w:bookmarkEnd w:id="22"/>
      <w:bookmarkEnd w:id="23"/>
      <w:bookmarkEnd w:id="24"/>
      <w:r>
        <w:rPr>
          <w:rStyle w:val="normaltextrun"/>
          <w:rFonts w:ascii="Calibri" w:hAnsi="Calibri" w:cs="Calibri"/>
          <w:bdr w:val="none" w:sz="0" w:space="0" w:color="auto" w:frame="1"/>
        </w:rPr>
        <w:t>Available from:</w:t>
      </w:r>
      <w:r w:rsidRPr="005034A4">
        <w:rPr>
          <w:rStyle w:val="normaltextrun"/>
          <w:rFonts w:ascii="Calibri" w:hAnsi="Calibri" w:cs="Calibri"/>
          <w:bdr w:val="none" w:sz="0" w:space="0" w:color="auto" w:frame="1"/>
        </w:rPr>
        <w:t xml:space="preserve"> </w:t>
      </w:r>
      <w:hyperlink r:id="rId11" w:history="1">
        <w:r w:rsidRPr="00F31DA6">
          <w:rPr>
            <w:rStyle w:val="Hyperlink"/>
          </w:rPr>
          <w:t>https://www.ons.gov.uk/peoplepopulationandcommunity/healthandsocialcare/conditionsanddiseases/bulletins/prevalenceofongoingsymptomsfollowingcoronaviruscovid19infectionintheuk/7july2022</w:t>
        </w:r>
      </w:hyperlink>
      <w:r>
        <w:t xml:space="preserve"> </w:t>
      </w:r>
      <w:r>
        <w:rPr>
          <w:rStyle w:val="normaltextrun"/>
          <w:rFonts w:ascii="Calibri" w:hAnsi="Calibri" w:cs="Calibri"/>
          <w:bdr w:val="none" w:sz="0" w:space="0" w:color="auto" w:frame="1"/>
        </w:rPr>
        <w:t>(</w:t>
      </w:r>
      <w:r w:rsidRPr="005034A4">
        <w:rPr>
          <w:rStyle w:val="normaltextrun"/>
          <w:rFonts w:ascii="Calibri" w:hAnsi="Calibri" w:cs="Calibri"/>
          <w:bdr w:val="none" w:sz="0" w:space="0" w:color="auto" w:frame="1"/>
        </w:rPr>
        <w:t xml:space="preserve">accessed </w:t>
      </w:r>
      <w:r>
        <w:rPr>
          <w:rStyle w:val="normaltextrun"/>
          <w:rFonts w:ascii="Calibri" w:hAnsi="Calibri" w:cs="Calibri"/>
          <w:bdr w:val="none" w:sz="0" w:space="0" w:color="auto" w:frame="1"/>
        </w:rPr>
        <w:t>21st July</w:t>
      </w:r>
      <w:r w:rsidRPr="005034A4">
        <w:rPr>
          <w:rStyle w:val="normaltextrun"/>
          <w:rFonts w:ascii="Calibri" w:hAnsi="Calibri" w:cs="Calibri"/>
          <w:bdr w:val="none" w:sz="0" w:space="0" w:color="auto" w:frame="1"/>
        </w:rPr>
        <w:t xml:space="preserve"> 2022</w:t>
      </w:r>
      <w:r>
        <w:rPr>
          <w:rStyle w:val="normaltextrun"/>
          <w:rFonts w:ascii="Calibri" w:hAnsi="Calibri" w:cs="Calibri"/>
          <w:bdr w:val="none" w:sz="0" w:space="0" w:color="auto" w:frame="1"/>
        </w:rPr>
        <w:t xml:space="preserve">). </w:t>
      </w:r>
    </w:p>
    <w:p w14:paraId="6F8C8407" w14:textId="77777777" w:rsidR="00B62B62" w:rsidRPr="00B81E3D" w:rsidRDefault="00B62B62" w:rsidP="00B62B62">
      <w:pPr>
        <w:pStyle w:val="ListParagraph"/>
        <w:numPr>
          <w:ilvl w:val="0"/>
          <w:numId w:val="8"/>
        </w:numPr>
        <w:rPr>
          <w:rStyle w:val="normaltextrun"/>
          <w:rFonts w:ascii="Calibri" w:hAnsi="Calibri" w:cs="Calibri"/>
          <w:bdr w:val="none" w:sz="0" w:space="0" w:color="auto" w:frame="1"/>
        </w:rPr>
      </w:pPr>
      <w:bookmarkStart w:id="25" w:name="_Ref99438382"/>
      <w:bookmarkStart w:id="26" w:name="_Ref103091445"/>
      <w:bookmarkStart w:id="27" w:name="_Ref122525907"/>
      <w:r w:rsidRPr="00B81E3D">
        <w:rPr>
          <w:rStyle w:val="normaltextrun"/>
          <w:rFonts w:ascii="Calibri" w:hAnsi="Calibri" w:cs="Calibri"/>
          <w:bdr w:val="none" w:sz="0" w:space="0" w:color="auto" w:frame="1"/>
        </w:rPr>
        <w:t>Office of National Statistics</w:t>
      </w:r>
      <w:r w:rsidRPr="00EB1F80">
        <w:rPr>
          <w:rStyle w:val="normaltextrun"/>
          <w:rFonts w:ascii="Calibri" w:hAnsi="Calibri" w:cs="Calibri"/>
          <w:bdr w:val="none" w:sz="0" w:space="0" w:color="auto" w:frame="1"/>
        </w:rPr>
        <w:t xml:space="preserve">. </w:t>
      </w:r>
      <w:r w:rsidRPr="00BC785C">
        <w:rPr>
          <w:rStyle w:val="normaltextrun"/>
          <w:rFonts w:ascii="Calibri" w:hAnsi="Calibri" w:cs="Calibri"/>
          <w:iCs/>
          <w:bdr w:val="none" w:sz="0" w:space="0" w:color="auto" w:frame="1"/>
        </w:rPr>
        <w:t>Technical article: Updated estimates of the prevalence of post-acute symptoms among people with coronavirus (COVID-19) in the UK</w:t>
      </w:r>
      <w:r w:rsidRPr="00B81E3D">
        <w:rPr>
          <w:rStyle w:val="normaltextrun"/>
          <w:rFonts w:ascii="Calibri" w:hAnsi="Calibri" w:cs="Calibri"/>
          <w:iCs/>
          <w:bdr w:val="none" w:sz="0" w:space="0" w:color="auto" w:frame="1"/>
        </w:rPr>
        <w:t>:</w:t>
      </w:r>
      <w:r w:rsidRPr="0021525A">
        <w:t xml:space="preserve"> </w:t>
      </w:r>
      <w:r w:rsidRPr="00B81E3D">
        <w:rPr>
          <w:rStyle w:val="normaltextrun"/>
          <w:rFonts w:ascii="Calibri" w:hAnsi="Calibri" w:cs="Calibri"/>
          <w:iCs/>
          <w:bdr w:val="none" w:sz="0" w:space="0" w:color="auto" w:frame="1"/>
        </w:rPr>
        <w:t>26 April 2020 to 1 August 2021</w:t>
      </w:r>
      <w:r w:rsidRPr="00EE70BD">
        <w:rPr>
          <w:rStyle w:val="normaltextrun"/>
          <w:rFonts w:ascii="Calibri" w:hAnsi="Calibri" w:cs="Calibri"/>
          <w:iCs/>
          <w:bdr w:val="none" w:sz="0" w:space="0" w:color="auto" w:frame="1"/>
        </w:rPr>
        <w:t>.</w:t>
      </w:r>
      <w:r w:rsidRPr="00EE05C0">
        <w:rPr>
          <w:rStyle w:val="normaltextrun"/>
          <w:rFonts w:ascii="Calibri" w:hAnsi="Calibri" w:cs="Calibri"/>
          <w:iCs/>
          <w:bdr w:val="none" w:sz="0" w:space="0" w:color="auto" w:frame="1"/>
        </w:rPr>
        <w:t xml:space="preserve"> </w:t>
      </w:r>
      <w:bookmarkEnd w:id="25"/>
      <w:bookmarkEnd w:id="26"/>
      <w:bookmarkEnd w:id="27"/>
      <w:r w:rsidRPr="00EE05C0">
        <w:rPr>
          <w:rStyle w:val="normaltextrun"/>
          <w:rFonts w:ascii="Calibri" w:hAnsi="Calibri" w:cs="Calibri"/>
          <w:bdr w:val="none" w:sz="0" w:space="0" w:color="auto" w:frame="1"/>
        </w:rPr>
        <w:t xml:space="preserve">Available from: </w:t>
      </w:r>
      <w:hyperlink r:id="rId12" w:history="1">
        <w:r>
          <w:rPr>
            <w:rStyle w:val="Hyperlink"/>
          </w:rPr>
          <w:t>https://www.ons.gov.uk/peoplepopulationandcommunity/healthandsocialcare/conditionsanddiseases/articles/technicalarticleupdatedestimatesoftheprevalenceofpostacutesymptomsamongpeoplewithcoronaviruscovid19intheuk/26april2020to1august2021</w:t>
        </w:r>
      </w:hyperlink>
      <w:r w:rsidRPr="007618E3">
        <w:rPr>
          <w:rStyle w:val="Hyperlink"/>
          <w:color w:val="0078D4"/>
          <w:bdr w:val="none" w:sz="0" w:space="0" w:color="auto" w:frame="1"/>
        </w:rPr>
        <w:t xml:space="preserve"> </w:t>
      </w:r>
      <w:r>
        <w:rPr>
          <w:rStyle w:val="normaltextrun"/>
          <w:rFonts w:ascii="Calibri" w:hAnsi="Calibri" w:cs="Calibri"/>
          <w:bdr w:val="none" w:sz="0" w:space="0" w:color="auto" w:frame="1"/>
        </w:rPr>
        <w:t>(</w:t>
      </w:r>
      <w:r w:rsidRPr="007618E3">
        <w:rPr>
          <w:rStyle w:val="normaltextrun"/>
          <w:rFonts w:ascii="Calibri" w:hAnsi="Calibri" w:cs="Calibri"/>
          <w:bdr w:val="none" w:sz="0" w:space="0" w:color="auto" w:frame="1"/>
        </w:rPr>
        <w:t xml:space="preserve">accessed </w:t>
      </w:r>
      <w:r>
        <w:rPr>
          <w:rStyle w:val="normaltextrun"/>
          <w:rFonts w:ascii="Calibri" w:hAnsi="Calibri" w:cs="Calibri"/>
          <w:bdr w:val="none" w:sz="0" w:space="0" w:color="auto" w:frame="1"/>
        </w:rPr>
        <w:t>22nd March</w:t>
      </w:r>
      <w:r w:rsidRPr="007618E3">
        <w:rPr>
          <w:rStyle w:val="normaltextrun"/>
          <w:rFonts w:ascii="Calibri" w:hAnsi="Calibri" w:cs="Calibri"/>
          <w:bdr w:val="none" w:sz="0" w:space="0" w:color="auto" w:frame="1"/>
        </w:rPr>
        <w:t xml:space="preserve"> 2022</w:t>
      </w:r>
      <w:r>
        <w:rPr>
          <w:rStyle w:val="normaltextrun"/>
          <w:rFonts w:ascii="Calibri" w:hAnsi="Calibri" w:cs="Calibri"/>
          <w:bdr w:val="none" w:sz="0" w:space="0" w:color="auto" w:frame="1"/>
        </w:rPr>
        <w:t>)</w:t>
      </w:r>
      <w:r w:rsidRPr="007618E3">
        <w:rPr>
          <w:rStyle w:val="normaltextrun"/>
          <w:rFonts w:ascii="Calibri" w:hAnsi="Calibri" w:cs="Calibri"/>
          <w:bdr w:val="none" w:sz="0" w:space="0" w:color="auto" w:frame="1"/>
        </w:rPr>
        <w:t>.</w:t>
      </w:r>
    </w:p>
    <w:p w14:paraId="7CB1EC96" w14:textId="77777777" w:rsidR="00B62B62" w:rsidRPr="000C7F19" w:rsidRDefault="00B62B62" w:rsidP="00B62B62">
      <w:pPr>
        <w:pStyle w:val="ListParagraph"/>
        <w:numPr>
          <w:ilvl w:val="0"/>
          <w:numId w:val="8"/>
        </w:numPr>
        <w:rPr>
          <w:rStyle w:val="normaltextrun"/>
          <w:rFonts w:ascii="Calibri" w:hAnsi="Calibri" w:cs="Calibri"/>
          <w:bdr w:val="none" w:sz="0" w:space="0" w:color="auto" w:frame="1"/>
        </w:rPr>
      </w:pPr>
      <w:bookmarkStart w:id="28" w:name="_Ref124773982"/>
      <w:r w:rsidRPr="00C4691E">
        <w:t>English indices of deprivation 2019</w:t>
      </w:r>
      <w:r>
        <w:t xml:space="preserve">. </w:t>
      </w:r>
      <w:bookmarkEnd w:id="28"/>
      <w:r>
        <w:t xml:space="preserve">Available from: </w:t>
      </w:r>
      <w:hyperlink r:id="rId13" w:history="1">
        <w:bookmarkStart w:id="29" w:name="_Ref124492255"/>
        <w:r w:rsidRPr="00CA29E3">
          <w:rPr>
            <w:rStyle w:val="Hyperlink"/>
          </w:rPr>
          <w:t>https://www.gov.uk/government/statistics/english-indices-of-deprivation-2019</w:t>
        </w:r>
        <w:bookmarkEnd w:id="29"/>
      </w:hyperlink>
      <w:r>
        <w:rPr>
          <w:rStyle w:val="Hyperlink"/>
        </w:rPr>
        <w:t xml:space="preserve"> (</w:t>
      </w:r>
      <w:r w:rsidRPr="00BC785C">
        <w:rPr>
          <w:rStyle w:val="Hyperlink"/>
        </w:rPr>
        <w:t>Accessed 13</w:t>
      </w:r>
      <w:r w:rsidRPr="00BC785C">
        <w:rPr>
          <w:rStyle w:val="Hyperlink"/>
          <w:vertAlign w:val="superscript"/>
        </w:rPr>
        <w:t>th</w:t>
      </w:r>
      <w:r w:rsidRPr="00BC785C">
        <w:rPr>
          <w:rStyle w:val="Hyperlink"/>
        </w:rPr>
        <w:t xml:space="preserve"> January 2023</w:t>
      </w:r>
      <w:r>
        <w:rPr>
          <w:rStyle w:val="Hyperlink"/>
        </w:rPr>
        <w:t>)</w:t>
      </w:r>
      <w:r w:rsidRPr="00BC785C">
        <w:rPr>
          <w:rStyle w:val="Hyperlink"/>
        </w:rPr>
        <w:t>.</w:t>
      </w:r>
    </w:p>
    <w:p w14:paraId="50CE33FF" w14:textId="77777777" w:rsidR="00B62B62" w:rsidRDefault="00B62B62" w:rsidP="00B62B62">
      <w:pPr>
        <w:pStyle w:val="ListParagraph"/>
        <w:numPr>
          <w:ilvl w:val="0"/>
          <w:numId w:val="8"/>
        </w:numPr>
      </w:pPr>
      <w:bookmarkStart w:id="30" w:name="_Ref102468712"/>
      <w:bookmarkStart w:id="31" w:name="_Ref104186510"/>
      <w:bookmarkStart w:id="32" w:name="_Ref124763787"/>
      <w:bookmarkStart w:id="33" w:name="_Ref129167971"/>
      <w:bookmarkStart w:id="34" w:name="_Ref99613140"/>
      <w:r>
        <w:t xml:space="preserve">Ziauddeen N, </w:t>
      </w:r>
      <w:proofErr w:type="spellStart"/>
      <w:r>
        <w:t>Gurdasani</w:t>
      </w:r>
      <w:proofErr w:type="spellEnd"/>
      <w:r>
        <w:t xml:space="preserve"> D, O’Hara ME, Hastie C, Roderick P, Yao G, et al. Characteristics and impact of Long Covid: Findings from an online survey. </w:t>
      </w:r>
      <w:r w:rsidRPr="00840E34">
        <w:t>PL</w:t>
      </w:r>
      <w:r>
        <w:t>O</w:t>
      </w:r>
      <w:r w:rsidRPr="00840E34">
        <w:t>S ONE</w:t>
      </w:r>
      <w:r>
        <w:rPr>
          <w:i/>
          <w:iCs/>
        </w:rPr>
        <w:t xml:space="preserve">. </w:t>
      </w:r>
      <w:r>
        <w:t>2022;17(3</w:t>
      </w:r>
      <w:proofErr w:type="gramStart"/>
      <w:r>
        <w:t>):e</w:t>
      </w:r>
      <w:proofErr w:type="gramEnd"/>
      <w:r>
        <w:t xml:space="preserve">0264331. </w:t>
      </w:r>
      <w:bookmarkEnd w:id="30"/>
      <w:bookmarkEnd w:id="31"/>
      <w:bookmarkEnd w:id="32"/>
      <w:r>
        <w:fldChar w:fldCharType="begin"/>
      </w:r>
      <w:r>
        <w:instrText xml:space="preserve"> HYPERLINK "https://doi.org/10.1371/journal.pone.0264331" </w:instrText>
      </w:r>
      <w:r>
        <w:fldChar w:fldCharType="separate"/>
      </w:r>
      <w:r w:rsidRPr="002F3036">
        <w:rPr>
          <w:rStyle w:val="Hyperlink"/>
        </w:rPr>
        <w:t>https://doi.org/10.1371/journal.pone.0264331</w:t>
      </w:r>
      <w:r>
        <w:rPr>
          <w:rStyle w:val="Hyperlink"/>
        </w:rPr>
        <w:fldChar w:fldCharType="end"/>
      </w:r>
      <w:r>
        <w:t>.</w:t>
      </w:r>
      <w:bookmarkEnd w:id="33"/>
      <w:r>
        <w:t xml:space="preserve"> </w:t>
      </w:r>
    </w:p>
    <w:p w14:paraId="11ADA112" w14:textId="77777777" w:rsidR="00B62B62" w:rsidRPr="008905B8" w:rsidRDefault="00B62B62" w:rsidP="00B62B62">
      <w:pPr>
        <w:pStyle w:val="ListParagraph"/>
        <w:numPr>
          <w:ilvl w:val="0"/>
          <w:numId w:val="8"/>
        </w:numPr>
      </w:pPr>
      <w:bookmarkStart w:id="35" w:name="_Ref102746739"/>
      <w:r>
        <w:t xml:space="preserve">Buttery S, Philip KEJ, Williams P, </w:t>
      </w:r>
      <w:proofErr w:type="spellStart"/>
      <w:r>
        <w:t>Fallas</w:t>
      </w:r>
      <w:proofErr w:type="spellEnd"/>
      <w:r>
        <w:t xml:space="preserve"> A, West B, </w:t>
      </w:r>
      <w:proofErr w:type="spellStart"/>
      <w:r>
        <w:t>Cumella</w:t>
      </w:r>
      <w:proofErr w:type="spellEnd"/>
      <w:r>
        <w:t xml:space="preserve"> A, et al. Patient </w:t>
      </w:r>
      <w:proofErr w:type="gramStart"/>
      <w:r>
        <w:t>symptoms</w:t>
      </w:r>
      <w:proofErr w:type="gramEnd"/>
      <w:r>
        <w:t xml:space="preserve"> and experience following COVID-19: results from a UK-wide survey. </w:t>
      </w:r>
      <w:r w:rsidRPr="001539FD">
        <w:rPr>
          <w:rStyle w:val="normaltextrun"/>
          <w:rFonts w:ascii="Calibri" w:hAnsi="Calibri" w:cs="Calibri"/>
          <w:color w:val="000000"/>
          <w:shd w:val="clear" w:color="auto" w:fill="FFFFFF"/>
        </w:rPr>
        <w:t>BMJ Open Respiratory Research</w:t>
      </w:r>
      <w:r>
        <w:rPr>
          <w:rStyle w:val="normaltextrun"/>
          <w:rFonts w:ascii="Calibri" w:hAnsi="Calibri" w:cs="Calibri"/>
          <w:i/>
          <w:iCs/>
          <w:color w:val="000000"/>
          <w:shd w:val="clear" w:color="auto" w:fill="FFFFFF"/>
        </w:rPr>
        <w:t>.</w:t>
      </w:r>
      <w:r>
        <w:t xml:space="preserve"> 2021;</w:t>
      </w:r>
      <w:proofErr w:type="gramStart"/>
      <w:r>
        <w:t>8:e</w:t>
      </w:r>
      <w:proofErr w:type="gramEnd"/>
      <w:r>
        <w:t xml:space="preserve">001075. </w:t>
      </w:r>
      <w:bookmarkEnd w:id="34"/>
      <w:bookmarkEnd w:id="35"/>
      <w:r>
        <w:fldChar w:fldCharType="begin"/>
      </w:r>
      <w:r>
        <w:instrText>HYPERLINK "https://doi.org/10.1136/bmjresp-2021-001075"</w:instrText>
      </w:r>
      <w:r>
        <w:fldChar w:fldCharType="separate"/>
      </w:r>
      <w:r w:rsidRPr="00A6506A">
        <w:rPr>
          <w:rStyle w:val="Hyperlink"/>
        </w:rPr>
        <w:t>https://doi.org/10.1136/bmjresp-2021-001075</w:t>
      </w:r>
      <w:r>
        <w:rPr>
          <w:rStyle w:val="Hyperlink"/>
        </w:rPr>
        <w:fldChar w:fldCharType="end"/>
      </w:r>
      <w:r>
        <w:t xml:space="preserve"> .  </w:t>
      </w:r>
    </w:p>
    <w:p w14:paraId="4D08E470" w14:textId="77777777" w:rsidR="00B62B62" w:rsidRPr="00427934" w:rsidRDefault="00B62B62" w:rsidP="00B62B62">
      <w:pPr>
        <w:pStyle w:val="ListParagraph"/>
        <w:numPr>
          <w:ilvl w:val="0"/>
          <w:numId w:val="8"/>
        </w:numPr>
        <w:rPr>
          <w:rFonts w:ascii="Calibri" w:hAnsi="Calibri" w:cs="Calibri"/>
          <w:color w:val="0078D4"/>
          <w:bdr w:val="none" w:sz="0" w:space="0" w:color="auto" w:frame="1"/>
        </w:rPr>
      </w:pPr>
      <w:bookmarkStart w:id="36" w:name="_Ref100046352"/>
      <w:r>
        <w:t xml:space="preserve">The King’s Fund. </w:t>
      </w:r>
      <w:r w:rsidRPr="005D343D">
        <w:rPr>
          <w:rStyle w:val="normaltextrun"/>
          <w:rFonts w:ascii="Calibri" w:hAnsi="Calibri" w:cs="Calibri"/>
          <w:iCs/>
          <w:color w:val="000000"/>
          <w:shd w:val="clear" w:color="auto" w:fill="FFFFFF"/>
        </w:rPr>
        <w:t>The health of people from different ethnic groups in England.</w:t>
      </w:r>
      <w:r>
        <w:rPr>
          <w:rStyle w:val="normaltextrun"/>
          <w:rFonts w:ascii="Calibri" w:hAnsi="Calibri" w:cs="Calibri"/>
          <w:color w:val="000000"/>
          <w:shd w:val="clear" w:color="auto" w:fill="FFFFFF"/>
        </w:rPr>
        <w:t xml:space="preserve"> </w:t>
      </w:r>
      <w:bookmarkEnd w:id="36"/>
      <w:r>
        <w:rPr>
          <w:rStyle w:val="normaltextrun"/>
          <w:rFonts w:ascii="Calibri" w:hAnsi="Calibri" w:cs="Calibri"/>
          <w:color w:val="000000"/>
          <w:shd w:val="clear" w:color="auto" w:fill="FFFFFF"/>
        </w:rPr>
        <w:t>Available from:</w:t>
      </w:r>
      <w:r>
        <w:t xml:space="preserve"> </w:t>
      </w:r>
      <w:hyperlink r:id="rId14" w:history="1">
        <w:r w:rsidRPr="009E483A">
          <w:rPr>
            <w:rStyle w:val="Hyperlink"/>
          </w:rPr>
          <w:t>https://www.kingsfund.org.uk/publications/health-people-ethnic-minority-groups-england</w:t>
        </w:r>
      </w:hyperlink>
      <w:r>
        <w:rPr>
          <w:rStyle w:val="Hyperlink"/>
        </w:rPr>
        <w:t xml:space="preserve"> </w:t>
      </w:r>
      <w:r>
        <w:rPr>
          <w:rStyle w:val="normaltextrun"/>
          <w:rFonts w:ascii="Calibri" w:hAnsi="Calibri" w:cs="Calibri"/>
          <w:color w:val="000000"/>
          <w:shd w:val="clear" w:color="auto" w:fill="FFFFFF"/>
        </w:rPr>
        <w:t>(Accessed 1st April 2022).</w:t>
      </w:r>
    </w:p>
    <w:p w14:paraId="69307FAA" w14:textId="77777777" w:rsidR="00B62B62" w:rsidRPr="00493E36" w:rsidRDefault="00B62B62" w:rsidP="00B62B62">
      <w:pPr>
        <w:pStyle w:val="ListParagraph"/>
        <w:numPr>
          <w:ilvl w:val="0"/>
          <w:numId w:val="8"/>
        </w:numPr>
        <w:rPr>
          <w:rStyle w:val="Hyperlink"/>
          <w:color w:val="0078D4"/>
        </w:rPr>
      </w:pPr>
      <w:bookmarkStart w:id="37" w:name="_Ref100052099"/>
      <w:r>
        <w:t>Public Health England</w:t>
      </w:r>
      <w:r w:rsidRPr="00A421AC">
        <w:rPr>
          <w:i/>
          <w:iCs/>
        </w:rPr>
        <w:t xml:space="preserve">. </w:t>
      </w:r>
      <w:r w:rsidRPr="00C76C9B">
        <w:rPr>
          <w:rStyle w:val="normaltextrun"/>
          <w:rFonts w:ascii="Calibri" w:hAnsi="Calibri" w:cs="Calibri"/>
          <w:iCs/>
          <w:color w:val="000000"/>
          <w:shd w:val="clear" w:color="auto" w:fill="FFFFFF"/>
        </w:rPr>
        <w:t xml:space="preserve">Health profile for England 2021. </w:t>
      </w:r>
      <w:bookmarkEnd w:id="37"/>
      <w:r>
        <w:rPr>
          <w:rStyle w:val="normaltextrun"/>
          <w:rFonts w:ascii="Calibri" w:hAnsi="Calibri" w:cs="Calibri"/>
          <w:color w:val="000000"/>
          <w:shd w:val="clear" w:color="auto" w:fill="FFFFFF"/>
        </w:rPr>
        <w:t>Available from:</w:t>
      </w:r>
      <w:r>
        <w:t xml:space="preserve"> </w:t>
      </w:r>
      <w:hyperlink r:id="rId15" w:history="1">
        <w:r>
          <w:rPr>
            <w:rStyle w:val="Hyperlink"/>
          </w:rPr>
          <w:t>https://fingertips.phe.org.uk/static-reports/health-profile-for-england/hpfe_report.html</w:t>
        </w:r>
      </w:hyperlink>
      <w:r w:rsidRPr="00A421AC">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(Accessed 1st April 2022).</w:t>
      </w:r>
    </w:p>
    <w:p w14:paraId="049E9AF1" w14:textId="77777777" w:rsidR="00B62B62" w:rsidRPr="001662F5" w:rsidRDefault="00B62B62" w:rsidP="00B62B62">
      <w:pPr>
        <w:pStyle w:val="ListParagraph"/>
        <w:numPr>
          <w:ilvl w:val="0"/>
          <w:numId w:val="8"/>
        </w:numPr>
        <w:rPr>
          <w:rStyle w:val="normaltextrun"/>
          <w:rFonts w:ascii="Calibri" w:hAnsi="Calibri" w:cs="Calibri"/>
          <w:color w:val="0078D4"/>
          <w:bdr w:val="none" w:sz="0" w:space="0" w:color="auto" w:frame="1"/>
        </w:rPr>
      </w:pPr>
      <w:r>
        <w:t xml:space="preserve"> </w:t>
      </w:r>
      <w:bookmarkStart w:id="38" w:name="_Ref100319830"/>
      <w:r>
        <w:t>Office for National Statistics</w:t>
      </w:r>
      <w:r w:rsidRPr="00C41EFA">
        <w:t>.</w:t>
      </w:r>
      <w:r w:rsidRPr="00FB25B8">
        <w:t xml:space="preserve"> </w:t>
      </w:r>
      <w:r w:rsidRPr="00BC785C">
        <w:t>Updating ethnic contrasts in deaths involving the coronavirus (COVID-19),</w:t>
      </w:r>
      <w:r w:rsidRPr="00300F8B">
        <w:rPr>
          <w:i/>
        </w:rPr>
        <w:t xml:space="preserve"> </w:t>
      </w:r>
      <w:r w:rsidRPr="00BC785C">
        <w:rPr>
          <w:iCs/>
        </w:rPr>
        <w:t>England: 10 January 2022 to 16 February 2022</w:t>
      </w:r>
      <w:r w:rsidRPr="00C41EFA">
        <w:rPr>
          <w:rStyle w:val="normaltextrun"/>
          <w:rFonts w:ascii="Calibri" w:hAnsi="Calibri" w:cs="Calibri"/>
          <w:iCs/>
          <w:bdr w:val="none" w:sz="0" w:space="0" w:color="auto" w:frame="1"/>
        </w:rPr>
        <w:t>.</w:t>
      </w:r>
      <w:r>
        <w:rPr>
          <w:rStyle w:val="normaltextrun"/>
          <w:rFonts w:ascii="Calibri" w:hAnsi="Calibri" w:cs="Calibri"/>
          <w:bdr w:val="none" w:sz="0" w:space="0" w:color="auto" w:frame="1"/>
        </w:rPr>
        <w:t xml:space="preserve"> </w:t>
      </w:r>
      <w:bookmarkEnd w:id="38"/>
      <w:r>
        <w:rPr>
          <w:rStyle w:val="normaltextrun"/>
          <w:rFonts w:ascii="Calibri" w:hAnsi="Calibri" w:cs="Calibri"/>
          <w:bdr w:val="none" w:sz="0" w:space="0" w:color="auto" w:frame="1"/>
        </w:rPr>
        <w:t xml:space="preserve">Available from: </w:t>
      </w:r>
      <w:hyperlink r:id="rId16" w:history="1">
        <w:r w:rsidRPr="000631FF">
          <w:rPr>
            <w:rStyle w:val="Hyperlink"/>
          </w:rPr>
          <w:t>https://www.ons.gov.uk/peoplepopulationandcommunity/birthsdeathsandmarriages/deaths/articles/updatingethniccontrastsindeathsinvolvingthecoronaviruscovid19englandandwales/10january2022to16february2022</w:t>
        </w:r>
      </w:hyperlink>
      <w:r>
        <w:t xml:space="preserve"> </w:t>
      </w:r>
      <w:r>
        <w:rPr>
          <w:rStyle w:val="normaltextrun"/>
          <w:rFonts w:ascii="Calibri" w:hAnsi="Calibri" w:cs="Calibri"/>
          <w:color w:val="000000"/>
          <w:shd w:val="clear" w:color="auto" w:fill="FFFFFF"/>
        </w:rPr>
        <w:t>(Accessed 7th April 2022).</w:t>
      </w:r>
    </w:p>
    <w:p w14:paraId="53AABE88" w14:textId="77777777" w:rsidR="00B62B62" w:rsidRPr="00FD5272" w:rsidRDefault="00B62B62" w:rsidP="00B62B62">
      <w:pPr>
        <w:pStyle w:val="ListParagraph"/>
        <w:numPr>
          <w:ilvl w:val="0"/>
          <w:numId w:val="8"/>
        </w:numPr>
        <w:rPr>
          <w:rFonts w:ascii="Calibri" w:hAnsi="Calibri" w:cs="Calibri"/>
          <w:bdr w:val="none" w:sz="0" w:space="0" w:color="auto" w:frame="1"/>
        </w:rPr>
      </w:pPr>
      <w:bookmarkStart w:id="39" w:name="_Ref99438400"/>
      <w:r>
        <w:t xml:space="preserve">Public Health England. </w:t>
      </w:r>
      <w:r w:rsidRPr="00B96614">
        <w:rPr>
          <w:iCs/>
        </w:rPr>
        <w:t>Disparities in the risk and outcomes from COVID-19.</w:t>
      </w:r>
      <w:r>
        <w:rPr>
          <w:rStyle w:val="normaltextrun"/>
          <w:rFonts w:ascii="Calibri" w:hAnsi="Calibri" w:cs="Calibri"/>
          <w:color w:val="000000"/>
          <w:shd w:val="clear" w:color="auto" w:fill="FFFFFF"/>
        </w:rPr>
        <w:t xml:space="preserve"> </w:t>
      </w:r>
      <w:r>
        <w:t>Available from: https://assets.publishing.service.gov.uk/government/uploads/system/uploads/attachment_da ta/file/892085/disparities_review.pdf (Accessed 23</w:t>
      </w:r>
      <w:r w:rsidRPr="00E520D9">
        <w:rPr>
          <w:vertAlign w:val="superscript"/>
        </w:rPr>
        <w:t>rd</w:t>
      </w:r>
      <w:r>
        <w:t xml:space="preserve"> February 2022</w:t>
      </w:r>
      <w:bookmarkEnd w:id="39"/>
      <w:r>
        <w:t xml:space="preserve">). </w:t>
      </w:r>
    </w:p>
    <w:p w14:paraId="585C3CF9" w14:textId="77777777" w:rsidR="00B62B62" w:rsidRDefault="00B62B62" w:rsidP="00B62B62">
      <w:pPr>
        <w:pStyle w:val="ListParagraph"/>
        <w:numPr>
          <w:ilvl w:val="0"/>
          <w:numId w:val="8"/>
        </w:numPr>
        <w:rPr>
          <w:rStyle w:val="normaltextrun"/>
          <w:rFonts w:ascii="Calibri" w:hAnsi="Calibri" w:cs="Calibri"/>
          <w:bdr w:val="none" w:sz="0" w:space="0" w:color="auto" w:frame="1"/>
        </w:rPr>
      </w:pPr>
      <w:bookmarkStart w:id="40" w:name="_Ref99557702"/>
      <w:r w:rsidRPr="007618E3">
        <w:rPr>
          <w:rStyle w:val="normaltextrun"/>
          <w:rFonts w:ascii="Calibri" w:hAnsi="Calibri" w:cs="Calibri"/>
          <w:bdr w:val="none" w:sz="0" w:space="0" w:color="auto" w:frame="1"/>
        </w:rPr>
        <w:t xml:space="preserve">Office </w:t>
      </w:r>
      <w:r>
        <w:rPr>
          <w:rStyle w:val="normaltextrun"/>
          <w:rFonts w:ascii="Calibri" w:hAnsi="Calibri" w:cs="Calibri"/>
          <w:bdr w:val="none" w:sz="0" w:space="0" w:color="auto" w:frame="1"/>
        </w:rPr>
        <w:t>for</w:t>
      </w:r>
      <w:r w:rsidRPr="007618E3">
        <w:rPr>
          <w:rStyle w:val="normaltextrun"/>
          <w:rFonts w:ascii="Calibri" w:hAnsi="Calibri" w:cs="Calibri"/>
          <w:bdr w:val="none" w:sz="0" w:space="0" w:color="auto" w:frame="1"/>
        </w:rPr>
        <w:t xml:space="preserve"> National Statistics</w:t>
      </w:r>
      <w:r>
        <w:rPr>
          <w:rStyle w:val="normaltextrun"/>
          <w:rFonts w:ascii="Calibri" w:hAnsi="Calibri" w:cs="Calibri"/>
          <w:bdr w:val="none" w:sz="0" w:space="0" w:color="auto" w:frame="1"/>
        </w:rPr>
        <w:t xml:space="preserve">. </w:t>
      </w:r>
      <w:r w:rsidRPr="00A877BF">
        <w:rPr>
          <w:rStyle w:val="normaltextrun"/>
          <w:rFonts w:ascii="Calibri" w:hAnsi="Calibri" w:cs="Calibri"/>
          <w:iCs/>
          <w:bdr w:val="none" w:sz="0" w:space="0" w:color="auto" w:frame="1"/>
        </w:rPr>
        <w:t>Coronavirus case rates by socio-economic characteristics England 1 September 2020 to 10 December 2021.</w:t>
      </w:r>
      <w:r>
        <w:rPr>
          <w:rStyle w:val="normaltextrun"/>
          <w:rFonts w:ascii="Calibri" w:hAnsi="Calibri" w:cs="Calibri"/>
          <w:bdr w:val="none" w:sz="0" w:space="0" w:color="auto" w:frame="1"/>
        </w:rPr>
        <w:t xml:space="preserve"> </w:t>
      </w:r>
      <w:bookmarkEnd w:id="40"/>
      <w:r>
        <w:rPr>
          <w:rStyle w:val="normaltextrun"/>
          <w:rFonts w:ascii="Calibri" w:hAnsi="Calibri" w:cs="Calibri"/>
          <w:bdr w:val="none" w:sz="0" w:space="0" w:color="auto" w:frame="1"/>
        </w:rPr>
        <w:t xml:space="preserve">Available from: </w:t>
      </w:r>
      <w:hyperlink r:id="rId17" w:history="1">
        <w:r w:rsidRPr="00A85A4F">
          <w:rPr>
            <w:rStyle w:val="Hyperlink"/>
            <w:bdr w:val="none" w:sz="0" w:space="0" w:color="auto" w:frame="1"/>
          </w:rPr>
          <w:t>https://www.ons.gov.uk/peoplepopulationandcommunity/healthandsocialcare/conditionsanddiseases/bulletins/coronaviruscovid19caseratesbysociodemographiccharacteristicsengland/1september2020to10december2021</w:t>
        </w:r>
      </w:hyperlink>
      <w:r>
        <w:rPr>
          <w:rStyle w:val="normaltextrun"/>
          <w:rFonts w:ascii="Calibri" w:hAnsi="Calibri" w:cs="Calibri"/>
          <w:bdr w:val="none" w:sz="0" w:space="0" w:color="auto" w:frame="1"/>
        </w:rPr>
        <w:t xml:space="preserve"> (Accessed 30th March 2022). </w:t>
      </w:r>
    </w:p>
    <w:p w14:paraId="659C06EE" w14:textId="77777777" w:rsidR="00B62B62" w:rsidRDefault="00B62B62" w:rsidP="00B62B62">
      <w:pPr>
        <w:pStyle w:val="ListParagraph"/>
        <w:numPr>
          <w:ilvl w:val="0"/>
          <w:numId w:val="8"/>
        </w:numPr>
      </w:pPr>
      <w:bookmarkStart w:id="41" w:name="_Ref99720596"/>
      <w:r>
        <w:t xml:space="preserve">Public Health England. </w:t>
      </w:r>
      <w:r w:rsidRPr="00A877BF">
        <w:rPr>
          <w:iCs/>
        </w:rPr>
        <w:t>Covid-19 deaths of people identified as having learning disabilities: a report.</w:t>
      </w:r>
      <w:r>
        <w:t xml:space="preserve"> </w:t>
      </w:r>
      <w:bookmarkEnd w:id="41"/>
      <w:r>
        <w:t xml:space="preserve">Available from: </w:t>
      </w:r>
      <w:hyperlink r:id="rId18" w:history="1">
        <w:r w:rsidRPr="00544250">
          <w:rPr>
            <w:rStyle w:val="Hyperlink"/>
          </w:rPr>
          <w:t>https://www.gov.uk/government/publications/covid-19-deaths-of-people-with-learning-disabilities</w:t>
        </w:r>
      </w:hyperlink>
      <w:r>
        <w:rPr>
          <w:rStyle w:val="Hyperlink"/>
        </w:rPr>
        <w:t xml:space="preserve"> </w:t>
      </w:r>
      <w:r w:rsidRPr="005C6C61">
        <w:rPr>
          <w:rStyle w:val="Hyperlink"/>
        </w:rPr>
        <w:t>(</w:t>
      </w:r>
      <w:r>
        <w:t>Accessed 31st March 2022).</w:t>
      </w:r>
    </w:p>
    <w:p w14:paraId="2DC2B693" w14:textId="77777777" w:rsidR="00B62B62" w:rsidRPr="00BD461E" w:rsidRDefault="00B62B62" w:rsidP="00B62B62">
      <w:pPr>
        <w:pStyle w:val="ListParagraph"/>
        <w:numPr>
          <w:ilvl w:val="0"/>
          <w:numId w:val="8"/>
        </w:numPr>
        <w:rPr>
          <w:rStyle w:val="normaltextrun"/>
        </w:rPr>
      </w:pPr>
      <w:bookmarkStart w:id="42" w:name="_Ref99720607"/>
      <w:r>
        <w:lastRenderedPageBreak/>
        <w:t xml:space="preserve">Williamson EJ, McDonald HI, </w:t>
      </w:r>
      <w:proofErr w:type="spellStart"/>
      <w:r>
        <w:t>Bhaskaran</w:t>
      </w:r>
      <w:proofErr w:type="spellEnd"/>
      <w:r>
        <w:t xml:space="preserve"> K, Walker AJ, Bacon S, Davy S, et al. Risks of covid-19 hospital admission and death for people with learning disability: </w:t>
      </w:r>
      <w:proofErr w:type="gramStart"/>
      <w:r>
        <w:t>population based</w:t>
      </w:r>
      <w:proofErr w:type="gramEnd"/>
      <w:r>
        <w:t xml:space="preserve"> cohort study using the </w:t>
      </w:r>
      <w:proofErr w:type="spellStart"/>
      <w:r>
        <w:t>OpenSAFELY</w:t>
      </w:r>
      <w:proofErr w:type="spellEnd"/>
      <w:r>
        <w:t xml:space="preserve"> platform. </w:t>
      </w:r>
      <w:r w:rsidRPr="00287437">
        <w:t>BMJ</w:t>
      </w:r>
      <w:r>
        <w:t xml:space="preserve">. 2021;374(1592). </w:t>
      </w:r>
      <w:bookmarkEnd w:id="42"/>
      <w:r>
        <w:fldChar w:fldCharType="begin"/>
      </w:r>
      <w:r>
        <w:instrText>HYPERLINK "https://doi.org/10.1136/bmj.n1592"</w:instrText>
      </w:r>
      <w:r>
        <w:fldChar w:fldCharType="separate"/>
      </w:r>
      <w:r w:rsidRPr="00A6506A">
        <w:rPr>
          <w:rStyle w:val="Hyperlink"/>
        </w:rPr>
        <w:t>https://doi.org/10.1136/bmj.n1592</w:t>
      </w:r>
      <w:r>
        <w:rPr>
          <w:rStyle w:val="Hyperlink"/>
        </w:rPr>
        <w:fldChar w:fldCharType="end"/>
      </w:r>
      <w:r>
        <w:t xml:space="preserve">. </w:t>
      </w:r>
    </w:p>
    <w:p w14:paraId="21E2DE46" w14:textId="77777777" w:rsidR="00B62B62" w:rsidRPr="001264CF" w:rsidRDefault="00B62B62" w:rsidP="00B62B62">
      <w:pPr>
        <w:pStyle w:val="ListParagraph"/>
        <w:numPr>
          <w:ilvl w:val="0"/>
          <w:numId w:val="8"/>
        </w:numPr>
        <w:rPr>
          <w:rStyle w:val="normaltextrun"/>
        </w:rPr>
      </w:pPr>
      <w:bookmarkStart w:id="43" w:name="_Ref103091560"/>
      <w:bookmarkStart w:id="44" w:name="_Ref100320338"/>
      <w:proofErr w:type="spellStart"/>
      <w:r w:rsidRPr="009D2BD2">
        <w:rPr>
          <w:rStyle w:val="normaltextrun"/>
          <w:rFonts w:ascii="Calibri" w:hAnsi="Calibri" w:cs="Calibri"/>
          <w:color w:val="000000"/>
          <w:shd w:val="clear" w:color="auto" w:fill="FFFFFF"/>
        </w:rPr>
        <w:t>Heightman</w:t>
      </w:r>
      <w:proofErr w:type="spellEnd"/>
      <w:r w:rsidRPr="009D2BD2">
        <w:rPr>
          <w:rStyle w:val="normaltextrun"/>
          <w:rFonts w:ascii="Calibri" w:hAnsi="Calibri" w:cs="Calibri"/>
          <w:color w:val="000000"/>
          <w:shd w:val="clear" w:color="auto" w:fill="FFFFFF"/>
        </w:rPr>
        <w:t xml:space="preserve"> M, </w:t>
      </w:r>
      <w:proofErr w:type="spellStart"/>
      <w:r w:rsidRPr="009D2BD2">
        <w:rPr>
          <w:rStyle w:val="normaltextrun"/>
          <w:rFonts w:ascii="Calibri" w:hAnsi="Calibri" w:cs="Calibri"/>
          <w:color w:val="000000"/>
          <w:shd w:val="clear" w:color="auto" w:fill="FFFFFF"/>
        </w:rPr>
        <w:t>Prashar</w:t>
      </w:r>
      <w:proofErr w:type="spellEnd"/>
      <w:r w:rsidRPr="009D2BD2">
        <w:rPr>
          <w:rStyle w:val="normaltextrun"/>
          <w:rFonts w:ascii="Calibri" w:hAnsi="Calibri" w:cs="Calibri"/>
          <w:color w:val="000000"/>
          <w:shd w:val="clear" w:color="auto" w:fill="FFFFFF"/>
        </w:rPr>
        <w:t xml:space="preserve"> J, Hillman TE, </w:t>
      </w:r>
      <w:r>
        <w:rPr>
          <w:rStyle w:val="normaltextrun"/>
          <w:rFonts w:ascii="Calibri" w:hAnsi="Calibri" w:cs="Calibri"/>
          <w:color w:val="000000"/>
          <w:shd w:val="clear" w:color="auto" w:fill="FFFFFF"/>
        </w:rPr>
        <w:t xml:space="preserve">Marks M, Livingston R, Ridsdale, H, </w:t>
      </w:r>
      <w:r w:rsidRPr="009D2BD2">
        <w:rPr>
          <w:rStyle w:val="normaltextrun"/>
          <w:rFonts w:ascii="Calibri" w:hAnsi="Calibri" w:cs="Calibri"/>
          <w:color w:val="000000"/>
          <w:shd w:val="clear" w:color="auto" w:fill="FFFFFF"/>
        </w:rPr>
        <w:t>et al</w:t>
      </w:r>
      <w:r>
        <w:rPr>
          <w:rStyle w:val="normaltextrun"/>
          <w:rFonts w:ascii="Calibri" w:hAnsi="Calibri" w:cs="Calibri"/>
          <w:color w:val="000000"/>
          <w:shd w:val="clear" w:color="auto" w:fill="FFFFFF"/>
        </w:rPr>
        <w:t xml:space="preserve">. </w:t>
      </w:r>
      <w:proofErr w:type="gramStart"/>
      <w:r w:rsidRPr="009D2BD2">
        <w:rPr>
          <w:rStyle w:val="normaltextrun"/>
          <w:rFonts w:ascii="Calibri" w:hAnsi="Calibri" w:cs="Calibri"/>
          <w:color w:val="000000"/>
          <w:shd w:val="clear" w:color="auto" w:fill="FFFFFF"/>
        </w:rPr>
        <w:t>Post-COVID</w:t>
      </w:r>
      <w:proofErr w:type="gramEnd"/>
      <w:r w:rsidRPr="009D2BD2">
        <w:rPr>
          <w:rStyle w:val="normaltextrun"/>
          <w:rFonts w:ascii="Calibri" w:hAnsi="Calibri" w:cs="Calibri"/>
          <w:color w:val="000000"/>
          <w:shd w:val="clear" w:color="auto" w:fill="FFFFFF"/>
        </w:rPr>
        <w:t>-19 assessment in a specialist clinical service: a 12-month, single-centre, prospective study in 1325 individuals</w:t>
      </w:r>
      <w:r>
        <w:rPr>
          <w:rStyle w:val="normaltextrun"/>
          <w:rFonts w:ascii="Calibri" w:hAnsi="Calibri" w:cs="Calibri"/>
          <w:color w:val="000000"/>
          <w:shd w:val="clear" w:color="auto" w:fill="FFFFFF"/>
        </w:rPr>
        <w:t xml:space="preserve">. </w:t>
      </w:r>
      <w:r w:rsidRPr="00757A1D">
        <w:rPr>
          <w:rStyle w:val="normaltextrun"/>
          <w:rFonts w:ascii="Calibri" w:hAnsi="Calibri" w:cs="Calibri"/>
          <w:color w:val="000000"/>
          <w:shd w:val="clear" w:color="auto" w:fill="FFFFFF"/>
        </w:rPr>
        <w:t>BMJ Open Respiratory Research.</w:t>
      </w:r>
      <w:r w:rsidRPr="009D2BD2">
        <w:rPr>
          <w:rStyle w:val="normaltextrun"/>
          <w:rFonts w:ascii="Calibri" w:hAnsi="Calibri" w:cs="Calibri"/>
          <w:color w:val="000000"/>
          <w:shd w:val="clear" w:color="auto" w:fill="FFFFFF"/>
        </w:rPr>
        <w:t xml:space="preserve"> 2021;</w:t>
      </w:r>
      <w:proofErr w:type="gramStart"/>
      <w:r w:rsidRPr="009D2BD2">
        <w:rPr>
          <w:rStyle w:val="normaltextrun"/>
          <w:rFonts w:ascii="Calibri" w:hAnsi="Calibri" w:cs="Calibri"/>
          <w:color w:val="000000"/>
          <w:shd w:val="clear" w:color="auto" w:fill="FFFFFF"/>
        </w:rPr>
        <w:t>8:e</w:t>
      </w:r>
      <w:proofErr w:type="gramEnd"/>
      <w:r w:rsidRPr="009D2BD2">
        <w:rPr>
          <w:rStyle w:val="normaltextrun"/>
          <w:rFonts w:ascii="Calibri" w:hAnsi="Calibri" w:cs="Calibri"/>
          <w:color w:val="000000"/>
          <w:shd w:val="clear" w:color="auto" w:fill="FFFFFF"/>
        </w:rPr>
        <w:t xml:space="preserve">001041. </w:t>
      </w:r>
      <w:bookmarkEnd w:id="43"/>
      <w:r>
        <w:fldChar w:fldCharType="begin"/>
      </w:r>
      <w:r>
        <w:instrText>HYPERLINK "https://doi.org/10.1136/bmjresp-2021-001041"</w:instrText>
      </w:r>
      <w:r>
        <w:fldChar w:fldCharType="separate"/>
      </w:r>
      <w:r w:rsidRPr="00A6506A">
        <w:rPr>
          <w:rStyle w:val="Hyperlink"/>
          <w:shd w:val="clear" w:color="auto" w:fill="FFFFFF"/>
        </w:rPr>
        <w:t>https://doi.org/10.1136/bmjresp-2021-001041</w:t>
      </w:r>
      <w:r>
        <w:rPr>
          <w:rStyle w:val="Hyperlink"/>
          <w:shd w:val="clear" w:color="auto" w:fill="FFFFFF"/>
        </w:rPr>
        <w:fldChar w:fldCharType="end"/>
      </w:r>
      <w:r>
        <w:rPr>
          <w:rStyle w:val="normaltextrun"/>
          <w:rFonts w:ascii="Calibri" w:hAnsi="Calibri" w:cs="Calibri"/>
          <w:color w:val="000000"/>
          <w:shd w:val="clear" w:color="auto" w:fill="FFFFFF"/>
        </w:rPr>
        <w:t xml:space="preserve">. </w:t>
      </w:r>
    </w:p>
    <w:p w14:paraId="1775F81A" w14:textId="77777777" w:rsidR="00B62B62" w:rsidRPr="00370A0C" w:rsidRDefault="00B62B62" w:rsidP="00B62B62">
      <w:pPr>
        <w:pStyle w:val="ListParagraph"/>
        <w:numPr>
          <w:ilvl w:val="0"/>
          <w:numId w:val="8"/>
        </w:numPr>
        <w:rPr>
          <w:rStyle w:val="normaltextrun"/>
        </w:rPr>
      </w:pPr>
      <w:bookmarkStart w:id="45" w:name="_Ref124771580"/>
      <w:r w:rsidRPr="002001D6">
        <w:rPr>
          <w:rStyle w:val="normaltextrun"/>
        </w:rPr>
        <w:t xml:space="preserve">Hutchinson J, </w:t>
      </w:r>
      <w:proofErr w:type="spellStart"/>
      <w:r w:rsidRPr="002001D6">
        <w:rPr>
          <w:rStyle w:val="normaltextrun"/>
        </w:rPr>
        <w:t>Checkland</w:t>
      </w:r>
      <w:proofErr w:type="spellEnd"/>
      <w:r w:rsidRPr="002001D6">
        <w:rPr>
          <w:rStyle w:val="normaltextrun"/>
        </w:rPr>
        <w:t xml:space="preserve"> K, Munford L, </w:t>
      </w:r>
      <w:proofErr w:type="spellStart"/>
      <w:r w:rsidRPr="002001D6">
        <w:rPr>
          <w:rStyle w:val="normaltextrun"/>
        </w:rPr>
        <w:t>Khavandi</w:t>
      </w:r>
      <w:proofErr w:type="spellEnd"/>
      <w:r w:rsidRPr="002001D6">
        <w:rPr>
          <w:rStyle w:val="normaltextrun"/>
        </w:rPr>
        <w:t xml:space="preserve"> S, Sutton M. Long COVID in general practice: an analysis of the equity of NHS England's enhanced service specification. </w:t>
      </w:r>
      <w:r w:rsidRPr="002B3092">
        <w:rPr>
          <w:rStyle w:val="normaltextrun"/>
        </w:rPr>
        <w:t>British Journal of General Practice.</w:t>
      </w:r>
      <w:r w:rsidRPr="002001D6">
        <w:rPr>
          <w:rStyle w:val="normaltextrun"/>
        </w:rPr>
        <w:t xml:space="preserve"> 2022;72(715):85-86. </w:t>
      </w:r>
      <w:bookmarkEnd w:id="44"/>
      <w:bookmarkEnd w:id="45"/>
      <w:r>
        <w:fldChar w:fldCharType="begin"/>
      </w:r>
      <w:r>
        <w:instrText>HYPERLINK "https://doi.org/10.3399/bjgp22X718505"</w:instrText>
      </w:r>
      <w:r>
        <w:fldChar w:fldCharType="separate"/>
      </w:r>
      <w:r w:rsidRPr="00A6506A">
        <w:rPr>
          <w:rStyle w:val="Hyperlink"/>
        </w:rPr>
        <w:t>https://doi.org/10.3399/bjgp22X718505</w:t>
      </w:r>
      <w:r>
        <w:rPr>
          <w:rStyle w:val="Hyperlink"/>
        </w:rPr>
        <w:fldChar w:fldCharType="end"/>
      </w:r>
      <w:r>
        <w:rPr>
          <w:rStyle w:val="normaltextrun"/>
        </w:rPr>
        <w:t xml:space="preserve">. </w:t>
      </w:r>
    </w:p>
    <w:p w14:paraId="23BBBAAA" w14:textId="77777777" w:rsidR="00B62B62" w:rsidRDefault="00B62B62" w:rsidP="00B62B62">
      <w:pPr>
        <w:pStyle w:val="ListParagraph"/>
        <w:numPr>
          <w:ilvl w:val="0"/>
          <w:numId w:val="8"/>
        </w:numPr>
      </w:pPr>
      <w:bookmarkStart w:id="46" w:name="_Ref99721631"/>
      <w:bookmarkStart w:id="47" w:name="_Ref123644110"/>
      <w:r>
        <w:t xml:space="preserve">Courtenay K, Cooper V. Covid 19: People with learning disabilities are highly vulnerable. They must be </w:t>
      </w:r>
      <w:proofErr w:type="gramStart"/>
      <w:r>
        <w:t>prioritised, and</w:t>
      </w:r>
      <w:proofErr w:type="gramEnd"/>
      <w:r>
        <w:t xml:space="preserve"> protected. </w:t>
      </w:r>
      <w:r w:rsidRPr="002B3092">
        <w:t>BMJ.</w:t>
      </w:r>
      <w:r>
        <w:rPr>
          <w:i/>
          <w:iCs/>
        </w:rPr>
        <w:t xml:space="preserve"> </w:t>
      </w:r>
      <w:r>
        <w:t xml:space="preserve">2021;374(1701). </w:t>
      </w:r>
      <w:bookmarkEnd w:id="46"/>
      <w:bookmarkEnd w:id="47"/>
      <w:r>
        <w:fldChar w:fldCharType="begin"/>
      </w:r>
      <w:r>
        <w:instrText>HYPERLINK "https://doi.org/10.1136/bmj.n1701"</w:instrText>
      </w:r>
      <w:r>
        <w:fldChar w:fldCharType="separate"/>
      </w:r>
      <w:r w:rsidRPr="00A6506A">
        <w:rPr>
          <w:rStyle w:val="Hyperlink"/>
        </w:rPr>
        <w:t>https://doi.org/10.1136/bmj.n1701</w:t>
      </w:r>
      <w:r>
        <w:rPr>
          <w:rStyle w:val="Hyperlink"/>
        </w:rPr>
        <w:fldChar w:fldCharType="end"/>
      </w:r>
      <w:r>
        <w:t xml:space="preserve">. </w:t>
      </w:r>
    </w:p>
    <w:p w14:paraId="73F4CE97" w14:textId="77777777" w:rsidR="00B62B62" w:rsidRDefault="00B62B62" w:rsidP="00B62B62">
      <w:pPr>
        <w:pStyle w:val="ListParagraph"/>
        <w:numPr>
          <w:ilvl w:val="0"/>
          <w:numId w:val="8"/>
        </w:numPr>
      </w:pPr>
      <w:bookmarkStart w:id="48" w:name="_Ref123648585"/>
      <w:r w:rsidRPr="007B0C8A">
        <w:t>Kapadia</w:t>
      </w:r>
      <w:r>
        <w:t xml:space="preserve"> D, Zhang J, </w:t>
      </w:r>
      <w:proofErr w:type="spellStart"/>
      <w:r>
        <w:t>Salway</w:t>
      </w:r>
      <w:proofErr w:type="spellEnd"/>
      <w:r>
        <w:t xml:space="preserve"> S. </w:t>
      </w:r>
      <w:r w:rsidRPr="00FA6E29">
        <w:t>NHS Race &amp; Health Observatory.</w:t>
      </w:r>
      <w:r>
        <w:t xml:space="preserve"> </w:t>
      </w:r>
      <w:r w:rsidRPr="00D82792">
        <w:t>Ethnic Inequalities in Healthcare: A Rapid Evidence Review</w:t>
      </w:r>
      <w:r>
        <w:t xml:space="preserve">. 2022. </w:t>
      </w:r>
      <w:bookmarkEnd w:id="48"/>
      <w:r>
        <w:t xml:space="preserve">Available from: </w:t>
      </w:r>
      <w:hyperlink r:id="rId19" w:history="1">
        <w:r w:rsidRPr="007856B8">
          <w:rPr>
            <w:rStyle w:val="Hyperlink"/>
          </w:rPr>
          <w:t>https://www.nhsrho.org/wp-content/uploads/2022/02/RHO-Rapid-Review-Final-Report_v.7.pdf</w:t>
        </w:r>
      </w:hyperlink>
      <w:r>
        <w:t xml:space="preserve"> (Accessed 13</w:t>
      </w:r>
      <w:r w:rsidRPr="00696449">
        <w:rPr>
          <w:vertAlign w:val="superscript"/>
        </w:rPr>
        <w:t>th</w:t>
      </w:r>
      <w:r>
        <w:t xml:space="preserve"> January 2023).</w:t>
      </w:r>
    </w:p>
    <w:p w14:paraId="11A677F6" w14:textId="77777777" w:rsidR="00B62B62" w:rsidRPr="00C33B91" w:rsidRDefault="00B62B62" w:rsidP="00B62B62">
      <w:pPr>
        <w:pStyle w:val="ListParagraph"/>
        <w:numPr>
          <w:ilvl w:val="0"/>
          <w:numId w:val="8"/>
        </w:numPr>
        <w:rPr>
          <w:rStyle w:val="Hyperlink"/>
        </w:rPr>
      </w:pPr>
      <w:bookmarkStart w:id="49" w:name="_Ref100322609"/>
      <w:bookmarkStart w:id="50" w:name="_Ref122610764"/>
      <w:r>
        <w:t xml:space="preserve">Kingstone T, Taylor AK, O’Donnell CA, Atherton H, Blane DN, Chew-Graham CA. Finding the “right” GP: A qualitative study of the experiences of people with long-COVID. </w:t>
      </w:r>
      <w:r w:rsidRPr="00546708">
        <w:t>BJGP Open.</w:t>
      </w:r>
      <w:r>
        <w:t xml:space="preserve"> 2020;</w:t>
      </w:r>
      <w:proofErr w:type="gramStart"/>
      <w:r w:rsidRPr="00585100">
        <w:t>4</w:t>
      </w:r>
      <w:r>
        <w:t>:bjgpopen</w:t>
      </w:r>
      <w:proofErr w:type="gramEnd"/>
      <w:r>
        <w:t xml:space="preserve">20X101143. </w:t>
      </w:r>
      <w:bookmarkEnd w:id="49"/>
      <w:bookmarkEnd w:id="50"/>
      <w:r>
        <w:fldChar w:fldCharType="begin"/>
      </w:r>
      <w:r>
        <w:instrText xml:space="preserve"> HYPERLINK "https://doi.org/10.3399/bjgpopen20X101143" </w:instrText>
      </w:r>
      <w:r>
        <w:fldChar w:fldCharType="separate"/>
      </w:r>
      <w:r>
        <w:rPr>
          <w:rStyle w:val="Hyperlink"/>
        </w:rPr>
        <w:t>https://doi.org/10.3399/bjgpopen20X101143</w:t>
      </w:r>
      <w:r>
        <w:rPr>
          <w:rStyle w:val="Hyperlink"/>
        </w:rPr>
        <w:fldChar w:fldCharType="end"/>
      </w:r>
      <w:r>
        <w:rPr>
          <w:rStyle w:val="Hyperlink"/>
        </w:rPr>
        <w:t>.</w:t>
      </w:r>
    </w:p>
    <w:p w14:paraId="3A54CAA5" w14:textId="77777777" w:rsidR="00B62B62" w:rsidRDefault="00B62B62" w:rsidP="00B62B62">
      <w:pPr>
        <w:pStyle w:val="ListParagraph"/>
        <w:numPr>
          <w:ilvl w:val="0"/>
          <w:numId w:val="8"/>
        </w:numPr>
      </w:pPr>
      <w:bookmarkStart w:id="51" w:name="_Ref103091597"/>
      <w:bookmarkStart w:id="52" w:name="_Ref122610421"/>
      <w:bookmarkStart w:id="53" w:name="_Ref100585201"/>
      <w:proofErr w:type="spellStart"/>
      <w:r w:rsidRPr="00021ABD">
        <w:t>Ladds</w:t>
      </w:r>
      <w:proofErr w:type="spellEnd"/>
      <w:r>
        <w:t xml:space="preserve"> </w:t>
      </w:r>
      <w:r w:rsidRPr="00021ABD">
        <w:t xml:space="preserve">E, </w:t>
      </w:r>
      <w:proofErr w:type="spellStart"/>
      <w:r w:rsidRPr="00021ABD">
        <w:t>Rushforth</w:t>
      </w:r>
      <w:proofErr w:type="spellEnd"/>
      <w:r>
        <w:t xml:space="preserve"> </w:t>
      </w:r>
      <w:r w:rsidRPr="00021ABD">
        <w:t xml:space="preserve">A, </w:t>
      </w:r>
      <w:proofErr w:type="spellStart"/>
      <w:r w:rsidRPr="00021ABD">
        <w:t>Wieringa</w:t>
      </w:r>
      <w:proofErr w:type="spellEnd"/>
      <w:r w:rsidRPr="00021ABD">
        <w:t xml:space="preserve"> S</w:t>
      </w:r>
      <w:r>
        <w:t>, Taylor S, Rayner C, Husain L, et al.</w:t>
      </w:r>
      <w:r w:rsidRPr="00021ABD">
        <w:t xml:space="preserve"> Persistent symptoms after Covid-19: qualitative study of 114 “long Covid” patients and draft quality principles for services. </w:t>
      </w:r>
      <w:r w:rsidRPr="00D81135">
        <w:t>BMC Health Services Research.</w:t>
      </w:r>
      <w:r>
        <w:t xml:space="preserve"> </w:t>
      </w:r>
      <w:proofErr w:type="gramStart"/>
      <w:r>
        <w:t>2020;</w:t>
      </w:r>
      <w:r w:rsidRPr="00021ABD">
        <w:t>20</w:t>
      </w:r>
      <w:r>
        <w:t>:</w:t>
      </w:r>
      <w:r w:rsidRPr="00021ABD">
        <w:t>1144</w:t>
      </w:r>
      <w:proofErr w:type="gramEnd"/>
      <w:r>
        <w:t xml:space="preserve">. </w:t>
      </w:r>
      <w:bookmarkEnd w:id="51"/>
      <w:bookmarkEnd w:id="52"/>
      <w:r>
        <w:fldChar w:fldCharType="begin"/>
      </w:r>
      <w:r>
        <w:instrText xml:space="preserve"> HYPERLINK "https://doi.org/10.1186/s12913-020-06001-y" </w:instrText>
      </w:r>
      <w:r>
        <w:fldChar w:fldCharType="separate"/>
      </w:r>
      <w:r>
        <w:rPr>
          <w:rStyle w:val="Hyperlink"/>
        </w:rPr>
        <w:t>https://doi.org/10.1186/s12913-020-06001-y</w:t>
      </w:r>
      <w:r>
        <w:rPr>
          <w:rStyle w:val="Hyperlink"/>
        </w:rPr>
        <w:fldChar w:fldCharType="end"/>
      </w:r>
      <w:r>
        <w:t>.</w:t>
      </w:r>
    </w:p>
    <w:p w14:paraId="61EEF135" w14:textId="77777777" w:rsidR="00B62B62" w:rsidRPr="00DD089F" w:rsidRDefault="00B62B62" w:rsidP="00B62B62">
      <w:pPr>
        <w:pStyle w:val="ListParagraph"/>
        <w:numPr>
          <w:ilvl w:val="0"/>
          <w:numId w:val="8"/>
        </w:numPr>
        <w:rPr>
          <w:rFonts w:ascii="Gill Sans MT" w:hAnsi="Gill Sans MT"/>
          <w:color w:val="333333"/>
          <w:shd w:val="clear" w:color="auto" w:fill="FFFFFF"/>
        </w:rPr>
      </w:pPr>
      <w:bookmarkStart w:id="54" w:name="_Ref109137310"/>
      <w:r w:rsidRPr="006B11D6">
        <w:t>Pantelic</w:t>
      </w:r>
      <w:r>
        <w:t xml:space="preserve"> M, </w:t>
      </w:r>
      <w:r w:rsidRPr="009D37E5">
        <w:t>Ziauddeen</w:t>
      </w:r>
      <w:r>
        <w:t xml:space="preserve"> N, Boyes M, O’Hara ME, Hastie C, Alwan NA, et al. </w:t>
      </w:r>
      <w:r w:rsidRPr="007478FC">
        <w:t>Long Covid stigma: estimating burden and validating scale in a UK-based sample</w:t>
      </w:r>
      <w:r>
        <w:t xml:space="preserve">. </w:t>
      </w:r>
      <w:r w:rsidRPr="000A3CBC">
        <w:t>PLOS ONE.</w:t>
      </w:r>
      <w:r>
        <w:t xml:space="preserve"> </w:t>
      </w:r>
      <w:r w:rsidRPr="007478FC">
        <w:t>2022</w:t>
      </w:r>
      <w:r>
        <w:t>;</w:t>
      </w:r>
      <w:r w:rsidRPr="007343AB">
        <w:t>17(11</w:t>
      </w:r>
      <w:proofErr w:type="gramStart"/>
      <w:r w:rsidRPr="007343AB">
        <w:t>):e</w:t>
      </w:r>
      <w:proofErr w:type="gramEnd"/>
      <w:r w:rsidRPr="007343AB">
        <w:t>0277317</w:t>
      </w:r>
      <w:r>
        <w:t xml:space="preserve">. </w:t>
      </w:r>
      <w:bookmarkEnd w:id="54"/>
      <w:r>
        <w:rPr>
          <w:rFonts w:cstheme="minorHAnsi"/>
          <w:color w:val="333333"/>
          <w:shd w:val="clear" w:color="auto" w:fill="FFFFFF"/>
        </w:rPr>
        <w:fldChar w:fldCharType="begin"/>
      </w:r>
      <w:r>
        <w:rPr>
          <w:rFonts w:cstheme="minorHAnsi"/>
          <w:color w:val="333333"/>
          <w:shd w:val="clear" w:color="auto" w:fill="FFFFFF"/>
        </w:rPr>
        <w:instrText xml:space="preserve"> HYPERLINK "</w:instrText>
      </w:r>
      <w:r w:rsidRPr="000A3CBC">
        <w:rPr>
          <w:rFonts w:cstheme="minorHAnsi"/>
          <w:color w:val="333333"/>
          <w:shd w:val="clear" w:color="auto" w:fill="FFFFFF"/>
        </w:rPr>
        <w:instrText>https://doi.org/10.1371/journal.pone.0277317</w:instrText>
      </w:r>
      <w:r>
        <w:rPr>
          <w:rFonts w:cstheme="minorHAnsi"/>
          <w:color w:val="333333"/>
          <w:shd w:val="clear" w:color="auto" w:fill="FFFFFF"/>
        </w:rPr>
        <w:instrText xml:space="preserve">" </w:instrText>
      </w:r>
      <w:r>
        <w:rPr>
          <w:rFonts w:cstheme="minorHAnsi"/>
          <w:color w:val="333333"/>
          <w:shd w:val="clear" w:color="auto" w:fill="FFFFFF"/>
        </w:rPr>
        <w:fldChar w:fldCharType="separate"/>
      </w:r>
      <w:r w:rsidRPr="00A6506A">
        <w:rPr>
          <w:rStyle w:val="Hyperlink"/>
          <w:rFonts w:cstheme="minorHAnsi"/>
          <w:shd w:val="clear" w:color="auto" w:fill="FFFFFF"/>
        </w:rPr>
        <w:t>https://doi.org/10.1371/journal.pone.0277317</w:t>
      </w:r>
      <w:r>
        <w:rPr>
          <w:rFonts w:cstheme="minorHAnsi"/>
          <w:color w:val="333333"/>
          <w:shd w:val="clear" w:color="auto" w:fill="FFFFFF"/>
        </w:rPr>
        <w:fldChar w:fldCharType="end"/>
      </w:r>
      <w:r w:rsidRPr="000A3CBC">
        <w:rPr>
          <w:rFonts w:cstheme="minorHAnsi"/>
          <w:color w:val="333333"/>
          <w:shd w:val="clear" w:color="auto" w:fill="FFFFFF"/>
        </w:rPr>
        <w:t>.</w:t>
      </w:r>
      <w:r>
        <w:rPr>
          <w:rFonts w:cstheme="minorHAnsi"/>
          <w:color w:val="333333"/>
          <w:shd w:val="clear" w:color="auto" w:fill="FFFFFF"/>
        </w:rPr>
        <w:t xml:space="preserve"> </w:t>
      </w:r>
    </w:p>
    <w:p w14:paraId="26A87338" w14:textId="77777777" w:rsidR="00B62B62" w:rsidRPr="00AA5F7A" w:rsidRDefault="00B62B62" w:rsidP="00B62B62">
      <w:pPr>
        <w:pStyle w:val="ListParagraph"/>
        <w:numPr>
          <w:ilvl w:val="0"/>
          <w:numId w:val="8"/>
        </w:numPr>
      </w:pPr>
      <w:bookmarkStart w:id="55" w:name="_Ref109920020"/>
      <w:r w:rsidRPr="008618E4">
        <w:rPr>
          <w:shd w:val="clear" w:color="auto" w:fill="FFFFFF"/>
        </w:rPr>
        <w:t xml:space="preserve">Forshaw D, Wall E, Prescott G, </w:t>
      </w:r>
      <w:proofErr w:type="spellStart"/>
      <w:r w:rsidRPr="008618E4">
        <w:rPr>
          <w:shd w:val="clear" w:color="auto" w:fill="FFFFFF"/>
        </w:rPr>
        <w:t>Dehbi</w:t>
      </w:r>
      <w:proofErr w:type="spellEnd"/>
      <w:r w:rsidRPr="008618E4">
        <w:rPr>
          <w:shd w:val="clear" w:color="auto" w:fill="FFFFFF"/>
        </w:rPr>
        <w:t xml:space="preserve"> H-M, Green A, </w:t>
      </w:r>
      <w:proofErr w:type="spellStart"/>
      <w:r w:rsidRPr="008618E4">
        <w:rPr>
          <w:shd w:val="clear" w:color="auto" w:fill="FFFFFF"/>
        </w:rPr>
        <w:t>Attree</w:t>
      </w:r>
      <w:proofErr w:type="spellEnd"/>
      <w:r w:rsidRPr="008618E4">
        <w:rPr>
          <w:shd w:val="clear" w:color="auto" w:fill="FFFFFF"/>
        </w:rPr>
        <w:t xml:space="preserve"> E, et al. STIMULATE-ICP: A pragmatic, multi-centre, cluster randomised trial of an integrated care pathway with a nested, Phase III, open label, adaptive platform randomised drug trial in individuals with Long COVID: a structured protocol. </w:t>
      </w:r>
      <w:r w:rsidRPr="008618E4">
        <w:t xml:space="preserve">PLOS ONE. 2023; 18(2) e0272472. </w:t>
      </w:r>
      <w:hyperlink r:id="rId20" w:history="1">
        <w:r>
          <w:rPr>
            <w:rStyle w:val="Hyperlink"/>
            <w:rFonts w:ascii="Helvetica" w:hAnsi="Helvetica"/>
            <w:color w:val="3E0577"/>
            <w:sz w:val="20"/>
            <w:szCs w:val="20"/>
            <w:shd w:val="clear" w:color="auto" w:fill="FFFFFF"/>
          </w:rPr>
          <w:t>https://doi.org/10.1371/journal.pone.0272472</w:t>
        </w:r>
      </w:hyperlink>
      <w:r>
        <w:t xml:space="preserve">. </w:t>
      </w:r>
      <w:bookmarkEnd w:id="55"/>
    </w:p>
    <w:p w14:paraId="2758F394" w14:textId="77777777" w:rsidR="00B62B62" w:rsidRDefault="00B62B62" w:rsidP="00B62B62">
      <w:pPr>
        <w:pStyle w:val="ListParagraph"/>
        <w:numPr>
          <w:ilvl w:val="0"/>
          <w:numId w:val="8"/>
        </w:numPr>
      </w:pPr>
      <w:bookmarkStart w:id="56" w:name="_Ref103931794"/>
      <w:bookmarkStart w:id="57" w:name="_Ref110241158"/>
      <w:r w:rsidRPr="00AA5F7A">
        <w:rPr>
          <w:rFonts w:cstheme="minorHAnsi"/>
        </w:rPr>
        <w:t>Ramasawmy M, Mu Y, Clutterbuck D, Pantelic M, Lip GYH, van der Feltz-Cornelis CM. et al. STIMULATE-ICP-CAREINEQUAL - Defining usual care and examining inequalities in Long Covid support: protocol for a mixed-methods study (part of STIMULATE</w:t>
      </w:r>
      <w:r w:rsidRPr="00A227E1">
        <w:t>-ICP: Symptoms, Trajectory, Inequalities and Management: Understanding Long-COVID to Address and Transform Existing Integrated Care Pathways)</w:t>
      </w:r>
      <w:r>
        <w:t xml:space="preserve">. </w:t>
      </w:r>
      <w:r w:rsidRPr="00823958">
        <w:t>PL</w:t>
      </w:r>
      <w:r>
        <w:t>O</w:t>
      </w:r>
      <w:r w:rsidRPr="00823958">
        <w:t>S ONE.</w:t>
      </w:r>
      <w:r w:rsidRPr="00615031">
        <w:t>2022</w:t>
      </w:r>
      <w:r>
        <w:t>;</w:t>
      </w:r>
      <w:r w:rsidRPr="005C5536">
        <w:t>17(8</w:t>
      </w:r>
      <w:proofErr w:type="gramStart"/>
      <w:r w:rsidRPr="005C5536">
        <w:t>):e</w:t>
      </w:r>
      <w:proofErr w:type="gramEnd"/>
      <w:r w:rsidRPr="005C5536">
        <w:t>0271978</w:t>
      </w:r>
      <w:r>
        <w:t>.</w:t>
      </w:r>
      <w:r w:rsidRPr="00615031">
        <w:t xml:space="preserve"> </w:t>
      </w:r>
      <w:bookmarkEnd w:id="56"/>
      <w:bookmarkEnd w:id="57"/>
      <w:r>
        <w:fldChar w:fldCharType="begin"/>
      </w:r>
      <w:r>
        <w:instrText xml:space="preserve"> HYPERLINK "</w:instrText>
      </w:r>
      <w:r w:rsidRPr="00CE0955">
        <w:instrText>https://doi.org/10.1371/journal.pone.0271978</w:instrText>
      </w:r>
      <w:r>
        <w:instrText xml:space="preserve">" </w:instrText>
      </w:r>
      <w:r>
        <w:fldChar w:fldCharType="separate"/>
      </w:r>
      <w:r w:rsidRPr="00F31DA6">
        <w:rPr>
          <w:rStyle w:val="Hyperlink"/>
        </w:rPr>
        <w:t>https://doi.org/10.1371/journal.pone.0271978</w:t>
      </w:r>
      <w:r>
        <w:fldChar w:fldCharType="end"/>
      </w:r>
      <w:r>
        <w:t xml:space="preserve">. </w:t>
      </w:r>
    </w:p>
    <w:p w14:paraId="1A852C24" w14:textId="77777777" w:rsidR="00B62B62" w:rsidRDefault="00B62B62" w:rsidP="00B62B62">
      <w:pPr>
        <w:pStyle w:val="ListParagraph"/>
        <w:numPr>
          <w:ilvl w:val="0"/>
          <w:numId w:val="8"/>
        </w:numPr>
      </w:pPr>
      <w:bookmarkStart w:id="58" w:name="_Ref103852308"/>
      <w:r w:rsidRPr="00615031">
        <w:t>van der Feltz-Cornelis CM</w:t>
      </w:r>
      <w:r>
        <w:t xml:space="preserve">, Sweetman J, Allsopp G, </w:t>
      </w:r>
      <w:proofErr w:type="spellStart"/>
      <w:r>
        <w:t>Attree</w:t>
      </w:r>
      <w:proofErr w:type="spellEnd"/>
      <w:r>
        <w:t xml:space="preserve"> E, Crooks MG, Cuthbertson DJ,</w:t>
      </w:r>
      <w:r w:rsidRPr="00615031">
        <w:t xml:space="preserve"> et al. STIMULATE-ICP-Delphi (Symptoms, Trajectory, Inequalities and Management: Understanding Long-COVID to Address and Transform Existing Integrated Care Pathways Delphi): Study Protocol. </w:t>
      </w:r>
      <w:r w:rsidRPr="00823958">
        <w:t>PL</w:t>
      </w:r>
      <w:r>
        <w:t>O</w:t>
      </w:r>
      <w:r w:rsidRPr="00823958">
        <w:t>S ONE.</w:t>
      </w:r>
      <w:r>
        <w:t xml:space="preserve"> </w:t>
      </w:r>
      <w:r w:rsidRPr="00615031">
        <w:t>2022</w:t>
      </w:r>
      <w:r>
        <w:t>;</w:t>
      </w:r>
      <w:r>
        <w:rPr>
          <w:rFonts w:ascii="Helvetica" w:hAnsi="Helvetica"/>
          <w:color w:val="202020"/>
          <w:sz w:val="20"/>
          <w:szCs w:val="20"/>
          <w:shd w:val="clear" w:color="auto" w:fill="FFFFFF"/>
        </w:rPr>
        <w:t>17(11</w:t>
      </w:r>
      <w:proofErr w:type="gramStart"/>
      <w:r>
        <w:rPr>
          <w:rFonts w:ascii="Helvetica" w:hAnsi="Helvetica"/>
          <w:color w:val="202020"/>
          <w:sz w:val="20"/>
          <w:szCs w:val="20"/>
          <w:shd w:val="clear" w:color="auto" w:fill="FFFFFF"/>
        </w:rPr>
        <w:t>):e</w:t>
      </w:r>
      <w:proofErr w:type="gramEnd"/>
      <w:r>
        <w:rPr>
          <w:rFonts w:ascii="Helvetica" w:hAnsi="Helvetica"/>
          <w:color w:val="202020"/>
          <w:sz w:val="20"/>
          <w:szCs w:val="20"/>
          <w:shd w:val="clear" w:color="auto" w:fill="FFFFFF"/>
        </w:rPr>
        <w:t>0277936.</w:t>
      </w:r>
      <w:bookmarkEnd w:id="58"/>
      <w:r>
        <w:t xml:space="preserve"> </w:t>
      </w:r>
      <w:hyperlink r:id="rId21" w:history="1">
        <w:r w:rsidRPr="00287B8D">
          <w:rPr>
            <w:rStyle w:val="Hyperlink"/>
          </w:rPr>
          <w:t>https://doi.org/10.1371/journal.pone.0277936</w:t>
        </w:r>
      </w:hyperlink>
      <w:r>
        <w:t xml:space="preserve">. </w:t>
      </w:r>
    </w:p>
    <w:p w14:paraId="01FB1D79" w14:textId="77777777" w:rsidR="00B62B62" w:rsidRDefault="00B62B62" w:rsidP="00B62B62">
      <w:pPr>
        <w:pStyle w:val="ListParagraph"/>
        <w:numPr>
          <w:ilvl w:val="0"/>
          <w:numId w:val="8"/>
        </w:numPr>
      </w:pPr>
      <w:bookmarkStart w:id="59" w:name="_Ref129166220"/>
      <w:bookmarkStart w:id="60" w:name="_Ref103852865"/>
      <w:bookmarkEnd w:id="53"/>
      <w:r w:rsidRPr="00424E9C">
        <w:t xml:space="preserve">Hickey G, Brearley S, Coldham T, </w:t>
      </w:r>
      <w:proofErr w:type="spellStart"/>
      <w:r w:rsidRPr="00424E9C">
        <w:t>Denegri</w:t>
      </w:r>
      <w:proofErr w:type="spellEnd"/>
      <w:r w:rsidRPr="00424E9C">
        <w:t xml:space="preserve"> S, Green G, </w:t>
      </w:r>
      <w:proofErr w:type="spellStart"/>
      <w:r w:rsidRPr="00424E9C">
        <w:t>Staniszewska</w:t>
      </w:r>
      <w:proofErr w:type="spellEnd"/>
      <w:r w:rsidRPr="00424E9C">
        <w:t xml:space="preserve"> S, </w:t>
      </w:r>
      <w:r>
        <w:t>et al.</w:t>
      </w:r>
      <w:r w:rsidRPr="00424E9C">
        <w:t xml:space="preserve"> Guidance on co-producing a research project. Southampton: INVOLVE. 2018.</w:t>
      </w:r>
      <w:bookmarkEnd w:id="59"/>
      <w:r>
        <w:t xml:space="preserve"> Available from: </w:t>
      </w:r>
      <w:hyperlink r:id="rId22" w:history="1">
        <w:r w:rsidRPr="003207D8">
          <w:rPr>
            <w:rStyle w:val="Hyperlink"/>
          </w:rPr>
          <w:t>https://www.invo.org.uk/wp-content/uploads/2019/04/Copro_Guidance_Feb19.pdf</w:t>
        </w:r>
      </w:hyperlink>
      <w:r>
        <w:t xml:space="preserve"> (Accessed 08 April 2022). </w:t>
      </w:r>
    </w:p>
    <w:p w14:paraId="19A66DDF" w14:textId="77777777" w:rsidR="00B62B62" w:rsidRDefault="00B62B62" w:rsidP="00B62B62">
      <w:pPr>
        <w:pStyle w:val="ListParagraph"/>
        <w:numPr>
          <w:ilvl w:val="0"/>
          <w:numId w:val="8"/>
        </w:numPr>
      </w:pPr>
      <w:bookmarkStart w:id="61" w:name="_Ref129615626"/>
      <w:bookmarkStart w:id="62" w:name="_Ref131162990"/>
      <w:r w:rsidRPr="005935AE">
        <w:t xml:space="preserve">Alwan NA. Lessons from Long COVID: working with patients to design better research. Nature Reviews Immunology. </w:t>
      </w:r>
      <w:proofErr w:type="gramStart"/>
      <w:r w:rsidRPr="005935AE">
        <w:t>2022;22:201</w:t>
      </w:r>
      <w:proofErr w:type="gramEnd"/>
      <w:r w:rsidRPr="005935AE">
        <w:t xml:space="preserve">–202. </w:t>
      </w:r>
      <w:bookmarkEnd w:id="60"/>
      <w:bookmarkEnd w:id="61"/>
      <w:r>
        <w:fldChar w:fldCharType="begin"/>
      </w:r>
      <w:r>
        <w:instrText>HYPERLINK "https://doi.org/10.1038/s41577-022-00692-6"</w:instrText>
      </w:r>
      <w:r>
        <w:fldChar w:fldCharType="separate"/>
      </w:r>
      <w:r w:rsidRPr="00A6506A">
        <w:rPr>
          <w:rStyle w:val="Hyperlink"/>
        </w:rPr>
        <w:t>https://doi.org/10.1038/s41577-022-00692-6</w:t>
      </w:r>
      <w:r>
        <w:rPr>
          <w:rStyle w:val="Hyperlink"/>
        </w:rPr>
        <w:fldChar w:fldCharType="end"/>
      </w:r>
      <w:r w:rsidRPr="005935AE">
        <w:t>.</w:t>
      </w:r>
      <w:bookmarkEnd w:id="62"/>
      <w:r>
        <w:t xml:space="preserve"> </w:t>
      </w:r>
    </w:p>
    <w:p w14:paraId="20D1BF5C" w14:textId="77777777" w:rsidR="00B62B62" w:rsidRDefault="00B62B62" w:rsidP="00B62B62">
      <w:pPr>
        <w:pStyle w:val="ListParagraph"/>
        <w:numPr>
          <w:ilvl w:val="0"/>
          <w:numId w:val="8"/>
        </w:numPr>
      </w:pPr>
      <w:bookmarkStart w:id="63" w:name="_Ref103095835"/>
      <w:r>
        <w:t xml:space="preserve">Redman S, Greenhalgh T, </w:t>
      </w:r>
      <w:proofErr w:type="spellStart"/>
      <w:r>
        <w:t>Adedokun</w:t>
      </w:r>
      <w:proofErr w:type="spellEnd"/>
      <w:r>
        <w:t xml:space="preserve"> L, </w:t>
      </w:r>
      <w:proofErr w:type="spellStart"/>
      <w:r>
        <w:t>Staniszewska</w:t>
      </w:r>
      <w:proofErr w:type="spellEnd"/>
      <w:r>
        <w:t xml:space="preserve"> S, </w:t>
      </w:r>
      <w:proofErr w:type="spellStart"/>
      <w:r>
        <w:t>Denegri</w:t>
      </w:r>
      <w:proofErr w:type="spellEnd"/>
      <w:r>
        <w:t xml:space="preserve"> S. </w:t>
      </w:r>
      <w:r w:rsidRPr="0012485B">
        <w:t>Co-production of knowledge: the future</w:t>
      </w:r>
      <w:r w:rsidRPr="00FC08C8">
        <w:rPr>
          <w:i/>
          <w:iCs/>
        </w:rPr>
        <w:t xml:space="preserve">. </w:t>
      </w:r>
      <w:r>
        <w:t xml:space="preserve">BMJ. </w:t>
      </w:r>
      <w:r w:rsidRPr="00704091">
        <w:t>2021;372</w:t>
      </w:r>
      <w:r>
        <w:t>(</w:t>
      </w:r>
      <w:r w:rsidRPr="00704091">
        <w:t>434</w:t>
      </w:r>
      <w:r>
        <w:t>).</w:t>
      </w:r>
      <w:bookmarkEnd w:id="63"/>
      <w:r>
        <w:t xml:space="preserve"> </w:t>
      </w:r>
      <w:hyperlink r:id="rId23" w:history="1">
        <w:r w:rsidRPr="00A6506A">
          <w:rPr>
            <w:rStyle w:val="Hyperlink"/>
          </w:rPr>
          <w:t>http://dx.doi.org/10.1136/bmj.n434</w:t>
        </w:r>
      </w:hyperlink>
      <w:r>
        <w:t xml:space="preserve">. </w:t>
      </w:r>
    </w:p>
    <w:p w14:paraId="29A6F182" w14:textId="77777777" w:rsidR="00B62B62" w:rsidRDefault="00B62B62" w:rsidP="00B62B62">
      <w:pPr>
        <w:pStyle w:val="ListParagraph"/>
        <w:numPr>
          <w:ilvl w:val="0"/>
          <w:numId w:val="8"/>
        </w:numPr>
      </w:pPr>
      <w:bookmarkStart w:id="64" w:name="_Ref100327503"/>
      <w:proofErr w:type="spellStart"/>
      <w:r w:rsidRPr="00D4781D">
        <w:t>Hayer</w:t>
      </w:r>
      <w:proofErr w:type="spellEnd"/>
      <w:r w:rsidRPr="00D4781D">
        <w:t xml:space="preserve"> J. </w:t>
      </w:r>
      <w:r w:rsidRPr="00045D86">
        <w:rPr>
          <w:iCs/>
        </w:rPr>
        <w:t>The Hidden Voices of Long Covid Project.</w:t>
      </w:r>
      <w:r w:rsidRPr="00D4781D">
        <w:t xml:space="preserve"> </w:t>
      </w:r>
      <w:bookmarkEnd w:id="64"/>
      <w:r>
        <w:t xml:space="preserve">Available from: </w:t>
      </w:r>
      <w:hyperlink r:id="rId24" w:history="1">
        <w:r w:rsidRPr="00A6506A">
          <w:rPr>
            <w:rStyle w:val="Hyperlink"/>
          </w:rPr>
          <w:t>https://mylongcoviddiaries.medium.com/the-hidden-voices-of-long-covid-5109fed0d79b</w:t>
        </w:r>
      </w:hyperlink>
      <w:r>
        <w:t xml:space="preserve"> (Accessed 08 April 2022). </w:t>
      </w:r>
    </w:p>
    <w:p w14:paraId="048BCDD7" w14:textId="77777777" w:rsidR="00B62B62" w:rsidRDefault="00B62B62" w:rsidP="00B62B62">
      <w:pPr>
        <w:pStyle w:val="ListParagraph"/>
        <w:numPr>
          <w:ilvl w:val="0"/>
          <w:numId w:val="8"/>
        </w:numPr>
      </w:pPr>
      <w:bookmarkStart w:id="65" w:name="_Ref103091703"/>
      <w:r>
        <w:t xml:space="preserve">Burke RM, </w:t>
      </w:r>
      <w:proofErr w:type="spellStart"/>
      <w:r>
        <w:t>Nliwasa</w:t>
      </w:r>
      <w:proofErr w:type="spellEnd"/>
      <w:r>
        <w:t xml:space="preserve"> M, </w:t>
      </w:r>
      <w:proofErr w:type="spellStart"/>
      <w:r>
        <w:t>Feasey</w:t>
      </w:r>
      <w:proofErr w:type="spellEnd"/>
      <w:r>
        <w:t>, HRA. Community-based active case-finding interventions for</w:t>
      </w:r>
      <w:bookmarkEnd w:id="65"/>
      <w:r>
        <w:t xml:space="preserve"> tuberculosis: a systematic review. </w:t>
      </w:r>
      <w:r w:rsidRPr="007B53C9">
        <w:t>The Lancet Public Health.</w:t>
      </w:r>
      <w:r>
        <w:t xml:space="preserve"> 2021;6(5):</w:t>
      </w:r>
      <w:r w:rsidRPr="006133B8">
        <w:t xml:space="preserve"> E283-E299</w:t>
      </w:r>
      <w:r>
        <w:t xml:space="preserve">. </w:t>
      </w:r>
      <w:hyperlink r:id="rId25" w:history="1">
        <w:r w:rsidRPr="00A6506A">
          <w:rPr>
            <w:rStyle w:val="Hyperlink"/>
          </w:rPr>
          <w:t>https://doi.org/10.1016/S2468-2667(21)00033-5</w:t>
        </w:r>
      </w:hyperlink>
      <w:r>
        <w:t xml:space="preserve">. </w:t>
      </w:r>
    </w:p>
    <w:p w14:paraId="02645AC5" w14:textId="77777777" w:rsidR="00B62B62" w:rsidRDefault="00B62B62" w:rsidP="00B62B62">
      <w:pPr>
        <w:pStyle w:val="ListParagraph"/>
        <w:numPr>
          <w:ilvl w:val="0"/>
          <w:numId w:val="8"/>
        </w:numPr>
      </w:pPr>
      <w:bookmarkStart w:id="66" w:name="_Ref103091735"/>
      <w:r>
        <w:t xml:space="preserve">Lepra. </w:t>
      </w:r>
      <w:r w:rsidRPr="007B53C9">
        <w:t>Our approach to Active Case Finding.</w:t>
      </w:r>
      <w:r>
        <w:t xml:space="preserve"> </w:t>
      </w:r>
      <w:bookmarkEnd w:id="66"/>
      <w:r>
        <w:t xml:space="preserve">Available from: </w:t>
      </w:r>
      <w:hyperlink r:id="rId26" w:history="1">
        <w:r w:rsidRPr="008822BD">
          <w:rPr>
            <w:rStyle w:val="Hyperlink"/>
          </w:rPr>
          <w:t>https://www.lepra.org.uk/news/article/our-approach-to-active-case-finding</w:t>
        </w:r>
      </w:hyperlink>
      <w:r>
        <w:t xml:space="preserve"> (Accessed 09 May 2022). </w:t>
      </w:r>
    </w:p>
    <w:p w14:paraId="5EFAEABE" w14:textId="77777777" w:rsidR="00B62B62" w:rsidRPr="00910930" w:rsidRDefault="00B62B62" w:rsidP="00B62B62">
      <w:pPr>
        <w:pStyle w:val="ListParagraph"/>
        <w:numPr>
          <w:ilvl w:val="0"/>
          <w:numId w:val="8"/>
        </w:numPr>
      </w:pPr>
      <w:bookmarkStart w:id="67" w:name="_Ref103091745"/>
      <w:proofErr w:type="spellStart"/>
      <w:r w:rsidRPr="00F1557A">
        <w:t>Tingathe</w:t>
      </w:r>
      <w:proofErr w:type="spellEnd"/>
      <w:r w:rsidRPr="005645B7">
        <w:rPr>
          <w:i/>
          <w:iCs/>
        </w:rPr>
        <w:t xml:space="preserve">. </w:t>
      </w:r>
      <w:r w:rsidRPr="005E3B54">
        <w:t xml:space="preserve">Active Case Finding in Health Facilities: Promoting provider-initiated testing and </w:t>
      </w:r>
      <w:proofErr w:type="spellStart"/>
      <w:r w:rsidRPr="005E3B54">
        <w:t>counseling</w:t>
      </w:r>
      <w:proofErr w:type="spellEnd"/>
      <w:r w:rsidRPr="005E3B54">
        <w:t xml:space="preserve"> to identify new HIV cases. </w:t>
      </w:r>
      <w:bookmarkEnd w:id="67"/>
      <w:r>
        <w:t xml:space="preserve">Available from: </w:t>
      </w:r>
      <w:hyperlink r:id="rId27" w:history="1">
        <w:r w:rsidRPr="008822BD">
          <w:rPr>
            <w:rStyle w:val="Hyperlink"/>
          </w:rPr>
          <w:t>https://www.tingathe.org/active-case-finding.html</w:t>
        </w:r>
      </w:hyperlink>
      <w:r>
        <w:t xml:space="preserve"> (Accessed 09 May 2022). </w:t>
      </w:r>
      <w:r>
        <w:fldChar w:fldCharType="begin"/>
      </w:r>
      <w:r>
        <w:instrText>ADDIN EN.REFLIST</w:instrText>
      </w:r>
      <w:r>
        <w:fldChar w:fldCharType="end"/>
      </w:r>
    </w:p>
    <w:p w14:paraId="5B0C5730" w14:textId="77777777" w:rsidR="00B62B62" w:rsidRPr="00773EF8" w:rsidRDefault="00B62B62" w:rsidP="00B62B62">
      <w:pPr>
        <w:pStyle w:val="ListParagraph"/>
        <w:numPr>
          <w:ilvl w:val="0"/>
          <w:numId w:val="8"/>
        </w:numPr>
        <w:rPr>
          <w:rStyle w:val="Hyperlink"/>
          <w:bdr w:val="none" w:sz="0" w:space="0" w:color="auto" w:frame="1"/>
        </w:rPr>
      </w:pPr>
      <w:bookmarkStart w:id="68" w:name="_Ref99438460"/>
      <w:r>
        <w:t xml:space="preserve">Islington Public Health. </w:t>
      </w:r>
      <w:r w:rsidRPr="005E3B54">
        <w:rPr>
          <w:iCs/>
        </w:rPr>
        <w:t>Annual Public Health Report 2019-20 Going further on Health Inequalities within Camden and Islington.</w:t>
      </w:r>
      <w:r>
        <w:rPr>
          <w:rStyle w:val="normaltextrun"/>
          <w:rFonts w:ascii="Calibri" w:hAnsi="Calibri" w:cs="Calibri"/>
          <w:bdr w:val="none" w:sz="0" w:space="0" w:color="auto" w:frame="1"/>
        </w:rPr>
        <w:t xml:space="preserve"> </w:t>
      </w:r>
      <w:bookmarkEnd w:id="68"/>
      <w:r>
        <w:rPr>
          <w:rStyle w:val="normaltextrun"/>
          <w:rFonts w:ascii="Calibri" w:hAnsi="Calibri" w:cs="Calibri"/>
          <w:bdr w:val="none" w:sz="0" w:space="0" w:color="auto" w:frame="1"/>
        </w:rPr>
        <w:t xml:space="preserve">Available from: </w:t>
      </w:r>
      <w:hyperlink r:id="rId28" w:history="1">
        <w:r>
          <w:rPr>
            <w:rStyle w:val="Hyperlink"/>
          </w:rPr>
          <w:t>https://democracy.islington.gov.uk/documents/s23126/1.%20Annual%20Public%20Health%20Report%20-%20Islington%20Health%20and%20Wellbeing%20Board%20with%20implications.pdf</w:t>
        </w:r>
      </w:hyperlink>
      <w:r>
        <w:rPr>
          <w:rStyle w:val="Hyperlink"/>
        </w:rPr>
        <w:t xml:space="preserve">     </w:t>
      </w:r>
      <w:r>
        <w:rPr>
          <w:rStyle w:val="normaltextrun"/>
          <w:rFonts w:ascii="Calibri" w:hAnsi="Calibri" w:cs="Calibri"/>
          <w:bdr w:val="none" w:sz="0" w:space="0" w:color="auto" w:frame="1"/>
        </w:rPr>
        <w:t>(Accessed 23</w:t>
      </w:r>
      <w:r w:rsidRPr="00111A70">
        <w:rPr>
          <w:rStyle w:val="normaltextrun"/>
          <w:rFonts w:ascii="Calibri" w:hAnsi="Calibri" w:cs="Calibri"/>
          <w:bdr w:val="none" w:sz="0" w:space="0" w:color="auto" w:frame="1"/>
          <w:vertAlign w:val="superscript"/>
        </w:rPr>
        <w:t>rd</w:t>
      </w:r>
      <w:r>
        <w:rPr>
          <w:rStyle w:val="normaltextrun"/>
          <w:rFonts w:ascii="Calibri" w:hAnsi="Calibri" w:cs="Calibri"/>
          <w:bdr w:val="none" w:sz="0" w:space="0" w:color="auto" w:frame="1"/>
        </w:rPr>
        <w:t xml:space="preserve"> February 2022).</w:t>
      </w:r>
    </w:p>
    <w:p w14:paraId="0379A6F4" w14:textId="77777777" w:rsidR="00B62B62" w:rsidRDefault="00B62B62" w:rsidP="00B62B62">
      <w:pPr>
        <w:pStyle w:val="ListParagraph"/>
        <w:numPr>
          <w:ilvl w:val="0"/>
          <w:numId w:val="8"/>
        </w:numPr>
      </w:pPr>
      <w:bookmarkStart w:id="69" w:name="_Ref99443614"/>
      <w:r>
        <w:t xml:space="preserve">Camden Council. </w:t>
      </w:r>
      <w:r w:rsidRPr="0099076D">
        <w:rPr>
          <w:iCs/>
        </w:rPr>
        <w:t>Building Equal Foundations: Tackling the disproportionate impact of Covid-19 on Black, Asian and other ethnic communities in Camden</w:t>
      </w:r>
      <w:r>
        <w:t xml:space="preserve">. </w:t>
      </w:r>
      <w:bookmarkEnd w:id="69"/>
      <w:r>
        <w:t xml:space="preserve">Available from: </w:t>
      </w:r>
      <w:hyperlink r:id="rId29" w:history="1">
        <w:r w:rsidRPr="002877E7">
          <w:rPr>
            <w:rStyle w:val="Hyperlink"/>
          </w:rPr>
          <w:t>https://www.camden.gov.uk/documents/20142/181204604/Building+equal+foundations+full+report.pdf</w:t>
        </w:r>
      </w:hyperlink>
      <w:r>
        <w:rPr>
          <w:rStyle w:val="Hyperlink"/>
        </w:rPr>
        <w:t xml:space="preserve"> </w:t>
      </w:r>
      <w:r>
        <w:t>(Accessed 29</w:t>
      </w:r>
      <w:r w:rsidRPr="00111A70">
        <w:rPr>
          <w:vertAlign w:val="superscript"/>
        </w:rPr>
        <w:t>th</w:t>
      </w:r>
      <w:r>
        <w:t xml:space="preserve"> March 2022).</w:t>
      </w:r>
    </w:p>
    <w:p w14:paraId="6D06A24C" w14:textId="77777777" w:rsidR="00B62B62" w:rsidRPr="00BC785C" w:rsidRDefault="00B62B62" w:rsidP="00B62B62">
      <w:pPr>
        <w:pStyle w:val="ListParagraph"/>
        <w:numPr>
          <w:ilvl w:val="0"/>
          <w:numId w:val="8"/>
        </w:numPr>
        <w:rPr>
          <w:rFonts w:ascii="Calibri" w:hAnsi="Calibri" w:cs="Calibri"/>
          <w:bdr w:val="none" w:sz="0" w:space="0" w:color="auto" w:frame="1"/>
        </w:rPr>
      </w:pPr>
      <w:bookmarkStart w:id="70" w:name="_Ref103090864"/>
      <w:bookmarkStart w:id="71" w:name="_Ref121134284"/>
      <w:r>
        <w:t xml:space="preserve">The King’s Fund. </w:t>
      </w:r>
      <w:r w:rsidRPr="0099076D">
        <w:t xml:space="preserve">What is social prescribing? </w:t>
      </w:r>
      <w:bookmarkEnd w:id="70"/>
      <w:bookmarkEnd w:id="71"/>
      <w:r>
        <w:t xml:space="preserve">Available from: </w:t>
      </w:r>
      <w:hyperlink r:id="rId30" w:history="1">
        <w:r w:rsidRPr="008822BD">
          <w:rPr>
            <w:rStyle w:val="Hyperlink"/>
          </w:rPr>
          <w:t>https://www.kingsfund.org.uk/publications/social-prescribing</w:t>
        </w:r>
      </w:hyperlink>
      <w:r>
        <w:t xml:space="preserve"> (Accessed 09 May 2022). </w:t>
      </w:r>
    </w:p>
    <w:p w14:paraId="328D3EA3" w14:textId="77777777" w:rsidR="00B62B62" w:rsidRPr="00BC785C" w:rsidRDefault="00B62B62" w:rsidP="00B62B62">
      <w:pPr>
        <w:pStyle w:val="ListParagraph"/>
        <w:numPr>
          <w:ilvl w:val="0"/>
          <w:numId w:val="8"/>
        </w:numPr>
        <w:rPr>
          <w:rFonts w:ascii="Calibri" w:hAnsi="Calibri" w:cs="Calibri"/>
          <w:bdr w:val="none" w:sz="0" w:space="0" w:color="auto" w:frame="1"/>
        </w:rPr>
      </w:pPr>
      <w:bookmarkStart w:id="72" w:name="_Ref121139630"/>
      <w:r w:rsidRPr="004B14D9">
        <w:rPr>
          <w:rFonts w:ascii="Calibri" w:hAnsi="Calibri" w:cs="Calibri"/>
          <w:bdr w:val="none" w:sz="0" w:space="0" w:color="auto" w:frame="1"/>
        </w:rPr>
        <w:t xml:space="preserve">Moffatt S, Steer M, Lawson S, Penn L, O'Brien N. Link Worker social prescribing to improve health and well-being for people with long-term conditions: qualitative study of service user perceptions. </w:t>
      </w:r>
      <w:r w:rsidRPr="0099076D">
        <w:rPr>
          <w:rFonts w:ascii="Calibri" w:hAnsi="Calibri" w:cs="Calibri"/>
          <w:bdr w:val="none" w:sz="0" w:space="0" w:color="auto" w:frame="1"/>
        </w:rPr>
        <w:t>BMJ Open.</w:t>
      </w:r>
      <w:r w:rsidRPr="004B14D9">
        <w:rPr>
          <w:rFonts w:ascii="Calibri" w:hAnsi="Calibri" w:cs="Calibri"/>
          <w:bdr w:val="none" w:sz="0" w:space="0" w:color="auto" w:frame="1"/>
        </w:rPr>
        <w:t xml:space="preserve"> 2017;7(7</w:t>
      </w:r>
      <w:proofErr w:type="gramStart"/>
      <w:r w:rsidRPr="004B14D9">
        <w:rPr>
          <w:rFonts w:ascii="Calibri" w:hAnsi="Calibri" w:cs="Calibri"/>
          <w:bdr w:val="none" w:sz="0" w:space="0" w:color="auto" w:frame="1"/>
        </w:rPr>
        <w:t>):e</w:t>
      </w:r>
      <w:proofErr w:type="gramEnd"/>
      <w:r w:rsidRPr="004B14D9">
        <w:rPr>
          <w:rFonts w:ascii="Calibri" w:hAnsi="Calibri" w:cs="Calibri"/>
          <w:bdr w:val="none" w:sz="0" w:space="0" w:color="auto" w:frame="1"/>
        </w:rPr>
        <w:t>015203.</w:t>
      </w:r>
      <w:r>
        <w:rPr>
          <w:rFonts w:ascii="Calibri" w:hAnsi="Calibri" w:cs="Calibri"/>
          <w:bdr w:val="none" w:sz="0" w:space="0" w:color="auto" w:frame="1"/>
        </w:rPr>
        <w:t xml:space="preserve"> </w:t>
      </w:r>
      <w:bookmarkEnd w:id="72"/>
      <w:r>
        <w:fldChar w:fldCharType="begin"/>
      </w:r>
      <w:r>
        <w:instrText>HYPERLINK "https://doi.org/10.1136/bmjopen-2016-015203"</w:instrText>
      </w:r>
      <w:r>
        <w:fldChar w:fldCharType="separate"/>
      </w:r>
      <w:r w:rsidRPr="008822BD">
        <w:rPr>
          <w:rStyle w:val="Hyperlink"/>
          <w:bdr w:val="none" w:sz="0" w:space="0" w:color="auto" w:frame="1"/>
        </w:rPr>
        <w:t>https://doi.org/10.1136/bmjopen-2016-015203</w:t>
      </w:r>
      <w:r>
        <w:rPr>
          <w:rStyle w:val="Hyperlink"/>
          <w:bdr w:val="none" w:sz="0" w:space="0" w:color="auto" w:frame="1"/>
        </w:rPr>
        <w:fldChar w:fldCharType="end"/>
      </w:r>
      <w:r>
        <w:rPr>
          <w:rFonts w:ascii="Calibri" w:hAnsi="Calibri" w:cs="Calibri"/>
          <w:bdr w:val="none" w:sz="0" w:space="0" w:color="auto" w:frame="1"/>
        </w:rPr>
        <w:t xml:space="preserve">. </w:t>
      </w:r>
    </w:p>
    <w:p w14:paraId="6FA8C4F6" w14:textId="77777777" w:rsidR="00B62B62" w:rsidRDefault="00B62B62" w:rsidP="00B62B62">
      <w:pPr>
        <w:pStyle w:val="ListParagraph"/>
        <w:numPr>
          <w:ilvl w:val="0"/>
          <w:numId w:val="8"/>
        </w:numPr>
        <w:rPr>
          <w:rFonts w:ascii="Calibri" w:hAnsi="Calibri" w:cs="Calibri"/>
          <w:bdr w:val="none" w:sz="0" w:space="0" w:color="auto" w:frame="1"/>
        </w:rPr>
      </w:pPr>
      <w:bookmarkStart w:id="73" w:name="_Ref121139619"/>
      <w:bookmarkStart w:id="74" w:name="_Ref129167259"/>
      <w:r w:rsidRPr="00584C3A">
        <w:rPr>
          <w:rFonts w:ascii="Calibri" w:hAnsi="Calibri" w:cs="Calibri"/>
          <w:bdr w:val="none" w:sz="0" w:space="0" w:color="auto" w:frame="1"/>
        </w:rPr>
        <w:t xml:space="preserve">Voluntary Action Camden. Social prescribing: GUIDE FOR RESIDENTS. </w:t>
      </w:r>
      <w:bookmarkEnd w:id="73"/>
      <w:bookmarkEnd w:id="74"/>
      <w:r w:rsidRPr="00584C3A">
        <w:rPr>
          <w:rFonts w:ascii="Calibri" w:hAnsi="Calibri" w:cs="Calibri"/>
          <w:bdr w:val="none" w:sz="0" w:space="0" w:color="auto" w:frame="1"/>
        </w:rPr>
        <w:t xml:space="preserve">Available from: </w:t>
      </w:r>
      <w:hyperlink r:id="rId31" w:history="1">
        <w:r w:rsidRPr="00A6506A">
          <w:rPr>
            <w:rStyle w:val="Hyperlink"/>
            <w:bdr w:val="none" w:sz="0" w:space="0" w:color="auto" w:frame="1"/>
          </w:rPr>
          <w:t>https://vac.org.uk/guides-and-resources/social-prescribing/</w:t>
        </w:r>
      </w:hyperlink>
      <w:r>
        <w:rPr>
          <w:rFonts w:ascii="Calibri" w:hAnsi="Calibri" w:cs="Calibri"/>
          <w:bdr w:val="none" w:sz="0" w:space="0" w:color="auto" w:frame="1"/>
        </w:rPr>
        <w:t xml:space="preserve"> (</w:t>
      </w:r>
      <w:r w:rsidRPr="00584C3A">
        <w:rPr>
          <w:rFonts w:ascii="Calibri" w:hAnsi="Calibri" w:cs="Calibri"/>
          <w:bdr w:val="none" w:sz="0" w:space="0" w:color="auto" w:frame="1"/>
        </w:rPr>
        <w:t>Accessed 11th April 2022</w:t>
      </w:r>
      <w:r>
        <w:rPr>
          <w:rFonts w:ascii="Calibri" w:hAnsi="Calibri" w:cs="Calibri"/>
          <w:bdr w:val="none" w:sz="0" w:space="0" w:color="auto" w:frame="1"/>
        </w:rPr>
        <w:t>)</w:t>
      </w:r>
      <w:r w:rsidRPr="00584C3A">
        <w:rPr>
          <w:rFonts w:ascii="Calibri" w:hAnsi="Calibri" w:cs="Calibri"/>
          <w:bdr w:val="none" w:sz="0" w:space="0" w:color="auto" w:frame="1"/>
        </w:rPr>
        <w:t>.</w:t>
      </w:r>
    </w:p>
    <w:p w14:paraId="3898F1BA" w14:textId="77777777" w:rsidR="00B62B62" w:rsidRPr="007210F0" w:rsidRDefault="00B62B62" w:rsidP="00B62B62">
      <w:pPr>
        <w:pStyle w:val="ListParagraph"/>
        <w:numPr>
          <w:ilvl w:val="0"/>
          <w:numId w:val="8"/>
        </w:numPr>
      </w:pPr>
      <w:bookmarkStart w:id="75" w:name="_Ref124849096"/>
      <w:bookmarkStart w:id="76" w:name="_Ref124768836"/>
      <w:r w:rsidRPr="007210F0">
        <w:t xml:space="preserve">Davis HE, Assaf GS, </w:t>
      </w:r>
      <w:proofErr w:type="spellStart"/>
      <w:r w:rsidRPr="007210F0">
        <w:t>McCorkell</w:t>
      </w:r>
      <w:proofErr w:type="spellEnd"/>
      <w:r w:rsidRPr="007210F0">
        <w:t xml:space="preserve"> L, Wei H, Low RJ, </w:t>
      </w:r>
      <w:proofErr w:type="spellStart"/>
      <w:r w:rsidRPr="007210F0">
        <w:t>Re'em</w:t>
      </w:r>
      <w:proofErr w:type="spellEnd"/>
      <w:r w:rsidRPr="007210F0">
        <w:t xml:space="preserve"> Y, et al. Characterizing long COVID in an international cohort: 7 months of symptoms and their impact. </w:t>
      </w:r>
      <w:proofErr w:type="spellStart"/>
      <w:r w:rsidRPr="007210F0">
        <w:t>eClinicalMedicine</w:t>
      </w:r>
      <w:proofErr w:type="spellEnd"/>
      <w:r w:rsidRPr="007210F0">
        <w:t xml:space="preserve">. 2021; 38. </w:t>
      </w:r>
      <w:hyperlink r:id="rId32" w:history="1">
        <w:r w:rsidRPr="00A6506A">
          <w:rPr>
            <w:rStyle w:val="Hyperlink"/>
          </w:rPr>
          <w:t>https://doi.org/10.1016/j.eclinm.2021.101019</w:t>
        </w:r>
      </w:hyperlink>
      <w:r w:rsidRPr="007210F0">
        <w:t>.</w:t>
      </w:r>
      <w:bookmarkEnd w:id="75"/>
    </w:p>
    <w:p w14:paraId="5E7E36D3" w14:textId="77777777" w:rsidR="00B62B62" w:rsidRPr="00237BB6" w:rsidRDefault="00B62B62" w:rsidP="00B62B62">
      <w:pPr>
        <w:pStyle w:val="ListParagraph"/>
        <w:numPr>
          <w:ilvl w:val="0"/>
          <w:numId w:val="8"/>
        </w:numPr>
        <w:rPr>
          <w:rFonts w:ascii="Calibri" w:hAnsi="Calibri" w:cs="Calibri"/>
          <w:bdr w:val="none" w:sz="0" w:space="0" w:color="auto" w:frame="1"/>
        </w:rPr>
      </w:pPr>
      <w:bookmarkStart w:id="77" w:name="_Ref131162338"/>
      <w:bookmarkEnd w:id="76"/>
      <w:proofErr w:type="spellStart"/>
      <w:r w:rsidRPr="00623407">
        <w:rPr>
          <w:rFonts w:ascii="Calibri" w:hAnsi="Calibri" w:cs="Calibri"/>
          <w:bdr w:val="none" w:sz="0" w:space="0" w:color="auto" w:frame="1"/>
        </w:rPr>
        <w:t>Aiyegbusi</w:t>
      </w:r>
      <w:proofErr w:type="spellEnd"/>
      <w:r w:rsidRPr="00623407">
        <w:rPr>
          <w:rFonts w:ascii="Calibri" w:hAnsi="Calibri" w:cs="Calibri"/>
          <w:bdr w:val="none" w:sz="0" w:space="0" w:color="auto" w:frame="1"/>
        </w:rPr>
        <w:t xml:space="preserve"> OL, Hughes SE, Turner G, </w:t>
      </w:r>
      <w:r>
        <w:rPr>
          <w:rFonts w:ascii="Calibri" w:hAnsi="Calibri" w:cs="Calibri"/>
        </w:rPr>
        <w:t xml:space="preserve">Rivera SC, McMullan C, Chandan JS, </w:t>
      </w:r>
      <w:r w:rsidRPr="00623407">
        <w:rPr>
          <w:rFonts w:ascii="Calibri" w:hAnsi="Calibri" w:cs="Calibri"/>
          <w:bdr w:val="none" w:sz="0" w:space="0" w:color="auto" w:frame="1"/>
        </w:rPr>
        <w:t xml:space="preserve">et al. Symptoms, </w:t>
      </w:r>
      <w:proofErr w:type="gramStart"/>
      <w:r w:rsidRPr="00623407">
        <w:rPr>
          <w:rFonts w:ascii="Calibri" w:hAnsi="Calibri" w:cs="Calibri"/>
          <w:bdr w:val="none" w:sz="0" w:space="0" w:color="auto" w:frame="1"/>
        </w:rPr>
        <w:t>complications</w:t>
      </w:r>
      <w:proofErr w:type="gramEnd"/>
      <w:r w:rsidRPr="00623407">
        <w:rPr>
          <w:rFonts w:ascii="Calibri" w:hAnsi="Calibri" w:cs="Calibri"/>
          <w:bdr w:val="none" w:sz="0" w:space="0" w:color="auto" w:frame="1"/>
        </w:rPr>
        <w:t xml:space="preserve"> and management of long COVID: a review. Journal of the Royal Society of Medicine. 2021;114(9):428-442</w:t>
      </w:r>
      <w:r>
        <w:rPr>
          <w:rFonts w:ascii="Calibri" w:hAnsi="Calibri" w:cs="Calibri"/>
          <w:bdr w:val="none" w:sz="0" w:space="0" w:color="auto" w:frame="1"/>
        </w:rPr>
        <w:t xml:space="preserve">. </w:t>
      </w:r>
      <w:hyperlink r:id="rId33" w:history="1">
        <w:r w:rsidRPr="7BE9B6EA">
          <w:rPr>
            <w:rStyle w:val="Hyperlink"/>
          </w:rPr>
          <w:t>https://doi.org/10.1177/01410768211032850</w:t>
        </w:r>
      </w:hyperlink>
      <w:r>
        <w:rPr>
          <w:rFonts w:ascii="Calibri" w:hAnsi="Calibri" w:cs="Calibri"/>
          <w:bdr w:val="none" w:sz="0" w:space="0" w:color="auto" w:frame="1"/>
        </w:rPr>
        <w:t>.</w:t>
      </w:r>
      <w:bookmarkEnd w:id="77"/>
      <w:r>
        <w:rPr>
          <w:rFonts w:ascii="Calibri" w:hAnsi="Calibri" w:cs="Calibri"/>
          <w:bdr w:val="none" w:sz="0" w:space="0" w:color="auto" w:frame="1"/>
        </w:rPr>
        <w:t xml:space="preserve"> </w:t>
      </w:r>
    </w:p>
    <w:p w14:paraId="2B0A16B8" w14:textId="77777777" w:rsidR="00B62B62" w:rsidRDefault="00B62B62" w:rsidP="00B62B62">
      <w:pPr>
        <w:pStyle w:val="ListParagraph"/>
        <w:numPr>
          <w:ilvl w:val="0"/>
          <w:numId w:val="8"/>
        </w:numPr>
        <w:rPr>
          <w:rStyle w:val="normaltextrun"/>
          <w:rFonts w:ascii="Calibri" w:hAnsi="Calibri" w:cs="Calibri"/>
          <w:bdr w:val="none" w:sz="0" w:space="0" w:color="auto" w:frame="1"/>
        </w:rPr>
      </w:pPr>
      <w:bookmarkStart w:id="78" w:name="_Ref102138606"/>
      <w:bookmarkStart w:id="79" w:name="_Ref102632240"/>
      <w:bookmarkStart w:id="80" w:name="_Ref121129673"/>
      <w:bookmarkStart w:id="81" w:name="_Ref124763907"/>
      <w:r>
        <w:t>Long Covid Physio.</w:t>
      </w:r>
      <w:r w:rsidRPr="00B4086E">
        <w:t xml:space="preserve"> </w:t>
      </w:r>
      <w:r w:rsidRPr="002615DA">
        <w:t>Post-Exertional Symptom Exacerbation (PESE).</w:t>
      </w:r>
      <w:r>
        <w:rPr>
          <w:rStyle w:val="normaltextrun"/>
          <w:rFonts w:ascii="Calibri" w:hAnsi="Calibri" w:cs="Calibri"/>
          <w:bdr w:val="none" w:sz="0" w:space="0" w:color="auto" w:frame="1"/>
        </w:rPr>
        <w:t xml:space="preserve"> </w:t>
      </w:r>
      <w:bookmarkEnd w:id="78"/>
      <w:bookmarkEnd w:id="79"/>
      <w:bookmarkEnd w:id="80"/>
      <w:bookmarkEnd w:id="81"/>
      <w:r>
        <w:rPr>
          <w:rStyle w:val="normaltextrun"/>
          <w:rFonts w:ascii="Calibri" w:hAnsi="Calibri" w:cs="Calibri"/>
          <w:bdr w:val="none" w:sz="0" w:space="0" w:color="auto" w:frame="1"/>
        </w:rPr>
        <w:t>Available from:</w:t>
      </w:r>
      <w:r>
        <w:t xml:space="preserve">  </w:t>
      </w:r>
      <w:hyperlink r:id="rId34" w:history="1">
        <w:r w:rsidRPr="00B4086E">
          <w:rPr>
            <w:rStyle w:val="Hyperlink"/>
          </w:rPr>
          <w:t>https://longcovid.physio/post-exertional-malaise</w:t>
        </w:r>
      </w:hyperlink>
      <w:r>
        <w:rPr>
          <w:rStyle w:val="Hyperlink"/>
        </w:rPr>
        <w:t xml:space="preserve"> </w:t>
      </w:r>
      <w:r>
        <w:rPr>
          <w:rStyle w:val="normaltextrun"/>
          <w:rFonts w:ascii="Calibri" w:hAnsi="Calibri" w:cs="Calibri"/>
          <w:bdr w:val="none" w:sz="0" w:space="0" w:color="auto" w:frame="1"/>
        </w:rPr>
        <w:t>(Accessed 11</w:t>
      </w:r>
      <w:r w:rsidRPr="00F30ED3">
        <w:rPr>
          <w:rStyle w:val="normaltextrun"/>
          <w:rFonts w:ascii="Calibri" w:hAnsi="Calibri" w:cs="Calibri"/>
          <w:bdr w:val="none" w:sz="0" w:space="0" w:color="auto" w:frame="1"/>
          <w:vertAlign w:val="superscript"/>
        </w:rPr>
        <w:t>th</w:t>
      </w:r>
      <w:r>
        <w:rPr>
          <w:rStyle w:val="normaltextrun"/>
          <w:rFonts w:ascii="Calibri" w:hAnsi="Calibri" w:cs="Calibri"/>
          <w:bdr w:val="none" w:sz="0" w:space="0" w:color="auto" w:frame="1"/>
        </w:rPr>
        <w:t xml:space="preserve"> April 2022).</w:t>
      </w:r>
    </w:p>
    <w:p w14:paraId="3D16510F" w14:textId="77777777" w:rsidR="00B62B62" w:rsidRPr="002615DA" w:rsidRDefault="00B62B62" w:rsidP="00B62B62">
      <w:pPr>
        <w:pStyle w:val="ListParagraph"/>
        <w:numPr>
          <w:ilvl w:val="0"/>
          <w:numId w:val="8"/>
        </w:numPr>
        <w:rPr>
          <w:rStyle w:val="Hyperlink"/>
          <w:bdr w:val="none" w:sz="0" w:space="0" w:color="auto" w:frame="1"/>
        </w:rPr>
      </w:pPr>
      <w:r w:rsidRPr="0089580D">
        <w:rPr>
          <w:rStyle w:val="Hyperlink"/>
          <w:bdr w:val="none" w:sz="0" w:space="0" w:color="auto" w:frame="1"/>
        </w:rPr>
        <w:t xml:space="preserve"> </w:t>
      </w:r>
      <w:bookmarkStart w:id="82" w:name="_Ref109287880"/>
      <w:r w:rsidRPr="0089580D">
        <w:rPr>
          <w:rStyle w:val="Hyperlink"/>
          <w:bdr w:val="none" w:sz="0" w:space="0" w:color="auto" w:frame="1"/>
        </w:rPr>
        <w:t xml:space="preserve">Camden Council. Camden Profile: January 2022. </w:t>
      </w:r>
      <w:bookmarkEnd w:id="82"/>
      <w:r w:rsidRPr="0089580D">
        <w:rPr>
          <w:rStyle w:val="Hyperlink"/>
          <w:bdr w:val="none" w:sz="0" w:space="0" w:color="auto" w:frame="1"/>
        </w:rPr>
        <w:t xml:space="preserve">Available from: </w:t>
      </w:r>
      <w:hyperlink r:id="rId35" w:history="1">
        <w:r w:rsidRPr="00922EEE">
          <w:rPr>
            <w:rStyle w:val="Hyperlink"/>
            <w:bdr w:val="none" w:sz="0" w:space="0" w:color="auto" w:frame="1"/>
          </w:rPr>
          <w:t>https://opendata.camden.gov.uk/w/9m7e-5qyt/jubw-4nes</w:t>
        </w:r>
      </w:hyperlink>
      <w:r>
        <w:rPr>
          <w:rStyle w:val="Hyperlink"/>
          <w:bdr w:val="none" w:sz="0" w:space="0" w:color="auto" w:frame="1"/>
        </w:rPr>
        <w:t xml:space="preserve"> (</w:t>
      </w:r>
      <w:r w:rsidRPr="0089580D">
        <w:rPr>
          <w:rStyle w:val="Hyperlink"/>
          <w:bdr w:val="none" w:sz="0" w:space="0" w:color="auto" w:frame="1"/>
        </w:rPr>
        <w:t>19th May 2022</w:t>
      </w:r>
      <w:r>
        <w:rPr>
          <w:rStyle w:val="Hyperlink"/>
          <w:bdr w:val="none" w:sz="0" w:space="0" w:color="auto" w:frame="1"/>
        </w:rPr>
        <w:t>)</w:t>
      </w:r>
      <w:r w:rsidRPr="0089580D">
        <w:rPr>
          <w:rStyle w:val="Hyperlink"/>
          <w:bdr w:val="none" w:sz="0" w:space="0" w:color="auto" w:frame="1"/>
        </w:rPr>
        <w:t>.</w:t>
      </w:r>
    </w:p>
    <w:p w14:paraId="1C30797A" w14:textId="77777777" w:rsidR="00B62B62" w:rsidRPr="00BC785C" w:rsidRDefault="00B62B62" w:rsidP="00B62B62">
      <w:pPr>
        <w:pStyle w:val="ListParagraph"/>
        <w:numPr>
          <w:ilvl w:val="0"/>
          <w:numId w:val="8"/>
        </w:numPr>
        <w:rPr>
          <w:rStyle w:val="normaltextrun"/>
          <w:rFonts w:ascii="Calibri" w:hAnsi="Calibri" w:cs="Calibri"/>
          <w:bdr w:val="none" w:sz="0" w:space="0" w:color="auto" w:frame="1"/>
        </w:rPr>
      </w:pPr>
      <w:bookmarkStart w:id="83" w:name="_Ref103861636"/>
      <w:r w:rsidRPr="00BC785C">
        <w:rPr>
          <w:rStyle w:val="normaltextrun"/>
          <w:rFonts w:ascii="Calibri" w:hAnsi="Calibri" w:cs="Calibri"/>
          <w:bdr w:val="none" w:sz="0" w:space="0" w:color="auto" w:frame="1"/>
        </w:rPr>
        <w:lastRenderedPageBreak/>
        <w:t xml:space="preserve">Braun V, Clarke V. Thematic analysis. In Cooper H, </w:t>
      </w:r>
      <w:proofErr w:type="spellStart"/>
      <w:r w:rsidRPr="00BC785C">
        <w:rPr>
          <w:rStyle w:val="normaltextrun"/>
          <w:rFonts w:ascii="Calibri" w:hAnsi="Calibri" w:cs="Calibri"/>
          <w:bdr w:val="none" w:sz="0" w:space="0" w:color="auto" w:frame="1"/>
        </w:rPr>
        <w:t>Camic</w:t>
      </w:r>
      <w:proofErr w:type="spellEnd"/>
      <w:r w:rsidRPr="00BC785C">
        <w:rPr>
          <w:rStyle w:val="normaltextrun"/>
          <w:rFonts w:ascii="Calibri" w:hAnsi="Calibri" w:cs="Calibri"/>
          <w:bdr w:val="none" w:sz="0" w:space="0" w:color="auto" w:frame="1"/>
        </w:rPr>
        <w:t xml:space="preserve"> PM, Long DL, </w:t>
      </w:r>
      <w:proofErr w:type="spellStart"/>
      <w:r w:rsidRPr="00BC785C">
        <w:rPr>
          <w:rStyle w:val="normaltextrun"/>
          <w:rFonts w:ascii="Calibri" w:hAnsi="Calibri" w:cs="Calibri"/>
          <w:bdr w:val="none" w:sz="0" w:space="0" w:color="auto" w:frame="1"/>
        </w:rPr>
        <w:t>Panter</w:t>
      </w:r>
      <w:proofErr w:type="spellEnd"/>
      <w:r w:rsidRPr="00BC785C">
        <w:rPr>
          <w:rStyle w:val="normaltextrun"/>
          <w:rFonts w:ascii="Calibri" w:hAnsi="Calibri" w:cs="Calibri"/>
          <w:bdr w:val="none" w:sz="0" w:space="0" w:color="auto" w:frame="1"/>
        </w:rPr>
        <w:t xml:space="preserve"> AT, </w:t>
      </w:r>
      <w:proofErr w:type="spellStart"/>
      <w:r w:rsidRPr="00BC785C">
        <w:rPr>
          <w:rStyle w:val="normaltextrun"/>
          <w:rFonts w:ascii="Calibri" w:hAnsi="Calibri" w:cs="Calibri"/>
          <w:bdr w:val="none" w:sz="0" w:space="0" w:color="auto" w:frame="1"/>
        </w:rPr>
        <w:t>Rindskopf</w:t>
      </w:r>
      <w:proofErr w:type="spellEnd"/>
      <w:r w:rsidRPr="00BC785C">
        <w:rPr>
          <w:rStyle w:val="normaltextrun"/>
          <w:rFonts w:ascii="Calibri" w:hAnsi="Calibri" w:cs="Calibri"/>
          <w:bdr w:val="none" w:sz="0" w:space="0" w:color="auto" w:frame="1"/>
        </w:rPr>
        <w:t xml:space="preserve"> D, Sher, KJ. (Eds.) APA handbook of research methods in psychology, Vol. 2. Research designs: Quantitative, qualitative, neuropsychological, and biological. American Psychological Association; 2012. p.57–71.</w:t>
      </w:r>
      <w:bookmarkEnd w:id="83"/>
      <w:r w:rsidRPr="00BC785C">
        <w:rPr>
          <w:rStyle w:val="normaltextrun"/>
          <w:rFonts w:ascii="Calibri" w:hAnsi="Calibri" w:cs="Calibri"/>
          <w:bdr w:val="none" w:sz="0" w:space="0" w:color="auto" w:frame="1"/>
        </w:rPr>
        <w:t xml:space="preserve"> </w:t>
      </w:r>
    </w:p>
    <w:p w14:paraId="0AB10CAC" w14:textId="77777777" w:rsidR="00B62B62" w:rsidRPr="00653724" w:rsidRDefault="00B62B62" w:rsidP="00B62B62">
      <w:pPr>
        <w:pStyle w:val="ListParagraph"/>
        <w:numPr>
          <w:ilvl w:val="0"/>
          <w:numId w:val="8"/>
        </w:numPr>
        <w:rPr>
          <w:rStyle w:val="normaltextrun"/>
          <w:rFonts w:ascii="Calibri" w:hAnsi="Calibri" w:cs="Calibri"/>
          <w:bdr w:val="none" w:sz="0" w:space="0" w:color="auto" w:frame="1"/>
        </w:rPr>
      </w:pPr>
      <w:bookmarkStart w:id="84" w:name="_Ref102657618"/>
      <w:bookmarkStart w:id="85" w:name="_Ref124849913"/>
      <w:proofErr w:type="spellStart"/>
      <w:r>
        <w:t>Rockliffe</w:t>
      </w:r>
      <w:proofErr w:type="spellEnd"/>
      <w:r>
        <w:t xml:space="preserve"> L, Chorley AJ, Laura A. V. Marlow LAV, Forster AS. It’s hard to reach the “hard-to-reach”: the challenges of recruiting people who do not access preventative healthcare services into interview studies. </w:t>
      </w:r>
      <w:r w:rsidRPr="009F0300">
        <w:t>International Journal of Qualitative Studies on Health and Well-being.</w:t>
      </w:r>
      <w:r>
        <w:t xml:space="preserve"> 2018; 13:1, 1479582. </w:t>
      </w:r>
      <w:bookmarkEnd w:id="84"/>
      <w:r>
        <w:fldChar w:fldCharType="begin"/>
      </w:r>
      <w:r>
        <w:instrText xml:space="preserve"> HYPERLINK "https://doi.org/10.1080/17482631.2018.1479582" </w:instrText>
      </w:r>
      <w:r>
        <w:fldChar w:fldCharType="separate"/>
      </w:r>
      <w:r w:rsidRPr="004231D7">
        <w:rPr>
          <w:rStyle w:val="Hyperlink"/>
        </w:rPr>
        <w:t>https://doi.org/10.1080/17482631.2018.1479582</w:t>
      </w:r>
      <w:r>
        <w:rPr>
          <w:rStyle w:val="Hyperlink"/>
        </w:rPr>
        <w:fldChar w:fldCharType="end"/>
      </w:r>
      <w:r>
        <w:t>.</w:t>
      </w:r>
      <w:bookmarkEnd w:id="85"/>
      <w:r>
        <w:t xml:space="preserve"> </w:t>
      </w:r>
    </w:p>
    <w:p w14:paraId="453FE3AC" w14:textId="77777777" w:rsidR="00B62B62" w:rsidRPr="00C435B4" w:rsidRDefault="00B62B62" w:rsidP="00B62B62">
      <w:pPr>
        <w:pStyle w:val="ListParagraph"/>
        <w:numPr>
          <w:ilvl w:val="0"/>
          <w:numId w:val="8"/>
        </w:numPr>
        <w:rPr>
          <w:rFonts w:ascii="Calibri" w:hAnsi="Calibri" w:cs="Calibri"/>
          <w:bdr w:val="none" w:sz="0" w:space="0" w:color="auto" w:frame="1"/>
        </w:rPr>
      </w:pPr>
      <w:bookmarkStart w:id="86" w:name="_Ref100585555"/>
      <w:bookmarkStart w:id="87" w:name="_Ref124849935"/>
      <w:bookmarkStart w:id="88" w:name="_Ref131162609"/>
      <w:r>
        <w:t xml:space="preserve">Voluntary Action Camden. </w:t>
      </w:r>
      <w:r w:rsidRPr="009F0300">
        <w:t>About us.</w:t>
      </w:r>
      <w:r>
        <w:t xml:space="preserve"> </w:t>
      </w:r>
      <w:bookmarkEnd w:id="86"/>
      <w:bookmarkEnd w:id="87"/>
      <w:r>
        <w:t xml:space="preserve">Available from: </w:t>
      </w:r>
      <w:hyperlink r:id="rId36" w:history="1">
        <w:r w:rsidRPr="002F3036">
          <w:rPr>
            <w:rStyle w:val="Hyperlink"/>
          </w:rPr>
          <w:t>https://vac.org.uk/about-us/</w:t>
        </w:r>
      </w:hyperlink>
      <w:r>
        <w:t xml:space="preserve"> (Accessed 11</w:t>
      </w:r>
      <w:r w:rsidRPr="00295CF3">
        <w:rPr>
          <w:vertAlign w:val="superscript"/>
        </w:rPr>
        <w:t>th</w:t>
      </w:r>
      <w:r>
        <w:t xml:space="preserve"> April 2022).</w:t>
      </w:r>
      <w:bookmarkEnd w:id="88"/>
    </w:p>
    <w:p w14:paraId="3F0E185F" w14:textId="77777777" w:rsidR="00B62B62" w:rsidRDefault="00B62B62" w:rsidP="00B62B62">
      <w:pPr>
        <w:pStyle w:val="ListParagraph"/>
        <w:numPr>
          <w:ilvl w:val="0"/>
          <w:numId w:val="8"/>
        </w:numPr>
        <w:rPr>
          <w:rFonts w:ascii="Calibri" w:hAnsi="Calibri" w:cs="Calibri"/>
          <w:bdr w:val="none" w:sz="0" w:space="0" w:color="auto" w:frame="1"/>
        </w:rPr>
      </w:pPr>
      <w:bookmarkStart w:id="89" w:name="_Ref104184927"/>
      <w:bookmarkStart w:id="90" w:name="_Ref124849966"/>
      <w:r>
        <w:rPr>
          <w:rFonts w:ascii="Calibri" w:hAnsi="Calibri" w:cs="Calibri"/>
          <w:bdr w:val="none" w:sz="0" w:space="0" w:color="auto" w:frame="1"/>
        </w:rPr>
        <w:t xml:space="preserve">STIMULATE-ICP. </w:t>
      </w:r>
      <w:r>
        <w:rPr>
          <w:rFonts w:ascii="Calibri" w:hAnsi="Calibri" w:cs="Calibri"/>
          <w:i/>
          <w:iCs/>
          <w:bdr w:val="none" w:sz="0" w:space="0" w:color="auto" w:frame="1"/>
        </w:rPr>
        <w:t>STIMULATE-ICP.</w:t>
      </w:r>
      <w:r>
        <w:rPr>
          <w:rFonts w:ascii="Calibri" w:hAnsi="Calibri" w:cs="Calibri"/>
          <w:bdr w:val="none" w:sz="0" w:space="0" w:color="auto" w:frame="1"/>
        </w:rPr>
        <w:t xml:space="preserve"> </w:t>
      </w:r>
      <w:bookmarkEnd w:id="89"/>
      <w:bookmarkEnd w:id="90"/>
      <w:r>
        <w:rPr>
          <w:rFonts w:ascii="Calibri" w:hAnsi="Calibri" w:cs="Calibri"/>
          <w:bdr w:val="none" w:sz="0" w:space="0" w:color="auto" w:frame="1"/>
        </w:rPr>
        <w:t xml:space="preserve">Available from: </w:t>
      </w:r>
      <w:hyperlink r:id="rId37" w:history="1">
        <w:r w:rsidRPr="00884C88">
          <w:rPr>
            <w:rStyle w:val="Hyperlink"/>
            <w:bdr w:val="none" w:sz="0" w:space="0" w:color="auto" w:frame="1"/>
          </w:rPr>
          <w:t>https://www.stimulate-icp.org/</w:t>
        </w:r>
      </w:hyperlink>
      <w:r>
        <w:rPr>
          <w:rFonts w:ascii="Calibri" w:hAnsi="Calibri" w:cs="Calibri"/>
          <w:bdr w:val="none" w:sz="0" w:space="0" w:color="auto" w:frame="1"/>
        </w:rPr>
        <w:t xml:space="preserve"> (Accessed 22 May 2022).</w:t>
      </w:r>
    </w:p>
    <w:p w14:paraId="1AC9DB04" w14:textId="77777777" w:rsidR="00B62B62" w:rsidRDefault="00B62B62" w:rsidP="00B62B62">
      <w:pPr>
        <w:pStyle w:val="ListParagraph"/>
        <w:numPr>
          <w:ilvl w:val="0"/>
          <w:numId w:val="8"/>
        </w:numPr>
        <w:rPr>
          <w:rFonts w:ascii="Calibri" w:hAnsi="Calibri" w:cs="Calibri"/>
          <w:bdr w:val="none" w:sz="0" w:space="0" w:color="auto" w:frame="1"/>
        </w:rPr>
      </w:pPr>
      <w:bookmarkStart w:id="91" w:name="_Ref129615405"/>
      <w:r w:rsidRPr="009D49B1">
        <w:rPr>
          <w:rFonts w:ascii="Calibri" w:hAnsi="Calibri" w:cs="Calibri"/>
          <w:bdr w:val="none" w:sz="0" w:space="0" w:color="auto" w:frame="1"/>
        </w:rPr>
        <w:t>Mathur</w:t>
      </w:r>
      <w:r>
        <w:rPr>
          <w:rFonts w:ascii="Calibri" w:hAnsi="Calibri" w:cs="Calibri"/>
          <w:bdr w:val="none" w:sz="0" w:space="0" w:color="auto" w:frame="1"/>
        </w:rPr>
        <w:t xml:space="preserve"> </w:t>
      </w:r>
      <w:r w:rsidRPr="009D49B1">
        <w:rPr>
          <w:rFonts w:ascii="Calibri" w:hAnsi="Calibri" w:cs="Calibri"/>
          <w:bdr w:val="none" w:sz="0" w:space="0" w:color="auto" w:frame="1"/>
        </w:rPr>
        <w:t xml:space="preserve">R, </w:t>
      </w:r>
      <w:proofErr w:type="spellStart"/>
      <w:r w:rsidRPr="009D49B1">
        <w:rPr>
          <w:rFonts w:ascii="Calibri" w:hAnsi="Calibri" w:cs="Calibri"/>
          <w:bdr w:val="none" w:sz="0" w:space="0" w:color="auto" w:frame="1"/>
        </w:rPr>
        <w:t>Rentsch</w:t>
      </w:r>
      <w:proofErr w:type="spellEnd"/>
      <w:r w:rsidRPr="009D49B1">
        <w:rPr>
          <w:rFonts w:ascii="Calibri" w:hAnsi="Calibri" w:cs="Calibri"/>
          <w:bdr w:val="none" w:sz="0" w:space="0" w:color="auto" w:frame="1"/>
        </w:rPr>
        <w:t xml:space="preserve"> CT</w:t>
      </w:r>
      <w:r>
        <w:rPr>
          <w:rFonts w:ascii="Calibri" w:hAnsi="Calibri" w:cs="Calibri"/>
          <w:bdr w:val="none" w:sz="0" w:space="0" w:color="auto" w:frame="1"/>
        </w:rPr>
        <w:t>,</w:t>
      </w:r>
      <w:r w:rsidRPr="009D49B1">
        <w:rPr>
          <w:rFonts w:ascii="Calibri" w:hAnsi="Calibri" w:cs="Calibri"/>
          <w:bdr w:val="none" w:sz="0" w:space="0" w:color="auto" w:frame="1"/>
        </w:rPr>
        <w:t xml:space="preserve"> Morton</w:t>
      </w:r>
      <w:r>
        <w:rPr>
          <w:rFonts w:ascii="Calibri" w:hAnsi="Calibri" w:cs="Calibri"/>
          <w:bdr w:val="none" w:sz="0" w:space="0" w:color="auto" w:frame="1"/>
        </w:rPr>
        <w:t xml:space="preserve"> </w:t>
      </w:r>
      <w:r w:rsidRPr="009D49B1">
        <w:rPr>
          <w:rFonts w:ascii="Calibri" w:hAnsi="Calibri" w:cs="Calibri"/>
          <w:bdr w:val="none" w:sz="0" w:space="0" w:color="auto" w:frame="1"/>
        </w:rPr>
        <w:t>CE</w:t>
      </w:r>
      <w:r>
        <w:rPr>
          <w:rFonts w:ascii="Calibri" w:hAnsi="Calibri" w:cs="Calibri"/>
          <w:bdr w:val="none" w:sz="0" w:space="0" w:color="auto" w:frame="1"/>
        </w:rPr>
        <w:t xml:space="preserve">, </w:t>
      </w:r>
      <w:r w:rsidRPr="009D49B1">
        <w:rPr>
          <w:rFonts w:ascii="Calibri" w:hAnsi="Calibri" w:cs="Calibri"/>
          <w:bdr w:val="none" w:sz="0" w:space="0" w:color="auto" w:frame="1"/>
        </w:rPr>
        <w:t>Hulme</w:t>
      </w:r>
      <w:r>
        <w:rPr>
          <w:rFonts w:ascii="Calibri" w:hAnsi="Calibri" w:cs="Calibri"/>
          <w:bdr w:val="none" w:sz="0" w:space="0" w:color="auto" w:frame="1"/>
        </w:rPr>
        <w:t xml:space="preserve"> </w:t>
      </w:r>
      <w:r w:rsidRPr="009D49B1">
        <w:rPr>
          <w:rFonts w:ascii="Calibri" w:hAnsi="Calibri" w:cs="Calibri"/>
          <w:bdr w:val="none" w:sz="0" w:space="0" w:color="auto" w:frame="1"/>
        </w:rPr>
        <w:t>WJ, Schultze</w:t>
      </w:r>
      <w:r>
        <w:rPr>
          <w:rFonts w:ascii="Calibri" w:hAnsi="Calibri" w:cs="Calibri"/>
          <w:bdr w:val="none" w:sz="0" w:space="0" w:color="auto" w:frame="1"/>
        </w:rPr>
        <w:t xml:space="preserve"> </w:t>
      </w:r>
      <w:r w:rsidRPr="009D49B1">
        <w:rPr>
          <w:rFonts w:ascii="Calibri" w:hAnsi="Calibri" w:cs="Calibri"/>
          <w:bdr w:val="none" w:sz="0" w:space="0" w:color="auto" w:frame="1"/>
        </w:rPr>
        <w:t xml:space="preserve">A, MacKenna B, </w:t>
      </w:r>
      <w:r w:rsidRPr="09094F12">
        <w:rPr>
          <w:color w:val="333333"/>
          <w:shd w:val="clear" w:color="auto" w:fill="FFFFFF"/>
        </w:rPr>
        <w:t xml:space="preserve">et al. </w:t>
      </w:r>
      <w:r w:rsidRPr="009D49B1">
        <w:rPr>
          <w:rFonts w:ascii="Calibri" w:hAnsi="Calibri" w:cs="Calibri"/>
          <w:bdr w:val="none" w:sz="0" w:space="0" w:color="auto" w:frame="1"/>
        </w:rPr>
        <w:t xml:space="preserve">Ethnic differences in SARS-CoV-2 infection and COVID-19-related hospitalisation, intensive care unit admission, and death in 17 million adults in England: an observational cohort study using the </w:t>
      </w:r>
      <w:proofErr w:type="spellStart"/>
      <w:r w:rsidRPr="009D49B1">
        <w:rPr>
          <w:rFonts w:ascii="Calibri" w:hAnsi="Calibri" w:cs="Calibri"/>
          <w:bdr w:val="none" w:sz="0" w:space="0" w:color="auto" w:frame="1"/>
        </w:rPr>
        <w:t>OpenSAFELY</w:t>
      </w:r>
      <w:proofErr w:type="spellEnd"/>
      <w:r w:rsidRPr="009D49B1">
        <w:rPr>
          <w:rFonts w:ascii="Calibri" w:hAnsi="Calibri" w:cs="Calibri"/>
          <w:bdr w:val="none" w:sz="0" w:space="0" w:color="auto" w:frame="1"/>
        </w:rPr>
        <w:t xml:space="preserve"> platform. Lancet</w:t>
      </w:r>
      <w:r>
        <w:rPr>
          <w:rFonts w:ascii="Calibri" w:hAnsi="Calibri" w:cs="Calibri"/>
          <w:bdr w:val="none" w:sz="0" w:space="0" w:color="auto" w:frame="1"/>
        </w:rPr>
        <w:t>. 2021;</w:t>
      </w:r>
      <w:r w:rsidRPr="009D49B1">
        <w:rPr>
          <w:rFonts w:ascii="Calibri" w:hAnsi="Calibri" w:cs="Calibri"/>
          <w:bdr w:val="none" w:sz="0" w:space="0" w:color="auto" w:frame="1"/>
        </w:rPr>
        <w:t>397(10286)</w:t>
      </w:r>
      <w:r>
        <w:rPr>
          <w:rFonts w:ascii="Calibri" w:hAnsi="Calibri" w:cs="Calibri"/>
          <w:bdr w:val="none" w:sz="0" w:space="0" w:color="auto" w:frame="1"/>
        </w:rPr>
        <w:t xml:space="preserve">. </w:t>
      </w:r>
      <w:hyperlink r:id="rId38" w:history="1">
        <w:r w:rsidRPr="005C3287">
          <w:rPr>
            <w:rStyle w:val="Hyperlink"/>
            <w:bdr w:val="none" w:sz="0" w:space="0" w:color="auto" w:frame="1"/>
          </w:rPr>
          <w:t>https://doi.org/10.1016/S0140-6736(21)00634-</w:t>
        </w:r>
        <w:r w:rsidRPr="00926CEE">
          <w:rPr>
            <w:rStyle w:val="Hyperlink"/>
            <w:bdr w:val="none" w:sz="0" w:space="0" w:color="auto" w:frame="1"/>
          </w:rPr>
          <w:t>6</w:t>
        </w:r>
      </w:hyperlink>
      <w:bookmarkEnd w:id="91"/>
    </w:p>
    <w:p w14:paraId="4CE3EE83" w14:textId="77777777" w:rsidR="00B62B62" w:rsidRDefault="00B62B62" w:rsidP="00B62B62">
      <w:pPr>
        <w:pStyle w:val="ListParagraph"/>
        <w:numPr>
          <w:ilvl w:val="0"/>
          <w:numId w:val="8"/>
        </w:numPr>
        <w:rPr>
          <w:rFonts w:ascii="Calibri" w:hAnsi="Calibri" w:cs="Calibri"/>
          <w:bdr w:val="none" w:sz="0" w:space="0" w:color="auto" w:frame="1"/>
        </w:rPr>
      </w:pPr>
      <w:bookmarkStart w:id="92" w:name="_Ref129615408"/>
      <w:r w:rsidRPr="0232C782">
        <w:rPr>
          <w:rFonts w:ascii="Calibri" w:hAnsi="Calibri" w:cs="Calibri"/>
        </w:rPr>
        <w:t xml:space="preserve">Warner M, Burn S, </w:t>
      </w:r>
      <w:proofErr w:type="spellStart"/>
      <w:r w:rsidRPr="0232C782">
        <w:rPr>
          <w:rFonts w:ascii="Calibri" w:hAnsi="Calibri" w:cs="Calibri"/>
        </w:rPr>
        <w:t>Stoye</w:t>
      </w:r>
      <w:proofErr w:type="spellEnd"/>
      <w:r w:rsidRPr="0232C782">
        <w:rPr>
          <w:rFonts w:ascii="Calibri" w:hAnsi="Calibri" w:cs="Calibri"/>
        </w:rPr>
        <w:t xml:space="preserve"> G, Aylin PP, Bottle A, Propper C. Socioeconomic </w:t>
      </w:r>
      <w:proofErr w:type="gramStart"/>
      <w:r w:rsidRPr="0232C782">
        <w:rPr>
          <w:rFonts w:ascii="Calibri" w:hAnsi="Calibri" w:cs="Calibri"/>
        </w:rPr>
        <w:t>deprivation</w:t>
      </w:r>
      <w:proofErr w:type="gramEnd"/>
      <w:r w:rsidRPr="0232C782">
        <w:rPr>
          <w:rFonts w:ascii="Calibri" w:hAnsi="Calibri" w:cs="Calibri"/>
        </w:rPr>
        <w:t xml:space="preserve"> and ethnicity inequalities in disruption to NHS hospital admissions during the COVID-19 pandemic: a national observational study. </w:t>
      </w:r>
      <w:r w:rsidRPr="00472D66">
        <w:rPr>
          <w:color w:val="333333"/>
        </w:rPr>
        <w:t>BMJ Quality &amp; Safety</w:t>
      </w:r>
      <w:r>
        <w:rPr>
          <w:rFonts w:ascii="Calibri" w:hAnsi="Calibri" w:cs="Calibri"/>
        </w:rPr>
        <w:t>.</w:t>
      </w:r>
      <w:r w:rsidRPr="0232C782">
        <w:rPr>
          <w:rFonts w:ascii="Calibri" w:hAnsi="Calibri" w:cs="Calibri"/>
        </w:rPr>
        <w:t xml:space="preserve"> 2022;31(8):590-8. </w:t>
      </w:r>
      <w:hyperlink r:id="rId39" w:history="1">
        <w:r w:rsidRPr="0232C782">
          <w:rPr>
            <w:rStyle w:val="Hyperlink"/>
          </w:rPr>
          <w:t>https://doi.org/10.1136/bmjqs-2021-013942</w:t>
        </w:r>
      </w:hyperlink>
      <w:r w:rsidRPr="0232C782">
        <w:rPr>
          <w:rFonts w:ascii="Calibri" w:hAnsi="Calibri" w:cs="Calibri"/>
        </w:rPr>
        <w:t>.</w:t>
      </w:r>
      <w:bookmarkEnd w:id="92"/>
      <w:r w:rsidRPr="0232C782">
        <w:rPr>
          <w:rFonts w:ascii="Calibri" w:hAnsi="Calibri" w:cs="Calibri"/>
        </w:rPr>
        <w:t xml:space="preserve"> </w:t>
      </w:r>
    </w:p>
    <w:p w14:paraId="5F41EB0F" w14:textId="77777777" w:rsidR="00B62B62" w:rsidRPr="00F53EBC" w:rsidRDefault="00B62B62" w:rsidP="00B62B62">
      <w:pPr>
        <w:pStyle w:val="ListParagraph"/>
        <w:numPr>
          <w:ilvl w:val="0"/>
          <w:numId w:val="8"/>
        </w:numPr>
        <w:rPr>
          <w:rFonts w:ascii="Calibri" w:hAnsi="Calibri" w:cs="Calibri"/>
          <w:bdr w:val="none" w:sz="0" w:space="0" w:color="auto" w:frame="1"/>
        </w:rPr>
      </w:pPr>
      <w:bookmarkStart w:id="93" w:name="_Ref104184721"/>
      <w:bookmarkStart w:id="94" w:name="_Ref124849981"/>
      <w:r w:rsidRPr="001270F4">
        <w:rPr>
          <w:rFonts w:ascii="Calibri" w:hAnsi="Calibri" w:cs="Calibri"/>
          <w:bdr w:val="none" w:sz="0" w:space="0" w:color="auto" w:frame="1"/>
        </w:rPr>
        <w:t>Calabrese</w:t>
      </w:r>
      <w:r>
        <w:rPr>
          <w:rFonts w:ascii="Calibri" w:hAnsi="Calibri" w:cs="Calibri"/>
          <w:bdr w:val="none" w:sz="0" w:space="0" w:color="auto" w:frame="1"/>
        </w:rPr>
        <w:t xml:space="preserve"> L,</w:t>
      </w:r>
      <w:r w:rsidRPr="001270F4">
        <w:rPr>
          <w:rFonts w:ascii="Calibri" w:hAnsi="Calibri" w:cs="Calibri"/>
          <w:bdr w:val="none" w:sz="0" w:space="0" w:color="auto" w:frame="1"/>
        </w:rPr>
        <w:t xml:space="preserve"> </w:t>
      </w:r>
      <w:proofErr w:type="spellStart"/>
      <w:r w:rsidRPr="001270F4">
        <w:rPr>
          <w:rFonts w:ascii="Calibri" w:hAnsi="Calibri" w:cs="Calibri"/>
          <w:bdr w:val="none" w:sz="0" w:space="0" w:color="auto" w:frame="1"/>
        </w:rPr>
        <w:t>Colloca</w:t>
      </w:r>
      <w:proofErr w:type="spellEnd"/>
      <w:r>
        <w:rPr>
          <w:rFonts w:ascii="Calibri" w:hAnsi="Calibri" w:cs="Calibri"/>
          <w:bdr w:val="none" w:sz="0" w:space="0" w:color="auto" w:frame="1"/>
        </w:rPr>
        <w:t xml:space="preserve"> L. </w:t>
      </w:r>
      <w:r w:rsidRPr="00592D0E">
        <w:rPr>
          <w:rFonts w:ascii="Calibri" w:hAnsi="Calibri" w:cs="Calibri"/>
          <w:bdr w:val="none" w:sz="0" w:space="0" w:color="auto" w:frame="1"/>
        </w:rPr>
        <w:t>Long COVID-</w:t>
      </w:r>
      <w:proofErr w:type="gramStart"/>
      <w:r w:rsidRPr="00592D0E">
        <w:rPr>
          <w:rFonts w:ascii="Calibri" w:hAnsi="Calibri" w:cs="Calibri"/>
          <w:bdr w:val="none" w:sz="0" w:space="0" w:color="auto" w:frame="1"/>
        </w:rPr>
        <w:t>19</w:t>
      </w:r>
      <w:proofErr w:type="gramEnd"/>
      <w:r w:rsidRPr="00592D0E">
        <w:rPr>
          <w:rFonts w:ascii="Calibri" w:hAnsi="Calibri" w:cs="Calibri"/>
          <w:bdr w:val="none" w:sz="0" w:space="0" w:color="auto" w:frame="1"/>
        </w:rPr>
        <w:t xml:space="preserve"> and the Role of the</w:t>
      </w:r>
      <w:r>
        <w:rPr>
          <w:rFonts w:ascii="Calibri" w:hAnsi="Calibri" w:cs="Calibri"/>
          <w:bdr w:val="none" w:sz="0" w:space="0" w:color="auto" w:frame="1"/>
        </w:rPr>
        <w:t xml:space="preserve"> </w:t>
      </w:r>
      <w:r w:rsidRPr="00F53EBC">
        <w:rPr>
          <w:rFonts w:ascii="Calibri" w:hAnsi="Calibri" w:cs="Calibri"/>
          <w:bdr w:val="none" w:sz="0" w:space="0" w:color="auto" w:frame="1"/>
        </w:rPr>
        <w:t>Patient–Clinician Interaction in</w:t>
      </w:r>
      <w:r>
        <w:rPr>
          <w:rFonts w:ascii="Calibri" w:hAnsi="Calibri" w:cs="Calibri"/>
          <w:bdr w:val="none" w:sz="0" w:space="0" w:color="auto" w:frame="1"/>
        </w:rPr>
        <w:t xml:space="preserve"> S</w:t>
      </w:r>
      <w:r w:rsidRPr="00F53EBC">
        <w:rPr>
          <w:rFonts w:ascii="Calibri" w:hAnsi="Calibri" w:cs="Calibri"/>
          <w:bdr w:val="none" w:sz="0" w:space="0" w:color="auto" w:frame="1"/>
        </w:rPr>
        <w:t>ymptom Management</w:t>
      </w:r>
      <w:r>
        <w:rPr>
          <w:rFonts w:ascii="Calibri" w:hAnsi="Calibri" w:cs="Calibri"/>
          <w:bdr w:val="none" w:sz="0" w:space="0" w:color="auto" w:frame="1"/>
        </w:rPr>
        <w:t xml:space="preserve">. </w:t>
      </w:r>
      <w:r w:rsidRPr="009F0300">
        <w:rPr>
          <w:rFonts w:ascii="Calibri" w:hAnsi="Calibri" w:cs="Calibri"/>
          <w:bdr w:val="none" w:sz="0" w:space="0" w:color="auto" w:frame="1"/>
        </w:rPr>
        <w:t>Journal of Patient Experience.</w:t>
      </w:r>
      <w:r>
        <w:rPr>
          <w:rFonts w:ascii="Calibri" w:hAnsi="Calibri" w:cs="Calibri"/>
          <w:bdr w:val="none" w:sz="0" w:space="0" w:color="auto" w:frame="1"/>
        </w:rPr>
        <w:t xml:space="preserve"> 2022; 9. </w:t>
      </w:r>
      <w:bookmarkEnd w:id="93"/>
      <w:r>
        <w:rPr>
          <w:rFonts w:ascii="Calibri" w:hAnsi="Calibri" w:cs="Calibri"/>
          <w:bdr w:val="none" w:sz="0" w:space="0" w:color="auto" w:frame="1"/>
        </w:rPr>
        <w:fldChar w:fldCharType="begin"/>
      </w:r>
      <w:r>
        <w:rPr>
          <w:rFonts w:ascii="Calibri" w:hAnsi="Calibri" w:cs="Calibri"/>
          <w:bdr w:val="none" w:sz="0" w:space="0" w:color="auto" w:frame="1"/>
        </w:rPr>
        <w:instrText xml:space="preserve"> HYPERLINK "</w:instrText>
      </w:r>
      <w:r w:rsidRPr="00124730">
        <w:rPr>
          <w:rFonts w:ascii="Calibri" w:hAnsi="Calibri" w:cs="Calibri"/>
          <w:bdr w:val="none" w:sz="0" w:space="0" w:color="auto" w:frame="1"/>
        </w:rPr>
        <w:instrText>https://doi.org/10.1177%2F23743735221077514</w:instrText>
      </w:r>
      <w:r>
        <w:rPr>
          <w:rFonts w:ascii="Calibri" w:hAnsi="Calibri" w:cs="Calibri"/>
          <w:bdr w:val="none" w:sz="0" w:space="0" w:color="auto" w:frame="1"/>
        </w:rPr>
        <w:instrText xml:space="preserve">" </w:instrText>
      </w:r>
      <w:r>
        <w:rPr>
          <w:rFonts w:ascii="Calibri" w:hAnsi="Calibri" w:cs="Calibri"/>
          <w:bdr w:val="none" w:sz="0" w:space="0" w:color="auto" w:frame="1"/>
        </w:rPr>
        <w:fldChar w:fldCharType="separate"/>
      </w:r>
      <w:r w:rsidRPr="00F31DA6">
        <w:rPr>
          <w:rStyle w:val="Hyperlink"/>
          <w:bdr w:val="none" w:sz="0" w:space="0" w:color="auto" w:frame="1"/>
        </w:rPr>
        <w:t>https://doi.org/10.1177%2F23743735221077514</w:t>
      </w:r>
      <w:r>
        <w:rPr>
          <w:rFonts w:ascii="Calibri" w:hAnsi="Calibri" w:cs="Calibri"/>
          <w:bdr w:val="none" w:sz="0" w:space="0" w:color="auto" w:frame="1"/>
        </w:rPr>
        <w:fldChar w:fldCharType="end"/>
      </w:r>
      <w:r>
        <w:rPr>
          <w:rFonts w:ascii="Calibri" w:hAnsi="Calibri" w:cs="Calibri"/>
          <w:bdr w:val="none" w:sz="0" w:space="0" w:color="auto" w:frame="1"/>
        </w:rPr>
        <w:t>.</w:t>
      </w:r>
      <w:bookmarkEnd w:id="94"/>
      <w:r>
        <w:rPr>
          <w:rFonts w:ascii="Calibri" w:hAnsi="Calibri" w:cs="Calibri"/>
          <w:bdr w:val="none" w:sz="0" w:space="0" w:color="auto" w:frame="1"/>
        </w:rPr>
        <w:t xml:space="preserve"> </w:t>
      </w:r>
    </w:p>
    <w:p w14:paraId="7EE3859F" w14:textId="77777777" w:rsidR="00B62B62" w:rsidRDefault="00B62B62" w:rsidP="00B62B62"/>
    <w:p w14:paraId="798A2988" w14:textId="77777777" w:rsidR="00B62B62" w:rsidRDefault="00B62B62" w:rsidP="00B62B62"/>
    <w:p w14:paraId="44684183" w14:textId="77777777" w:rsidR="00B62B62" w:rsidRDefault="00B62B62" w:rsidP="00B62B62"/>
    <w:p w14:paraId="6EA62936" w14:textId="77777777" w:rsidR="00B62B62" w:rsidRDefault="00B62B62" w:rsidP="00B62B62"/>
    <w:p w14:paraId="7787E8A9" w14:textId="77777777" w:rsidR="00B62B62" w:rsidRDefault="00B62B62" w:rsidP="00B62B62">
      <w:r>
        <w:fldChar w:fldCharType="begin"/>
      </w:r>
      <w:r>
        <w:instrText xml:space="preserve"> ADDIN EN.REFLIST </w:instrText>
      </w:r>
      <w:r>
        <w:fldChar w:fldCharType="separate"/>
      </w:r>
      <w:r>
        <w:fldChar w:fldCharType="end"/>
      </w:r>
      <w:r>
        <w:fldChar w:fldCharType="begin"/>
      </w:r>
      <w:r>
        <w:instrText xml:space="preserve"> ADDIN </w:instrText>
      </w:r>
      <w:r>
        <w:fldChar w:fldCharType="end"/>
      </w:r>
    </w:p>
    <w:p w14:paraId="66E7DF30" w14:textId="77777777" w:rsidR="00AA395A" w:rsidRDefault="00AA395A"/>
    <w:sectPr w:rsidR="00AA395A" w:rsidSect="006D1C3E">
      <w:headerReference w:type="default" r:id="rId40"/>
      <w:footerReference w:type="default" r:id="rId41"/>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F055" w14:textId="77777777" w:rsidR="00EF20BE" w:rsidRDefault="00B62B62">
    <w:pPr>
      <w:pStyle w:val="Footer"/>
    </w:pPr>
  </w:p>
  <w:p w14:paraId="09C6AC46" w14:textId="77777777" w:rsidR="00EF20BE" w:rsidRDefault="00B62B6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98E7" w14:textId="77777777" w:rsidR="00696F3F" w:rsidRDefault="00B62B62">
    <w:pPr>
      <w:pStyle w:val="Header"/>
      <w:jc w:val="right"/>
    </w:pPr>
    <w:sdt>
      <w:sdtPr>
        <w:id w:val="-77107878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FF792FB" w14:textId="77777777" w:rsidR="00696F3F" w:rsidRDefault="00B62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BF4"/>
    <w:multiLevelType w:val="multilevel"/>
    <w:tmpl w:val="A71EA33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964731"/>
    <w:multiLevelType w:val="hybridMultilevel"/>
    <w:tmpl w:val="C87A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C6A1E"/>
    <w:multiLevelType w:val="hybridMultilevel"/>
    <w:tmpl w:val="F7EA7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6D1FF8"/>
    <w:multiLevelType w:val="multilevel"/>
    <w:tmpl w:val="665A03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F62A89"/>
    <w:multiLevelType w:val="multilevel"/>
    <w:tmpl w:val="051C6DE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8651BD"/>
    <w:multiLevelType w:val="multilevel"/>
    <w:tmpl w:val="2D6CD6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ABC5425"/>
    <w:multiLevelType w:val="hybridMultilevel"/>
    <w:tmpl w:val="A9BC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952D2"/>
    <w:multiLevelType w:val="hybridMultilevel"/>
    <w:tmpl w:val="2360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F62E9"/>
    <w:multiLevelType w:val="hybridMultilevel"/>
    <w:tmpl w:val="1CCE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A3987"/>
    <w:multiLevelType w:val="hybridMultilevel"/>
    <w:tmpl w:val="6554C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041D5"/>
    <w:multiLevelType w:val="hybridMultilevel"/>
    <w:tmpl w:val="7E2E2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E03CF"/>
    <w:multiLevelType w:val="hybridMultilevel"/>
    <w:tmpl w:val="AA923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FD6C5D"/>
    <w:multiLevelType w:val="hybridMultilevel"/>
    <w:tmpl w:val="0480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F7756"/>
    <w:multiLevelType w:val="hybridMultilevel"/>
    <w:tmpl w:val="B538B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580471"/>
    <w:multiLevelType w:val="hybridMultilevel"/>
    <w:tmpl w:val="1DF00650"/>
    <w:lvl w:ilvl="0" w:tplc="A90CBDD2">
      <w:start w:val="1"/>
      <w:numFmt w:val="decimal"/>
      <w:lvlText w:val="%1."/>
      <w:lvlJc w:val="left"/>
      <w:pPr>
        <w:ind w:left="785" w:hanging="360"/>
      </w:pPr>
      <w:rPr>
        <w:rFonts w:hint="default"/>
        <w:vertAlign w:val="superscrip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5" w15:restartNumberingAfterBreak="0">
    <w:nsid w:val="445E13C5"/>
    <w:multiLevelType w:val="hybridMultilevel"/>
    <w:tmpl w:val="865AB06C"/>
    <w:lvl w:ilvl="0" w:tplc="9578BFC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68227D1"/>
    <w:multiLevelType w:val="multilevel"/>
    <w:tmpl w:val="5EE02C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841C5F"/>
    <w:multiLevelType w:val="multilevel"/>
    <w:tmpl w:val="59BCFB0C"/>
    <w:lvl w:ilvl="0">
      <w:start w:val="1"/>
      <w:numFmt w:val="decimal"/>
      <w:lvlText w:val="%1."/>
      <w:lvlJc w:val="left"/>
      <w:pPr>
        <w:ind w:left="720" w:hanging="360"/>
      </w:pPr>
      <w:rPr>
        <w:rFonts w:hint="default"/>
      </w:rPr>
    </w:lvl>
    <w:lvl w:ilvl="1">
      <w:start w:val="2"/>
      <w:numFmt w:val="decimal"/>
      <w:isLgl/>
      <w:lvlText w:val="%1.%2"/>
      <w:lvlJc w:val="left"/>
      <w:pPr>
        <w:ind w:left="945" w:hanging="58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D423010"/>
    <w:multiLevelType w:val="hybridMultilevel"/>
    <w:tmpl w:val="270A1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D96D34"/>
    <w:multiLevelType w:val="hybridMultilevel"/>
    <w:tmpl w:val="77660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16490"/>
    <w:multiLevelType w:val="multilevel"/>
    <w:tmpl w:val="75525C6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8365D9A"/>
    <w:multiLevelType w:val="hybridMultilevel"/>
    <w:tmpl w:val="6282B220"/>
    <w:lvl w:ilvl="0" w:tplc="0809000F">
      <w:start w:val="1"/>
      <w:numFmt w:val="decimal"/>
      <w:lvlText w:val="%1."/>
      <w:lvlJc w:val="left"/>
      <w:pPr>
        <w:ind w:left="1069"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976BA0"/>
    <w:multiLevelType w:val="hybridMultilevel"/>
    <w:tmpl w:val="B66CD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3713762"/>
    <w:multiLevelType w:val="hybridMultilevel"/>
    <w:tmpl w:val="F6F49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FB6A16"/>
    <w:multiLevelType w:val="hybridMultilevel"/>
    <w:tmpl w:val="41829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63802"/>
    <w:multiLevelType w:val="hybridMultilevel"/>
    <w:tmpl w:val="CEF89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92450"/>
    <w:multiLevelType w:val="multilevel"/>
    <w:tmpl w:val="99524A58"/>
    <w:lvl w:ilvl="0">
      <w:start w:val="3"/>
      <w:numFmt w:val="lowerLetter"/>
      <w:lvlText w:val="%1."/>
      <w:lvlJc w:val="left"/>
      <w:pPr>
        <w:tabs>
          <w:tab w:val="num" w:pos="2628"/>
        </w:tabs>
        <w:ind w:left="2628" w:hanging="360"/>
      </w:pPr>
    </w:lvl>
    <w:lvl w:ilvl="1" w:tentative="1">
      <w:start w:val="1"/>
      <w:numFmt w:val="lowerLetter"/>
      <w:lvlText w:val="%2."/>
      <w:lvlJc w:val="left"/>
      <w:pPr>
        <w:tabs>
          <w:tab w:val="num" w:pos="3348"/>
        </w:tabs>
        <w:ind w:left="3348" w:hanging="360"/>
      </w:pPr>
    </w:lvl>
    <w:lvl w:ilvl="2" w:tentative="1">
      <w:start w:val="1"/>
      <w:numFmt w:val="lowerLetter"/>
      <w:lvlText w:val="%3."/>
      <w:lvlJc w:val="left"/>
      <w:pPr>
        <w:tabs>
          <w:tab w:val="num" w:pos="4068"/>
        </w:tabs>
        <w:ind w:left="4068" w:hanging="360"/>
      </w:pPr>
    </w:lvl>
    <w:lvl w:ilvl="3" w:tentative="1">
      <w:start w:val="1"/>
      <w:numFmt w:val="lowerLetter"/>
      <w:lvlText w:val="%4."/>
      <w:lvlJc w:val="left"/>
      <w:pPr>
        <w:tabs>
          <w:tab w:val="num" w:pos="4788"/>
        </w:tabs>
        <w:ind w:left="4788" w:hanging="360"/>
      </w:pPr>
    </w:lvl>
    <w:lvl w:ilvl="4" w:tentative="1">
      <w:start w:val="1"/>
      <w:numFmt w:val="lowerLetter"/>
      <w:lvlText w:val="%5."/>
      <w:lvlJc w:val="left"/>
      <w:pPr>
        <w:tabs>
          <w:tab w:val="num" w:pos="5508"/>
        </w:tabs>
        <w:ind w:left="5508" w:hanging="360"/>
      </w:pPr>
    </w:lvl>
    <w:lvl w:ilvl="5" w:tentative="1">
      <w:start w:val="1"/>
      <w:numFmt w:val="lowerLetter"/>
      <w:lvlText w:val="%6."/>
      <w:lvlJc w:val="left"/>
      <w:pPr>
        <w:tabs>
          <w:tab w:val="num" w:pos="6228"/>
        </w:tabs>
        <w:ind w:left="6228" w:hanging="360"/>
      </w:pPr>
    </w:lvl>
    <w:lvl w:ilvl="6" w:tentative="1">
      <w:start w:val="1"/>
      <w:numFmt w:val="lowerLetter"/>
      <w:lvlText w:val="%7."/>
      <w:lvlJc w:val="left"/>
      <w:pPr>
        <w:tabs>
          <w:tab w:val="num" w:pos="6948"/>
        </w:tabs>
        <w:ind w:left="6948" w:hanging="360"/>
      </w:pPr>
    </w:lvl>
    <w:lvl w:ilvl="7" w:tentative="1">
      <w:start w:val="1"/>
      <w:numFmt w:val="lowerLetter"/>
      <w:lvlText w:val="%8."/>
      <w:lvlJc w:val="left"/>
      <w:pPr>
        <w:tabs>
          <w:tab w:val="num" w:pos="7668"/>
        </w:tabs>
        <w:ind w:left="7668" w:hanging="360"/>
      </w:pPr>
    </w:lvl>
    <w:lvl w:ilvl="8" w:tentative="1">
      <w:start w:val="1"/>
      <w:numFmt w:val="lowerLetter"/>
      <w:lvlText w:val="%9."/>
      <w:lvlJc w:val="left"/>
      <w:pPr>
        <w:tabs>
          <w:tab w:val="num" w:pos="8388"/>
        </w:tabs>
        <w:ind w:left="8388" w:hanging="360"/>
      </w:pPr>
    </w:lvl>
  </w:abstractNum>
  <w:num w:numId="1" w16cid:durableId="265039803">
    <w:abstractNumId w:val="8"/>
  </w:num>
  <w:num w:numId="2" w16cid:durableId="1690720350">
    <w:abstractNumId w:val="22"/>
  </w:num>
  <w:num w:numId="3" w16cid:durableId="1202475507">
    <w:abstractNumId w:val="19"/>
  </w:num>
  <w:num w:numId="4" w16cid:durableId="295113725">
    <w:abstractNumId w:val="3"/>
  </w:num>
  <w:num w:numId="5" w16cid:durableId="87895027">
    <w:abstractNumId w:val="16"/>
  </w:num>
  <w:num w:numId="6" w16cid:durableId="1461607590">
    <w:abstractNumId w:val="26"/>
  </w:num>
  <w:num w:numId="7" w16cid:durableId="269120503">
    <w:abstractNumId w:val="5"/>
  </w:num>
  <w:num w:numId="8" w16cid:durableId="415368781">
    <w:abstractNumId w:val="21"/>
  </w:num>
  <w:num w:numId="9" w16cid:durableId="2052461354">
    <w:abstractNumId w:val="7"/>
  </w:num>
  <w:num w:numId="10" w16cid:durableId="1819765625">
    <w:abstractNumId w:val="25"/>
  </w:num>
  <w:num w:numId="11" w16cid:durableId="1422994107">
    <w:abstractNumId w:val="6"/>
  </w:num>
  <w:num w:numId="12" w16cid:durableId="69741436">
    <w:abstractNumId w:val="10"/>
  </w:num>
  <w:num w:numId="13" w16cid:durableId="2125148234">
    <w:abstractNumId w:val="15"/>
  </w:num>
  <w:num w:numId="14" w16cid:durableId="1339582869">
    <w:abstractNumId w:val="18"/>
  </w:num>
  <w:num w:numId="15" w16cid:durableId="1459952421">
    <w:abstractNumId w:val="17"/>
  </w:num>
  <w:num w:numId="16" w16cid:durableId="261256321">
    <w:abstractNumId w:val="9"/>
  </w:num>
  <w:num w:numId="17" w16cid:durableId="1379474938">
    <w:abstractNumId w:val="0"/>
  </w:num>
  <w:num w:numId="18" w16cid:durableId="1050810597">
    <w:abstractNumId w:val="4"/>
  </w:num>
  <w:num w:numId="19" w16cid:durableId="1120608173">
    <w:abstractNumId w:val="20"/>
  </w:num>
  <w:num w:numId="20" w16cid:durableId="1796630885">
    <w:abstractNumId w:val="12"/>
  </w:num>
  <w:num w:numId="21" w16cid:durableId="278728820">
    <w:abstractNumId w:val="2"/>
  </w:num>
  <w:num w:numId="22" w16cid:durableId="1863594839">
    <w:abstractNumId w:val="1"/>
  </w:num>
  <w:num w:numId="23" w16cid:durableId="1506624545">
    <w:abstractNumId w:val="24"/>
  </w:num>
  <w:num w:numId="24" w16cid:durableId="1534029947">
    <w:abstractNumId w:val="11"/>
  </w:num>
  <w:num w:numId="25" w16cid:durableId="2054883781">
    <w:abstractNumId w:val="14"/>
  </w:num>
  <w:num w:numId="26" w16cid:durableId="1813979482">
    <w:abstractNumId w:val="13"/>
  </w:num>
  <w:num w:numId="27" w16cid:durableId="109721717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62"/>
    <w:rsid w:val="00AA395A"/>
    <w:rsid w:val="00B62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8879"/>
  <w15:chartTrackingRefBased/>
  <w15:docId w15:val="{D17A070C-57D4-416F-AFEF-47148020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B62"/>
  </w:style>
  <w:style w:type="paragraph" w:styleId="Heading1">
    <w:name w:val="heading 1"/>
    <w:basedOn w:val="Normal"/>
    <w:next w:val="Normal"/>
    <w:link w:val="Heading1Char"/>
    <w:uiPriority w:val="9"/>
    <w:qFormat/>
    <w:rsid w:val="00B62B62"/>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B62B62"/>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B62B62"/>
    <w:pPr>
      <w:keepNext/>
      <w:keepLines/>
      <w:spacing w:before="40" w:after="0"/>
      <w:outlineLvl w:val="2"/>
    </w:pPr>
    <w:rPr>
      <w:rFonts w:asciiTheme="majorHAnsi" w:eastAsiaTheme="majorEastAsia" w:hAnsiTheme="majorHAnsi" w:cstheme="majorBidi"/>
      <w:b/>
      <w:color w:val="000000" w:themeColor="text1"/>
      <w:sz w:val="28"/>
      <w:szCs w:val="24"/>
    </w:rPr>
  </w:style>
  <w:style w:type="paragraph" w:styleId="Heading4">
    <w:name w:val="heading 4"/>
    <w:basedOn w:val="Normal"/>
    <w:next w:val="Normal"/>
    <w:link w:val="Heading4Char"/>
    <w:uiPriority w:val="9"/>
    <w:unhideWhenUsed/>
    <w:qFormat/>
    <w:rsid w:val="00B62B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62B6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B62"/>
    <w:rPr>
      <w:rFonts w:asciiTheme="majorHAnsi" w:eastAsiaTheme="majorEastAsia" w:hAnsiTheme="majorHAnsi" w:cstheme="majorBidi"/>
      <w:b/>
      <w:sz w:val="36"/>
      <w:szCs w:val="32"/>
    </w:rPr>
  </w:style>
  <w:style w:type="character" w:customStyle="1" w:styleId="Heading2Char">
    <w:name w:val="Heading 2 Char"/>
    <w:basedOn w:val="DefaultParagraphFont"/>
    <w:link w:val="Heading2"/>
    <w:uiPriority w:val="9"/>
    <w:rsid w:val="00B62B62"/>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B62B62"/>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B62B6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62B62"/>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B62B62"/>
    <w:pPr>
      <w:ind w:left="720"/>
      <w:contextualSpacing/>
    </w:pPr>
  </w:style>
  <w:style w:type="character" w:styleId="Emphasis">
    <w:name w:val="Emphasis"/>
    <w:basedOn w:val="DefaultParagraphFont"/>
    <w:uiPriority w:val="20"/>
    <w:qFormat/>
    <w:rsid w:val="00B62B62"/>
    <w:rPr>
      <w:i/>
      <w:iCs/>
    </w:rPr>
  </w:style>
  <w:style w:type="paragraph" w:customStyle="1" w:styleId="paragraph">
    <w:name w:val="paragraph"/>
    <w:basedOn w:val="Normal"/>
    <w:rsid w:val="00B62B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2B62"/>
  </w:style>
  <w:style w:type="character" w:customStyle="1" w:styleId="eop">
    <w:name w:val="eop"/>
    <w:basedOn w:val="DefaultParagraphFont"/>
    <w:rsid w:val="00B62B62"/>
  </w:style>
  <w:style w:type="paragraph" w:styleId="EndnoteText">
    <w:name w:val="endnote text"/>
    <w:basedOn w:val="Normal"/>
    <w:link w:val="EndnoteTextChar"/>
    <w:uiPriority w:val="99"/>
    <w:semiHidden/>
    <w:unhideWhenUsed/>
    <w:rsid w:val="00B62B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2B62"/>
    <w:rPr>
      <w:sz w:val="20"/>
      <w:szCs w:val="20"/>
    </w:rPr>
  </w:style>
  <w:style w:type="character" w:styleId="EndnoteReference">
    <w:name w:val="endnote reference"/>
    <w:basedOn w:val="DefaultParagraphFont"/>
    <w:uiPriority w:val="99"/>
    <w:semiHidden/>
    <w:unhideWhenUsed/>
    <w:rsid w:val="00B62B62"/>
    <w:rPr>
      <w:vertAlign w:val="superscript"/>
    </w:rPr>
  </w:style>
  <w:style w:type="paragraph" w:customStyle="1" w:styleId="EndNoteBibliographyTitle">
    <w:name w:val="EndNote Bibliography Title"/>
    <w:basedOn w:val="Normal"/>
    <w:link w:val="EndNoteBibliographyTitleChar"/>
    <w:rsid w:val="00B62B62"/>
    <w:pPr>
      <w:spacing w:after="0"/>
      <w:jc w:val="center"/>
    </w:pPr>
    <w:rPr>
      <w:rFonts w:ascii="Calibri" w:eastAsiaTheme="majorEastAsia" w:hAnsi="Calibri" w:cs="Calibri"/>
      <w:noProof/>
      <w:sz w:val="36"/>
      <w:szCs w:val="32"/>
      <w:lang w:val="en-US"/>
    </w:rPr>
  </w:style>
  <w:style w:type="character" w:customStyle="1" w:styleId="EndNoteBibliographyTitleChar">
    <w:name w:val="EndNote Bibliography Title Char"/>
    <w:basedOn w:val="Heading1Char"/>
    <w:link w:val="EndNoteBibliographyTitle"/>
    <w:rsid w:val="00B62B62"/>
    <w:rPr>
      <w:rFonts w:ascii="Calibri" w:eastAsiaTheme="majorEastAsia" w:hAnsi="Calibri" w:cs="Calibri"/>
      <w:b w:val="0"/>
      <w:noProof/>
      <w:sz w:val="36"/>
      <w:szCs w:val="32"/>
      <w:lang w:val="en-US"/>
    </w:rPr>
  </w:style>
  <w:style w:type="paragraph" w:customStyle="1" w:styleId="EndNoteBibliography">
    <w:name w:val="EndNote Bibliography"/>
    <w:basedOn w:val="Normal"/>
    <w:link w:val="EndNoteBibliographyChar"/>
    <w:rsid w:val="00B62B62"/>
    <w:pPr>
      <w:spacing w:line="240" w:lineRule="auto"/>
    </w:pPr>
    <w:rPr>
      <w:rFonts w:ascii="Calibri" w:eastAsiaTheme="majorEastAsia" w:hAnsi="Calibri" w:cs="Calibri"/>
      <w:noProof/>
      <w:sz w:val="36"/>
      <w:szCs w:val="32"/>
      <w:lang w:val="en-US"/>
    </w:rPr>
  </w:style>
  <w:style w:type="character" w:customStyle="1" w:styleId="EndNoteBibliographyChar">
    <w:name w:val="EndNote Bibliography Char"/>
    <w:basedOn w:val="Heading1Char"/>
    <w:link w:val="EndNoteBibliography"/>
    <w:rsid w:val="00B62B62"/>
    <w:rPr>
      <w:rFonts w:ascii="Calibri" w:eastAsiaTheme="majorEastAsia" w:hAnsi="Calibri" w:cs="Calibri"/>
      <w:b w:val="0"/>
      <w:noProof/>
      <w:sz w:val="36"/>
      <w:szCs w:val="32"/>
      <w:lang w:val="en-US"/>
    </w:rPr>
  </w:style>
  <w:style w:type="character" w:styleId="Hyperlink">
    <w:name w:val="Hyperlink"/>
    <w:basedOn w:val="DefaultParagraphFont"/>
    <w:uiPriority w:val="99"/>
    <w:unhideWhenUsed/>
    <w:rsid w:val="00B62B62"/>
    <w:rPr>
      <w:color w:val="0563C1" w:themeColor="hyperlink"/>
      <w:u w:val="single"/>
    </w:rPr>
  </w:style>
  <w:style w:type="paragraph" w:styleId="Header">
    <w:name w:val="header"/>
    <w:basedOn w:val="Normal"/>
    <w:link w:val="HeaderChar"/>
    <w:uiPriority w:val="99"/>
    <w:unhideWhenUsed/>
    <w:rsid w:val="00B62B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B62"/>
  </w:style>
  <w:style w:type="paragraph" w:styleId="Footer">
    <w:name w:val="footer"/>
    <w:basedOn w:val="Normal"/>
    <w:link w:val="FooterChar"/>
    <w:uiPriority w:val="99"/>
    <w:unhideWhenUsed/>
    <w:rsid w:val="00B62B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B62"/>
  </w:style>
  <w:style w:type="character" w:customStyle="1" w:styleId="UnresolvedMention1">
    <w:name w:val="Unresolved Mention1"/>
    <w:basedOn w:val="DefaultParagraphFont"/>
    <w:uiPriority w:val="99"/>
    <w:unhideWhenUsed/>
    <w:rsid w:val="00B62B62"/>
    <w:rPr>
      <w:color w:val="605E5C"/>
      <w:shd w:val="clear" w:color="auto" w:fill="E1DFDD"/>
    </w:rPr>
  </w:style>
  <w:style w:type="character" w:styleId="FollowedHyperlink">
    <w:name w:val="FollowedHyperlink"/>
    <w:basedOn w:val="DefaultParagraphFont"/>
    <w:uiPriority w:val="99"/>
    <w:semiHidden/>
    <w:unhideWhenUsed/>
    <w:rsid w:val="00B62B62"/>
    <w:rPr>
      <w:color w:val="954F72" w:themeColor="followedHyperlink"/>
      <w:u w:val="single"/>
    </w:rPr>
  </w:style>
  <w:style w:type="character" w:styleId="CommentReference">
    <w:name w:val="annotation reference"/>
    <w:basedOn w:val="DefaultParagraphFont"/>
    <w:uiPriority w:val="99"/>
    <w:semiHidden/>
    <w:unhideWhenUsed/>
    <w:rsid w:val="00B62B62"/>
    <w:rPr>
      <w:sz w:val="16"/>
      <w:szCs w:val="16"/>
    </w:rPr>
  </w:style>
  <w:style w:type="paragraph" w:styleId="CommentText">
    <w:name w:val="annotation text"/>
    <w:basedOn w:val="Normal"/>
    <w:link w:val="CommentTextChar"/>
    <w:uiPriority w:val="99"/>
    <w:unhideWhenUsed/>
    <w:rsid w:val="00B62B62"/>
    <w:pPr>
      <w:spacing w:line="240" w:lineRule="auto"/>
    </w:pPr>
    <w:rPr>
      <w:sz w:val="20"/>
      <w:szCs w:val="20"/>
    </w:rPr>
  </w:style>
  <w:style w:type="character" w:customStyle="1" w:styleId="CommentTextChar">
    <w:name w:val="Comment Text Char"/>
    <w:basedOn w:val="DefaultParagraphFont"/>
    <w:link w:val="CommentText"/>
    <w:uiPriority w:val="99"/>
    <w:rsid w:val="00B62B62"/>
    <w:rPr>
      <w:sz w:val="20"/>
      <w:szCs w:val="20"/>
    </w:rPr>
  </w:style>
  <w:style w:type="paragraph" w:styleId="CommentSubject">
    <w:name w:val="annotation subject"/>
    <w:basedOn w:val="CommentText"/>
    <w:next w:val="CommentText"/>
    <w:link w:val="CommentSubjectChar"/>
    <w:uiPriority w:val="99"/>
    <w:semiHidden/>
    <w:unhideWhenUsed/>
    <w:rsid w:val="00B62B62"/>
    <w:rPr>
      <w:b/>
      <w:bCs/>
    </w:rPr>
  </w:style>
  <w:style w:type="character" w:customStyle="1" w:styleId="CommentSubjectChar">
    <w:name w:val="Comment Subject Char"/>
    <w:basedOn w:val="CommentTextChar"/>
    <w:link w:val="CommentSubject"/>
    <w:uiPriority w:val="99"/>
    <w:semiHidden/>
    <w:rsid w:val="00B62B62"/>
    <w:rPr>
      <w:b/>
      <w:bCs/>
      <w:sz w:val="20"/>
      <w:szCs w:val="20"/>
    </w:rPr>
  </w:style>
  <w:style w:type="character" w:customStyle="1" w:styleId="Mention1">
    <w:name w:val="Mention1"/>
    <w:basedOn w:val="DefaultParagraphFont"/>
    <w:uiPriority w:val="99"/>
    <w:unhideWhenUsed/>
    <w:rsid w:val="00B62B62"/>
    <w:rPr>
      <w:color w:val="2B579A"/>
      <w:shd w:val="clear" w:color="auto" w:fill="E1DFDD"/>
    </w:rPr>
  </w:style>
  <w:style w:type="paragraph" w:styleId="NormalWeb">
    <w:name w:val="Normal (Web)"/>
    <w:basedOn w:val="Normal"/>
    <w:uiPriority w:val="99"/>
    <w:semiHidden/>
    <w:unhideWhenUsed/>
    <w:rsid w:val="00B62B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62B62"/>
    <w:pPr>
      <w:spacing w:after="0" w:line="240" w:lineRule="auto"/>
    </w:pPr>
  </w:style>
  <w:style w:type="character" w:styleId="LineNumber">
    <w:name w:val="line number"/>
    <w:basedOn w:val="DefaultParagraphFont"/>
    <w:uiPriority w:val="99"/>
    <w:semiHidden/>
    <w:unhideWhenUsed/>
    <w:rsid w:val="00B62B62"/>
  </w:style>
  <w:style w:type="paragraph" w:styleId="FootnoteText">
    <w:name w:val="footnote text"/>
    <w:basedOn w:val="Normal"/>
    <w:link w:val="FootnoteTextChar"/>
    <w:uiPriority w:val="99"/>
    <w:semiHidden/>
    <w:unhideWhenUsed/>
    <w:rsid w:val="00B62B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B62"/>
    <w:rPr>
      <w:sz w:val="20"/>
      <w:szCs w:val="20"/>
    </w:rPr>
  </w:style>
  <w:style w:type="character" w:styleId="FootnoteReference">
    <w:name w:val="footnote reference"/>
    <w:basedOn w:val="DefaultParagraphFont"/>
    <w:uiPriority w:val="99"/>
    <w:semiHidden/>
    <w:unhideWhenUsed/>
    <w:rsid w:val="00B62B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statistics/english-indices-of-deprivation-2019" TargetMode="External"/><Relationship Id="rId18" Type="http://schemas.openxmlformats.org/officeDocument/2006/relationships/hyperlink" Target="https://www.gov.uk/government/publications/covid-19-deaths-of-people-with-learning-disabilities" TargetMode="External"/><Relationship Id="rId26" Type="http://schemas.openxmlformats.org/officeDocument/2006/relationships/hyperlink" Target="https://www.lepra.org.uk/news/article/our-approach-to-active-case-finding" TargetMode="External"/><Relationship Id="rId39" Type="http://schemas.openxmlformats.org/officeDocument/2006/relationships/hyperlink" Target="https://doi.org/10.1136/bmjqs-2021-013942" TargetMode="External"/><Relationship Id="rId21" Type="http://schemas.openxmlformats.org/officeDocument/2006/relationships/hyperlink" Target="https://doi.org/10.1371/journal.pone.0277936" TargetMode="External"/><Relationship Id="rId34" Type="http://schemas.openxmlformats.org/officeDocument/2006/relationships/hyperlink" Target="https://longcovid.physio/post-exertional-malaise" TargetMode="External"/><Relationship Id="rId42" Type="http://schemas.openxmlformats.org/officeDocument/2006/relationships/fontTable" Target="fontTable.xml"/><Relationship Id="rId7" Type="http://schemas.openxmlformats.org/officeDocument/2006/relationships/hyperlink" Target="https://www.stimulate-icp.org/team" TargetMode="External"/><Relationship Id="rId2" Type="http://schemas.openxmlformats.org/officeDocument/2006/relationships/styles" Target="styles.xml"/><Relationship Id="rId16" Type="http://schemas.openxmlformats.org/officeDocument/2006/relationships/hyperlink" Target="https://www.ons.gov.uk/peoplepopulationandcommunity/birthsdeathsandmarriages/deaths/articles/updatingethniccontrastsindeathsinvolvingthecoronaviruscovid19englandandwales/10january2022to16february2022" TargetMode="External"/><Relationship Id="rId29" Type="http://schemas.openxmlformats.org/officeDocument/2006/relationships/hyperlink" Target="https://www.camden.gov.uk/documents/20142/181204604/Building+equal+foundations+full+report.pdf" TargetMode="External"/><Relationship Id="rId1" Type="http://schemas.openxmlformats.org/officeDocument/2006/relationships/numbering" Target="numbering.xml"/><Relationship Id="rId6" Type="http://schemas.openxmlformats.org/officeDocument/2006/relationships/hyperlink" Target="mailto:n.a.alwan@soton.ac.uk" TargetMode="External"/><Relationship Id="rId11" Type="http://schemas.openxmlformats.org/officeDocument/2006/relationships/hyperlink" Target="https://www.ons.gov.uk/peoplepopulationandcommunity/healthandsocialcare/conditionsanddiseases/bulletins/prevalenceofongoingsymptomsfollowingcoronaviruscovid19infectionintheuk/7july2022" TargetMode="External"/><Relationship Id="rId24" Type="http://schemas.openxmlformats.org/officeDocument/2006/relationships/hyperlink" Target="https://mylongcoviddiaries.medium.com/the-hidden-voices-of-long-covid-5109fed0d79b" TargetMode="External"/><Relationship Id="rId32" Type="http://schemas.openxmlformats.org/officeDocument/2006/relationships/hyperlink" Target="https://doi.org/10.1016/j.eclinm.2021.101019" TargetMode="External"/><Relationship Id="rId37" Type="http://schemas.openxmlformats.org/officeDocument/2006/relationships/hyperlink" Target="https://www.stimulate-icp.org/" TargetMode="External"/><Relationship Id="rId40" Type="http://schemas.openxmlformats.org/officeDocument/2006/relationships/header" Target="header1.xml"/><Relationship Id="rId45" Type="http://schemas.openxmlformats.org/officeDocument/2006/relationships/customXml" Target="../customXml/item2.xml"/><Relationship Id="rId5" Type="http://schemas.openxmlformats.org/officeDocument/2006/relationships/hyperlink" Target="https://www.longcovid.org/" TargetMode="External"/><Relationship Id="rId15" Type="http://schemas.openxmlformats.org/officeDocument/2006/relationships/hyperlink" Target="https://fingertips.phe.org.uk/static-reports/health-profile-for-england/hpfe_report.html" TargetMode="External"/><Relationship Id="rId23" Type="http://schemas.openxmlformats.org/officeDocument/2006/relationships/hyperlink" Target="http://dx.doi.org/10.1136/bmj.n434" TargetMode="External"/><Relationship Id="rId28" Type="http://schemas.openxmlformats.org/officeDocument/2006/relationships/hyperlink" Target="https://democracy.islington.gov.uk/documents/s23126/1.%20Annual%20Public%20Health%20Report%20-%20Islington%20Health%20and%20Wellbeing%20Board%20with%20implications.pdf" TargetMode="External"/><Relationship Id="rId36" Type="http://schemas.openxmlformats.org/officeDocument/2006/relationships/hyperlink" Target="https://vac.org.uk/about-us/" TargetMode="External"/><Relationship Id="rId10" Type="http://schemas.openxmlformats.org/officeDocument/2006/relationships/hyperlink" Target="https://www.who.int/publications/i/item/WHO-2019-nCoV-Post_COVID-19_condition-Clinical_case_definition-2021.1" TargetMode="External"/><Relationship Id="rId19" Type="http://schemas.openxmlformats.org/officeDocument/2006/relationships/hyperlink" Target="https://www.nhsrho.org/wp-content/uploads/2022/02/RHO-Rapid-Review-Final-Report_v.7.pdf" TargetMode="External"/><Relationship Id="rId31" Type="http://schemas.openxmlformats.org/officeDocument/2006/relationships/hyperlink" Target="https://vac.org.uk/guides-and-resources/social-prescribing/" TargetMode="Externa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info@stimulate-icp.org" TargetMode="External"/><Relationship Id="rId14" Type="http://schemas.openxmlformats.org/officeDocument/2006/relationships/hyperlink" Target="https://www.kingsfund.org.uk/publications/health-people-ethnic-minority-groups-england" TargetMode="External"/><Relationship Id="rId22" Type="http://schemas.openxmlformats.org/officeDocument/2006/relationships/hyperlink" Target="https://www.invo.org.uk/wp-content/uploads/2019/04/Copro_Guidance_Feb19.pdf" TargetMode="External"/><Relationship Id="rId27" Type="http://schemas.openxmlformats.org/officeDocument/2006/relationships/hyperlink" Target="https://www.tingathe.org/active-case-finding.html" TargetMode="External"/><Relationship Id="rId30" Type="http://schemas.openxmlformats.org/officeDocument/2006/relationships/hyperlink" Target="https://www.kingsfund.org.uk/publications/social-prescribing" TargetMode="External"/><Relationship Id="rId35" Type="http://schemas.openxmlformats.org/officeDocument/2006/relationships/hyperlink" Target="https://opendata.camden.gov.uk/w/9m7e-5qyt/jubw-4nes" TargetMode="External"/><Relationship Id="rId43" Type="http://schemas.openxmlformats.org/officeDocument/2006/relationships/theme" Target="theme/theme1.xml"/><Relationship Id="rId8" Type="http://schemas.openxmlformats.org/officeDocument/2006/relationships/hyperlink" Target="https://www.stimulate-icp.org/team" TargetMode="External"/><Relationship Id="rId3" Type="http://schemas.openxmlformats.org/officeDocument/2006/relationships/settings" Target="settings.xml"/><Relationship Id="rId12" Type="http://schemas.openxmlformats.org/officeDocument/2006/relationships/hyperlink" Target="https://www.ons.gov.uk/peoplepopulationandcommunity/healthandsocialcare/conditionsanddiseases/articles/technicalarticleupdatedestimatesoftheprevalenceofpostacutesymptomsamongpeoplewithcoronaviruscovid19intheuk/26april2020to1august2021" TargetMode="External"/><Relationship Id="rId17" Type="http://schemas.openxmlformats.org/officeDocument/2006/relationships/hyperlink" Target="https://www.ons.gov.uk/peoplepopulationandcommunity/healthandsocialcare/conditionsanddiseases/bulletins/coronaviruscovid19caseratesbysociodemographiccharacteristicsengland/1september2020to10december2021" TargetMode="External"/><Relationship Id="rId25" Type="http://schemas.openxmlformats.org/officeDocument/2006/relationships/hyperlink" Target="https://doi.org/10.1016/S2468-2667(21)00033-5" TargetMode="External"/><Relationship Id="rId33" Type="http://schemas.openxmlformats.org/officeDocument/2006/relationships/hyperlink" Target="https://doi.org/10.1177/01410768211032850" TargetMode="External"/><Relationship Id="rId38" Type="http://schemas.openxmlformats.org/officeDocument/2006/relationships/hyperlink" Target="https://doi.org/10.1016/S0140-6736(21)00634-6" TargetMode="External"/><Relationship Id="rId46" Type="http://schemas.openxmlformats.org/officeDocument/2006/relationships/customXml" Target="../customXml/item3.xml"/><Relationship Id="rId20" Type="http://schemas.openxmlformats.org/officeDocument/2006/relationships/hyperlink" Target="https://doi.org/10.1371/journal.pone.0272472"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732FB6CE9FB409DC4EEC99FA9EE49" ma:contentTypeVersion="15" ma:contentTypeDescription="Create a new document." ma:contentTypeScope="" ma:versionID="f608d1cb1a0d341bbdbafa4ab92296c1">
  <xsd:schema xmlns:xsd="http://www.w3.org/2001/XMLSchema" xmlns:xs="http://www.w3.org/2001/XMLSchema" xmlns:p="http://schemas.microsoft.com/office/2006/metadata/properties" xmlns:ns2="7b42acb1-bd59-47b1-bf09-b0954acda5ec" xmlns:ns3="f7682332-9a97-475f-bdb8-5920d7cb48d2" targetNamespace="http://schemas.microsoft.com/office/2006/metadata/properties" ma:root="true" ma:fieldsID="d8a2f819b313e9d90d0d7dca7bbb1c5c" ns2:_="" ns3:_="">
    <xsd:import namespace="7b42acb1-bd59-47b1-bf09-b0954acda5ec"/>
    <xsd:import namespace="f7682332-9a97-475f-bdb8-5920d7cb4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2acb1-bd59-47b1-bf09-b0954acda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682332-9a97-475f-bdb8-5920d7cb48d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7f64f8-1a7f-4847-9152-8f9129e4ac22}" ma:internalName="TaxCatchAll" ma:showField="CatchAllData" ma:web="f7682332-9a97-475f-bdb8-5920d7cb48d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42acb1-bd59-47b1-bf09-b0954acda5ec">
      <Terms xmlns="http://schemas.microsoft.com/office/infopath/2007/PartnerControls"/>
    </lcf76f155ced4ddcb4097134ff3c332f>
    <TaxCatchAll xmlns="f7682332-9a97-475f-bdb8-5920d7cb48d2" xsi:nil="true"/>
  </documentManagement>
</p:properties>
</file>

<file path=customXml/itemProps1.xml><?xml version="1.0" encoding="utf-8"?>
<ds:datastoreItem xmlns:ds="http://schemas.openxmlformats.org/officeDocument/2006/customXml" ds:itemID="{1F30A35C-C375-4C5A-BF88-9FFF5D763528}"/>
</file>

<file path=customXml/itemProps2.xml><?xml version="1.0" encoding="utf-8"?>
<ds:datastoreItem xmlns:ds="http://schemas.openxmlformats.org/officeDocument/2006/customXml" ds:itemID="{B5FD03AE-D3EA-46AC-9C26-C7280EE44551}"/>
</file>

<file path=customXml/itemProps3.xml><?xml version="1.0" encoding="utf-8"?>
<ds:datastoreItem xmlns:ds="http://schemas.openxmlformats.org/officeDocument/2006/customXml" ds:itemID="{11746162-D05C-41E3-A78B-B0A0B7B546A3}"/>
</file>

<file path=docProps/app.xml><?xml version="1.0" encoding="utf-8"?>
<Properties xmlns="http://schemas.openxmlformats.org/officeDocument/2006/extended-properties" xmlns:vt="http://schemas.openxmlformats.org/officeDocument/2006/docPropsVTypes">
  <Template>Normal</Template>
  <TotalTime>2</TotalTime>
  <Pages>24</Pages>
  <Words>8451</Words>
  <Characters>48171</Characters>
  <Application>Microsoft Office Word</Application>
  <DocSecurity>0</DocSecurity>
  <Lines>401</Lines>
  <Paragraphs>113</Paragraphs>
  <ScaleCrop>false</ScaleCrop>
  <Company>University of Southampton</Company>
  <LinksUpToDate>false</LinksUpToDate>
  <CharactersWithSpaces>56509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Clutterbuck</dc:creator>
  <cp:keywords/>
  <dc:description/>
  <cp:lastModifiedBy>Donna Clutterbuck</cp:lastModifiedBy>
  <cp:revision>1</cp:revision>
  <dcterms:created xsi:type="dcterms:W3CDTF">2023-04-04T10:04:00Z</dcterms:created>
  <dcterms:modified xsi:type="dcterms:W3CDTF">2023-04-04T10:06:00Z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0x010100E98732FB6CE9FB409DC4EEC99FA9EE49</vt:lpwstr>
  </property>
</Properties>
</file>