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C572" w14:textId="1051EB85" w:rsidR="00AB781B" w:rsidRPr="006A77D3" w:rsidRDefault="008F0C84" w:rsidP="008F0C84">
      <w:pPr>
        <w:jc w:val="center"/>
        <w:rPr>
          <w:rFonts w:ascii="Times New Roman" w:hAnsi="Times New Roman" w:cs="Times New Roman"/>
          <w:b/>
          <w:bCs/>
          <w:sz w:val="24"/>
          <w:szCs w:val="24"/>
        </w:rPr>
      </w:pPr>
      <w:r w:rsidRPr="006A77D3">
        <w:rPr>
          <w:rFonts w:ascii="Times New Roman" w:hAnsi="Times New Roman" w:cs="Times New Roman"/>
          <w:b/>
          <w:bCs/>
          <w:sz w:val="24"/>
          <w:szCs w:val="24"/>
        </w:rPr>
        <w:t xml:space="preserve">CEO </w:t>
      </w:r>
      <w:r w:rsidR="0092628D">
        <w:rPr>
          <w:rFonts w:ascii="Times New Roman" w:hAnsi="Times New Roman" w:cs="Times New Roman"/>
          <w:b/>
          <w:bCs/>
          <w:sz w:val="24"/>
          <w:szCs w:val="24"/>
        </w:rPr>
        <w:t>personal characteristics</w:t>
      </w:r>
      <w:r w:rsidR="009458CF">
        <w:rPr>
          <w:rFonts w:ascii="Times New Roman" w:hAnsi="Times New Roman" w:cs="Times New Roman"/>
          <w:b/>
          <w:bCs/>
          <w:sz w:val="24"/>
          <w:szCs w:val="24"/>
        </w:rPr>
        <w:t xml:space="preserve"> </w:t>
      </w:r>
      <w:r w:rsidRPr="006A77D3">
        <w:rPr>
          <w:rFonts w:ascii="Times New Roman" w:hAnsi="Times New Roman" w:cs="Times New Roman"/>
          <w:b/>
          <w:bCs/>
          <w:sz w:val="24"/>
          <w:szCs w:val="24"/>
        </w:rPr>
        <w:t>and firm</w:t>
      </w:r>
      <w:r w:rsidR="00323BFC">
        <w:rPr>
          <w:rFonts w:ascii="Times New Roman" w:hAnsi="Times New Roman" w:cs="Times New Roman"/>
          <w:b/>
          <w:bCs/>
          <w:sz w:val="24"/>
          <w:szCs w:val="24"/>
        </w:rPr>
        <w:t>s</w:t>
      </w:r>
      <w:r w:rsidR="00175FA7">
        <w:rPr>
          <w:rFonts w:ascii="Times New Roman" w:hAnsi="Times New Roman" w:cs="Times New Roman"/>
          <w:b/>
          <w:bCs/>
          <w:sz w:val="24"/>
          <w:szCs w:val="24"/>
        </w:rPr>
        <w:t>’</w:t>
      </w:r>
      <w:r w:rsidRPr="006A77D3">
        <w:rPr>
          <w:rFonts w:ascii="Times New Roman" w:hAnsi="Times New Roman" w:cs="Times New Roman"/>
          <w:b/>
          <w:bCs/>
          <w:sz w:val="24"/>
          <w:szCs w:val="24"/>
        </w:rPr>
        <w:t xml:space="preserve"> </w:t>
      </w:r>
      <w:r w:rsidR="00323BFC" w:rsidRPr="006A77D3">
        <w:rPr>
          <w:rFonts w:ascii="Times New Roman" w:hAnsi="Times New Roman" w:cs="Times New Roman"/>
          <w:b/>
          <w:bCs/>
          <w:sz w:val="24"/>
          <w:szCs w:val="24"/>
        </w:rPr>
        <w:t>risk-taking</w:t>
      </w:r>
      <w:r w:rsidR="00323BFC">
        <w:rPr>
          <w:rFonts w:ascii="Times New Roman" w:hAnsi="Times New Roman" w:cs="Times New Roman"/>
          <w:b/>
          <w:bCs/>
          <w:sz w:val="24"/>
          <w:szCs w:val="24"/>
        </w:rPr>
        <w:t xml:space="preserve"> </w:t>
      </w:r>
      <w:proofErr w:type="spellStart"/>
      <w:r w:rsidR="00323BFC">
        <w:rPr>
          <w:rFonts w:ascii="Times New Roman" w:hAnsi="Times New Roman" w:cs="Times New Roman"/>
          <w:b/>
          <w:bCs/>
          <w:sz w:val="24"/>
          <w:szCs w:val="24"/>
        </w:rPr>
        <w:t>behavio</w:t>
      </w:r>
      <w:r w:rsidR="0092628D">
        <w:rPr>
          <w:rFonts w:ascii="Times New Roman" w:hAnsi="Times New Roman" w:cs="Times New Roman"/>
          <w:b/>
          <w:bCs/>
          <w:sz w:val="24"/>
          <w:szCs w:val="24"/>
        </w:rPr>
        <w:t>u</w:t>
      </w:r>
      <w:r w:rsidR="00323BFC">
        <w:rPr>
          <w:rFonts w:ascii="Times New Roman" w:hAnsi="Times New Roman" w:cs="Times New Roman"/>
          <w:b/>
          <w:bCs/>
          <w:sz w:val="24"/>
          <w:szCs w:val="24"/>
        </w:rPr>
        <w:t>r</w:t>
      </w:r>
      <w:proofErr w:type="spellEnd"/>
      <w:r w:rsidRPr="006A77D3">
        <w:rPr>
          <w:rFonts w:ascii="Times New Roman" w:hAnsi="Times New Roman" w:cs="Times New Roman"/>
          <w:b/>
          <w:bCs/>
          <w:sz w:val="24"/>
          <w:szCs w:val="24"/>
        </w:rPr>
        <w:t xml:space="preserve">: </w:t>
      </w:r>
      <w:r w:rsidR="0092628D">
        <w:rPr>
          <w:rFonts w:ascii="Times New Roman" w:hAnsi="Times New Roman" w:cs="Times New Roman"/>
          <w:b/>
          <w:bCs/>
          <w:sz w:val="24"/>
          <w:szCs w:val="24"/>
        </w:rPr>
        <w:t>The m</w:t>
      </w:r>
      <w:r w:rsidRPr="006A77D3">
        <w:rPr>
          <w:rFonts w:ascii="Times New Roman" w:hAnsi="Times New Roman" w:cs="Times New Roman"/>
          <w:b/>
          <w:bCs/>
          <w:sz w:val="24"/>
          <w:szCs w:val="24"/>
        </w:rPr>
        <w:t>oderating role of family ownership</w:t>
      </w:r>
    </w:p>
    <w:p w14:paraId="259F4663" w14:textId="77777777" w:rsidR="00EA7C79" w:rsidRDefault="0043674A" w:rsidP="00EA7C79">
      <w:pPr>
        <w:spacing w:after="0" w:line="240" w:lineRule="auto"/>
        <w:jc w:val="center"/>
        <w:rPr>
          <w:rFonts w:ascii="Times New Roman" w:hAnsi="Times New Roman" w:cs="Times New Roman"/>
          <w:sz w:val="24"/>
          <w:szCs w:val="24"/>
        </w:rPr>
      </w:pPr>
      <w:r w:rsidRPr="0043674A">
        <w:rPr>
          <w:rFonts w:ascii="Times New Roman" w:hAnsi="Times New Roman" w:cs="Times New Roman"/>
          <w:sz w:val="24"/>
          <w:szCs w:val="24"/>
        </w:rPr>
        <w:t xml:space="preserve">Ali Amin, Rizwan Ali, Ramiz </w:t>
      </w:r>
      <w:proofErr w:type="spellStart"/>
      <w:r w:rsidRPr="0043674A">
        <w:rPr>
          <w:rFonts w:ascii="Times New Roman" w:hAnsi="Times New Roman" w:cs="Times New Roman"/>
          <w:sz w:val="24"/>
          <w:szCs w:val="24"/>
        </w:rPr>
        <w:t>ur</w:t>
      </w:r>
      <w:proofErr w:type="spellEnd"/>
      <w:r w:rsidRPr="0043674A">
        <w:rPr>
          <w:rFonts w:ascii="Times New Roman" w:hAnsi="Times New Roman" w:cs="Times New Roman"/>
          <w:sz w:val="24"/>
          <w:szCs w:val="24"/>
        </w:rPr>
        <w:t xml:space="preserve"> Rehman</w:t>
      </w:r>
      <w:r>
        <w:rPr>
          <w:rFonts w:ascii="Times New Roman" w:hAnsi="Times New Roman" w:cs="Times New Roman"/>
          <w:sz w:val="24"/>
          <w:szCs w:val="24"/>
        </w:rPr>
        <w:t xml:space="preserve"> </w:t>
      </w:r>
    </w:p>
    <w:p w14:paraId="6877D5F5" w14:textId="33AC9EEA" w:rsidR="00EA7C79" w:rsidRDefault="00EA7C79" w:rsidP="00EA7C79">
      <w:pPr>
        <w:spacing w:after="0" w:line="240" w:lineRule="auto"/>
        <w:jc w:val="center"/>
        <w:rPr>
          <w:rFonts w:ascii="Times New Roman" w:hAnsi="Times New Roman" w:cs="Times New Roman"/>
          <w:sz w:val="24"/>
          <w:szCs w:val="24"/>
        </w:rPr>
      </w:pPr>
      <w:r w:rsidRPr="00EA7C79">
        <w:rPr>
          <w:rFonts w:ascii="Times New Roman" w:hAnsi="Times New Roman" w:cs="Times New Roman"/>
          <w:sz w:val="24"/>
          <w:szCs w:val="24"/>
        </w:rPr>
        <w:t>Lahore Business School, The University of Lahore, Lahore, Pakistan</w:t>
      </w:r>
    </w:p>
    <w:p w14:paraId="0059361A" w14:textId="77777777" w:rsidR="00EA7C79" w:rsidRDefault="00EA7C79" w:rsidP="00EA7C79">
      <w:pPr>
        <w:spacing w:after="0" w:line="240" w:lineRule="auto"/>
        <w:jc w:val="center"/>
        <w:rPr>
          <w:rFonts w:ascii="Times New Roman" w:hAnsi="Times New Roman" w:cs="Times New Roman"/>
          <w:sz w:val="24"/>
          <w:szCs w:val="24"/>
        </w:rPr>
      </w:pPr>
    </w:p>
    <w:p w14:paraId="3C479B60" w14:textId="0EC19C5B" w:rsidR="00EA7C79" w:rsidRDefault="00EA7C79" w:rsidP="00EA7C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and</w:t>
      </w:r>
    </w:p>
    <w:p w14:paraId="3FF63F93" w14:textId="77777777" w:rsidR="00EA7C79" w:rsidRDefault="00EA7C79" w:rsidP="00EA7C79">
      <w:pPr>
        <w:spacing w:after="0" w:line="240" w:lineRule="auto"/>
        <w:jc w:val="center"/>
        <w:rPr>
          <w:rFonts w:ascii="Times New Roman" w:hAnsi="Times New Roman" w:cs="Times New Roman"/>
          <w:sz w:val="24"/>
          <w:szCs w:val="24"/>
        </w:rPr>
      </w:pPr>
    </w:p>
    <w:p w14:paraId="48BA575D" w14:textId="3E48A8AB" w:rsidR="008F0C84" w:rsidRDefault="0043674A" w:rsidP="00EA7C79">
      <w:pPr>
        <w:spacing w:after="0" w:line="240" w:lineRule="auto"/>
        <w:jc w:val="center"/>
        <w:rPr>
          <w:rFonts w:ascii="Times New Roman" w:hAnsi="Times New Roman" w:cs="Times New Roman"/>
          <w:sz w:val="24"/>
          <w:szCs w:val="24"/>
        </w:rPr>
      </w:pPr>
      <w:r w:rsidRPr="0043674A">
        <w:rPr>
          <w:rFonts w:ascii="Times New Roman" w:hAnsi="Times New Roman" w:cs="Times New Roman"/>
          <w:sz w:val="24"/>
          <w:szCs w:val="24"/>
        </w:rPr>
        <w:t>Collins Ntim</w:t>
      </w:r>
      <w:r w:rsidR="00EA7C79">
        <w:rPr>
          <w:rStyle w:val="FootnoteReference"/>
          <w:rFonts w:ascii="Times New Roman" w:hAnsi="Times New Roman" w:cs="Times New Roman"/>
          <w:sz w:val="24"/>
          <w:szCs w:val="24"/>
        </w:rPr>
        <w:footnoteReference w:id="1"/>
      </w:r>
    </w:p>
    <w:p w14:paraId="2E1D44CF" w14:textId="77777777" w:rsidR="00EA7C79" w:rsidRPr="00EA7C79" w:rsidRDefault="00EA7C79" w:rsidP="00EA7C79">
      <w:pPr>
        <w:spacing w:after="0" w:line="240" w:lineRule="auto"/>
        <w:rPr>
          <w:rFonts w:ascii="Times New Roman" w:hAnsi="Times New Roman" w:cs="Times New Roman"/>
          <w:sz w:val="24"/>
          <w:szCs w:val="24"/>
        </w:rPr>
      </w:pPr>
      <w:r w:rsidRPr="00EA7C79">
        <w:rPr>
          <w:rFonts w:ascii="Times New Roman" w:hAnsi="Times New Roman" w:cs="Times New Roman"/>
          <w:sz w:val="24"/>
          <w:szCs w:val="24"/>
        </w:rPr>
        <w:t>Centre for Research in Accounting, Accountability and Governance (CRAAG), Department of Accounting, Southampton Business School, University of Southampton, Southampton, UK.</w:t>
      </w:r>
    </w:p>
    <w:p w14:paraId="3190F909" w14:textId="77777777" w:rsidR="00EA7C79" w:rsidRPr="00EA7C79" w:rsidRDefault="00EA7C79" w:rsidP="00EA7C79">
      <w:pPr>
        <w:rPr>
          <w:rFonts w:ascii="Times New Roman" w:hAnsi="Times New Roman" w:cs="Times New Roman"/>
          <w:b/>
          <w:bCs/>
          <w:sz w:val="24"/>
          <w:szCs w:val="24"/>
        </w:rPr>
      </w:pPr>
    </w:p>
    <w:p w14:paraId="442E0258" w14:textId="673C07AD" w:rsidR="002C1C5E" w:rsidRPr="00EA273C" w:rsidRDefault="002C1C5E">
      <w:pPr>
        <w:rPr>
          <w:rFonts w:ascii="Times New Roman" w:hAnsi="Times New Roman" w:cs="Times New Roman"/>
          <w:b/>
          <w:bCs/>
          <w:sz w:val="24"/>
          <w:szCs w:val="24"/>
        </w:rPr>
      </w:pPr>
      <w:r w:rsidRPr="00EA273C">
        <w:rPr>
          <w:rFonts w:ascii="Times New Roman" w:hAnsi="Times New Roman" w:cs="Times New Roman"/>
          <w:b/>
          <w:bCs/>
          <w:sz w:val="24"/>
          <w:szCs w:val="24"/>
        </w:rPr>
        <w:t>Abstract</w:t>
      </w:r>
    </w:p>
    <w:p w14:paraId="1995AD64" w14:textId="36664A1B" w:rsidR="00BD5820" w:rsidRDefault="00BD5820" w:rsidP="009200A9">
      <w:pPr>
        <w:spacing w:after="0" w:line="360" w:lineRule="auto"/>
        <w:jc w:val="both"/>
        <w:rPr>
          <w:rFonts w:ascii="Times New Roman" w:hAnsi="Times New Roman" w:cs="Times New Roman"/>
          <w:sz w:val="24"/>
          <w:szCs w:val="24"/>
        </w:rPr>
      </w:pPr>
      <w:r w:rsidRPr="00140C0F">
        <w:rPr>
          <w:rFonts w:ascii="Times New Roman" w:hAnsi="Times New Roman" w:cs="Times New Roman"/>
          <w:b/>
          <w:bCs/>
          <w:sz w:val="24"/>
          <w:szCs w:val="24"/>
        </w:rPr>
        <w:t>Purpose:</w:t>
      </w:r>
      <w:r>
        <w:rPr>
          <w:rFonts w:ascii="Times New Roman" w:hAnsi="Times New Roman" w:cs="Times New Roman"/>
          <w:sz w:val="24"/>
          <w:szCs w:val="24"/>
        </w:rPr>
        <w:t xml:space="preserve"> </w:t>
      </w:r>
      <w:r w:rsidR="00B044BF" w:rsidRPr="00186E15">
        <w:rPr>
          <w:rFonts w:ascii="Times New Roman" w:hAnsi="Times New Roman" w:cs="Times New Roman"/>
          <w:sz w:val="24"/>
          <w:szCs w:val="24"/>
        </w:rPr>
        <w:t>We examine the impact of Chief Executive Officers</w:t>
      </w:r>
      <w:r w:rsidR="00175FA7">
        <w:rPr>
          <w:rFonts w:ascii="Times New Roman" w:hAnsi="Times New Roman" w:cs="Times New Roman"/>
          <w:sz w:val="24"/>
          <w:szCs w:val="24"/>
        </w:rPr>
        <w:t>’</w:t>
      </w:r>
      <w:r w:rsidR="00B044BF" w:rsidRPr="00186E15">
        <w:rPr>
          <w:rFonts w:ascii="Times New Roman" w:hAnsi="Times New Roman" w:cs="Times New Roman"/>
          <w:sz w:val="24"/>
          <w:szCs w:val="24"/>
        </w:rPr>
        <w:t xml:space="preserve"> </w:t>
      </w:r>
      <w:r w:rsidR="00175FA7">
        <w:rPr>
          <w:rFonts w:ascii="Times New Roman" w:hAnsi="Times New Roman" w:cs="Times New Roman"/>
          <w:sz w:val="24"/>
          <w:szCs w:val="24"/>
        </w:rPr>
        <w:t>(CEO) personal characteristics</w:t>
      </w:r>
      <w:r w:rsidR="00932C2E">
        <w:rPr>
          <w:rFonts w:ascii="Times New Roman" w:hAnsi="Times New Roman" w:cs="Times New Roman"/>
          <w:sz w:val="24"/>
          <w:szCs w:val="24"/>
        </w:rPr>
        <w:t xml:space="preserve"> </w:t>
      </w:r>
      <w:r w:rsidR="00B044BF" w:rsidRPr="00186E15">
        <w:rPr>
          <w:rFonts w:ascii="Times New Roman" w:hAnsi="Times New Roman" w:cs="Times New Roman"/>
          <w:sz w:val="24"/>
          <w:szCs w:val="24"/>
        </w:rPr>
        <w:t>on firms’ risk taking</w:t>
      </w:r>
      <w:r w:rsidR="00D73B8B" w:rsidRPr="00186E15">
        <w:rPr>
          <w:rFonts w:ascii="Times New Roman" w:hAnsi="Times New Roman" w:cs="Times New Roman"/>
          <w:sz w:val="24"/>
          <w:szCs w:val="24"/>
        </w:rPr>
        <w:t xml:space="preserve">, and </w:t>
      </w:r>
      <w:r w:rsidR="00175FA7">
        <w:rPr>
          <w:rFonts w:ascii="Times New Roman" w:hAnsi="Times New Roman" w:cs="Times New Roman"/>
          <w:sz w:val="24"/>
          <w:szCs w:val="24"/>
        </w:rPr>
        <w:t xml:space="preserve">the </w:t>
      </w:r>
      <w:r w:rsidR="00D73B8B" w:rsidRPr="00186E15">
        <w:rPr>
          <w:rFonts w:ascii="Times New Roman" w:hAnsi="Times New Roman" w:cs="Times New Roman"/>
          <w:sz w:val="24"/>
          <w:szCs w:val="24"/>
        </w:rPr>
        <w:t xml:space="preserve">moderating role of family ownership on this relationship. </w:t>
      </w:r>
    </w:p>
    <w:p w14:paraId="6669ED95" w14:textId="77777777" w:rsidR="00175FA7" w:rsidRDefault="00175FA7" w:rsidP="009200A9">
      <w:pPr>
        <w:spacing w:after="0" w:line="360" w:lineRule="auto"/>
        <w:jc w:val="both"/>
        <w:rPr>
          <w:rFonts w:ascii="Times New Roman" w:hAnsi="Times New Roman" w:cs="Times New Roman"/>
          <w:sz w:val="24"/>
          <w:szCs w:val="24"/>
        </w:rPr>
      </w:pPr>
    </w:p>
    <w:p w14:paraId="1AD8268B" w14:textId="0D35B25F" w:rsidR="00BD5820" w:rsidRDefault="00BD5820" w:rsidP="009200A9">
      <w:pPr>
        <w:spacing w:after="0" w:line="360" w:lineRule="auto"/>
        <w:jc w:val="both"/>
        <w:rPr>
          <w:rFonts w:ascii="Times New Roman" w:hAnsi="Times New Roman"/>
          <w:sz w:val="24"/>
          <w:szCs w:val="24"/>
        </w:rPr>
      </w:pPr>
      <w:r w:rsidRPr="00140C0F">
        <w:rPr>
          <w:rFonts w:ascii="Times New Roman" w:hAnsi="Times New Roman" w:cs="Times New Roman"/>
          <w:b/>
          <w:bCs/>
          <w:sz w:val="24"/>
          <w:szCs w:val="24"/>
        </w:rPr>
        <w:t>Design/methodology/approach:</w:t>
      </w:r>
      <w:r>
        <w:rPr>
          <w:rFonts w:ascii="Times New Roman" w:hAnsi="Times New Roman" w:cs="Times New Roman"/>
          <w:sz w:val="24"/>
          <w:szCs w:val="24"/>
        </w:rPr>
        <w:t xml:space="preserve"> </w:t>
      </w:r>
      <w:r w:rsidR="002523F2" w:rsidRPr="00186E15">
        <w:rPr>
          <w:rFonts w:ascii="Times New Roman" w:hAnsi="Times New Roman" w:cs="Times New Roman"/>
          <w:sz w:val="24"/>
          <w:szCs w:val="24"/>
        </w:rPr>
        <w:t xml:space="preserve">We </w:t>
      </w:r>
      <w:r w:rsidR="002523F2" w:rsidRPr="00186E15">
        <w:rPr>
          <w:rFonts w:ascii="Times New Roman" w:hAnsi="Times New Roman"/>
          <w:sz w:val="24"/>
          <w:szCs w:val="24"/>
        </w:rPr>
        <w:t>employed 2</w:t>
      </w:r>
      <w:r w:rsidR="00175FA7">
        <w:rPr>
          <w:rFonts w:ascii="Times New Roman" w:hAnsi="Times New Roman"/>
          <w:sz w:val="24"/>
          <w:szCs w:val="24"/>
        </w:rPr>
        <w:t>,</w:t>
      </w:r>
      <w:r w:rsidR="002523F2" w:rsidRPr="00186E15">
        <w:rPr>
          <w:rFonts w:ascii="Times New Roman" w:hAnsi="Times New Roman"/>
          <w:sz w:val="24"/>
          <w:szCs w:val="24"/>
        </w:rPr>
        <w:t xml:space="preserve">647 firm-year observations of non-financial firms listed on Pakistan Stock Exchange over the period 2013-2021. To test the hypotheses, we used ordinary least squares regression and, to resolve the possible endogeneity problem, we employed system </w:t>
      </w:r>
      <w:proofErr w:type="spellStart"/>
      <w:r w:rsidR="002523F2" w:rsidRPr="00186E15">
        <w:rPr>
          <w:rFonts w:ascii="Times New Roman" w:hAnsi="Times New Roman"/>
          <w:sz w:val="24"/>
          <w:szCs w:val="24"/>
        </w:rPr>
        <w:t>generali</w:t>
      </w:r>
      <w:r w:rsidR="00074CCB">
        <w:rPr>
          <w:rFonts w:ascii="Times New Roman" w:hAnsi="Times New Roman"/>
          <w:sz w:val="24"/>
          <w:szCs w:val="24"/>
        </w:rPr>
        <w:t>s</w:t>
      </w:r>
      <w:r w:rsidR="002523F2" w:rsidRPr="00186E15">
        <w:rPr>
          <w:rFonts w:ascii="Times New Roman" w:hAnsi="Times New Roman"/>
          <w:sz w:val="24"/>
          <w:szCs w:val="24"/>
        </w:rPr>
        <w:t>ed</w:t>
      </w:r>
      <w:proofErr w:type="spellEnd"/>
      <w:r w:rsidR="002523F2" w:rsidRPr="00186E15">
        <w:rPr>
          <w:rFonts w:ascii="Times New Roman" w:hAnsi="Times New Roman"/>
          <w:sz w:val="24"/>
          <w:szCs w:val="24"/>
        </w:rPr>
        <w:t xml:space="preserve"> method of moments</w:t>
      </w:r>
      <w:r w:rsidR="00AD7629">
        <w:rPr>
          <w:rFonts w:ascii="Times New Roman" w:hAnsi="Times New Roman"/>
          <w:sz w:val="24"/>
          <w:szCs w:val="24"/>
        </w:rPr>
        <w:t xml:space="preserve"> (GMM)</w:t>
      </w:r>
      <w:r w:rsidR="002523F2" w:rsidRPr="00186E15">
        <w:rPr>
          <w:rFonts w:ascii="Times New Roman" w:hAnsi="Times New Roman"/>
          <w:sz w:val="24"/>
          <w:szCs w:val="24"/>
        </w:rPr>
        <w:t xml:space="preserve"> technique. </w:t>
      </w:r>
    </w:p>
    <w:p w14:paraId="254BEA66" w14:textId="77777777" w:rsidR="00175FA7" w:rsidRDefault="00175FA7" w:rsidP="009200A9">
      <w:pPr>
        <w:spacing w:after="0" w:line="360" w:lineRule="auto"/>
        <w:jc w:val="both"/>
        <w:rPr>
          <w:rFonts w:ascii="Times New Roman" w:hAnsi="Times New Roman"/>
          <w:sz w:val="24"/>
          <w:szCs w:val="24"/>
        </w:rPr>
      </w:pPr>
    </w:p>
    <w:p w14:paraId="6D3398DB" w14:textId="24434B8B" w:rsidR="00BD5820" w:rsidRDefault="00BD5820" w:rsidP="009200A9">
      <w:pPr>
        <w:spacing w:after="0" w:line="360" w:lineRule="auto"/>
        <w:jc w:val="both"/>
        <w:rPr>
          <w:rFonts w:ascii="Times New Roman" w:hAnsi="Times New Roman"/>
          <w:sz w:val="24"/>
          <w:szCs w:val="24"/>
        </w:rPr>
      </w:pPr>
      <w:r w:rsidRPr="00140C0F">
        <w:rPr>
          <w:rFonts w:ascii="Times New Roman" w:hAnsi="Times New Roman"/>
          <w:b/>
          <w:bCs/>
          <w:sz w:val="24"/>
          <w:szCs w:val="24"/>
        </w:rPr>
        <w:t>Findings:</w:t>
      </w:r>
      <w:r>
        <w:rPr>
          <w:rFonts w:ascii="Times New Roman" w:hAnsi="Times New Roman"/>
          <w:sz w:val="24"/>
          <w:szCs w:val="24"/>
        </w:rPr>
        <w:t xml:space="preserve"> </w:t>
      </w:r>
      <w:r w:rsidR="00AD7629">
        <w:rPr>
          <w:rFonts w:ascii="Times New Roman" w:hAnsi="Times New Roman"/>
          <w:sz w:val="24"/>
          <w:szCs w:val="24"/>
        </w:rPr>
        <w:t xml:space="preserve">Drawing insights </w:t>
      </w:r>
      <w:r w:rsidR="00832ECE">
        <w:rPr>
          <w:rFonts w:ascii="Times New Roman" w:hAnsi="Times New Roman"/>
          <w:sz w:val="24"/>
          <w:szCs w:val="24"/>
        </w:rPr>
        <w:t xml:space="preserve">first </w:t>
      </w:r>
      <w:r w:rsidR="00AD7629">
        <w:rPr>
          <w:rFonts w:ascii="Times New Roman" w:hAnsi="Times New Roman"/>
          <w:sz w:val="24"/>
          <w:szCs w:val="24"/>
        </w:rPr>
        <w:t>from</w:t>
      </w:r>
      <w:r w:rsidR="00F531AE" w:rsidRPr="00186E15">
        <w:rPr>
          <w:rFonts w:ascii="Times New Roman" w:hAnsi="Times New Roman"/>
          <w:sz w:val="24"/>
          <w:szCs w:val="24"/>
        </w:rPr>
        <w:t xml:space="preserve"> </w:t>
      </w:r>
      <w:r w:rsidR="00AD7629">
        <w:rPr>
          <w:rFonts w:ascii="Times New Roman" w:hAnsi="Times New Roman"/>
          <w:sz w:val="24"/>
          <w:szCs w:val="24"/>
        </w:rPr>
        <w:t>u</w:t>
      </w:r>
      <w:r w:rsidR="00F531AE" w:rsidRPr="00186E15">
        <w:rPr>
          <w:rFonts w:ascii="Times New Roman" w:hAnsi="Times New Roman"/>
          <w:sz w:val="24"/>
          <w:szCs w:val="24"/>
        </w:rPr>
        <w:t xml:space="preserve">pper </w:t>
      </w:r>
      <w:r w:rsidR="00AD7629">
        <w:rPr>
          <w:rFonts w:ascii="Times New Roman" w:hAnsi="Times New Roman"/>
          <w:sz w:val="24"/>
          <w:szCs w:val="24"/>
        </w:rPr>
        <w:t>e</w:t>
      </w:r>
      <w:r w:rsidR="00F531AE" w:rsidRPr="00186E15">
        <w:rPr>
          <w:rFonts w:ascii="Times New Roman" w:hAnsi="Times New Roman"/>
          <w:sz w:val="24"/>
          <w:szCs w:val="24"/>
        </w:rPr>
        <w:t xml:space="preserve">chelons theory, we </w:t>
      </w:r>
      <w:r w:rsidR="00990D04" w:rsidRPr="00186E15">
        <w:rPr>
          <w:rFonts w:ascii="Times New Roman" w:hAnsi="Times New Roman"/>
          <w:sz w:val="24"/>
          <w:szCs w:val="24"/>
        </w:rPr>
        <w:t xml:space="preserve">report that CEOs with </w:t>
      </w:r>
      <w:r w:rsidR="00617570">
        <w:rPr>
          <w:rFonts w:ascii="Times New Roman" w:hAnsi="Times New Roman"/>
          <w:sz w:val="24"/>
          <w:szCs w:val="24"/>
        </w:rPr>
        <w:t>business, economics</w:t>
      </w:r>
      <w:r w:rsidR="00252A5D">
        <w:rPr>
          <w:rFonts w:ascii="Times New Roman" w:hAnsi="Times New Roman"/>
          <w:sz w:val="24"/>
          <w:szCs w:val="24"/>
        </w:rPr>
        <w:t>, finance</w:t>
      </w:r>
      <w:r w:rsidR="00617570">
        <w:rPr>
          <w:rFonts w:ascii="Times New Roman" w:hAnsi="Times New Roman"/>
          <w:sz w:val="24"/>
          <w:szCs w:val="24"/>
        </w:rPr>
        <w:t xml:space="preserve"> and</w:t>
      </w:r>
      <w:r w:rsidR="00252A5D">
        <w:rPr>
          <w:rFonts w:ascii="Times New Roman" w:hAnsi="Times New Roman"/>
          <w:sz w:val="24"/>
          <w:szCs w:val="24"/>
        </w:rPr>
        <w:t>/or</w:t>
      </w:r>
      <w:r w:rsidR="00617570">
        <w:rPr>
          <w:rFonts w:ascii="Times New Roman" w:hAnsi="Times New Roman"/>
          <w:sz w:val="24"/>
          <w:szCs w:val="24"/>
        </w:rPr>
        <w:t xml:space="preserve"> management </w:t>
      </w:r>
      <w:r w:rsidR="00990D04" w:rsidRPr="00186E15">
        <w:rPr>
          <w:rFonts w:ascii="Times New Roman" w:hAnsi="Times New Roman"/>
          <w:sz w:val="24"/>
          <w:szCs w:val="24"/>
        </w:rPr>
        <w:t>educational background</w:t>
      </w:r>
      <w:r w:rsidR="00932C2E">
        <w:rPr>
          <w:rFonts w:ascii="Times New Roman" w:hAnsi="Times New Roman"/>
          <w:sz w:val="24"/>
          <w:szCs w:val="24"/>
        </w:rPr>
        <w:t xml:space="preserve"> and female CEOs</w:t>
      </w:r>
      <w:r w:rsidR="00990D04" w:rsidRPr="00186E15">
        <w:rPr>
          <w:rFonts w:ascii="Times New Roman" w:hAnsi="Times New Roman"/>
          <w:sz w:val="24"/>
          <w:szCs w:val="24"/>
        </w:rPr>
        <w:t xml:space="preserve"> </w:t>
      </w:r>
      <w:r w:rsidR="002A216A">
        <w:rPr>
          <w:rFonts w:ascii="Times New Roman" w:hAnsi="Times New Roman"/>
          <w:sz w:val="24"/>
          <w:szCs w:val="24"/>
        </w:rPr>
        <w:t>reduce</w:t>
      </w:r>
      <w:r w:rsidR="00990D04" w:rsidRPr="00186E15">
        <w:rPr>
          <w:rFonts w:ascii="Times New Roman" w:hAnsi="Times New Roman"/>
          <w:sz w:val="24"/>
          <w:szCs w:val="24"/>
        </w:rPr>
        <w:t xml:space="preserve"> firms’ </w:t>
      </w:r>
      <w:r w:rsidR="002A216A" w:rsidRPr="00186E15">
        <w:rPr>
          <w:rFonts w:ascii="Times New Roman" w:hAnsi="Times New Roman"/>
          <w:sz w:val="24"/>
          <w:szCs w:val="24"/>
        </w:rPr>
        <w:t>risk-taking</w:t>
      </w:r>
      <w:r w:rsidR="002A216A">
        <w:rPr>
          <w:rFonts w:ascii="Times New Roman" w:hAnsi="Times New Roman"/>
          <w:sz w:val="24"/>
          <w:szCs w:val="24"/>
        </w:rPr>
        <w:t xml:space="preserve"> </w:t>
      </w:r>
      <w:proofErr w:type="spellStart"/>
      <w:r w:rsidR="002A216A">
        <w:rPr>
          <w:rFonts w:ascii="Times New Roman" w:hAnsi="Times New Roman"/>
          <w:sz w:val="24"/>
          <w:szCs w:val="24"/>
        </w:rPr>
        <w:t>behavio</w:t>
      </w:r>
      <w:r w:rsidR="00074CCB">
        <w:rPr>
          <w:rFonts w:ascii="Times New Roman" w:hAnsi="Times New Roman"/>
          <w:sz w:val="24"/>
          <w:szCs w:val="24"/>
        </w:rPr>
        <w:t>u</w:t>
      </w:r>
      <w:r w:rsidR="002A216A">
        <w:rPr>
          <w:rFonts w:ascii="Times New Roman" w:hAnsi="Times New Roman"/>
          <w:sz w:val="24"/>
          <w:szCs w:val="24"/>
        </w:rPr>
        <w:t>r</w:t>
      </w:r>
      <w:proofErr w:type="spellEnd"/>
      <w:r w:rsidR="00990D04" w:rsidRPr="00186E15">
        <w:rPr>
          <w:rFonts w:ascii="Times New Roman" w:hAnsi="Times New Roman"/>
          <w:sz w:val="24"/>
          <w:szCs w:val="24"/>
        </w:rPr>
        <w:t>. Further</w:t>
      </w:r>
      <w:r w:rsidR="00832ECE">
        <w:rPr>
          <w:rFonts w:ascii="Times New Roman" w:hAnsi="Times New Roman"/>
          <w:sz w:val="24"/>
          <w:szCs w:val="24"/>
        </w:rPr>
        <w:t xml:space="preserve"> and </w:t>
      </w:r>
      <w:proofErr w:type="spellStart"/>
      <w:r w:rsidR="00832ECE">
        <w:rPr>
          <w:rFonts w:ascii="Times New Roman" w:hAnsi="Times New Roman"/>
          <w:sz w:val="24"/>
          <w:szCs w:val="24"/>
        </w:rPr>
        <w:t>utilising</w:t>
      </w:r>
      <w:proofErr w:type="spellEnd"/>
      <w:r w:rsidR="00832ECE">
        <w:rPr>
          <w:rFonts w:ascii="Times New Roman" w:hAnsi="Times New Roman"/>
          <w:sz w:val="24"/>
          <w:szCs w:val="24"/>
        </w:rPr>
        <w:t xml:space="preserve"> insights</w:t>
      </w:r>
      <w:r w:rsidR="00990D04" w:rsidRPr="00186E15">
        <w:rPr>
          <w:rFonts w:ascii="Times New Roman" w:hAnsi="Times New Roman"/>
          <w:sz w:val="24"/>
          <w:szCs w:val="24"/>
        </w:rPr>
        <w:t xml:space="preserve"> from social and </w:t>
      </w:r>
      <w:proofErr w:type="spellStart"/>
      <w:r w:rsidR="00990D04" w:rsidRPr="00186E15">
        <w:rPr>
          <w:rFonts w:ascii="Times New Roman" w:hAnsi="Times New Roman"/>
          <w:sz w:val="24"/>
          <w:szCs w:val="24"/>
        </w:rPr>
        <w:t>organi</w:t>
      </w:r>
      <w:r w:rsidR="00074CCB">
        <w:rPr>
          <w:rFonts w:ascii="Times New Roman" w:hAnsi="Times New Roman"/>
          <w:sz w:val="24"/>
          <w:szCs w:val="24"/>
        </w:rPr>
        <w:t>s</w:t>
      </w:r>
      <w:r w:rsidR="00990D04" w:rsidRPr="00186E15">
        <w:rPr>
          <w:rFonts w:ascii="Times New Roman" w:hAnsi="Times New Roman"/>
          <w:sz w:val="24"/>
          <w:szCs w:val="24"/>
        </w:rPr>
        <w:t>ational</w:t>
      </w:r>
      <w:proofErr w:type="spellEnd"/>
      <w:r w:rsidR="00990D04" w:rsidRPr="00186E15">
        <w:rPr>
          <w:rFonts w:ascii="Times New Roman" w:hAnsi="Times New Roman"/>
          <w:sz w:val="24"/>
          <w:szCs w:val="24"/>
        </w:rPr>
        <w:t xml:space="preserve"> identity</w:t>
      </w:r>
      <w:r w:rsidR="00832ECE">
        <w:rPr>
          <w:rFonts w:ascii="Times New Roman" w:hAnsi="Times New Roman"/>
          <w:sz w:val="24"/>
          <w:szCs w:val="24"/>
        </w:rPr>
        <w:t xml:space="preserve"> theoretical</w:t>
      </w:r>
      <w:r w:rsidR="00074CCB">
        <w:rPr>
          <w:rFonts w:ascii="Times New Roman" w:hAnsi="Times New Roman"/>
          <w:sz w:val="24"/>
          <w:szCs w:val="24"/>
        </w:rPr>
        <w:t xml:space="preserve"> </w:t>
      </w:r>
      <w:r w:rsidR="00990D04" w:rsidRPr="00186E15">
        <w:rPr>
          <w:rFonts w:ascii="Times New Roman" w:hAnsi="Times New Roman"/>
          <w:sz w:val="24"/>
          <w:szCs w:val="24"/>
        </w:rPr>
        <w:t>perspective</w:t>
      </w:r>
      <w:r w:rsidR="00074CCB">
        <w:rPr>
          <w:rFonts w:ascii="Times New Roman" w:hAnsi="Times New Roman"/>
          <w:sz w:val="24"/>
          <w:szCs w:val="24"/>
        </w:rPr>
        <w:t>s</w:t>
      </w:r>
      <w:r w:rsidR="00990D04" w:rsidRPr="00186E15">
        <w:rPr>
          <w:rFonts w:ascii="Times New Roman" w:hAnsi="Times New Roman"/>
          <w:sz w:val="24"/>
          <w:szCs w:val="24"/>
        </w:rPr>
        <w:t xml:space="preserve">, our results indicate that due to strong family affiliation and </w:t>
      </w:r>
      <w:proofErr w:type="spellStart"/>
      <w:r w:rsidR="00990D04" w:rsidRPr="00186E15">
        <w:rPr>
          <w:rFonts w:ascii="Times New Roman" w:hAnsi="Times New Roman"/>
          <w:sz w:val="24"/>
          <w:szCs w:val="24"/>
        </w:rPr>
        <w:t>organi</w:t>
      </w:r>
      <w:r w:rsidR="00074CCB">
        <w:rPr>
          <w:rFonts w:ascii="Times New Roman" w:hAnsi="Times New Roman"/>
          <w:sz w:val="24"/>
          <w:szCs w:val="24"/>
        </w:rPr>
        <w:t>s</w:t>
      </w:r>
      <w:r w:rsidR="00990D04" w:rsidRPr="00186E15">
        <w:rPr>
          <w:rFonts w:ascii="Times New Roman" w:hAnsi="Times New Roman"/>
          <w:sz w:val="24"/>
          <w:szCs w:val="24"/>
        </w:rPr>
        <w:t>ational</w:t>
      </w:r>
      <w:proofErr w:type="spellEnd"/>
      <w:r w:rsidR="00990D04" w:rsidRPr="00186E15">
        <w:rPr>
          <w:rFonts w:ascii="Times New Roman" w:hAnsi="Times New Roman"/>
          <w:sz w:val="24"/>
          <w:szCs w:val="24"/>
        </w:rPr>
        <w:t xml:space="preserve"> identity, family owners </w:t>
      </w:r>
      <w:r w:rsidR="00F56759" w:rsidRPr="00186E15">
        <w:rPr>
          <w:rFonts w:ascii="Times New Roman" w:hAnsi="Times New Roman"/>
          <w:sz w:val="24"/>
          <w:szCs w:val="24"/>
        </w:rPr>
        <w:t xml:space="preserve">exhibit risk aversion </w:t>
      </w:r>
      <w:proofErr w:type="spellStart"/>
      <w:r w:rsidR="00F56759" w:rsidRPr="00186E15">
        <w:rPr>
          <w:rFonts w:ascii="Times New Roman" w:hAnsi="Times New Roman"/>
          <w:sz w:val="24"/>
          <w:szCs w:val="24"/>
        </w:rPr>
        <w:t>behavio</w:t>
      </w:r>
      <w:r w:rsidR="00074CCB">
        <w:rPr>
          <w:rFonts w:ascii="Times New Roman" w:hAnsi="Times New Roman"/>
          <w:sz w:val="24"/>
          <w:szCs w:val="24"/>
        </w:rPr>
        <w:t>u</w:t>
      </w:r>
      <w:r w:rsidR="00F56759" w:rsidRPr="00186E15">
        <w:rPr>
          <w:rFonts w:ascii="Times New Roman" w:hAnsi="Times New Roman"/>
          <w:sz w:val="24"/>
          <w:szCs w:val="24"/>
        </w:rPr>
        <w:t>r</w:t>
      </w:r>
      <w:proofErr w:type="spellEnd"/>
      <w:r w:rsidR="00F56759" w:rsidRPr="00186E15">
        <w:rPr>
          <w:rFonts w:ascii="Times New Roman" w:hAnsi="Times New Roman"/>
          <w:sz w:val="24"/>
          <w:szCs w:val="24"/>
        </w:rPr>
        <w:t xml:space="preserve"> and </w:t>
      </w:r>
      <w:r w:rsidR="008E7623">
        <w:rPr>
          <w:rFonts w:ascii="Times New Roman" w:hAnsi="Times New Roman"/>
          <w:sz w:val="24"/>
          <w:szCs w:val="24"/>
        </w:rPr>
        <w:t>moderate</w:t>
      </w:r>
      <w:r w:rsidR="00F56759" w:rsidRPr="00186E15">
        <w:rPr>
          <w:rFonts w:ascii="Times New Roman" w:hAnsi="Times New Roman"/>
          <w:sz w:val="24"/>
          <w:szCs w:val="24"/>
        </w:rPr>
        <w:t xml:space="preserve"> this relationship.</w:t>
      </w:r>
      <w:r w:rsidR="00DC19E6" w:rsidRPr="00186E15">
        <w:rPr>
          <w:rFonts w:ascii="Times New Roman" w:hAnsi="Times New Roman"/>
          <w:sz w:val="24"/>
          <w:szCs w:val="24"/>
        </w:rPr>
        <w:t xml:space="preserve"> </w:t>
      </w:r>
    </w:p>
    <w:p w14:paraId="0815E1CE" w14:textId="77777777" w:rsidR="00175FA7" w:rsidRDefault="00175FA7" w:rsidP="009200A9">
      <w:pPr>
        <w:spacing w:after="0" w:line="360" w:lineRule="auto"/>
        <w:jc w:val="both"/>
        <w:rPr>
          <w:rFonts w:ascii="Times New Roman" w:hAnsi="Times New Roman"/>
          <w:sz w:val="24"/>
          <w:szCs w:val="24"/>
        </w:rPr>
      </w:pPr>
    </w:p>
    <w:p w14:paraId="70C164D7" w14:textId="5CBAE513" w:rsidR="002C1C5E" w:rsidRPr="00186E15" w:rsidRDefault="00BD5820" w:rsidP="009200A9">
      <w:pPr>
        <w:spacing w:after="0" w:line="360" w:lineRule="auto"/>
        <w:jc w:val="both"/>
        <w:rPr>
          <w:rFonts w:ascii="Times New Roman" w:hAnsi="Times New Roman" w:cs="Times New Roman"/>
          <w:sz w:val="24"/>
          <w:szCs w:val="24"/>
        </w:rPr>
      </w:pPr>
      <w:r w:rsidRPr="00140C0F">
        <w:rPr>
          <w:rFonts w:ascii="Times New Roman" w:hAnsi="Times New Roman"/>
          <w:b/>
          <w:bCs/>
          <w:sz w:val="24"/>
          <w:szCs w:val="24"/>
        </w:rPr>
        <w:t>Originality:</w:t>
      </w:r>
      <w:r>
        <w:rPr>
          <w:rFonts w:ascii="Times New Roman" w:hAnsi="Times New Roman"/>
          <w:sz w:val="24"/>
          <w:szCs w:val="24"/>
        </w:rPr>
        <w:t xml:space="preserve"> </w:t>
      </w:r>
      <w:r w:rsidR="00CB070B">
        <w:rPr>
          <w:rFonts w:ascii="Times New Roman" w:hAnsi="Times New Roman"/>
          <w:sz w:val="24"/>
          <w:szCs w:val="24"/>
        </w:rPr>
        <w:t xml:space="preserve">Our study provides novel evidence of risk averse </w:t>
      </w:r>
      <w:proofErr w:type="spellStart"/>
      <w:r w:rsidR="00CB070B">
        <w:rPr>
          <w:rFonts w:ascii="Times New Roman" w:hAnsi="Times New Roman"/>
          <w:sz w:val="24"/>
          <w:szCs w:val="24"/>
        </w:rPr>
        <w:t>behavio</w:t>
      </w:r>
      <w:r w:rsidR="00074CCB">
        <w:rPr>
          <w:rFonts w:ascii="Times New Roman" w:hAnsi="Times New Roman"/>
          <w:sz w:val="24"/>
          <w:szCs w:val="24"/>
        </w:rPr>
        <w:t>u</w:t>
      </w:r>
      <w:r w:rsidR="00CB070B">
        <w:rPr>
          <w:rFonts w:ascii="Times New Roman" w:hAnsi="Times New Roman"/>
          <w:sz w:val="24"/>
          <w:szCs w:val="24"/>
        </w:rPr>
        <w:t>r</w:t>
      </w:r>
      <w:proofErr w:type="spellEnd"/>
      <w:r w:rsidR="00CB070B">
        <w:rPr>
          <w:rFonts w:ascii="Times New Roman" w:hAnsi="Times New Roman"/>
          <w:sz w:val="24"/>
          <w:szCs w:val="24"/>
        </w:rPr>
        <w:t xml:space="preserve"> of CEOs with </w:t>
      </w:r>
      <w:r w:rsidR="00074CCB">
        <w:rPr>
          <w:rFonts w:ascii="Times New Roman" w:hAnsi="Times New Roman"/>
          <w:sz w:val="24"/>
          <w:szCs w:val="24"/>
        </w:rPr>
        <w:t xml:space="preserve">business, economics, finance and/or management </w:t>
      </w:r>
      <w:r w:rsidR="00CB070B">
        <w:rPr>
          <w:rFonts w:ascii="Times New Roman" w:hAnsi="Times New Roman"/>
          <w:sz w:val="24"/>
          <w:szCs w:val="24"/>
        </w:rPr>
        <w:t>educational background</w:t>
      </w:r>
      <w:r w:rsidR="00074CCB">
        <w:rPr>
          <w:rFonts w:ascii="Times New Roman" w:hAnsi="Times New Roman"/>
          <w:sz w:val="24"/>
          <w:szCs w:val="24"/>
        </w:rPr>
        <w:t xml:space="preserve"> and </w:t>
      </w:r>
      <w:r w:rsidR="00932C2E">
        <w:rPr>
          <w:rFonts w:ascii="Times New Roman" w:hAnsi="Times New Roman"/>
          <w:sz w:val="24"/>
          <w:szCs w:val="24"/>
        </w:rPr>
        <w:t>female CEOs</w:t>
      </w:r>
      <w:r w:rsidR="00CB070B">
        <w:rPr>
          <w:rFonts w:ascii="Times New Roman" w:hAnsi="Times New Roman"/>
          <w:sz w:val="24"/>
          <w:szCs w:val="24"/>
        </w:rPr>
        <w:t xml:space="preserve"> a</w:t>
      </w:r>
      <w:r w:rsidR="00074CCB">
        <w:rPr>
          <w:rFonts w:ascii="Times New Roman" w:hAnsi="Times New Roman"/>
          <w:sz w:val="24"/>
          <w:szCs w:val="24"/>
        </w:rPr>
        <w:t>long with</w:t>
      </w:r>
      <w:r w:rsidR="00CB070B">
        <w:rPr>
          <w:rFonts w:ascii="Times New Roman" w:hAnsi="Times New Roman"/>
          <w:sz w:val="24"/>
          <w:szCs w:val="24"/>
        </w:rPr>
        <w:t xml:space="preserve"> moderating impact of family ownership on this relationship in an emerging </w:t>
      </w:r>
      <w:r w:rsidR="003C4A24">
        <w:rPr>
          <w:rFonts w:ascii="Times New Roman" w:hAnsi="Times New Roman"/>
          <w:sz w:val="24"/>
          <w:szCs w:val="24"/>
        </w:rPr>
        <w:t xml:space="preserve">economy. </w:t>
      </w:r>
      <w:r w:rsidR="00DC19E6" w:rsidRPr="00186E15">
        <w:rPr>
          <w:rFonts w:ascii="Times New Roman" w:hAnsi="Times New Roman"/>
          <w:sz w:val="24"/>
          <w:szCs w:val="24"/>
        </w:rPr>
        <w:t xml:space="preserve">Overall, our results </w:t>
      </w:r>
      <w:r w:rsidR="00546AFA" w:rsidRPr="00186E15">
        <w:rPr>
          <w:rFonts w:ascii="Times New Roman" w:hAnsi="Times New Roman"/>
          <w:sz w:val="24"/>
          <w:szCs w:val="24"/>
        </w:rPr>
        <w:t>extend</w:t>
      </w:r>
      <w:r w:rsidR="00DC19E6" w:rsidRPr="00186E15">
        <w:rPr>
          <w:rFonts w:ascii="Times New Roman" w:hAnsi="Times New Roman"/>
          <w:sz w:val="24"/>
          <w:szCs w:val="24"/>
        </w:rPr>
        <w:t xml:space="preserve"> empirical support </w:t>
      </w:r>
      <w:r w:rsidR="00832ECE">
        <w:rPr>
          <w:rFonts w:ascii="Times New Roman" w:hAnsi="Times New Roman"/>
          <w:sz w:val="24"/>
          <w:szCs w:val="24"/>
        </w:rPr>
        <w:t>for</w:t>
      </w:r>
      <w:r w:rsidR="00DC19E6" w:rsidRPr="00186E15">
        <w:rPr>
          <w:rFonts w:ascii="Times New Roman" w:hAnsi="Times New Roman"/>
          <w:sz w:val="24"/>
          <w:szCs w:val="24"/>
        </w:rPr>
        <w:t xml:space="preserve"> </w:t>
      </w:r>
      <w:r w:rsidR="00832ECE">
        <w:rPr>
          <w:rFonts w:ascii="Times New Roman" w:hAnsi="Times New Roman"/>
          <w:sz w:val="24"/>
          <w:szCs w:val="24"/>
        </w:rPr>
        <w:t>u</w:t>
      </w:r>
      <w:r w:rsidR="00DC19E6" w:rsidRPr="00186E15">
        <w:rPr>
          <w:rFonts w:ascii="Times New Roman" w:hAnsi="Times New Roman"/>
          <w:sz w:val="24"/>
          <w:szCs w:val="24"/>
        </w:rPr>
        <w:t xml:space="preserve">pper </w:t>
      </w:r>
      <w:r w:rsidR="00832ECE">
        <w:rPr>
          <w:rFonts w:ascii="Times New Roman" w:hAnsi="Times New Roman"/>
          <w:sz w:val="24"/>
          <w:szCs w:val="24"/>
        </w:rPr>
        <w:t>e</w:t>
      </w:r>
      <w:r w:rsidR="00DC19E6" w:rsidRPr="00186E15">
        <w:rPr>
          <w:rFonts w:ascii="Times New Roman" w:hAnsi="Times New Roman"/>
          <w:sz w:val="24"/>
          <w:szCs w:val="24"/>
        </w:rPr>
        <w:t>chelons</w:t>
      </w:r>
      <w:r w:rsidR="00832ECE">
        <w:rPr>
          <w:rFonts w:ascii="Times New Roman" w:hAnsi="Times New Roman"/>
          <w:sz w:val="24"/>
          <w:szCs w:val="24"/>
        </w:rPr>
        <w:t xml:space="preserve">, </w:t>
      </w:r>
      <w:proofErr w:type="spellStart"/>
      <w:r w:rsidR="00832ECE">
        <w:rPr>
          <w:rFonts w:ascii="Times New Roman" w:hAnsi="Times New Roman"/>
          <w:sz w:val="24"/>
          <w:szCs w:val="24"/>
        </w:rPr>
        <w:t>organisational</w:t>
      </w:r>
      <w:proofErr w:type="spellEnd"/>
      <w:r w:rsidR="00DC19E6" w:rsidRPr="00186E15">
        <w:rPr>
          <w:rFonts w:ascii="Times New Roman" w:hAnsi="Times New Roman"/>
          <w:sz w:val="24"/>
          <w:szCs w:val="24"/>
        </w:rPr>
        <w:t xml:space="preserve"> and social identity theor</w:t>
      </w:r>
      <w:r w:rsidR="00832ECE">
        <w:rPr>
          <w:rFonts w:ascii="Times New Roman" w:hAnsi="Times New Roman"/>
          <w:sz w:val="24"/>
          <w:szCs w:val="24"/>
        </w:rPr>
        <w:t>ies</w:t>
      </w:r>
      <w:r w:rsidR="00DC19E6" w:rsidRPr="00186E15">
        <w:rPr>
          <w:rFonts w:ascii="Times New Roman" w:hAnsi="Times New Roman"/>
          <w:sz w:val="24"/>
          <w:szCs w:val="24"/>
        </w:rPr>
        <w:t xml:space="preserve"> in an emerging market context.</w:t>
      </w:r>
    </w:p>
    <w:p w14:paraId="75BDA6AC" w14:textId="77777777" w:rsidR="00B84280" w:rsidRPr="00186E15" w:rsidRDefault="00B84280">
      <w:pPr>
        <w:rPr>
          <w:rFonts w:ascii="Times New Roman" w:hAnsi="Times New Roman" w:cs="Times New Roman"/>
          <w:sz w:val="24"/>
          <w:szCs w:val="24"/>
        </w:rPr>
      </w:pPr>
    </w:p>
    <w:p w14:paraId="589EF94B" w14:textId="08F2E804" w:rsidR="002C1C5E" w:rsidRDefault="002C1C5E" w:rsidP="00B84280">
      <w:pPr>
        <w:spacing w:after="0" w:line="360" w:lineRule="auto"/>
        <w:jc w:val="both"/>
        <w:rPr>
          <w:rFonts w:ascii="Times New Roman" w:hAnsi="Times New Roman" w:cs="Times New Roman"/>
          <w:sz w:val="24"/>
          <w:szCs w:val="24"/>
        </w:rPr>
      </w:pPr>
      <w:r w:rsidRPr="00186E15">
        <w:rPr>
          <w:rFonts w:ascii="Times New Roman" w:hAnsi="Times New Roman" w:cs="Times New Roman"/>
          <w:b/>
          <w:bCs/>
          <w:sz w:val="24"/>
          <w:szCs w:val="24"/>
        </w:rPr>
        <w:t>Keywords:</w:t>
      </w:r>
      <w:r w:rsidR="00B84280" w:rsidRPr="00186E15">
        <w:rPr>
          <w:rFonts w:ascii="Times New Roman" w:hAnsi="Times New Roman" w:cs="Times New Roman"/>
          <w:b/>
          <w:bCs/>
          <w:sz w:val="24"/>
          <w:szCs w:val="24"/>
        </w:rPr>
        <w:t xml:space="preserve"> </w:t>
      </w:r>
      <w:r w:rsidR="00B84280" w:rsidRPr="00186E15">
        <w:rPr>
          <w:rFonts w:ascii="Times New Roman" w:hAnsi="Times New Roman" w:cs="Times New Roman"/>
          <w:sz w:val="24"/>
          <w:szCs w:val="24"/>
        </w:rPr>
        <w:t>C</w:t>
      </w:r>
      <w:r w:rsidR="001055A3">
        <w:rPr>
          <w:rFonts w:ascii="Times New Roman" w:hAnsi="Times New Roman" w:cs="Times New Roman"/>
          <w:sz w:val="24"/>
          <w:szCs w:val="24"/>
        </w:rPr>
        <w:t>EO personal characteristics</w:t>
      </w:r>
      <w:r w:rsidR="00B84280" w:rsidRPr="00186E15">
        <w:rPr>
          <w:rFonts w:ascii="Times New Roman" w:hAnsi="Times New Roman" w:cs="Times New Roman"/>
          <w:sz w:val="24"/>
          <w:szCs w:val="24"/>
        </w:rPr>
        <w:t xml:space="preserve">, firm risk, family ownership, Upper Echelon theory, </w:t>
      </w:r>
      <w:r w:rsidR="00832ECE">
        <w:rPr>
          <w:rFonts w:ascii="Times New Roman" w:hAnsi="Times New Roman" w:cs="Times New Roman"/>
          <w:sz w:val="24"/>
          <w:szCs w:val="24"/>
        </w:rPr>
        <w:t xml:space="preserve">organizational theory, </w:t>
      </w:r>
      <w:r w:rsidR="00B84280" w:rsidRPr="00186E15">
        <w:rPr>
          <w:rFonts w:ascii="Times New Roman" w:hAnsi="Times New Roman" w:cs="Times New Roman"/>
          <w:sz w:val="24"/>
          <w:szCs w:val="24"/>
        </w:rPr>
        <w:t>social identity theory</w:t>
      </w:r>
    </w:p>
    <w:p w14:paraId="0C347DE2" w14:textId="710A92B8" w:rsidR="00424E8C" w:rsidRDefault="00424E8C" w:rsidP="00B84280">
      <w:pPr>
        <w:spacing w:after="0" w:line="360" w:lineRule="auto"/>
        <w:jc w:val="both"/>
        <w:rPr>
          <w:rFonts w:ascii="Times New Roman" w:hAnsi="Times New Roman" w:cs="Times New Roman"/>
          <w:sz w:val="24"/>
          <w:szCs w:val="24"/>
        </w:rPr>
      </w:pPr>
    </w:p>
    <w:p w14:paraId="3DAB97F4" w14:textId="7AF12FE6" w:rsidR="00894CD3" w:rsidRDefault="00894CD3" w:rsidP="00B84280">
      <w:pPr>
        <w:spacing w:after="0" w:line="360" w:lineRule="auto"/>
        <w:jc w:val="both"/>
        <w:rPr>
          <w:rFonts w:ascii="Times New Roman" w:hAnsi="Times New Roman" w:cs="Times New Roman"/>
          <w:sz w:val="24"/>
          <w:szCs w:val="24"/>
        </w:rPr>
      </w:pPr>
    </w:p>
    <w:p w14:paraId="11C7769B" w14:textId="77777777" w:rsidR="00894CD3" w:rsidRDefault="00894CD3" w:rsidP="00B84280">
      <w:pPr>
        <w:spacing w:after="0" w:line="360" w:lineRule="auto"/>
        <w:jc w:val="both"/>
        <w:rPr>
          <w:rFonts w:ascii="Times New Roman" w:hAnsi="Times New Roman" w:cs="Times New Roman"/>
          <w:sz w:val="24"/>
          <w:szCs w:val="24"/>
        </w:rPr>
      </w:pPr>
    </w:p>
    <w:p w14:paraId="719808BF" w14:textId="3B2DC02E" w:rsidR="002C1C5E" w:rsidRPr="00CC3713" w:rsidRDefault="002C1C5E" w:rsidP="00CC3713">
      <w:pPr>
        <w:pStyle w:val="ListParagraph"/>
        <w:numPr>
          <w:ilvl w:val="0"/>
          <w:numId w:val="2"/>
        </w:numPr>
        <w:ind w:left="426"/>
        <w:rPr>
          <w:rFonts w:ascii="Times New Roman" w:hAnsi="Times New Roman" w:cs="Times New Roman"/>
          <w:b/>
          <w:bCs/>
          <w:sz w:val="24"/>
          <w:szCs w:val="24"/>
        </w:rPr>
      </w:pPr>
      <w:r w:rsidRPr="00CC3713">
        <w:rPr>
          <w:rFonts w:ascii="Times New Roman" w:hAnsi="Times New Roman" w:cs="Times New Roman"/>
          <w:b/>
          <w:bCs/>
          <w:sz w:val="24"/>
          <w:szCs w:val="24"/>
        </w:rPr>
        <w:t>Introduction</w:t>
      </w:r>
    </w:p>
    <w:p w14:paraId="37D7D25B" w14:textId="7AEEB670" w:rsidR="007F77D0" w:rsidRPr="00304D7C" w:rsidRDefault="000A77EE" w:rsidP="00A4661F">
      <w:pPr>
        <w:spacing w:after="0" w:line="360" w:lineRule="auto"/>
        <w:jc w:val="both"/>
        <w:rPr>
          <w:rFonts w:ascii="Times New Roman" w:hAnsi="Times New Roman" w:cs="Times New Roman"/>
          <w:sz w:val="24"/>
          <w:szCs w:val="24"/>
        </w:rPr>
      </w:pPr>
      <w:r w:rsidRPr="00304D7C">
        <w:rPr>
          <w:rFonts w:ascii="Times New Roman" w:hAnsi="Times New Roman" w:cs="Times New Roman"/>
          <w:sz w:val="24"/>
          <w:szCs w:val="24"/>
        </w:rPr>
        <w:t xml:space="preserve">The influence of Chief Executive Officer (CEO) on </w:t>
      </w:r>
      <w:r w:rsidR="00424E8C">
        <w:rPr>
          <w:rFonts w:ascii="Times New Roman" w:hAnsi="Times New Roman" w:cs="Times New Roman"/>
          <w:sz w:val="24"/>
          <w:szCs w:val="24"/>
        </w:rPr>
        <w:t xml:space="preserve">a </w:t>
      </w:r>
      <w:r w:rsidRPr="00304D7C">
        <w:rPr>
          <w:rFonts w:ascii="Times New Roman" w:hAnsi="Times New Roman" w:cs="Times New Roman"/>
          <w:sz w:val="24"/>
          <w:szCs w:val="24"/>
        </w:rPr>
        <w:t>firm</w:t>
      </w:r>
      <w:r w:rsidR="007F77D0" w:rsidRPr="00304D7C">
        <w:rPr>
          <w:rFonts w:ascii="Times New Roman" w:hAnsi="Times New Roman" w:cs="Times New Roman"/>
          <w:sz w:val="24"/>
          <w:szCs w:val="24"/>
        </w:rPr>
        <w:t xml:space="preserve">’s strategic and operational decisions has been </w:t>
      </w:r>
      <w:r w:rsidR="00246D1E" w:rsidRPr="00304D7C">
        <w:rPr>
          <w:rFonts w:ascii="Times New Roman" w:hAnsi="Times New Roman" w:cs="Times New Roman"/>
          <w:sz w:val="24"/>
          <w:szCs w:val="24"/>
        </w:rPr>
        <w:t>widely</w:t>
      </w:r>
      <w:r w:rsidR="007F77D0" w:rsidRPr="00304D7C">
        <w:rPr>
          <w:rFonts w:ascii="Times New Roman" w:hAnsi="Times New Roman" w:cs="Times New Roman"/>
          <w:sz w:val="24"/>
          <w:szCs w:val="24"/>
        </w:rPr>
        <w:t xml:space="preserve"> </w:t>
      </w:r>
      <w:r w:rsidR="00FC59AA" w:rsidRPr="00304D7C">
        <w:rPr>
          <w:rFonts w:ascii="Times New Roman" w:hAnsi="Times New Roman" w:cs="Times New Roman"/>
          <w:sz w:val="24"/>
          <w:szCs w:val="24"/>
        </w:rPr>
        <w:t>debated</w:t>
      </w:r>
      <w:r w:rsidR="007F77D0" w:rsidRPr="00304D7C">
        <w:rPr>
          <w:rFonts w:ascii="Times New Roman" w:hAnsi="Times New Roman" w:cs="Times New Roman"/>
          <w:sz w:val="24"/>
          <w:szCs w:val="24"/>
        </w:rPr>
        <w:t xml:space="preserve"> in the literature. </w:t>
      </w:r>
      <w:r w:rsidR="00FC59AA" w:rsidRPr="00304D7C">
        <w:rPr>
          <w:rFonts w:ascii="Times New Roman" w:hAnsi="Times New Roman" w:cs="Times New Roman"/>
          <w:sz w:val="24"/>
          <w:szCs w:val="24"/>
        </w:rPr>
        <w:t>The extant literature highlights that t</w:t>
      </w:r>
      <w:r w:rsidR="00245080" w:rsidRPr="00304D7C">
        <w:rPr>
          <w:rFonts w:ascii="Times New Roman" w:hAnsi="Times New Roman" w:cs="Times New Roman"/>
          <w:sz w:val="24"/>
          <w:szCs w:val="24"/>
        </w:rPr>
        <w:t xml:space="preserve">he </w:t>
      </w:r>
      <w:r w:rsidR="00FC59AA" w:rsidRPr="00304D7C">
        <w:rPr>
          <w:rFonts w:ascii="Times New Roman" w:hAnsi="Times New Roman" w:cs="Times New Roman"/>
          <w:sz w:val="24"/>
          <w:szCs w:val="24"/>
        </w:rPr>
        <w:t>decision-making</w:t>
      </w:r>
      <w:r w:rsidR="00245080" w:rsidRPr="00304D7C">
        <w:rPr>
          <w:rFonts w:ascii="Times New Roman" w:hAnsi="Times New Roman" w:cs="Times New Roman"/>
          <w:sz w:val="24"/>
          <w:szCs w:val="24"/>
        </w:rPr>
        <w:t xml:space="preserve"> capabilities of CEO</w:t>
      </w:r>
      <w:r w:rsidR="001E4F02" w:rsidRPr="00304D7C">
        <w:rPr>
          <w:rFonts w:ascii="Times New Roman" w:hAnsi="Times New Roman" w:cs="Times New Roman"/>
          <w:sz w:val="24"/>
          <w:szCs w:val="24"/>
        </w:rPr>
        <w:t>s</w:t>
      </w:r>
      <w:r w:rsidR="00245080" w:rsidRPr="00304D7C">
        <w:rPr>
          <w:rFonts w:ascii="Times New Roman" w:hAnsi="Times New Roman" w:cs="Times New Roman"/>
          <w:sz w:val="24"/>
          <w:szCs w:val="24"/>
        </w:rPr>
        <w:t xml:space="preserve"> depends on </w:t>
      </w:r>
      <w:r w:rsidR="00CC5284">
        <w:rPr>
          <w:rFonts w:ascii="Times New Roman" w:hAnsi="Times New Roman" w:cs="Times New Roman"/>
          <w:sz w:val="24"/>
          <w:szCs w:val="24"/>
        </w:rPr>
        <w:t>their</w:t>
      </w:r>
      <w:r w:rsidR="00245080" w:rsidRPr="00304D7C">
        <w:rPr>
          <w:rFonts w:ascii="Times New Roman" w:hAnsi="Times New Roman" w:cs="Times New Roman"/>
          <w:sz w:val="24"/>
          <w:szCs w:val="24"/>
        </w:rPr>
        <w:t xml:space="preserve"> personality and attributes</w:t>
      </w:r>
      <w:r w:rsidR="00E229F7" w:rsidRPr="00304D7C">
        <w:rPr>
          <w:rFonts w:ascii="Times New Roman" w:hAnsi="Times New Roman" w:cs="Times New Roman"/>
          <w:sz w:val="24"/>
          <w:szCs w:val="24"/>
        </w:rPr>
        <w:t xml:space="preserve"> </w:t>
      </w:r>
      <w:r w:rsidR="00481831">
        <w:rPr>
          <w:rFonts w:ascii="Times New Roman" w:hAnsi="Times New Roman" w:cs="Times New Roman"/>
          <w:sz w:val="24"/>
          <w:szCs w:val="24"/>
        </w:rPr>
        <w:t>(</w:t>
      </w:r>
      <w:proofErr w:type="spellStart"/>
      <w:r w:rsidR="00481831" w:rsidRPr="00481831">
        <w:rPr>
          <w:rFonts w:ascii="Times New Roman" w:hAnsi="Times New Roman" w:cs="Times New Roman"/>
          <w:color w:val="222222"/>
          <w:sz w:val="24"/>
          <w:szCs w:val="24"/>
          <w:shd w:val="clear" w:color="auto" w:fill="FFFFFF"/>
        </w:rPr>
        <w:t>Jaggia</w:t>
      </w:r>
      <w:proofErr w:type="spellEnd"/>
      <w:r w:rsidR="00481831" w:rsidRPr="00481831">
        <w:rPr>
          <w:rFonts w:ascii="Times New Roman" w:hAnsi="Times New Roman" w:cs="Times New Roman"/>
          <w:color w:val="222222"/>
          <w:sz w:val="24"/>
          <w:szCs w:val="24"/>
          <w:shd w:val="clear" w:color="auto" w:fill="FFFFFF"/>
        </w:rPr>
        <w:t xml:space="preserve"> </w:t>
      </w:r>
      <w:r w:rsidR="00A213DF">
        <w:rPr>
          <w:rFonts w:ascii="Times New Roman" w:hAnsi="Times New Roman" w:cs="Times New Roman"/>
          <w:color w:val="222222"/>
          <w:sz w:val="24"/>
          <w:szCs w:val="24"/>
          <w:shd w:val="clear" w:color="auto" w:fill="FFFFFF"/>
        </w:rPr>
        <w:t>&amp;</w:t>
      </w:r>
      <w:r w:rsidR="00481831" w:rsidRPr="00481831">
        <w:rPr>
          <w:rFonts w:ascii="Times New Roman" w:hAnsi="Times New Roman" w:cs="Times New Roman"/>
          <w:color w:val="222222"/>
          <w:sz w:val="24"/>
          <w:szCs w:val="24"/>
          <w:shd w:val="clear" w:color="auto" w:fill="FFFFFF"/>
        </w:rPr>
        <w:t xml:space="preserve"> </w:t>
      </w:r>
      <w:proofErr w:type="spellStart"/>
      <w:r w:rsidR="00481831" w:rsidRPr="00481831">
        <w:rPr>
          <w:rFonts w:ascii="Times New Roman" w:hAnsi="Times New Roman" w:cs="Times New Roman"/>
          <w:color w:val="222222"/>
          <w:sz w:val="24"/>
          <w:szCs w:val="24"/>
          <w:shd w:val="clear" w:color="auto" w:fill="FFFFFF"/>
        </w:rPr>
        <w:t>Thosar</w:t>
      </w:r>
      <w:proofErr w:type="spellEnd"/>
      <w:r w:rsidR="00481831">
        <w:rPr>
          <w:rFonts w:ascii="Times New Roman" w:hAnsi="Times New Roman" w:cs="Times New Roman"/>
          <w:color w:val="222222"/>
          <w:sz w:val="24"/>
          <w:szCs w:val="24"/>
          <w:shd w:val="clear" w:color="auto" w:fill="FFFFFF"/>
        </w:rPr>
        <w:t xml:space="preserve">, </w:t>
      </w:r>
      <w:r w:rsidR="00481831" w:rsidRPr="00481831">
        <w:rPr>
          <w:rFonts w:ascii="Times New Roman" w:hAnsi="Times New Roman" w:cs="Times New Roman"/>
          <w:color w:val="222222"/>
          <w:sz w:val="24"/>
          <w:szCs w:val="24"/>
          <w:shd w:val="clear" w:color="auto" w:fill="FFFFFF"/>
        </w:rPr>
        <w:t>2022</w:t>
      </w:r>
      <w:r w:rsidR="007E4126">
        <w:rPr>
          <w:rFonts w:ascii="Times New Roman" w:hAnsi="Times New Roman" w:cs="Times New Roman"/>
          <w:color w:val="222222"/>
          <w:sz w:val="24"/>
          <w:szCs w:val="24"/>
          <w:shd w:val="clear" w:color="auto" w:fill="FFFFFF"/>
        </w:rPr>
        <w:t>; Elmagrhi and Ntim, 2022</w:t>
      </w:r>
      <w:r w:rsidR="00481831">
        <w:rPr>
          <w:rFonts w:ascii="Times New Roman" w:hAnsi="Times New Roman" w:cs="Times New Roman"/>
          <w:color w:val="222222"/>
          <w:sz w:val="24"/>
          <w:szCs w:val="24"/>
          <w:shd w:val="clear" w:color="auto" w:fill="FFFFFF"/>
        </w:rPr>
        <w:t>).</w:t>
      </w:r>
      <w:r w:rsidR="00245080" w:rsidRPr="00304D7C">
        <w:rPr>
          <w:rFonts w:ascii="Times New Roman" w:hAnsi="Times New Roman" w:cs="Times New Roman"/>
          <w:sz w:val="24"/>
          <w:szCs w:val="24"/>
        </w:rPr>
        <w:t xml:space="preserve"> </w:t>
      </w:r>
      <w:r w:rsidR="005A7DB8" w:rsidRPr="00304D7C">
        <w:rPr>
          <w:rFonts w:ascii="Times New Roman" w:hAnsi="Times New Roman" w:cs="Times New Roman"/>
          <w:sz w:val="24"/>
          <w:szCs w:val="24"/>
        </w:rPr>
        <w:t xml:space="preserve">According to </w:t>
      </w:r>
      <w:r w:rsidR="00CC5284">
        <w:rPr>
          <w:rFonts w:ascii="Times New Roman" w:hAnsi="Times New Roman" w:cs="Times New Roman"/>
          <w:sz w:val="24"/>
          <w:szCs w:val="24"/>
        </w:rPr>
        <w:t>u</w:t>
      </w:r>
      <w:r w:rsidR="005A7DB8" w:rsidRPr="00304D7C">
        <w:rPr>
          <w:rFonts w:ascii="Times New Roman" w:hAnsi="Times New Roman" w:cs="Times New Roman"/>
          <w:sz w:val="24"/>
          <w:szCs w:val="24"/>
        </w:rPr>
        <w:t xml:space="preserve">pper </w:t>
      </w:r>
      <w:r w:rsidR="00CC5284">
        <w:rPr>
          <w:rFonts w:ascii="Times New Roman" w:hAnsi="Times New Roman" w:cs="Times New Roman"/>
          <w:sz w:val="24"/>
          <w:szCs w:val="24"/>
        </w:rPr>
        <w:t>e</w:t>
      </w:r>
      <w:r w:rsidR="005A7DB8" w:rsidRPr="00304D7C">
        <w:rPr>
          <w:rFonts w:ascii="Times New Roman" w:hAnsi="Times New Roman" w:cs="Times New Roman"/>
          <w:sz w:val="24"/>
          <w:szCs w:val="24"/>
        </w:rPr>
        <w:t xml:space="preserve">chelons </w:t>
      </w:r>
      <w:r w:rsidR="00CC5284">
        <w:rPr>
          <w:rFonts w:ascii="Times New Roman" w:hAnsi="Times New Roman" w:cs="Times New Roman"/>
          <w:sz w:val="24"/>
          <w:szCs w:val="24"/>
        </w:rPr>
        <w:t>t</w:t>
      </w:r>
      <w:r w:rsidR="005A7DB8" w:rsidRPr="00304D7C">
        <w:rPr>
          <w:rFonts w:ascii="Times New Roman" w:hAnsi="Times New Roman" w:cs="Times New Roman"/>
          <w:sz w:val="24"/>
          <w:szCs w:val="24"/>
        </w:rPr>
        <w:t>heory</w:t>
      </w:r>
      <w:r w:rsidR="00CC5284">
        <w:rPr>
          <w:rFonts w:ascii="Times New Roman" w:hAnsi="Times New Roman" w:cs="Times New Roman"/>
          <w:sz w:val="24"/>
          <w:szCs w:val="24"/>
        </w:rPr>
        <w:t xml:space="preserve"> (UET)</w:t>
      </w:r>
      <w:r w:rsidR="005A7DB8" w:rsidRPr="00304D7C">
        <w:rPr>
          <w:rFonts w:ascii="Times New Roman" w:hAnsi="Times New Roman" w:cs="Times New Roman"/>
          <w:sz w:val="24"/>
          <w:szCs w:val="24"/>
        </w:rPr>
        <w:t xml:space="preserve">, </w:t>
      </w:r>
      <w:r w:rsidR="00CC5284">
        <w:rPr>
          <w:rFonts w:ascii="Times New Roman" w:hAnsi="Times New Roman" w:cs="Times New Roman"/>
          <w:sz w:val="24"/>
          <w:szCs w:val="24"/>
        </w:rPr>
        <w:t>a</w:t>
      </w:r>
      <w:r w:rsidR="005A7DB8" w:rsidRPr="00304D7C">
        <w:rPr>
          <w:rFonts w:ascii="Times New Roman" w:hAnsi="Times New Roman" w:cs="Times New Roman"/>
          <w:sz w:val="24"/>
          <w:szCs w:val="24"/>
        </w:rPr>
        <w:t xml:space="preserve"> firm’s strategic decisions are affected by the managerial </w:t>
      </w:r>
      <w:r w:rsidR="001C178B" w:rsidRPr="00304D7C">
        <w:rPr>
          <w:rFonts w:ascii="Times New Roman" w:hAnsi="Times New Roman" w:cs="Times New Roman"/>
          <w:sz w:val="24"/>
          <w:szCs w:val="24"/>
        </w:rPr>
        <w:t>capabilities and</w:t>
      </w:r>
      <w:r w:rsidR="005A7DB8" w:rsidRPr="00304D7C">
        <w:rPr>
          <w:rFonts w:ascii="Times New Roman" w:hAnsi="Times New Roman" w:cs="Times New Roman"/>
          <w:sz w:val="24"/>
          <w:szCs w:val="24"/>
        </w:rPr>
        <w:t xml:space="preserve"> shaped by </w:t>
      </w:r>
      <w:r w:rsidR="005F15AE">
        <w:rPr>
          <w:rFonts w:ascii="Times New Roman" w:hAnsi="Times New Roman" w:cs="Times New Roman"/>
          <w:sz w:val="24"/>
          <w:szCs w:val="24"/>
        </w:rPr>
        <w:t xml:space="preserve">personal </w:t>
      </w:r>
      <w:r w:rsidR="005A7DB8" w:rsidRPr="00304D7C">
        <w:rPr>
          <w:rFonts w:ascii="Times New Roman" w:hAnsi="Times New Roman" w:cs="Times New Roman"/>
          <w:sz w:val="24"/>
          <w:szCs w:val="24"/>
        </w:rPr>
        <w:t xml:space="preserve">characteristics and </w:t>
      </w:r>
      <w:r w:rsidR="00CA1A02">
        <w:rPr>
          <w:rFonts w:ascii="Times New Roman" w:hAnsi="Times New Roman" w:cs="Times New Roman"/>
          <w:sz w:val="24"/>
          <w:szCs w:val="24"/>
        </w:rPr>
        <w:t xml:space="preserve">educational </w:t>
      </w:r>
      <w:r w:rsidR="005A7DB8" w:rsidRPr="00304D7C">
        <w:rPr>
          <w:rFonts w:ascii="Times New Roman" w:hAnsi="Times New Roman" w:cs="Times New Roman"/>
          <w:sz w:val="24"/>
          <w:szCs w:val="24"/>
        </w:rPr>
        <w:t>background of the CEO</w:t>
      </w:r>
      <w:r w:rsidR="00DB5DEC" w:rsidRPr="00304D7C">
        <w:rPr>
          <w:rFonts w:ascii="Times New Roman" w:hAnsi="Times New Roman" w:cs="Times New Roman"/>
          <w:sz w:val="24"/>
          <w:szCs w:val="24"/>
        </w:rPr>
        <w:t xml:space="preserve"> (Hambrick </w:t>
      </w:r>
      <w:r w:rsidR="00AD384E" w:rsidRPr="00304D7C">
        <w:rPr>
          <w:rFonts w:ascii="Times New Roman" w:hAnsi="Times New Roman" w:cs="Times New Roman"/>
          <w:sz w:val="24"/>
          <w:szCs w:val="24"/>
        </w:rPr>
        <w:t>and</w:t>
      </w:r>
      <w:r w:rsidR="00DB5DEC" w:rsidRPr="00304D7C">
        <w:rPr>
          <w:rFonts w:ascii="Times New Roman" w:hAnsi="Times New Roman" w:cs="Times New Roman"/>
          <w:sz w:val="24"/>
          <w:szCs w:val="24"/>
        </w:rPr>
        <w:t xml:space="preserve"> Mason, 1984</w:t>
      </w:r>
      <w:r w:rsidR="007E4126">
        <w:rPr>
          <w:rFonts w:ascii="Times New Roman" w:hAnsi="Times New Roman" w:cs="Times New Roman"/>
          <w:sz w:val="24"/>
          <w:szCs w:val="24"/>
        </w:rPr>
        <w:t xml:space="preserve">; Shahab </w:t>
      </w:r>
      <w:r w:rsidR="007E4126">
        <w:rPr>
          <w:rFonts w:ascii="Times New Roman" w:hAnsi="Times New Roman" w:cs="Times New Roman"/>
          <w:i/>
          <w:iCs/>
          <w:sz w:val="24"/>
          <w:szCs w:val="24"/>
        </w:rPr>
        <w:t>et al</w:t>
      </w:r>
      <w:r w:rsidR="007E4126">
        <w:rPr>
          <w:rFonts w:ascii="Times New Roman" w:hAnsi="Times New Roman" w:cs="Times New Roman"/>
          <w:sz w:val="24"/>
          <w:szCs w:val="24"/>
        </w:rPr>
        <w:t>., 2020</w:t>
      </w:r>
      <w:r w:rsidR="00DB5DEC" w:rsidRPr="00304D7C">
        <w:rPr>
          <w:rFonts w:ascii="Times New Roman" w:hAnsi="Times New Roman" w:cs="Times New Roman"/>
          <w:sz w:val="24"/>
          <w:szCs w:val="24"/>
        </w:rPr>
        <w:t>)</w:t>
      </w:r>
      <w:r w:rsidR="005A7DB8" w:rsidRPr="00304D7C">
        <w:rPr>
          <w:rFonts w:ascii="Times New Roman" w:hAnsi="Times New Roman" w:cs="Times New Roman"/>
          <w:sz w:val="24"/>
          <w:szCs w:val="24"/>
        </w:rPr>
        <w:t xml:space="preserve">. </w:t>
      </w:r>
      <w:r w:rsidR="00542745" w:rsidRPr="00304D7C">
        <w:rPr>
          <w:rFonts w:ascii="Times New Roman" w:hAnsi="Times New Roman" w:cs="Times New Roman"/>
          <w:sz w:val="24"/>
          <w:szCs w:val="24"/>
        </w:rPr>
        <w:t>While the positive influence of CEO’s participation in decision making has been highlighted in the literature, nevertheless, the excessive power in the hands of CEO</w:t>
      </w:r>
      <w:r w:rsidR="005F15AE">
        <w:rPr>
          <w:rFonts w:ascii="Times New Roman" w:hAnsi="Times New Roman" w:cs="Times New Roman"/>
          <w:sz w:val="24"/>
          <w:szCs w:val="24"/>
        </w:rPr>
        <w:t>s</w:t>
      </w:r>
      <w:r w:rsidR="00542745" w:rsidRPr="00304D7C">
        <w:rPr>
          <w:rFonts w:ascii="Times New Roman" w:hAnsi="Times New Roman" w:cs="Times New Roman"/>
          <w:sz w:val="24"/>
          <w:szCs w:val="24"/>
        </w:rPr>
        <w:t xml:space="preserve"> </w:t>
      </w:r>
      <w:r w:rsidR="005F15AE">
        <w:rPr>
          <w:rFonts w:ascii="Times New Roman" w:hAnsi="Times New Roman" w:cs="Times New Roman"/>
          <w:sz w:val="24"/>
          <w:szCs w:val="24"/>
        </w:rPr>
        <w:t>has been</w:t>
      </w:r>
      <w:r w:rsidR="00542745" w:rsidRPr="00304D7C">
        <w:rPr>
          <w:rFonts w:ascii="Times New Roman" w:hAnsi="Times New Roman" w:cs="Times New Roman"/>
          <w:sz w:val="24"/>
          <w:szCs w:val="24"/>
        </w:rPr>
        <w:t xml:space="preserve"> considered as one of the important </w:t>
      </w:r>
      <w:r w:rsidR="00246D1E" w:rsidRPr="00304D7C">
        <w:rPr>
          <w:rFonts w:ascii="Times New Roman" w:hAnsi="Times New Roman" w:cs="Times New Roman"/>
          <w:sz w:val="24"/>
          <w:szCs w:val="24"/>
        </w:rPr>
        <w:t>factors</w:t>
      </w:r>
      <w:r w:rsidR="00542745" w:rsidRPr="00304D7C">
        <w:rPr>
          <w:rFonts w:ascii="Times New Roman" w:hAnsi="Times New Roman" w:cs="Times New Roman"/>
          <w:sz w:val="24"/>
          <w:szCs w:val="24"/>
        </w:rPr>
        <w:t xml:space="preserve"> behind the notorious </w:t>
      </w:r>
      <w:r w:rsidR="00E33413">
        <w:rPr>
          <w:rFonts w:ascii="Times New Roman" w:hAnsi="Times New Roman" w:cs="Times New Roman"/>
          <w:sz w:val="24"/>
          <w:szCs w:val="24"/>
        </w:rPr>
        <w:t xml:space="preserve">corporate </w:t>
      </w:r>
      <w:r w:rsidR="00542745" w:rsidRPr="00304D7C">
        <w:rPr>
          <w:rFonts w:ascii="Times New Roman" w:hAnsi="Times New Roman" w:cs="Times New Roman"/>
          <w:sz w:val="24"/>
          <w:szCs w:val="24"/>
        </w:rPr>
        <w:t>collapse</w:t>
      </w:r>
      <w:r w:rsidR="00E33413">
        <w:rPr>
          <w:rFonts w:ascii="Times New Roman" w:hAnsi="Times New Roman" w:cs="Times New Roman"/>
          <w:sz w:val="24"/>
          <w:szCs w:val="24"/>
        </w:rPr>
        <w:t>s,</w:t>
      </w:r>
      <w:r w:rsidR="00542745" w:rsidRPr="00304D7C">
        <w:rPr>
          <w:rFonts w:ascii="Times New Roman" w:hAnsi="Times New Roman" w:cs="Times New Roman"/>
          <w:sz w:val="24"/>
          <w:szCs w:val="24"/>
        </w:rPr>
        <w:t xml:space="preserve"> </w:t>
      </w:r>
      <w:r w:rsidR="00E33413">
        <w:rPr>
          <w:rFonts w:ascii="Times New Roman" w:hAnsi="Times New Roman" w:cs="Times New Roman"/>
          <w:sz w:val="24"/>
          <w:szCs w:val="24"/>
        </w:rPr>
        <w:t>such as</w:t>
      </w:r>
      <w:r w:rsidR="00542745" w:rsidRPr="00304D7C">
        <w:rPr>
          <w:rFonts w:ascii="Times New Roman" w:hAnsi="Times New Roman" w:cs="Times New Roman"/>
          <w:sz w:val="24"/>
          <w:szCs w:val="24"/>
        </w:rPr>
        <w:t xml:space="preserve"> Enron and </w:t>
      </w:r>
      <w:r w:rsidR="00E33413">
        <w:rPr>
          <w:rFonts w:ascii="Times New Roman" w:hAnsi="Times New Roman" w:cs="Times New Roman"/>
          <w:sz w:val="24"/>
          <w:szCs w:val="24"/>
        </w:rPr>
        <w:t xml:space="preserve">the </w:t>
      </w:r>
      <w:r w:rsidR="00542745" w:rsidRPr="00304D7C">
        <w:rPr>
          <w:rFonts w:ascii="Times New Roman" w:hAnsi="Times New Roman" w:cs="Times New Roman"/>
          <w:sz w:val="24"/>
          <w:szCs w:val="24"/>
        </w:rPr>
        <w:t>Maxwell</w:t>
      </w:r>
      <w:r w:rsidR="00E33413">
        <w:rPr>
          <w:rFonts w:ascii="Times New Roman" w:hAnsi="Times New Roman" w:cs="Times New Roman"/>
          <w:sz w:val="24"/>
          <w:szCs w:val="24"/>
        </w:rPr>
        <w:t xml:space="preserve"> Corporation</w:t>
      </w:r>
      <w:r w:rsidR="00C81CD1" w:rsidRPr="00304D7C">
        <w:rPr>
          <w:rFonts w:ascii="Times New Roman" w:hAnsi="Times New Roman" w:cs="Times New Roman"/>
          <w:sz w:val="24"/>
          <w:szCs w:val="24"/>
        </w:rPr>
        <w:t xml:space="preserve"> (</w:t>
      </w:r>
      <w:r w:rsidR="00C81CD1" w:rsidRPr="00304D7C">
        <w:rPr>
          <w:rFonts w:ascii="Times New Roman" w:hAnsi="Times New Roman" w:cs="Times New Roman"/>
          <w:color w:val="222222"/>
          <w:sz w:val="24"/>
          <w:szCs w:val="24"/>
          <w:shd w:val="clear" w:color="auto" w:fill="FFFFFF"/>
        </w:rPr>
        <w:t>Solomon, 2020</w:t>
      </w:r>
      <w:r w:rsidR="00B969CE" w:rsidRPr="00304D7C">
        <w:rPr>
          <w:rFonts w:ascii="Times New Roman" w:hAnsi="Times New Roman" w:cs="Times New Roman"/>
          <w:color w:val="222222"/>
          <w:sz w:val="24"/>
          <w:szCs w:val="24"/>
          <w:shd w:val="clear" w:color="auto" w:fill="FFFFFF"/>
        </w:rPr>
        <w:t xml:space="preserve">; Stiles </w:t>
      </w:r>
      <w:r w:rsidR="00A213DF">
        <w:rPr>
          <w:rFonts w:ascii="Times New Roman" w:hAnsi="Times New Roman" w:cs="Times New Roman"/>
          <w:color w:val="222222"/>
          <w:sz w:val="24"/>
          <w:szCs w:val="24"/>
          <w:shd w:val="clear" w:color="auto" w:fill="FFFFFF"/>
        </w:rPr>
        <w:t>&amp;</w:t>
      </w:r>
      <w:r w:rsidR="00B969CE" w:rsidRPr="00304D7C">
        <w:rPr>
          <w:rFonts w:ascii="Times New Roman" w:hAnsi="Times New Roman" w:cs="Times New Roman"/>
          <w:color w:val="222222"/>
          <w:sz w:val="24"/>
          <w:szCs w:val="24"/>
          <w:shd w:val="clear" w:color="auto" w:fill="FFFFFF"/>
        </w:rPr>
        <w:t xml:space="preserve"> Taylor, 1993</w:t>
      </w:r>
      <w:r w:rsidR="00C81CD1" w:rsidRPr="00304D7C">
        <w:rPr>
          <w:rFonts w:ascii="Times New Roman" w:hAnsi="Times New Roman" w:cs="Times New Roman"/>
          <w:color w:val="222222"/>
          <w:sz w:val="24"/>
          <w:szCs w:val="24"/>
          <w:shd w:val="clear" w:color="auto" w:fill="FFFFFF"/>
        </w:rPr>
        <w:t>)</w:t>
      </w:r>
      <w:r w:rsidR="00542745" w:rsidRPr="00304D7C">
        <w:rPr>
          <w:rFonts w:ascii="Times New Roman" w:hAnsi="Times New Roman" w:cs="Times New Roman"/>
          <w:sz w:val="24"/>
          <w:szCs w:val="24"/>
        </w:rPr>
        <w:t>.</w:t>
      </w:r>
      <w:r w:rsidR="004920EF" w:rsidRPr="00304D7C">
        <w:rPr>
          <w:rFonts w:ascii="Times New Roman" w:hAnsi="Times New Roman" w:cs="Times New Roman"/>
          <w:sz w:val="24"/>
          <w:szCs w:val="24"/>
        </w:rPr>
        <w:t xml:space="preserve"> </w:t>
      </w:r>
      <w:r w:rsidR="00EC51F2" w:rsidRPr="00304D7C">
        <w:rPr>
          <w:rFonts w:ascii="Times New Roman" w:hAnsi="Times New Roman" w:cs="Times New Roman"/>
          <w:sz w:val="24"/>
          <w:szCs w:val="24"/>
        </w:rPr>
        <w:t xml:space="preserve">Being a powerful </w:t>
      </w:r>
      <w:proofErr w:type="spellStart"/>
      <w:r w:rsidR="00EC51F2" w:rsidRPr="00304D7C">
        <w:rPr>
          <w:rFonts w:ascii="Times New Roman" w:hAnsi="Times New Roman" w:cs="Times New Roman"/>
          <w:sz w:val="24"/>
          <w:szCs w:val="24"/>
        </w:rPr>
        <w:t>organi</w:t>
      </w:r>
      <w:r w:rsidR="00E33413">
        <w:rPr>
          <w:rFonts w:ascii="Times New Roman" w:hAnsi="Times New Roman" w:cs="Times New Roman"/>
          <w:sz w:val="24"/>
          <w:szCs w:val="24"/>
        </w:rPr>
        <w:t>s</w:t>
      </w:r>
      <w:r w:rsidR="00EC51F2" w:rsidRPr="00304D7C">
        <w:rPr>
          <w:rFonts w:ascii="Times New Roman" w:hAnsi="Times New Roman" w:cs="Times New Roman"/>
          <w:sz w:val="24"/>
          <w:szCs w:val="24"/>
        </w:rPr>
        <w:t>ational</w:t>
      </w:r>
      <w:proofErr w:type="spellEnd"/>
      <w:r w:rsidR="00EC51F2" w:rsidRPr="00304D7C">
        <w:rPr>
          <w:rFonts w:ascii="Times New Roman" w:hAnsi="Times New Roman" w:cs="Times New Roman"/>
          <w:sz w:val="24"/>
          <w:szCs w:val="24"/>
        </w:rPr>
        <w:t xml:space="preserve"> actor and having a major role in decision making of the organization, multiple studies </w:t>
      </w:r>
      <w:r w:rsidR="00E33413">
        <w:rPr>
          <w:rFonts w:ascii="Times New Roman" w:hAnsi="Times New Roman" w:cs="Times New Roman"/>
          <w:sz w:val="24"/>
          <w:szCs w:val="24"/>
        </w:rPr>
        <w:t xml:space="preserve">have </w:t>
      </w:r>
      <w:r w:rsidR="00EC51F2" w:rsidRPr="00304D7C">
        <w:rPr>
          <w:rFonts w:ascii="Times New Roman" w:hAnsi="Times New Roman" w:cs="Times New Roman"/>
          <w:sz w:val="24"/>
          <w:szCs w:val="24"/>
        </w:rPr>
        <w:t xml:space="preserve">highlighted that CEO attributes and personality traits affect strategic decisions that influence </w:t>
      </w:r>
      <w:proofErr w:type="spellStart"/>
      <w:r w:rsidR="007B7150" w:rsidRPr="00304D7C">
        <w:rPr>
          <w:rFonts w:ascii="Times New Roman" w:hAnsi="Times New Roman" w:cs="Times New Roman"/>
          <w:sz w:val="24"/>
          <w:szCs w:val="24"/>
        </w:rPr>
        <w:t>organi</w:t>
      </w:r>
      <w:r w:rsidR="00E33413">
        <w:rPr>
          <w:rFonts w:ascii="Times New Roman" w:hAnsi="Times New Roman" w:cs="Times New Roman"/>
          <w:sz w:val="24"/>
          <w:szCs w:val="24"/>
        </w:rPr>
        <w:t>s</w:t>
      </w:r>
      <w:r w:rsidR="007B7150" w:rsidRPr="00304D7C">
        <w:rPr>
          <w:rFonts w:ascii="Times New Roman" w:hAnsi="Times New Roman" w:cs="Times New Roman"/>
          <w:sz w:val="24"/>
          <w:szCs w:val="24"/>
        </w:rPr>
        <w:t>ational</w:t>
      </w:r>
      <w:proofErr w:type="spellEnd"/>
      <w:r w:rsidR="00EC51F2" w:rsidRPr="00304D7C">
        <w:rPr>
          <w:rFonts w:ascii="Times New Roman" w:hAnsi="Times New Roman" w:cs="Times New Roman"/>
          <w:sz w:val="24"/>
          <w:szCs w:val="24"/>
        </w:rPr>
        <w:t xml:space="preserve"> outcomes</w:t>
      </w:r>
      <w:r w:rsidR="00EC51F2" w:rsidRPr="00EB2AE0">
        <w:rPr>
          <w:rFonts w:ascii="Times New Roman" w:hAnsi="Times New Roman" w:cs="Times New Roman"/>
          <w:sz w:val="24"/>
          <w:szCs w:val="24"/>
        </w:rPr>
        <w:t xml:space="preserve">. </w:t>
      </w:r>
      <w:r w:rsidR="00E73015" w:rsidRPr="00EB2AE0">
        <w:rPr>
          <w:rFonts w:ascii="Times New Roman" w:hAnsi="Times New Roman" w:cs="Times New Roman"/>
          <w:sz w:val="24"/>
          <w:szCs w:val="24"/>
        </w:rPr>
        <w:t>For</w:t>
      </w:r>
      <w:r w:rsidR="00E73015" w:rsidRPr="00304D7C">
        <w:rPr>
          <w:rFonts w:ascii="Times New Roman" w:hAnsi="Times New Roman" w:cs="Times New Roman"/>
          <w:sz w:val="24"/>
          <w:szCs w:val="24"/>
        </w:rPr>
        <w:t xml:space="preserve"> instance, </w:t>
      </w:r>
      <w:proofErr w:type="spellStart"/>
      <w:r w:rsidR="00B42E69" w:rsidRPr="00304D7C">
        <w:rPr>
          <w:rFonts w:ascii="Times New Roman" w:hAnsi="Times New Roman" w:cs="Times New Roman"/>
          <w:color w:val="222222"/>
          <w:sz w:val="24"/>
          <w:szCs w:val="24"/>
          <w:shd w:val="clear" w:color="auto" w:fill="FFFFFF"/>
        </w:rPr>
        <w:t>Jaggia</w:t>
      </w:r>
      <w:proofErr w:type="spellEnd"/>
      <w:r w:rsidR="00B42E69" w:rsidRPr="00304D7C">
        <w:rPr>
          <w:rFonts w:ascii="Times New Roman" w:hAnsi="Times New Roman" w:cs="Times New Roman"/>
          <w:color w:val="222222"/>
          <w:sz w:val="24"/>
          <w:szCs w:val="24"/>
          <w:shd w:val="clear" w:color="auto" w:fill="FFFFFF"/>
        </w:rPr>
        <w:t xml:space="preserve"> and </w:t>
      </w:r>
      <w:proofErr w:type="spellStart"/>
      <w:r w:rsidR="00B42E69" w:rsidRPr="00304D7C">
        <w:rPr>
          <w:rFonts w:ascii="Times New Roman" w:hAnsi="Times New Roman" w:cs="Times New Roman"/>
          <w:color w:val="222222"/>
          <w:sz w:val="24"/>
          <w:szCs w:val="24"/>
          <w:shd w:val="clear" w:color="auto" w:fill="FFFFFF"/>
        </w:rPr>
        <w:t>Thosar</w:t>
      </w:r>
      <w:proofErr w:type="spellEnd"/>
      <w:r w:rsidR="00B42E69" w:rsidRPr="00304D7C">
        <w:rPr>
          <w:rFonts w:ascii="Times New Roman" w:hAnsi="Times New Roman" w:cs="Times New Roman"/>
          <w:color w:val="222222"/>
          <w:sz w:val="24"/>
          <w:szCs w:val="24"/>
          <w:shd w:val="clear" w:color="auto" w:fill="FFFFFF"/>
        </w:rPr>
        <w:t xml:space="preserve"> (2021)</w:t>
      </w:r>
      <w:r w:rsidR="00E73015" w:rsidRPr="00304D7C">
        <w:rPr>
          <w:rFonts w:ascii="Times New Roman" w:hAnsi="Times New Roman" w:cs="Times New Roman"/>
          <w:sz w:val="24"/>
          <w:szCs w:val="24"/>
        </w:rPr>
        <w:t xml:space="preserve"> highlight that firm performance is positively related to educational level of CEOs. </w:t>
      </w:r>
      <w:r w:rsidR="00C163AE" w:rsidRPr="00304D7C">
        <w:rPr>
          <w:rFonts w:ascii="Times New Roman" w:hAnsi="Times New Roman" w:cs="Times New Roman"/>
          <w:sz w:val="24"/>
          <w:szCs w:val="24"/>
        </w:rPr>
        <w:t xml:space="preserve">Similarly, </w:t>
      </w:r>
      <w:proofErr w:type="spellStart"/>
      <w:r w:rsidR="00C163AE" w:rsidRPr="00304D7C">
        <w:rPr>
          <w:rFonts w:ascii="Times New Roman" w:hAnsi="Times New Roman"/>
          <w:color w:val="222222"/>
          <w:sz w:val="24"/>
          <w:szCs w:val="24"/>
          <w:shd w:val="clear" w:color="auto" w:fill="FFFFFF"/>
        </w:rPr>
        <w:t>Faccio</w:t>
      </w:r>
      <w:proofErr w:type="spellEnd"/>
      <w:r w:rsidR="00C163AE" w:rsidRPr="00304D7C">
        <w:rPr>
          <w:rFonts w:ascii="Times New Roman" w:hAnsi="Times New Roman"/>
          <w:color w:val="222222"/>
          <w:sz w:val="24"/>
          <w:szCs w:val="24"/>
          <w:shd w:val="clear" w:color="auto" w:fill="FFFFFF"/>
        </w:rPr>
        <w:t xml:space="preserve"> </w:t>
      </w:r>
      <w:r w:rsidR="00C163AE" w:rsidRPr="00A213DF">
        <w:rPr>
          <w:rFonts w:ascii="Times New Roman" w:hAnsi="Times New Roman"/>
          <w:color w:val="222222"/>
          <w:sz w:val="24"/>
          <w:szCs w:val="24"/>
          <w:shd w:val="clear" w:color="auto" w:fill="FFFFFF"/>
        </w:rPr>
        <w:t>et al.</w:t>
      </w:r>
      <w:r w:rsidR="00C163AE" w:rsidRPr="00304D7C">
        <w:rPr>
          <w:rFonts w:ascii="Times New Roman" w:hAnsi="Times New Roman"/>
          <w:color w:val="222222"/>
          <w:sz w:val="24"/>
          <w:szCs w:val="24"/>
          <w:shd w:val="clear" w:color="auto" w:fill="FFFFFF"/>
        </w:rPr>
        <w:t xml:space="preserve"> (2016) </w:t>
      </w:r>
      <w:proofErr w:type="gramStart"/>
      <w:r w:rsidR="00783CDF">
        <w:rPr>
          <w:rFonts w:ascii="Times New Roman" w:hAnsi="Times New Roman"/>
          <w:color w:val="222222"/>
          <w:sz w:val="24"/>
          <w:szCs w:val="24"/>
          <w:shd w:val="clear" w:color="auto" w:fill="FFFFFF"/>
        </w:rPr>
        <w:t>suggest</w:t>
      </w:r>
      <w:proofErr w:type="gramEnd"/>
      <w:r w:rsidR="00C163AE" w:rsidRPr="00304D7C">
        <w:rPr>
          <w:rFonts w:ascii="Times New Roman" w:hAnsi="Times New Roman"/>
          <w:color w:val="222222"/>
          <w:sz w:val="24"/>
          <w:szCs w:val="24"/>
          <w:shd w:val="clear" w:color="auto" w:fill="FFFFFF"/>
        </w:rPr>
        <w:t xml:space="preserve"> that due to risk aversion </w:t>
      </w:r>
      <w:proofErr w:type="spellStart"/>
      <w:r w:rsidR="00C163AE" w:rsidRPr="00304D7C">
        <w:rPr>
          <w:rFonts w:ascii="Times New Roman" w:hAnsi="Times New Roman"/>
          <w:color w:val="222222"/>
          <w:sz w:val="24"/>
          <w:szCs w:val="24"/>
          <w:shd w:val="clear" w:color="auto" w:fill="FFFFFF"/>
        </w:rPr>
        <w:t>behavio</w:t>
      </w:r>
      <w:r w:rsidR="003D60CF">
        <w:rPr>
          <w:rFonts w:ascii="Times New Roman" w:hAnsi="Times New Roman"/>
          <w:color w:val="222222"/>
          <w:sz w:val="24"/>
          <w:szCs w:val="24"/>
          <w:shd w:val="clear" w:color="auto" w:fill="FFFFFF"/>
        </w:rPr>
        <w:t>u</w:t>
      </w:r>
      <w:r w:rsidR="00C163AE" w:rsidRPr="00304D7C">
        <w:rPr>
          <w:rFonts w:ascii="Times New Roman" w:hAnsi="Times New Roman"/>
          <w:color w:val="222222"/>
          <w:sz w:val="24"/>
          <w:szCs w:val="24"/>
          <w:shd w:val="clear" w:color="auto" w:fill="FFFFFF"/>
        </w:rPr>
        <w:t>r</w:t>
      </w:r>
      <w:proofErr w:type="spellEnd"/>
      <w:r w:rsidR="00C163AE" w:rsidRPr="00304D7C">
        <w:rPr>
          <w:rFonts w:ascii="Times New Roman" w:hAnsi="Times New Roman"/>
          <w:color w:val="222222"/>
          <w:sz w:val="24"/>
          <w:szCs w:val="24"/>
          <w:shd w:val="clear" w:color="auto" w:fill="FFFFFF"/>
        </w:rPr>
        <w:t xml:space="preserve">, the female managers take less risky decisions. </w:t>
      </w:r>
      <w:r w:rsidR="004920EF" w:rsidRPr="00304D7C">
        <w:rPr>
          <w:rFonts w:ascii="Times New Roman" w:hAnsi="Times New Roman" w:cs="Times New Roman"/>
          <w:sz w:val="24"/>
          <w:szCs w:val="24"/>
        </w:rPr>
        <w:t>The corporate governance literature, therefore, consider</w:t>
      </w:r>
      <w:r w:rsidR="0060637F">
        <w:rPr>
          <w:rFonts w:ascii="Times New Roman" w:hAnsi="Times New Roman" w:cs="Times New Roman"/>
          <w:sz w:val="24"/>
          <w:szCs w:val="24"/>
        </w:rPr>
        <w:t>s</w:t>
      </w:r>
      <w:r w:rsidR="004920EF" w:rsidRPr="00304D7C">
        <w:rPr>
          <w:rFonts w:ascii="Times New Roman" w:hAnsi="Times New Roman" w:cs="Times New Roman"/>
          <w:sz w:val="24"/>
          <w:szCs w:val="24"/>
        </w:rPr>
        <w:t xml:space="preserve"> </w:t>
      </w:r>
      <w:r w:rsidR="00112D4B" w:rsidRPr="00304D7C">
        <w:rPr>
          <w:rFonts w:ascii="Times New Roman" w:hAnsi="Times New Roman" w:cs="Times New Roman"/>
          <w:sz w:val="24"/>
          <w:szCs w:val="24"/>
        </w:rPr>
        <w:t xml:space="preserve">CEO </w:t>
      </w:r>
      <w:r w:rsidR="0060637F">
        <w:rPr>
          <w:rFonts w:ascii="Times New Roman" w:hAnsi="Times New Roman" w:cs="Times New Roman"/>
          <w:sz w:val="24"/>
          <w:szCs w:val="24"/>
        </w:rPr>
        <w:t xml:space="preserve">personal </w:t>
      </w:r>
      <w:r w:rsidR="00112D4B" w:rsidRPr="00304D7C">
        <w:rPr>
          <w:rFonts w:ascii="Times New Roman" w:hAnsi="Times New Roman" w:cs="Times New Roman"/>
          <w:sz w:val="24"/>
          <w:szCs w:val="24"/>
        </w:rPr>
        <w:t>characteristics</w:t>
      </w:r>
      <w:r w:rsidR="0060637F">
        <w:rPr>
          <w:rFonts w:ascii="Times New Roman" w:hAnsi="Times New Roman" w:cs="Times New Roman"/>
          <w:sz w:val="24"/>
          <w:szCs w:val="24"/>
        </w:rPr>
        <w:t>,</w:t>
      </w:r>
      <w:r w:rsidR="00112D4B" w:rsidRPr="00304D7C">
        <w:rPr>
          <w:rFonts w:ascii="Times New Roman" w:hAnsi="Times New Roman" w:cs="Times New Roman"/>
          <w:sz w:val="24"/>
          <w:szCs w:val="24"/>
        </w:rPr>
        <w:t xml:space="preserve"> such as educational background </w:t>
      </w:r>
      <w:r w:rsidR="003B6F45" w:rsidRPr="00304D7C">
        <w:rPr>
          <w:rFonts w:ascii="Times New Roman" w:hAnsi="Times New Roman" w:cs="Times New Roman"/>
          <w:sz w:val="24"/>
          <w:szCs w:val="24"/>
        </w:rPr>
        <w:t xml:space="preserve">and gender </w:t>
      </w:r>
      <w:r w:rsidR="00112D4B" w:rsidRPr="00304D7C">
        <w:rPr>
          <w:rFonts w:ascii="Times New Roman" w:hAnsi="Times New Roman" w:cs="Times New Roman"/>
          <w:sz w:val="24"/>
          <w:szCs w:val="24"/>
        </w:rPr>
        <w:t>as an important aspect of governance mechanism</w:t>
      </w:r>
      <w:r w:rsidR="0060637F">
        <w:rPr>
          <w:rFonts w:ascii="Times New Roman" w:hAnsi="Times New Roman" w:cs="Times New Roman"/>
          <w:sz w:val="24"/>
          <w:szCs w:val="24"/>
        </w:rPr>
        <w:t>s</w:t>
      </w:r>
      <w:r w:rsidR="00112D4B" w:rsidRPr="00304D7C">
        <w:rPr>
          <w:rFonts w:ascii="Times New Roman" w:hAnsi="Times New Roman" w:cs="Times New Roman"/>
          <w:sz w:val="24"/>
          <w:szCs w:val="24"/>
        </w:rPr>
        <w:t xml:space="preserve"> that may affect the </w:t>
      </w:r>
      <w:r w:rsidR="00AB5E40" w:rsidRPr="00304D7C">
        <w:rPr>
          <w:rFonts w:ascii="Times New Roman" w:hAnsi="Times New Roman" w:cs="Times New Roman"/>
          <w:sz w:val="24"/>
          <w:szCs w:val="24"/>
        </w:rPr>
        <w:t>firm outcomes</w:t>
      </w:r>
      <w:r w:rsidR="0058091F">
        <w:rPr>
          <w:rFonts w:ascii="Times New Roman" w:hAnsi="Times New Roman" w:cs="Times New Roman"/>
          <w:sz w:val="24"/>
          <w:szCs w:val="24"/>
        </w:rPr>
        <w:t>,</w:t>
      </w:r>
      <w:r w:rsidR="00AB5E40" w:rsidRPr="00304D7C">
        <w:rPr>
          <w:rFonts w:ascii="Times New Roman" w:hAnsi="Times New Roman" w:cs="Times New Roman"/>
          <w:sz w:val="24"/>
          <w:szCs w:val="24"/>
        </w:rPr>
        <w:t xml:space="preserve"> such as </w:t>
      </w:r>
      <w:r w:rsidR="00112D4B" w:rsidRPr="00304D7C">
        <w:rPr>
          <w:rFonts w:ascii="Times New Roman" w:hAnsi="Times New Roman" w:cs="Times New Roman"/>
          <w:sz w:val="24"/>
          <w:szCs w:val="24"/>
        </w:rPr>
        <w:t>firm risk taking.</w:t>
      </w:r>
    </w:p>
    <w:p w14:paraId="554FCD69" w14:textId="77777777" w:rsidR="004C15DB" w:rsidRPr="00304D7C" w:rsidRDefault="004C15DB" w:rsidP="004C15DB">
      <w:pPr>
        <w:pStyle w:val="MDPI21heading1"/>
        <w:spacing w:before="0" w:after="0" w:line="360" w:lineRule="auto"/>
        <w:jc w:val="both"/>
        <w:outlineLvl w:val="9"/>
        <w:rPr>
          <w:rFonts w:ascii="Times New Roman" w:hAnsi="Times New Roman"/>
          <w:b w:val="0"/>
          <w:color w:val="222222"/>
          <w:sz w:val="24"/>
          <w:szCs w:val="24"/>
          <w:shd w:val="clear" w:color="auto" w:fill="FFFFFF"/>
        </w:rPr>
      </w:pPr>
    </w:p>
    <w:p w14:paraId="23BDCA10" w14:textId="557E0C52" w:rsidR="004C15DB" w:rsidRPr="00304D7C" w:rsidRDefault="00245080" w:rsidP="004C15DB">
      <w:pPr>
        <w:pStyle w:val="MDPI21heading1"/>
        <w:spacing w:before="0" w:after="0" w:line="360" w:lineRule="auto"/>
        <w:jc w:val="both"/>
        <w:outlineLvl w:val="9"/>
        <w:rPr>
          <w:rFonts w:ascii="Times New Roman" w:hAnsi="Times New Roman"/>
          <w:b w:val="0"/>
          <w:color w:val="222222"/>
          <w:sz w:val="24"/>
          <w:szCs w:val="24"/>
          <w:shd w:val="clear" w:color="auto" w:fill="FFFFFF"/>
        </w:rPr>
      </w:pPr>
      <w:r w:rsidRPr="00304D7C">
        <w:rPr>
          <w:rFonts w:ascii="Times New Roman" w:hAnsi="Times New Roman"/>
          <w:b w:val="0"/>
          <w:color w:val="222222"/>
          <w:sz w:val="24"/>
          <w:szCs w:val="24"/>
          <w:shd w:val="clear" w:color="auto" w:fill="FFFFFF"/>
        </w:rPr>
        <w:t xml:space="preserve">According to </w:t>
      </w:r>
      <w:proofErr w:type="spellStart"/>
      <w:r w:rsidRPr="00304D7C">
        <w:rPr>
          <w:rFonts w:ascii="Times New Roman" w:hAnsi="Times New Roman"/>
          <w:b w:val="0"/>
          <w:color w:val="222222"/>
          <w:sz w:val="24"/>
          <w:szCs w:val="24"/>
          <w:shd w:val="clear" w:color="auto" w:fill="FFFFFF"/>
        </w:rPr>
        <w:t>Federo</w:t>
      </w:r>
      <w:proofErr w:type="spellEnd"/>
      <w:r w:rsidRPr="00304D7C">
        <w:rPr>
          <w:rFonts w:ascii="Times New Roman" w:hAnsi="Times New Roman"/>
          <w:b w:val="0"/>
          <w:color w:val="222222"/>
          <w:sz w:val="24"/>
          <w:szCs w:val="24"/>
          <w:shd w:val="clear" w:color="auto" w:fill="FFFFFF"/>
        </w:rPr>
        <w:t xml:space="preserve"> </w:t>
      </w:r>
      <w:r w:rsidRPr="00A213DF">
        <w:rPr>
          <w:rFonts w:ascii="Times New Roman" w:hAnsi="Times New Roman"/>
          <w:b w:val="0"/>
          <w:color w:val="222222"/>
          <w:sz w:val="24"/>
          <w:szCs w:val="24"/>
          <w:shd w:val="clear" w:color="auto" w:fill="FFFFFF"/>
        </w:rPr>
        <w:t>et al.</w:t>
      </w:r>
      <w:r w:rsidRPr="00304D7C">
        <w:rPr>
          <w:rFonts w:ascii="Times New Roman" w:hAnsi="Times New Roman"/>
          <w:b w:val="0"/>
          <w:color w:val="222222"/>
          <w:sz w:val="24"/>
          <w:szCs w:val="24"/>
          <w:shd w:val="clear" w:color="auto" w:fill="FFFFFF"/>
        </w:rPr>
        <w:t xml:space="preserve"> (2020), the corporate boards of the listed firms </w:t>
      </w:r>
      <w:r w:rsidR="008A4692" w:rsidRPr="00304D7C">
        <w:rPr>
          <w:rFonts w:ascii="Times New Roman" w:hAnsi="Times New Roman"/>
          <w:b w:val="0"/>
          <w:color w:val="222222"/>
          <w:sz w:val="24"/>
          <w:szCs w:val="24"/>
          <w:shd w:val="clear" w:color="auto" w:fill="FFFFFF"/>
        </w:rPr>
        <w:t xml:space="preserve">are composed of multiple type </w:t>
      </w:r>
      <w:r w:rsidR="007B7150" w:rsidRPr="00304D7C">
        <w:rPr>
          <w:rFonts w:ascii="Times New Roman" w:hAnsi="Times New Roman"/>
          <w:b w:val="0"/>
          <w:color w:val="222222"/>
          <w:sz w:val="24"/>
          <w:szCs w:val="24"/>
          <w:shd w:val="clear" w:color="auto" w:fill="FFFFFF"/>
        </w:rPr>
        <w:t>of owners</w:t>
      </w:r>
      <w:r w:rsidR="00D10EA3">
        <w:rPr>
          <w:rFonts w:ascii="Times New Roman" w:hAnsi="Times New Roman"/>
          <w:b w:val="0"/>
          <w:color w:val="222222"/>
          <w:sz w:val="24"/>
          <w:szCs w:val="24"/>
          <w:shd w:val="clear" w:color="auto" w:fill="FFFFFF"/>
        </w:rPr>
        <w:t>,</w:t>
      </w:r>
      <w:r w:rsidR="007B7150" w:rsidRPr="00304D7C">
        <w:rPr>
          <w:rFonts w:ascii="Times New Roman" w:hAnsi="Times New Roman"/>
          <w:b w:val="0"/>
          <w:color w:val="222222"/>
          <w:sz w:val="24"/>
          <w:szCs w:val="24"/>
          <w:shd w:val="clear" w:color="auto" w:fill="FFFFFF"/>
        </w:rPr>
        <w:t xml:space="preserve"> </w:t>
      </w:r>
      <w:r w:rsidR="008A4692" w:rsidRPr="00304D7C">
        <w:rPr>
          <w:rFonts w:ascii="Times New Roman" w:hAnsi="Times New Roman"/>
          <w:b w:val="0"/>
          <w:color w:val="222222"/>
          <w:sz w:val="24"/>
          <w:szCs w:val="24"/>
          <w:shd w:val="clear" w:color="auto" w:fill="FFFFFF"/>
        </w:rPr>
        <w:t xml:space="preserve">such as lone founders, family owners, institutional </w:t>
      </w:r>
      <w:proofErr w:type="gramStart"/>
      <w:r w:rsidR="008A4692" w:rsidRPr="00304D7C">
        <w:rPr>
          <w:rFonts w:ascii="Times New Roman" w:hAnsi="Times New Roman"/>
          <w:b w:val="0"/>
          <w:color w:val="222222"/>
          <w:sz w:val="24"/>
          <w:szCs w:val="24"/>
          <w:shd w:val="clear" w:color="auto" w:fill="FFFFFF"/>
        </w:rPr>
        <w:t>owners</w:t>
      </w:r>
      <w:proofErr w:type="gramEnd"/>
      <w:r w:rsidR="008A4692" w:rsidRPr="00304D7C">
        <w:rPr>
          <w:rFonts w:ascii="Times New Roman" w:hAnsi="Times New Roman"/>
          <w:b w:val="0"/>
          <w:color w:val="222222"/>
          <w:sz w:val="24"/>
          <w:szCs w:val="24"/>
          <w:shd w:val="clear" w:color="auto" w:fill="FFFFFF"/>
        </w:rPr>
        <w:t xml:space="preserve"> and state owners. Each owner </w:t>
      </w:r>
      <w:r w:rsidR="007B7150" w:rsidRPr="00304D7C">
        <w:rPr>
          <w:rFonts w:ascii="Times New Roman" w:hAnsi="Times New Roman"/>
          <w:b w:val="0"/>
          <w:color w:val="222222"/>
          <w:sz w:val="24"/>
          <w:szCs w:val="24"/>
          <w:shd w:val="clear" w:color="auto" w:fill="FFFFFF"/>
        </w:rPr>
        <w:t>influences</w:t>
      </w:r>
      <w:r w:rsidR="008A4692" w:rsidRPr="00304D7C">
        <w:rPr>
          <w:rFonts w:ascii="Times New Roman" w:hAnsi="Times New Roman"/>
          <w:b w:val="0"/>
          <w:color w:val="222222"/>
          <w:sz w:val="24"/>
          <w:szCs w:val="24"/>
          <w:shd w:val="clear" w:color="auto" w:fill="FFFFFF"/>
        </w:rPr>
        <w:t xml:space="preserve"> </w:t>
      </w:r>
      <w:r w:rsidR="00D10EA3">
        <w:rPr>
          <w:rFonts w:ascii="Times New Roman" w:hAnsi="Times New Roman"/>
          <w:b w:val="0"/>
          <w:color w:val="222222"/>
          <w:sz w:val="24"/>
          <w:szCs w:val="24"/>
          <w:shd w:val="clear" w:color="auto" w:fill="FFFFFF"/>
        </w:rPr>
        <w:t>a</w:t>
      </w:r>
      <w:r w:rsidR="008A4692" w:rsidRPr="00304D7C">
        <w:rPr>
          <w:rFonts w:ascii="Times New Roman" w:hAnsi="Times New Roman"/>
          <w:b w:val="0"/>
          <w:color w:val="222222"/>
          <w:sz w:val="24"/>
          <w:szCs w:val="24"/>
          <w:shd w:val="clear" w:color="auto" w:fill="FFFFFF"/>
        </w:rPr>
        <w:t xml:space="preserve"> </w:t>
      </w:r>
      <w:r w:rsidR="00646C2A" w:rsidRPr="00304D7C">
        <w:rPr>
          <w:rFonts w:ascii="Times New Roman" w:hAnsi="Times New Roman"/>
          <w:b w:val="0"/>
          <w:color w:val="222222"/>
          <w:sz w:val="24"/>
          <w:szCs w:val="24"/>
          <w:shd w:val="clear" w:color="auto" w:fill="FFFFFF"/>
        </w:rPr>
        <w:t>firm’s</w:t>
      </w:r>
      <w:r w:rsidR="008A4692" w:rsidRPr="00304D7C">
        <w:rPr>
          <w:rFonts w:ascii="Times New Roman" w:hAnsi="Times New Roman"/>
          <w:b w:val="0"/>
          <w:color w:val="222222"/>
          <w:sz w:val="24"/>
          <w:szCs w:val="24"/>
          <w:shd w:val="clear" w:color="auto" w:fill="FFFFFF"/>
        </w:rPr>
        <w:t xml:space="preserve"> strategic </w:t>
      </w:r>
      <w:proofErr w:type="spellStart"/>
      <w:r w:rsidR="008A4692" w:rsidRPr="00304D7C">
        <w:rPr>
          <w:rFonts w:ascii="Times New Roman" w:hAnsi="Times New Roman"/>
          <w:b w:val="0"/>
          <w:color w:val="222222"/>
          <w:sz w:val="24"/>
          <w:szCs w:val="24"/>
          <w:shd w:val="clear" w:color="auto" w:fill="FFFFFF"/>
        </w:rPr>
        <w:t>behavio</w:t>
      </w:r>
      <w:r w:rsidR="00C94DBB">
        <w:rPr>
          <w:rFonts w:ascii="Times New Roman" w:hAnsi="Times New Roman"/>
          <w:b w:val="0"/>
          <w:color w:val="222222"/>
          <w:sz w:val="24"/>
          <w:szCs w:val="24"/>
          <w:shd w:val="clear" w:color="auto" w:fill="FFFFFF"/>
        </w:rPr>
        <w:t>u</w:t>
      </w:r>
      <w:r w:rsidR="008A4692" w:rsidRPr="00304D7C">
        <w:rPr>
          <w:rFonts w:ascii="Times New Roman" w:hAnsi="Times New Roman"/>
          <w:b w:val="0"/>
          <w:color w:val="222222"/>
          <w:sz w:val="24"/>
          <w:szCs w:val="24"/>
          <w:shd w:val="clear" w:color="auto" w:fill="FFFFFF"/>
        </w:rPr>
        <w:t>r</w:t>
      </w:r>
      <w:proofErr w:type="spellEnd"/>
      <w:r w:rsidR="008A4692" w:rsidRPr="00304D7C">
        <w:rPr>
          <w:rFonts w:ascii="Times New Roman" w:hAnsi="Times New Roman"/>
          <w:b w:val="0"/>
          <w:color w:val="222222"/>
          <w:sz w:val="24"/>
          <w:szCs w:val="24"/>
          <w:shd w:val="clear" w:color="auto" w:fill="FFFFFF"/>
        </w:rPr>
        <w:t xml:space="preserve"> according to his social value and distinct social context. </w:t>
      </w:r>
      <w:r w:rsidR="00646C2A" w:rsidRPr="00304D7C">
        <w:rPr>
          <w:rFonts w:ascii="Times New Roman" w:hAnsi="Times New Roman"/>
          <w:b w:val="0"/>
          <w:color w:val="222222"/>
          <w:sz w:val="24"/>
          <w:szCs w:val="24"/>
          <w:shd w:val="clear" w:color="auto" w:fill="FFFFFF"/>
        </w:rPr>
        <w:t xml:space="preserve">Relatedly, Boubaker </w:t>
      </w:r>
      <w:r w:rsidR="00646C2A" w:rsidRPr="00A213DF">
        <w:rPr>
          <w:rFonts w:ascii="Times New Roman" w:hAnsi="Times New Roman"/>
          <w:b w:val="0"/>
          <w:color w:val="222222"/>
          <w:sz w:val="24"/>
          <w:szCs w:val="24"/>
          <w:shd w:val="clear" w:color="auto" w:fill="FFFFFF"/>
        </w:rPr>
        <w:t>et al.</w:t>
      </w:r>
      <w:r w:rsidR="00646C2A" w:rsidRPr="00304D7C">
        <w:rPr>
          <w:rFonts w:ascii="Times New Roman" w:hAnsi="Times New Roman"/>
          <w:b w:val="0"/>
          <w:color w:val="222222"/>
          <w:sz w:val="24"/>
          <w:szCs w:val="24"/>
          <w:shd w:val="clear" w:color="auto" w:fill="FFFFFF"/>
        </w:rPr>
        <w:t xml:space="preserve"> (2016) </w:t>
      </w:r>
      <w:r w:rsidR="00D10EA3">
        <w:rPr>
          <w:rFonts w:ascii="Times New Roman" w:hAnsi="Times New Roman"/>
          <w:b w:val="0"/>
          <w:color w:val="222222"/>
          <w:sz w:val="24"/>
          <w:szCs w:val="24"/>
          <w:shd w:val="clear" w:color="auto" w:fill="FFFFFF"/>
        </w:rPr>
        <w:t>indicate</w:t>
      </w:r>
      <w:r w:rsidR="00646C2A" w:rsidRPr="00304D7C">
        <w:rPr>
          <w:rFonts w:ascii="Times New Roman" w:hAnsi="Times New Roman"/>
          <w:b w:val="0"/>
          <w:color w:val="222222"/>
          <w:sz w:val="24"/>
          <w:szCs w:val="24"/>
          <w:shd w:val="clear" w:color="auto" w:fill="FFFFFF"/>
        </w:rPr>
        <w:t xml:space="preserve"> that</w:t>
      </w:r>
      <w:r w:rsidR="007C48E2">
        <w:rPr>
          <w:rFonts w:ascii="Times New Roman" w:hAnsi="Times New Roman"/>
          <w:b w:val="0"/>
          <w:color w:val="222222"/>
          <w:sz w:val="24"/>
          <w:szCs w:val="24"/>
          <w:shd w:val="clear" w:color="auto" w:fill="FFFFFF"/>
        </w:rPr>
        <w:t xml:space="preserve"> the</w:t>
      </w:r>
      <w:r w:rsidR="00646C2A" w:rsidRPr="00304D7C">
        <w:rPr>
          <w:rFonts w:ascii="Times New Roman" w:hAnsi="Times New Roman"/>
          <w:b w:val="0"/>
          <w:color w:val="222222"/>
          <w:sz w:val="24"/>
          <w:szCs w:val="24"/>
          <w:shd w:val="clear" w:color="auto" w:fill="FFFFFF"/>
        </w:rPr>
        <w:t xml:space="preserve"> presence of concentrated owners</w:t>
      </w:r>
      <w:r w:rsidR="007C48E2">
        <w:rPr>
          <w:rFonts w:ascii="Times New Roman" w:hAnsi="Times New Roman"/>
          <w:b w:val="0"/>
          <w:color w:val="222222"/>
          <w:sz w:val="24"/>
          <w:szCs w:val="24"/>
          <w:shd w:val="clear" w:color="auto" w:fill="FFFFFF"/>
        </w:rPr>
        <w:t>,</w:t>
      </w:r>
      <w:r w:rsidR="00646C2A" w:rsidRPr="00304D7C">
        <w:rPr>
          <w:rFonts w:ascii="Times New Roman" w:hAnsi="Times New Roman"/>
          <w:b w:val="0"/>
          <w:color w:val="222222"/>
          <w:sz w:val="24"/>
          <w:szCs w:val="24"/>
          <w:shd w:val="clear" w:color="auto" w:fill="FFFFFF"/>
        </w:rPr>
        <w:t xml:space="preserve"> such as family firms affect the risk</w:t>
      </w:r>
      <w:r w:rsidR="00C94DBB">
        <w:rPr>
          <w:rFonts w:ascii="Times New Roman" w:hAnsi="Times New Roman"/>
          <w:b w:val="0"/>
          <w:color w:val="222222"/>
          <w:sz w:val="24"/>
          <w:szCs w:val="24"/>
          <w:shd w:val="clear" w:color="auto" w:fill="FFFFFF"/>
        </w:rPr>
        <w:t>-</w:t>
      </w:r>
      <w:r w:rsidR="00646C2A" w:rsidRPr="00304D7C">
        <w:rPr>
          <w:rFonts w:ascii="Times New Roman" w:hAnsi="Times New Roman"/>
          <w:b w:val="0"/>
          <w:color w:val="222222"/>
          <w:sz w:val="24"/>
          <w:szCs w:val="24"/>
          <w:shd w:val="clear" w:color="auto" w:fill="FFFFFF"/>
        </w:rPr>
        <w:t xml:space="preserve">taking </w:t>
      </w:r>
      <w:proofErr w:type="spellStart"/>
      <w:r w:rsidR="00646C2A" w:rsidRPr="00304D7C">
        <w:rPr>
          <w:rFonts w:ascii="Times New Roman" w:hAnsi="Times New Roman"/>
          <w:b w:val="0"/>
          <w:color w:val="222222"/>
          <w:sz w:val="24"/>
          <w:szCs w:val="24"/>
          <w:shd w:val="clear" w:color="auto" w:fill="FFFFFF"/>
        </w:rPr>
        <w:t>behavio</w:t>
      </w:r>
      <w:r w:rsidR="00C94DBB">
        <w:rPr>
          <w:rFonts w:ascii="Times New Roman" w:hAnsi="Times New Roman"/>
          <w:b w:val="0"/>
          <w:color w:val="222222"/>
          <w:sz w:val="24"/>
          <w:szCs w:val="24"/>
          <w:shd w:val="clear" w:color="auto" w:fill="FFFFFF"/>
        </w:rPr>
        <w:t>u</w:t>
      </w:r>
      <w:r w:rsidR="00646C2A" w:rsidRPr="00304D7C">
        <w:rPr>
          <w:rFonts w:ascii="Times New Roman" w:hAnsi="Times New Roman"/>
          <w:b w:val="0"/>
          <w:color w:val="222222"/>
          <w:sz w:val="24"/>
          <w:szCs w:val="24"/>
          <w:shd w:val="clear" w:color="auto" w:fill="FFFFFF"/>
        </w:rPr>
        <w:t>r</w:t>
      </w:r>
      <w:proofErr w:type="spellEnd"/>
      <w:r w:rsidR="00646C2A" w:rsidRPr="00304D7C">
        <w:rPr>
          <w:rFonts w:ascii="Times New Roman" w:hAnsi="Times New Roman"/>
          <w:b w:val="0"/>
          <w:color w:val="222222"/>
          <w:sz w:val="24"/>
          <w:szCs w:val="24"/>
          <w:shd w:val="clear" w:color="auto" w:fill="FFFFFF"/>
        </w:rPr>
        <w:t xml:space="preserve"> of the firm. </w:t>
      </w:r>
      <w:r w:rsidR="008A4692" w:rsidRPr="00304D7C">
        <w:rPr>
          <w:rFonts w:ascii="Times New Roman" w:hAnsi="Times New Roman"/>
          <w:b w:val="0"/>
          <w:color w:val="222222"/>
          <w:sz w:val="24"/>
          <w:szCs w:val="24"/>
          <w:shd w:val="clear" w:color="auto" w:fill="FFFFFF"/>
        </w:rPr>
        <w:t xml:space="preserve">Contextually, </w:t>
      </w:r>
      <w:r w:rsidR="004C15DB" w:rsidRPr="00304D7C">
        <w:rPr>
          <w:rFonts w:ascii="Times New Roman" w:hAnsi="Times New Roman"/>
          <w:b w:val="0"/>
          <w:color w:val="222222"/>
          <w:sz w:val="24"/>
          <w:szCs w:val="24"/>
          <w:shd w:val="clear" w:color="auto" w:fill="FFFFFF"/>
        </w:rPr>
        <w:t xml:space="preserve">family businesses due </w:t>
      </w:r>
      <w:r w:rsidR="004C15DB" w:rsidRPr="00304D7C">
        <w:rPr>
          <w:rFonts w:ascii="Times New Roman" w:hAnsi="Times New Roman"/>
          <w:b w:val="0"/>
          <w:color w:val="222222"/>
          <w:sz w:val="24"/>
          <w:szCs w:val="24"/>
          <w:shd w:val="clear" w:color="auto" w:fill="FFFFFF"/>
        </w:rPr>
        <w:lastRenderedPageBreak/>
        <w:t>to their unique setting provides an interesting ground for researchers</w:t>
      </w:r>
      <w:r w:rsidR="00C94DBB">
        <w:rPr>
          <w:rFonts w:ascii="Times New Roman" w:hAnsi="Times New Roman"/>
          <w:b w:val="0"/>
          <w:color w:val="222222"/>
          <w:sz w:val="24"/>
          <w:szCs w:val="24"/>
          <w:shd w:val="clear" w:color="auto" w:fill="FFFFFF"/>
        </w:rPr>
        <w:t>,</w:t>
      </w:r>
      <w:r w:rsidR="004C15DB" w:rsidRPr="00304D7C">
        <w:rPr>
          <w:rFonts w:ascii="Times New Roman" w:hAnsi="Times New Roman"/>
          <w:b w:val="0"/>
          <w:color w:val="222222"/>
          <w:sz w:val="24"/>
          <w:szCs w:val="24"/>
          <w:shd w:val="clear" w:color="auto" w:fill="FFFFFF"/>
        </w:rPr>
        <w:t xml:space="preserve"> while examining </w:t>
      </w:r>
      <w:r w:rsidR="00392E22">
        <w:rPr>
          <w:rFonts w:ascii="Times New Roman" w:hAnsi="Times New Roman"/>
          <w:b w:val="0"/>
          <w:color w:val="222222"/>
          <w:sz w:val="24"/>
          <w:szCs w:val="24"/>
          <w:shd w:val="clear" w:color="auto" w:fill="FFFFFF"/>
        </w:rPr>
        <w:t>a</w:t>
      </w:r>
      <w:r w:rsidR="004C15DB" w:rsidRPr="00304D7C">
        <w:rPr>
          <w:rFonts w:ascii="Times New Roman" w:hAnsi="Times New Roman"/>
          <w:b w:val="0"/>
          <w:color w:val="222222"/>
          <w:sz w:val="24"/>
          <w:szCs w:val="24"/>
          <w:shd w:val="clear" w:color="auto" w:fill="FFFFFF"/>
        </w:rPr>
        <w:t xml:space="preserve"> firm’s risk-taking </w:t>
      </w:r>
      <w:proofErr w:type="spellStart"/>
      <w:r w:rsidR="004C15DB" w:rsidRPr="00304D7C">
        <w:rPr>
          <w:rFonts w:ascii="Times New Roman" w:hAnsi="Times New Roman"/>
          <w:b w:val="0"/>
          <w:color w:val="222222"/>
          <w:sz w:val="24"/>
          <w:szCs w:val="24"/>
          <w:shd w:val="clear" w:color="auto" w:fill="FFFFFF"/>
        </w:rPr>
        <w:t>behavio</w:t>
      </w:r>
      <w:r w:rsidR="00392E22">
        <w:rPr>
          <w:rFonts w:ascii="Times New Roman" w:hAnsi="Times New Roman"/>
          <w:b w:val="0"/>
          <w:color w:val="222222"/>
          <w:sz w:val="24"/>
          <w:szCs w:val="24"/>
          <w:shd w:val="clear" w:color="auto" w:fill="FFFFFF"/>
        </w:rPr>
        <w:t>u</w:t>
      </w:r>
      <w:r w:rsidR="004C15DB" w:rsidRPr="00304D7C">
        <w:rPr>
          <w:rFonts w:ascii="Times New Roman" w:hAnsi="Times New Roman"/>
          <w:b w:val="0"/>
          <w:color w:val="222222"/>
          <w:sz w:val="24"/>
          <w:szCs w:val="24"/>
          <w:shd w:val="clear" w:color="auto" w:fill="FFFFFF"/>
        </w:rPr>
        <w:t>r</w:t>
      </w:r>
      <w:proofErr w:type="spellEnd"/>
      <w:r w:rsidR="004C15DB" w:rsidRPr="00304D7C">
        <w:rPr>
          <w:rFonts w:ascii="Times New Roman" w:hAnsi="Times New Roman"/>
          <w:b w:val="0"/>
          <w:color w:val="222222"/>
          <w:sz w:val="24"/>
          <w:szCs w:val="24"/>
          <w:shd w:val="clear" w:color="auto" w:fill="FFFFFF"/>
        </w:rPr>
        <w:t xml:space="preserve">. </w:t>
      </w:r>
      <w:r w:rsidR="0095038C" w:rsidRPr="00304D7C">
        <w:rPr>
          <w:rFonts w:ascii="Times New Roman" w:hAnsi="Times New Roman"/>
          <w:b w:val="0"/>
          <w:color w:val="222222"/>
          <w:sz w:val="24"/>
          <w:szCs w:val="24"/>
          <w:shd w:val="clear" w:color="auto" w:fill="FFFFFF"/>
        </w:rPr>
        <w:t xml:space="preserve">Since the non-financial firms listed </w:t>
      </w:r>
      <w:r w:rsidR="001E56EB">
        <w:rPr>
          <w:rFonts w:ascii="Times New Roman" w:hAnsi="Times New Roman"/>
          <w:b w:val="0"/>
          <w:color w:val="222222"/>
          <w:sz w:val="24"/>
          <w:szCs w:val="24"/>
          <w:shd w:val="clear" w:color="auto" w:fill="FFFFFF"/>
        </w:rPr>
        <w:t>o</w:t>
      </w:r>
      <w:r w:rsidR="0095038C" w:rsidRPr="00304D7C">
        <w:rPr>
          <w:rFonts w:ascii="Times New Roman" w:hAnsi="Times New Roman"/>
          <w:b w:val="0"/>
          <w:color w:val="222222"/>
          <w:sz w:val="24"/>
          <w:szCs w:val="24"/>
          <w:shd w:val="clear" w:color="auto" w:fill="FFFFFF"/>
        </w:rPr>
        <w:t>n</w:t>
      </w:r>
      <w:r w:rsidR="001E56EB">
        <w:rPr>
          <w:rFonts w:ascii="Times New Roman" w:hAnsi="Times New Roman"/>
          <w:b w:val="0"/>
          <w:color w:val="222222"/>
          <w:sz w:val="24"/>
          <w:szCs w:val="24"/>
          <w:shd w:val="clear" w:color="auto" w:fill="FFFFFF"/>
        </w:rPr>
        <w:t xml:space="preserve"> the</w:t>
      </w:r>
      <w:r w:rsidR="0095038C" w:rsidRPr="00304D7C">
        <w:rPr>
          <w:rFonts w:ascii="Times New Roman" w:hAnsi="Times New Roman"/>
          <w:b w:val="0"/>
          <w:color w:val="222222"/>
          <w:sz w:val="24"/>
          <w:szCs w:val="24"/>
          <w:shd w:val="clear" w:color="auto" w:fill="FFFFFF"/>
        </w:rPr>
        <w:t xml:space="preserve"> Pakistan Stock Exchange</w:t>
      </w:r>
      <w:r w:rsidR="001C178B" w:rsidRPr="00304D7C">
        <w:rPr>
          <w:rFonts w:ascii="Times New Roman" w:hAnsi="Times New Roman"/>
          <w:b w:val="0"/>
          <w:color w:val="222222"/>
          <w:sz w:val="24"/>
          <w:szCs w:val="24"/>
          <w:shd w:val="clear" w:color="auto" w:fill="FFFFFF"/>
        </w:rPr>
        <w:t xml:space="preserve"> (PSX)</w:t>
      </w:r>
      <w:r w:rsidR="0095038C" w:rsidRPr="00304D7C">
        <w:rPr>
          <w:rFonts w:ascii="Times New Roman" w:hAnsi="Times New Roman"/>
          <w:b w:val="0"/>
          <w:color w:val="222222"/>
          <w:sz w:val="24"/>
          <w:szCs w:val="24"/>
          <w:shd w:val="clear" w:color="auto" w:fill="FFFFFF"/>
        </w:rPr>
        <w:t xml:space="preserve"> are mainly family firms</w:t>
      </w:r>
      <w:r w:rsidR="008A4692" w:rsidRPr="00304D7C">
        <w:rPr>
          <w:rFonts w:ascii="Times New Roman" w:hAnsi="Times New Roman"/>
          <w:b w:val="0"/>
          <w:color w:val="222222"/>
          <w:sz w:val="24"/>
          <w:szCs w:val="24"/>
          <w:shd w:val="clear" w:color="auto" w:fill="FFFFFF"/>
        </w:rPr>
        <w:t>,</w:t>
      </w:r>
      <w:r w:rsidR="0095038C" w:rsidRPr="00304D7C">
        <w:rPr>
          <w:rFonts w:ascii="Times New Roman" w:hAnsi="Times New Roman"/>
          <w:b w:val="0"/>
          <w:color w:val="222222"/>
          <w:sz w:val="24"/>
          <w:szCs w:val="24"/>
          <w:shd w:val="clear" w:color="auto" w:fill="FFFFFF"/>
        </w:rPr>
        <w:t xml:space="preserve"> we</w:t>
      </w:r>
      <w:r w:rsidR="004C15DB" w:rsidRPr="00304D7C">
        <w:rPr>
          <w:rFonts w:ascii="Times New Roman" w:hAnsi="Times New Roman"/>
          <w:b w:val="0"/>
          <w:color w:val="222222"/>
          <w:sz w:val="24"/>
          <w:szCs w:val="24"/>
          <w:shd w:val="clear" w:color="auto" w:fill="FFFFFF"/>
        </w:rPr>
        <w:t xml:space="preserve"> find it important to examine the relationship between CEO</w:t>
      </w:r>
      <w:r w:rsidR="00B652F9">
        <w:rPr>
          <w:rFonts w:ascii="Times New Roman" w:hAnsi="Times New Roman"/>
          <w:b w:val="0"/>
          <w:color w:val="222222"/>
          <w:sz w:val="24"/>
          <w:szCs w:val="24"/>
          <w:shd w:val="clear" w:color="auto" w:fill="FFFFFF"/>
        </w:rPr>
        <w:t>s’</w:t>
      </w:r>
      <w:r w:rsidR="004C15DB" w:rsidRPr="00304D7C">
        <w:rPr>
          <w:rFonts w:ascii="Times New Roman" w:hAnsi="Times New Roman"/>
          <w:b w:val="0"/>
          <w:color w:val="222222"/>
          <w:sz w:val="24"/>
          <w:szCs w:val="24"/>
          <w:shd w:val="clear" w:color="auto" w:fill="FFFFFF"/>
        </w:rPr>
        <w:t xml:space="preserve"> educational background</w:t>
      </w:r>
      <w:r w:rsidR="00B3541A">
        <w:rPr>
          <w:rFonts w:ascii="Times New Roman" w:hAnsi="Times New Roman"/>
          <w:b w:val="0"/>
          <w:color w:val="222222"/>
          <w:sz w:val="24"/>
          <w:szCs w:val="24"/>
          <w:shd w:val="clear" w:color="auto" w:fill="FFFFFF"/>
        </w:rPr>
        <w:t xml:space="preserve"> and gender,</w:t>
      </w:r>
      <w:r w:rsidR="004C15DB" w:rsidRPr="00304D7C">
        <w:rPr>
          <w:rFonts w:ascii="Times New Roman" w:hAnsi="Times New Roman"/>
          <w:b w:val="0"/>
          <w:color w:val="222222"/>
          <w:sz w:val="24"/>
          <w:szCs w:val="24"/>
          <w:shd w:val="clear" w:color="auto" w:fill="FFFFFF"/>
        </w:rPr>
        <w:t xml:space="preserve"> and firm risk in</w:t>
      </w:r>
      <w:r w:rsidR="00B652F9">
        <w:rPr>
          <w:rFonts w:ascii="Times New Roman" w:hAnsi="Times New Roman"/>
          <w:b w:val="0"/>
          <w:color w:val="222222"/>
          <w:sz w:val="24"/>
          <w:szCs w:val="24"/>
          <w:shd w:val="clear" w:color="auto" w:fill="FFFFFF"/>
        </w:rPr>
        <w:t xml:space="preserve"> the</w:t>
      </w:r>
      <w:r w:rsidR="004C15DB" w:rsidRPr="00304D7C">
        <w:rPr>
          <w:rFonts w:ascii="Times New Roman" w:hAnsi="Times New Roman"/>
          <w:b w:val="0"/>
          <w:color w:val="222222"/>
          <w:sz w:val="24"/>
          <w:szCs w:val="24"/>
          <w:shd w:val="clear" w:color="auto" w:fill="FFFFFF"/>
        </w:rPr>
        <w:t xml:space="preserve"> presence of family owners</w:t>
      </w:r>
      <w:r w:rsidR="0095038C" w:rsidRPr="00304D7C">
        <w:rPr>
          <w:rFonts w:ascii="Times New Roman" w:hAnsi="Times New Roman"/>
          <w:b w:val="0"/>
          <w:color w:val="222222"/>
          <w:sz w:val="24"/>
          <w:szCs w:val="24"/>
          <w:shd w:val="clear" w:color="auto" w:fill="FFFFFF"/>
        </w:rPr>
        <w:t xml:space="preserve"> in context of Pakistan</w:t>
      </w:r>
      <w:r w:rsidR="004C15DB" w:rsidRPr="00304D7C">
        <w:rPr>
          <w:rFonts w:ascii="Times New Roman" w:hAnsi="Times New Roman"/>
          <w:b w:val="0"/>
          <w:color w:val="222222"/>
          <w:sz w:val="24"/>
          <w:szCs w:val="24"/>
          <w:shd w:val="clear" w:color="auto" w:fill="FFFFFF"/>
        </w:rPr>
        <w:t xml:space="preserve">. Family owners mainly differ from non-family firms due to family and </w:t>
      </w:r>
      <w:proofErr w:type="spellStart"/>
      <w:r w:rsidR="004C15DB" w:rsidRPr="00304D7C">
        <w:rPr>
          <w:rFonts w:ascii="Times New Roman" w:hAnsi="Times New Roman"/>
          <w:b w:val="0"/>
          <w:color w:val="222222"/>
          <w:sz w:val="24"/>
          <w:szCs w:val="24"/>
          <w:shd w:val="clear" w:color="auto" w:fill="FFFFFF"/>
        </w:rPr>
        <w:t>organi</w:t>
      </w:r>
      <w:r w:rsidR="00B652F9">
        <w:rPr>
          <w:rFonts w:ascii="Times New Roman" w:hAnsi="Times New Roman"/>
          <w:b w:val="0"/>
          <w:color w:val="222222"/>
          <w:sz w:val="24"/>
          <w:szCs w:val="24"/>
          <w:shd w:val="clear" w:color="auto" w:fill="FFFFFF"/>
        </w:rPr>
        <w:t>s</w:t>
      </w:r>
      <w:r w:rsidR="004C15DB" w:rsidRPr="00304D7C">
        <w:rPr>
          <w:rFonts w:ascii="Times New Roman" w:hAnsi="Times New Roman"/>
          <w:b w:val="0"/>
          <w:color w:val="222222"/>
          <w:sz w:val="24"/>
          <w:szCs w:val="24"/>
          <w:shd w:val="clear" w:color="auto" w:fill="FFFFFF"/>
        </w:rPr>
        <w:t>ational</w:t>
      </w:r>
      <w:proofErr w:type="spellEnd"/>
      <w:r w:rsidR="004C15DB" w:rsidRPr="00304D7C">
        <w:rPr>
          <w:rFonts w:ascii="Times New Roman" w:hAnsi="Times New Roman"/>
          <w:b w:val="0"/>
          <w:color w:val="222222"/>
          <w:sz w:val="24"/>
          <w:szCs w:val="24"/>
          <w:shd w:val="clear" w:color="auto" w:fill="FFFFFF"/>
        </w:rPr>
        <w:t xml:space="preserve"> identity attached to family firms by family owners (</w:t>
      </w:r>
      <w:proofErr w:type="spellStart"/>
      <w:r w:rsidR="004C15DB" w:rsidRPr="00304D7C">
        <w:rPr>
          <w:rFonts w:ascii="Times New Roman" w:hAnsi="Times New Roman"/>
          <w:b w:val="0"/>
          <w:color w:val="222222"/>
          <w:sz w:val="24"/>
          <w:szCs w:val="24"/>
          <w:shd w:val="clear" w:color="auto" w:fill="FFFFFF"/>
        </w:rPr>
        <w:t>Kabbach</w:t>
      </w:r>
      <w:proofErr w:type="spellEnd"/>
      <w:r w:rsidR="004C15DB" w:rsidRPr="00304D7C">
        <w:rPr>
          <w:rFonts w:ascii="Times New Roman" w:hAnsi="Times New Roman"/>
          <w:b w:val="0"/>
          <w:color w:val="222222"/>
          <w:sz w:val="24"/>
          <w:szCs w:val="24"/>
          <w:shd w:val="clear" w:color="auto" w:fill="FFFFFF"/>
        </w:rPr>
        <w:t xml:space="preserve"> de Castro </w:t>
      </w:r>
      <w:r w:rsidR="004C15DB" w:rsidRPr="00A213DF">
        <w:rPr>
          <w:rFonts w:ascii="Times New Roman" w:hAnsi="Times New Roman"/>
          <w:b w:val="0"/>
          <w:color w:val="222222"/>
          <w:sz w:val="24"/>
          <w:szCs w:val="24"/>
          <w:shd w:val="clear" w:color="auto" w:fill="FFFFFF"/>
        </w:rPr>
        <w:t>et al.,</w:t>
      </w:r>
      <w:r w:rsidR="004C15DB" w:rsidRPr="00304D7C">
        <w:rPr>
          <w:rFonts w:ascii="Times New Roman" w:hAnsi="Times New Roman"/>
          <w:b w:val="0"/>
          <w:color w:val="222222"/>
          <w:sz w:val="24"/>
          <w:szCs w:val="24"/>
          <w:shd w:val="clear" w:color="auto" w:fill="FFFFFF"/>
        </w:rPr>
        <w:t xml:space="preserve"> 2017). Unlike non-family firms that mainly focus on financial </w:t>
      </w:r>
      <w:r w:rsidR="008A1043" w:rsidRPr="00304D7C">
        <w:rPr>
          <w:rFonts w:ascii="Times New Roman" w:hAnsi="Times New Roman"/>
          <w:b w:val="0"/>
          <w:color w:val="222222"/>
          <w:sz w:val="24"/>
          <w:szCs w:val="24"/>
          <w:shd w:val="clear" w:color="auto" w:fill="FFFFFF"/>
        </w:rPr>
        <w:t>profit-oriented</w:t>
      </w:r>
      <w:r w:rsidR="004C15DB" w:rsidRPr="00304D7C">
        <w:rPr>
          <w:rFonts w:ascii="Times New Roman" w:hAnsi="Times New Roman"/>
          <w:b w:val="0"/>
          <w:color w:val="222222"/>
          <w:sz w:val="24"/>
          <w:szCs w:val="24"/>
          <w:shd w:val="clear" w:color="auto" w:fill="FFFFFF"/>
        </w:rPr>
        <w:t xml:space="preserve"> goals, for family businesses</w:t>
      </w:r>
      <w:r w:rsidR="0039681C">
        <w:rPr>
          <w:rFonts w:ascii="Times New Roman" w:hAnsi="Times New Roman"/>
          <w:b w:val="0"/>
          <w:color w:val="222222"/>
          <w:sz w:val="24"/>
          <w:szCs w:val="24"/>
          <w:shd w:val="clear" w:color="auto" w:fill="FFFFFF"/>
        </w:rPr>
        <w:t>,</w:t>
      </w:r>
      <w:r w:rsidR="004C15DB" w:rsidRPr="00304D7C">
        <w:rPr>
          <w:rFonts w:ascii="Times New Roman" w:hAnsi="Times New Roman"/>
          <w:b w:val="0"/>
          <w:color w:val="222222"/>
          <w:sz w:val="24"/>
          <w:szCs w:val="24"/>
          <w:shd w:val="clear" w:color="auto" w:fill="FFFFFF"/>
        </w:rPr>
        <w:t xml:space="preserve"> reputation and non-financial goals are more relevant</w:t>
      </w:r>
      <w:r w:rsidR="0039681C">
        <w:rPr>
          <w:rFonts w:ascii="Times New Roman" w:hAnsi="Times New Roman"/>
          <w:b w:val="0"/>
          <w:color w:val="222222"/>
          <w:sz w:val="24"/>
          <w:szCs w:val="24"/>
          <w:shd w:val="clear" w:color="auto" w:fill="FFFFFF"/>
        </w:rPr>
        <w:t>,</w:t>
      </w:r>
      <w:r w:rsidR="004C15DB" w:rsidRPr="00304D7C">
        <w:rPr>
          <w:rFonts w:ascii="Times New Roman" w:hAnsi="Times New Roman"/>
          <w:b w:val="0"/>
          <w:color w:val="222222"/>
          <w:sz w:val="24"/>
          <w:szCs w:val="24"/>
          <w:shd w:val="clear" w:color="auto" w:fill="FFFFFF"/>
        </w:rPr>
        <w:t xml:space="preserve"> while making investment decisions. Since the risk of bankruptcy and firm’s reputation risk is critical for family owners, risky decisions are generally avoided. Further, due to concentration of family owners’ wealth</w:t>
      </w:r>
      <w:r w:rsidR="008A1043" w:rsidRPr="00304D7C">
        <w:rPr>
          <w:rFonts w:ascii="Times New Roman" w:hAnsi="Times New Roman"/>
          <w:b w:val="0"/>
          <w:color w:val="222222"/>
          <w:sz w:val="24"/>
          <w:szCs w:val="24"/>
          <w:shd w:val="clear" w:color="auto" w:fill="FFFFFF"/>
        </w:rPr>
        <w:t>,</w:t>
      </w:r>
      <w:r w:rsidR="004C15DB" w:rsidRPr="00304D7C">
        <w:rPr>
          <w:rFonts w:ascii="Times New Roman" w:hAnsi="Times New Roman"/>
          <w:b w:val="0"/>
          <w:color w:val="222222"/>
          <w:sz w:val="24"/>
          <w:szCs w:val="24"/>
          <w:shd w:val="clear" w:color="auto" w:fill="FFFFFF"/>
        </w:rPr>
        <w:t xml:space="preserve"> their portfolio is mainly undiversified</w:t>
      </w:r>
      <w:r w:rsidR="002D7CD5">
        <w:rPr>
          <w:rFonts w:ascii="Times New Roman" w:hAnsi="Times New Roman"/>
          <w:b w:val="0"/>
          <w:color w:val="222222"/>
          <w:sz w:val="24"/>
          <w:szCs w:val="24"/>
          <w:shd w:val="clear" w:color="auto" w:fill="FFFFFF"/>
        </w:rPr>
        <w:t>,</w:t>
      </w:r>
      <w:r w:rsidR="004C15DB" w:rsidRPr="00304D7C">
        <w:rPr>
          <w:rFonts w:ascii="Times New Roman" w:hAnsi="Times New Roman"/>
          <w:b w:val="0"/>
          <w:color w:val="222222"/>
          <w:sz w:val="24"/>
          <w:szCs w:val="24"/>
          <w:shd w:val="clear" w:color="auto" w:fill="FFFFFF"/>
        </w:rPr>
        <w:t xml:space="preserve"> which makes it difficult for family owners to take higher risk (</w:t>
      </w:r>
      <w:r w:rsidR="004C15DB" w:rsidRPr="00304D7C">
        <w:rPr>
          <w:rFonts w:ascii="Times New Roman" w:hAnsi="Times New Roman"/>
          <w:b w:val="0"/>
          <w:sz w:val="24"/>
          <w:szCs w:val="24"/>
        </w:rPr>
        <w:t xml:space="preserve">Boubaker </w:t>
      </w:r>
      <w:r w:rsidR="004C15DB" w:rsidRPr="00A213DF">
        <w:rPr>
          <w:rFonts w:ascii="Times New Roman" w:hAnsi="Times New Roman"/>
          <w:b w:val="0"/>
          <w:sz w:val="24"/>
          <w:szCs w:val="24"/>
        </w:rPr>
        <w:t>et al.,</w:t>
      </w:r>
      <w:r w:rsidR="004C15DB" w:rsidRPr="00304D7C">
        <w:rPr>
          <w:rFonts w:ascii="Times New Roman" w:hAnsi="Times New Roman"/>
          <w:b w:val="0"/>
          <w:sz w:val="24"/>
          <w:szCs w:val="24"/>
        </w:rPr>
        <w:t xml:space="preserve"> 2016)</w:t>
      </w:r>
      <w:r w:rsidR="004C15DB" w:rsidRPr="00304D7C">
        <w:rPr>
          <w:rFonts w:ascii="Times New Roman" w:hAnsi="Times New Roman"/>
          <w:b w:val="0"/>
          <w:color w:val="222222"/>
          <w:sz w:val="24"/>
          <w:szCs w:val="24"/>
          <w:shd w:val="clear" w:color="auto" w:fill="FFFFFF"/>
        </w:rPr>
        <w:t>. Furthermore, family owners consider their business as a legacy to be transferred to next generation</w:t>
      </w:r>
      <w:r w:rsidR="00C62EEC">
        <w:rPr>
          <w:rFonts w:ascii="Times New Roman" w:hAnsi="Times New Roman"/>
          <w:b w:val="0"/>
          <w:color w:val="222222"/>
          <w:sz w:val="24"/>
          <w:szCs w:val="24"/>
          <w:shd w:val="clear" w:color="auto" w:fill="FFFFFF"/>
        </w:rPr>
        <w:t xml:space="preserve"> of their families</w:t>
      </w:r>
      <w:r w:rsidR="004C15DB" w:rsidRPr="00304D7C">
        <w:rPr>
          <w:rFonts w:ascii="Times New Roman" w:hAnsi="Times New Roman"/>
          <w:b w:val="0"/>
          <w:color w:val="222222"/>
          <w:sz w:val="24"/>
          <w:szCs w:val="24"/>
          <w:shd w:val="clear" w:color="auto" w:fill="FFFFFF"/>
        </w:rPr>
        <w:t xml:space="preserve">. </w:t>
      </w:r>
      <w:r w:rsidR="008E7678">
        <w:rPr>
          <w:rFonts w:ascii="Times New Roman" w:hAnsi="Times New Roman"/>
          <w:b w:val="0"/>
          <w:color w:val="222222"/>
          <w:sz w:val="24"/>
          <w:szCs w:val="24"/>
          <w:shd w:val="clear" w:color="auto" w:fill="FFFFFF"/>
        </w:rPr>
        <w:t>Consequently, t</w:t>
      </w:r>
      <w:r w:rsidR="004C15DB" w:rsidRPr="00304D7C">
        <w:rPr>
          <w:rFonts w:ascii="Times New Roman" w:hAnsi="Times New Roman"/>
          <w:b w:val="0"/>
          <w:color w:val="222222"/>
          <w:sz w:val="24"/>
          <w:szCs w:val="24"/>
          <w:shd w:val="clear" w:color="auto" w:fill="FFFFFF"/>
        </w:rPr>
        <w:t xml:space="preserve">he potential risk of business failure or bankruptcy </w:t>
      </w:r>
      <w:r w:rsidR="00207311">
        <w:rPr>
          <w:rFonts w:ascii="Times New Roman" w:hAnsi="Times New Roman"/>
          <w:b w:val="0"/>
          <w:color w:val="222222"/>
          <w:sz w:val="24"/>
          <w:szCs w:val="24"/>
          <w:shd w:val="clear" w:color="auto" w:fill="FFFFFF"/>
        </w:rPr>
        <w:t>can encourage</w:t>
      </w:r>
      <w:r w:rsidR="004C15DB" w:rsidRPr="00304D7C">
        <w:rPr>
          <w:rFonts w:ascii="Times New Roman" w:hAnsi="Times New Roman"/>
          <w:b w:val="0"/>
          <w:color w:val="222222"/>
          <w:sz w:val="24"/>
          <w:szCs w:val="24"/>
          <w:shd w:val="clear" w:color="auto" w:fill="FFFFFF"/>
        </w:rPr>
        <w:t xml:space="preserve"> </w:t>
      </w:r>
      <w:r w:rsidR="00225F8C">
        <w:rPr>
          <w:rFonts w:ascii="Times New Roman" w:hAnsi="Times New Roman"/>
          <w:b w:val="0"/>
          <w:color w:val="222222"/>
          <w:sz w:val="24"/>
          <w:szCs w:val="24"/>
          <w:shd w:val="clear" w:color="auto" w:fill="FFFFFF"/>
        </w:rPr>
        <w:t xml:space="preserve">the </w:t>
      </w:r>
      <w:r w:rsidR="004C15DB" w:rsidRPr="00304D7C">
        <w:rPr>
          <w:rFonts w:ascii="Times New Roman" w:hAnsi="Times New Roman"/>
          <w:b w:val="0"/>
          <w:color w:val="222222"/>
          <w:sz w:val="24"/>
          <w:szCs w:val="24"/>
          <w:shd w:val="clear" w:color="auto" w:fill="FFFFFF"/>
        </w:rPr>
        <w:t>avoidance of</w:t>
      </w:r>
      <w:r w:rsidR="00225F8C">
        <w:rPr>
          <w:rFonts w:ascii="Times New Roman" w:hAnsi="Times New Roman"/>
          <w:b w:val="0"/>
          <w:color w:val="222222"/>
          <w:sz w:val="24"/>
          <w:szCs w:val="24"/>
          <w:shd w:val="clear" w:color="auto" w:fill="FFFFFF"/>
        </w:rPr>
        <w:t xml:space="preserve"> taking</w:t>
      </w:r>
      <w:r w:rsidR="004C15DB" w:rsidRPr="00304D7C">
        <w:rPr>
          <w:rFonts w:ascii="Times New Roman" w:hAnsi="Times New Roman"/>
          <w:b w:val="0"/>
          <w:color w:val="222222"/>
          <w:sz w:val="24"/>
          <w:szCs w:val="24"/>
          <w:shd w:val="clear" w:color="auto" w:fill="FFFFFF"/>
        </w:rPr>
        <w:t xml:space="preserve"> risky investment decisions (</w:t>
      </w:r>
      <w:r w:rsidR="004C15DB" w:rsidRPr="00304D7C">
        <w:rPr>
          <w:rFonts w:ascii="Times New Roman" w:hAnsi="Times New Roman"/>
          <w:b w:val="0"/>
          <w:sz w:val="24"/>
          <w:szCs w:val="24"/>
        </w:rPr>
        <w:t xml:space="preserve">Poletti-Hughes </w:t>
      </w:r>
      <w:r w:rsidR="00A213DF">
        <w:rPr>
          <w:rFonts w:ascii="Times New Roman" w:hAnsi="Times New Roman"/>
          <w:b w:val="0"/>
          <w:sz w:val="24"/>
          <w:szCs w:val="24"/>
        </w:rPr>
        <w:t>&amp;</w:t>
      </w:r>
      <w:r w:rsidR="004C15DB" w:rsidRPr="00304D7C">
        <w:rPr>
          <w:rFonts w:ascii="Times New Roman" w:hAnsi="Times New Roman"/>
          <w:b w:val="0"/>
          <w:sz w:val="24"/>
          <w:szCs w:val="24"/>
        </w:rPr>
        <w:t xml:space="preserve"> Williams, 201</w:t>
      </w:r>
      <w:r w:rsidR="00B157EB" w:rsidRPr="00304D7C">
        <w:rPr>
          <w:rFonts w:ascii="Times New Roman" w:hAnsi="Times New Roman"/>
          <w:b w:val="0"/>
          <w:sz w:val="24"/>
          <w:szCs w:val="24"/>
        </w:rPr>
        <w:t>9</w:t>
      </w:r>
      <w:r w:rsidR="004C15DB" w:rsidRPr="00304D7C">
        <w:rPr>
          <w:rFonts w:ascii="Times New Roman" w:hAnsi="Times New Roman"/>
          <w:b w:val="0"/>
          <w:sz w:val="24"/>
          <w:szCs w:val="24"/>
        </w:rPr>
        <w:t>)</w:t>
      </w:r>
      <w:r w:rsidR="004C15DB" w:rsidRPr="00304D7C">
        <w:rPr>
          <w:rFonts w:ascii="Times New Roman" w:hAnsi="Times New Roman"/>
          <w:b w:val="0"/>
          <w:color w:val="222222"/>
          <w:sz w:val="24"/>
          <w:szCs w:val="24"/>
          <w:shd w:val="clear" w:color="auto" w:fill="FFFFFF"/>
        </w:rPr>
        <w:t xml:space="preserve">. Under these scenarios, we may expect risk averse </w:t>
      </w:r>
      <w:proofErr w:type="spellStart"/>
      <w:r w:rsidR="004C15DB" w:rsidRPr="00304D7C">
        <w:rPr>
          <w:rFonts w:ascii="Times New Roman" w:hAnsi="Times New Roman"/>
          <w:b w:val="0"/>
          <w:color w:val="222222"/>
          <w:sz w:val="24"/>
          <w:szCs w:val="24"/>
          <w:shd w:val="clear" w:color="auto" w:fill="FFFFFF"/>
        </w:rPr>
        <w:t>behavio</w:t>
      </w:r>
      <w:r w:rsidR="00F866CC">
        <w:rPr>
          <w:rFonts w:ascii="Times New Roman" w:hAnsi="Times New Roman"/>
          <w:b w:val="0"/>
          <w:color w:val="222222"/>
          <w:sz w:val="24"/>
          <w:szCs w:val="24"/>
          <w:shd w:val="clear" w:color="auto" w:fill="FFFFFF"/>
        </w:rPr>
        <w:t>u</w:t>
      </w:r>
      <w:r w:rsidR="004C15DB" w:rsidRPr="00304D7C">
        <w:rPr>
          <w:rFonts w:ascii="Times New Roman" w:hAnsi="Times New Roman"/>
          <w:b w:val="0"/>
          <w:color w:val="222222"/>
          <w:sz w:val="24"/>
          <w:szCs w:val="24"/>
          <w:shd w:val="clear" w:color="auto" w:fill="FFFFFF"/>
        </w:rPr>
        <w:t>r</w:t>
      </w:r>
      <w:proofErr w:type="spellEnd"/>
      <w:r w:rsidR="004C15DB" w:rsidRPr="00304D7C">
        <w:rPr>
          <w:rFonts w:ascii="Times New Roman" w:hAnsi="Times New Roman"/>
          <w:b w:val="0"/>
          <w:color w:val="222222"/>
          <w:sz w:val="24"/>
          <w:szCs w:val="24"/>
          <w:shd w:val="clear" w:color="auto" w:fill="FFFFFF"/>
        </w:rPr>
        <w:t xml:space="preserve"> of family owners and expect moderatin</w:t>
      </w:r>
      <w:r w:rsidR="0001331D" w:rsidRPr="00304D7C">
        <w:rPr>
          <w:rFonts w:ascii="Times New Roman" w:hAnsi="Times New Roman"/>
          <w:b w:val="0"/>
          <w:color w:val="222222"/>
          <w:sz w:val="24"/>
          <w:szCs w:val="24"/>
          <w:shd w:val="clear" w:color="auto" w:fill="FFFFFF"/>
        </w:rPr>
        <w:t>g</w:t>
      </w:r>
      <w:r w:rsidR="004C15DB" w:rsidRPr="00304D7C">
        <w:rPr>
          <w:rFonts w:ascii="Times New Roman" w:hAnsi="Times New Roman"/>
          <w:b w:val="0"/>
          <w:color w:val="222222"/>
          <w:sz w:val="24"/>
          <w:szCs w:val="24"/>
          <w:shd w:val="clear" w:color="auto" w:fill="FFFFFF"/>
        </w:rPr>
        <w:t xml:space="preserve"> impact of family owners on firm risk taking</w:t>
      </w:r>
      <w:r w:rsidR="00A359F1" w:rsidRPr="00304D7C">
        <w:rPr>
          <w:rFonts w:ascii="Times New Roman" w:hAnsi="Times New Roman"/>
          <w:b w:val="0"/>
          <w:color w:val="222222"/>
          <w:sz w:val="24"/>
          <w:szCs w:val="24"/>
          <w:shd w:val="clear" w:color="auto" w:fill="FFFFFF"/>
        </w:rPr>
        <w:t xml:space="preserve">. </w:t>
      </w:r>
      <w:r w:rsidR="004C15DB" w:rsidRPr="00304D7C">
        <w:rPr>
          <w:rFonts w:ascii="Times New Roman" w:hAnsi="Times New Roman"/>
          <w:b w:val="0"/>
          <w:color w:val="222222"/>
          <w:sz w:val="24"/>
          <w:szCs w:val="24"/>
          <w:shd w:val="clear" w:color="auto" w:fill="FFFFFF"/>
        </w:rPr>
        <w:t xml:space="preserve"> </w:t>
      </w:r>
      <w:r w:rsidR="00EA273C" w:rsidRPr="00304D7C">
        <w:rPr>
          <w:rFonts w:ascii="Times New Roman" w:hAnsi="Times New Roman"/>
          <w:b w:val="0"/>
          <w:color w:val="222222"/>
          <w:sz w:val="24"/>
          <w:szCs w:val="24"/>
          <w:shd w:val="clear" w:color="auto" w:fill="FFFFFF"/>
        </w:rPr>
        <w:t>Empirically</w:t>
      </w:r>
      <w:r w:rsidR="004C15DB" w:rsidRPr="00304D7C">
        <w:rPr>
          <w:rFonts w:ascii="Times New Roman" w:hAnsi="Times New Roman"/>
          <w:b w:val="0"/>
          <w:color w:val="222222"/>
          <w:sz w:val="24"/>
          <w:szCs w:val="24"/>
          <w:shd w:val="clear" w:color="auto" w:fill="FFFFFF"/>
        </w:rPr>
        <w:t>,</w:t>
      </w:r>
      <w:r w:rsidR="005C295B" w:rsidRPr="00304D7C">
        <w:rPr>
          <w:rFonts w:ascii="Times New Roman" w:hAnsi="Times New Roman"/>
          <w:b w:val="0"/>
          <w:color w:val="222222"/>
          <w:sz w:val="24"/>
          <w:szCs w:val="24"/>
          <w:shd w:val="clear" w:color="auto" w:fill="FFFFFF"/>
        </w:rPr>
        <w:t xml:space="preserve"> mixed results are found </w:t>
      </w:r>
      <w:r w:rsidR="001519E3">
        <w:rPr>
          <w:rFonts w:ascii="Times New Roman" w:hAnsi="Times New Roman"/>
          <w:b w:val="0"/>
          <w:color w:val="222222"/>
          <w:sz w:val="24"/>
          <w:szCs w:val="24"/>
          <w:shd w:val="clear" w:color="auto" w:fill="FFFFFF"/>
        </w:rPr>
        <w:t>with</w:t>
      </w:r>
      <w:r w:rsidR="005C295B" w:rsidRPr="00304D7C">
        <w:rPr>
          <w:rFonts w:ascii="Times New Roman" w:hAnsi="Times New Roman"/>
          <w:b w:val="0"/>
          <w:color w:val="222222"/>
          <w:sz w:val="24"/>
          <w:szCs w:val="24"/>
          <w:shd w:val="clear" w:color="auto" w:fill="FFFFFF"/>
        </w:rPr>
        <w:t xml:space="preserve">in </w:t>
      </w:r>
      <w:r w:rsidR="001519E3">
        <w:rPr>
          <w:rFonts w:ascii="Times New Roman" w:hAnsi="Times New Roman"/>
          <w:b w:val="0"/>
          <w:color w:val="222222"/>
          <w:sz w:val="24"/>
          <w:szCs w:val="24"/>
          <w:shd w:val="clear" w:color="auto" w:fill="FFFFFF"/>
        </w:rPr>
        <w:t xml:space="preserve">the </w:t>
      </w:r>
      <w:r w:rsidR="005C295B" w:rsidRPr="00304D7C">
        <w:rPr>
          <w:rFonts w:ascii="Times New Roman" w:hAnsi="Times New Roman"/>
          <w:b w:val="0"/>
          <w:color w:val="222222"/>
          <w:sz w:val="24"/>
          <w:szCs w:val="24"/>
          <w:shd w:val="clear" w:color="auto" w:fill="FFFFFF"/>
        </w:rPr>
        <w:t xml:space="preserve">literature </w:t>
      </w:r>
      <w:r w:rsidR="001519E3">
        <w:rPr>
          <w:rFonts w:ascii="Times New Roman" w:hAnsi="Times New Roman"/>
          <w:b w:val="0"/>
          <w:color w:val="222222"/>
          <w:sz w:val="24"/>
          <w:szCs w:val="24"/>
          <w:shd w:val="clear" w:color="auto" w:fill="FFFFFF"/>
        </w:rPr>
        <w:t>regarding this</w:t>
      </w:r>
      <w:r w:rsidR="005C295B" w:rsidRPr="00304D7C">
        <w:rPr>
          <w:rFonts w:ascii="Times New Roman" w:hAnsi="Times New Roman"/>
          <w:b w:val="0"/>
          <w:color w:val="222222"/>
          <w:sz w:val="24"/>
          <w:szCs w:val="24"/>
          <w:shd w:val="clear" w:color="auto" w:fill="FFFFFF"/>
        </w:rPr>
        <w:t>. For instance,</w:t>
      </w:r>
      <w:r w:rsidR="004C15DB" w:rsidRPr="00304D7C">
        <w:rPr>
          <w:rFonts w:ascii="Times New Roman" w:hAnsi="Times New Roman"/>
          <w:b w:val="0"/>
          <w:color w:val="222222"/>
          <w:sz w:val="24"/>
          <w:szCs w:val="24"/>
          <w:shd w:val="clear" w:color="auto" w:fill="FFFFFF"/>
        </w:rPr>
        <w:t xml:space="preserve"> Boubaker </w:t>
      </w:r>
      <w:r w:rsidR="004C15DB" w:rsidRPr="00304D7C">
        <w:rPr>
          <w:rFonts w:ascii="Times New Roman" w:hAnsi="Times New Roman"/>
          <w:b w:val="0"/>
          <w:i/>
          <w:iCs/>
          <w:color w:val="222222"/>
          <w:sz w:val="24"/>
          <w:szCs w:val="24"/>
          <w:shd w:val="clear" w:color="auto" w:fill="FFFFFF"/>
        </w:rPr>
        <w:t>et al.</w:t>
      </w:r>
      <w:r w:rsidR="004C15DB" w:rsidRPr="00304D7C">
        <w:rPr>
          <w:rFonts w:ascii="Times New Roman" w:hAnsi="Times New Roman"/>
          <w:b w:val="0"/>
          <w:color w:val="222222"/>
          <w:sz w:val="24"/>
          <w:szCs w:val="24"/>
          <w:shd w:val="clear" w:color="auto" w:fill="FFFFFF"/>
        </w:rPr>
        <w:t xml:space="preserve"> (2016) reported lower risk taking in case of French family firms. </w:t>
      </w:r>
      <w:r w:rsidR="007A7945" w:rsidRPr="00304D7C">
        <w:rPr>
          <w:rFonts w:ascii="Times New Roman" w:hAnsi="Times New Roman"/>
          <w:b w:val="0"/>
          <w:color w:val="222222"/>
          <w:sz w:val="24"/>
          <w:szCs w:val="24"/>
          <w:shd w:val="clear" w:color="auto" w:fill="FFFFFF"/>
        </w:rPr>
        <w:t>Similarly</w:t>
      </w:r>
      <w:r w:rsidR="004C15DB" w:rsidRPr="00304D7C">
        <w:rPr>
          <w:rFonts w:ascii="Times New Roman" w:hAnsi="Times New Roman"/>
          <w:b w:val="0"/>
          <w:color w:val="222222"/>
          <w:sz w:val="24"/>
          <w:szCs w:val="24"/>
          <w:shd w:val="clear" w:color="auto" w:fill="FFFFFF"/>
        </w:rPr>
        <w:t xml:space="preserve">, Gentry </w:t>
      </w:r>
      <w:r w:rsidR="004C15DB" w:rsidRPr="00304D7C">
        <w:rPr>
          <w:rFonts w:ascii="Times New Roman" w:hAnsi="Times New Roman"/>
          <w:b w:val="0"/>
          <w:i/>
          <w:iCs/>
          <w:color w:val="222222"/>
          <w:sz w:val="24"/>
          <w:szCs w:val="24"/>
          <w:shd w:val="clear" w:color="auto" w:fill="FFFFFF"/>
        </w:rPr>
        <w:t>et al.</w:t>
      </w:r>
      <w:r w:rsidR="004C15DB" w:rsidRPr="00304D7C">
        <w:rPr>
          <w:rFonts w:ascii="Times New Roman" w:hAnsi="Times New Roman"/>
          <w:b w:val="0"/>
          <w:color w:val="222222"/>
          <w:sz w:val="24"/>
          <w:szCs w:val="24"/>
          <w:shd w:val="clear" w:color="auto" w:fill="FFFFFF"/>
        </w:rPr>
        <w:t xml:space="preserve"> (2016) noted that family firms seek long term orientation of their firm and sacrifice short term gains</w:t>
      </w:r>
      <w:r w:rsidR="00971802">
        <w:rPr>
          <w:rFonts w:ascii="Times New Roman" w:hAnsi="Times New Roman"/>
          <w:b w:val="0"/>
          <w:color w:val="222222"/>
          <w:sz w:val="24"/>
          <w:szCs w:val="24"/>
          <w:shd w:val="clear" w:color="auto" w:fill="FFFFFF"/>
        </w:rPr>
        <w:t xml:space="preserve"> </w:t>
      </w:r>
      <w:proofErr w:type="gramStart"/>
      <w:r w:rsidR="00971802">
        <w:rPr>
          <w:rFonts w:ascii="Times New Roman" w:hAnsi="Times New Roman"/>
          <w:b w:val="0"/>
          <w:color w:val="222222"/>
          <w:sz w:val="24"/>
          <w:szCs w:val="24"/>
          <w:shd w:val="clear" w:color="auto" w:fill="FFFFFF"/>
        </w:rPr>
        <w:t>in order</w:t>
      </w:r>
      <w:r w:rsidR="004C15DB" w:rsidRPr="00304D7C">
        <w:rPr>
          <w:rFonts w:ascii="Times New Roman" w:hAnsi="Times New Roman"/>
          <w:b w:val="0"/>
          <w:color w:val="222222"/>
          <w:sz w:val="24"/>
          <w:szCs w:val="24"/>
          <w:shd w:val="clear" w:color="auto" w:fill="FFFFFF"/>
        </w:rPr>
        <w:t xml:space="preserve"> to</w:t>
      </w:r>
      <w:proofErr w:type="gramEnd"/>
      <w:r w:rsidR="004C15DB" w:rsidRPr="00304D7C">
        <w:rPr>
          <w:rFonts w:ascii="Times New Roman" w:hAnsi="Times New Roman"/>
          <w:b w:val="0"/>
          <w:color w:val="222222"/>
          <w:sz w:val="24"/>
          <w:szCs w:val="24"/>
          <w:shd w:val="clear" w:color="auto" w:fill="FFFFFF"/>
        </w:rPr>
        <w:t xml:space="preserve"> achieve long term wealth maximization. Thus, </w:t>
      </w:r>
      <w:r w:rsidR="007A7945" w:rsidRPr="00304D7C">
        <w:rPr>
          <w:rFonts w:ascii="Times New Roman" w:hAnsi="Times New Roman"/>
          <w:b w:val="0"/>
          <w:color w:val="222222"/>
          <w:sz w:val="24"/>
          <w:szCs w:val="24"/>
          <w:shd w:val="clear" w:color="auto" w:fill="FFFFFF"/>
        </w:rPr>
        <w:t xml:space="preserve">less risk </w:t>
      </w:r>
      <w:proofErr w:type="gramStart"/>
      <w:r w:rsidR="007A7945" w:rsidRPr="00304D7C">
        <w:rPr>
          <w:rFonts w:ascii="Times New Roman" w:hAnsi="Times New Roman"/>
          <w:b w:val="0"/>
          <w:color w:val="222222"/>
          <w:sz w:val="24"/>
          <w:szCs w:val="24"/>
          <w:shd w:val="clear" w:color="auto" w:fill="FFFFFF"/>
        </w:rPr>
        <w:t>taking</w:t>
      </w:r>
      <w:proofErr w:type="gramEnd"/>
      <w:r w:rsidR="007A7945" w:rsidRPr="00304D7C">
        <w:rPr>
          <w:rFonts w:ascii="Times New Roman" w:hAnsi="Times New Roman"/>
          <w:b w:val="0"/>
          <w:color w:val="222222"/>
          <w:sz w:val="24"/>
          <w:szCs w:val="24"/>
          <w:shd w:val="clear" w:color="auto" w:fill="FFFFFF"/>
        </w:rPr>
        <w:t xml:space="preserve"> and lower risk of bankruptcy is found in family firms</w:t>
      </w:r>
      <w:r w:rsidR="004C15DB" w:rsidRPr="00304D7C">
        <w:rPr>
          <w:rFonts w:ascii="Times New Roman" w:hAnsi="Times New Roman"/>
          <w:b w:val="0"/>
          <w:color w:val="222222"/>
          <w:sz w:val="24"/>
          <w:szCs w:val="24"/>
          <w:shd w:val="clear" w:color="auto" w:fill="FFFFFF"/>
        </w:rPr>
        <w:t>.</w:t>
      </w:r>
      <w:r w:rsidR="003079B3" w:rsidRPr="00304D7C">
        <w:rPr>
          <w:rFonts w:ascii="Times New Roman" w:hAnsi="Times New Roman"/>
          <w:b w:val="0"/>
          <w:color w:val="222222"/>
          <w:sz w:val="24"/>
          <w:szCs w:val="24"/>
          <w:shd w:val="clear" w:color="auto" w:fill="FFFFFF"/>
        </w:rPr>
        <w:t xml:space="preserve"> On the contrary, some </w:t>
      </w:r>
      <w:r w:rsidR="003079B3" w:rsidRPr="00867504">
        <w:rPr>
          <w:rFonts w:ascii="Times New Roman" w:hAnsi="Times New Roman"/>
          <w:b w:val="0"/>
          <w:color w:val="222222"/>
          <w:sz w:val="24"/>
          <w:szCs w:val="24"/>
          <w:shd w:val="clear" w:color="auto" w:fill="FFFFFF"/>
        </w:rPr>
        <w:t>authors (e.g.,</w:t>
      </w:r>
      <w:r w:rsidR="00B3541A" w:rsidRPr="00867504">
        <w:rPr>
          <w:rFonts w:ascii="Times New Roman" w:hAnsi="Times New Roman"/>
          <w:b w:val="0"/>
          <w:color w:val="222222"/>
          <w:sz w:val="24"/>
          <w:szCs w:val="24"/>
          <w:shd w:val="clear" w:color="auto" w:fill="FFFFFF"/>
        </w:rPr>
        <w:t xml:space="preserve"> </w:t>
      </w:r>
      <w:r w:rsidR="00867504" w:rsidRPr="00867504">
        <w:rPr>
          <w:rFonts w:ascii="Times New Roman" w:hAnsi="Times New Roman"/>
          <w:b w:val="0"/>
          <w:bCs/>
          <w:color w:val="222222"/>
          <w:sz w:val="24"/>
          <w:szCs w:val="24"/>
          <w:shd w:val="clear" w:color="auto" w:fill="FFFFFF"/>
        </w:rPr>
        <w:t>Lee</w:t>
      </w:r>
      <w:r w:rsidR="00867504" w:rsidRPr="00867504">
        <w:rPr>
          <w:rFonts w:ascii="Times New Roman" w:hAnsi="Times New Roman"/>
          <w:b w:val="0"/>
          <w:bCs/>
          <w:sz w:val="24"/>
          <w:szCs w:val="24"/>
        </w:rPr>
        <w:t xml:space="preserve"> </w:t>
      </w:r>
      <w:r w:rsidR="00867504" w:rsidRPr="00867504">
        <w:rPr>
          <w:rFonts w:ascii="Times New Roman" w:hAnsi="Times New Roman"/>
          <w:b w:val="0"/>
          <w:bCs/>
          <w:i/>
          <w:iCs/>
          <w:sz w:val="24"/>
          <w:szCs w:val="24"/>
        </w:rPr>
        <w:t>et al</w:t>
      </w:r>
      <w:r w:rsidR="00867504" w:rsidRPr="00867504">
        <w:rPr>
          <w:rFonts w:ascii="Times New Roman" w:hAnsi="Times New Roman"/>
          <w:b w:val="0"/>
          <w:i/>
          <w:iCs/>
          <w:sz w:val="24"/>
          <w:szCs w:val="24"/>
        </w:rPr>
        <w:t>.,</w:t>
      </w:r>
      <w:r w:rsidR="00867504" w:rsidRPr="00867504">
        <w:rPr>
          <w:rFonts w:ascii="Times New Roman" w:hAnsi="Times New Roman"/>
          <w:b w:val="0"/>
          <w:sz w:val="24"/>
          <w:szCs w:val="24"/>
        </w:rPr>
        <w:t xml:space="preserve"> 2018</w:t>
      </w:r>
      <w:r w:rsidR="003079B3" w:rsidRPr="00867504">
        <w:rPr>
          <w:rFonts w:ascii="Times New Roman" w:hAnsi="Times New Roman"/>
          <w:b w:val="0"/>
          <w:sz w:val="24"/>
          <w:szCs w:val="24"/>
        </w:rPr>
        <w:t>) reported</w:t>
      </w:r>
      <w:r w:rsidR="003079B3" w:rsidRPr="00304D7C">
        <w:rPr>
          <w:rFonts w:ascii="Times New Roman" w:hAnsi="Times New Roman"/>
          <w:b w:val="0"/>
          <w:sz w:val="24"/>
          <w:szCs w:val="24"/>
        </w:rPr>
        <w:t xml:space="preserve"> that family </w:t>
      </w:r>
      <w:r w:rsidR="00867504">
        <w:rPr>
          <w:rFonts w:ascii="Times New Roman" w:hAnsi="Times New Roman"/>
          <w:b w:val="0"/>
          <w:sz w:val="24"/>
          <w:szCs w:val="24"/>
        </w:rPr>
        <w:t xml:space="preserve">firms </w:t>
      </w:r>
      <w:r w:rsidR="009E5466">
        <w:rPr>
          <w:rFonts w:ascii="Times New Roman" w:hAnsi="Times New Roman"/>
          <w:b w:val="0"/>
          <w:sz w:val="24"/>
          <w:szCs w:val="24"/>
        </w:rPr>
        <w:t xml:space="preserve">with </w:t>
      </w:r>
      <w:r w:rsidR="00867504">
        <w:rPr>
          <w:rFonts w:ascii="Times New Roman" w:hAnsi="Times New Roman"/>
          <w:b w:val="0"/>
          <w:sz w:val="24"/>
          <w:szCs w:val="24"/>
        </w:rPr>
        <w:t>higher</w:t>
      </w:r>
      <w:r w:rsidR="009E5466">
        <w:rPr>
          <w:rFonts w:ascii="Times New Roman" w:hAnsi="Times New Roman"/>
          <w:b w:val="0"/>
          <w:sz w:val="24"/>
          <w:szCs w:val="24"/>
        </w:rPr>
        <w:t xml:space="preserve"> ownership</w:t>
      </w:r>
      <w:r w:rsidR="003079B3" w:rsidRPr="00304D7C">
        <w:rPr>
          <w:rFonts w:ascii="Times New Roman" w:hAnsi="Times New Roman"/>
          <w:b w:val="0"/>
          <w:sz w:val="24"/>
          <w:szCs w:val="24"/>
        </w:rPr>
        <w:t xml:space="preserve"> take more risk than other firms. </w:t>
      </w:r>
      <w:r w:rsidR="004C15DB" w:rsidRPr="00304D7C">
        <w:rPr>
          <w:rFonts w:ascii="Times New Roman" w:hAnsi="Times New Roman"/>
          <w:b w:val="0"/>
          <w:color w:val="222222"/>
          <w:sz w:val="24"/>
          <w:szCs w:val="24"/>
          <w:shd w:val="clear" w:color="auto" w:fill="FFFFFF"/>
        </w:rPr>
        <w:t>Overall, the contradictory arguments in</w:t>
      </w:r>
      <w:r w:rsidR="00971802">
        <w:rPr>
          <w:rFonts w:ascii="Times New Roman" w:hAnsi="Times New Roman"/>
          <w:b w:val="0"/>
          <w:color w:val="222222"/>
          <w:sz w:val="24"/>
          <w:szCs w:val="24"/>
          <w:shd w:val="clear" w:color="auto" w:fill="FFFFFF"/>
        </w:rPr>
        <w:t>herent in</w:t>
      </w:r>
      <w:r w:rsidR="004C15DB" w:rsidRPr="00304D7C">
        <w:rPr>
          <w:rFonts w:ascii="Times New Roman" w:hAnsi="Times New Roman"/>
          <w:b w:val="0"/>
          <w:color w:val="222222"/>
          <w:sz w:val="24"/>
          <w:szCs w:val="24"/>
          <w:shd w:val="clear" w:color="auto" w:fill="FFFFFF"/>
        </w:rPr>
        <w:t xml:space="preserve"> </w:t>
      </w:r>
      <w:r w:rsidR="00971802">
        <w:rPr>
          <w:rFonts w:ascii="Times New Roman" w:hAnsi="Times New Roman"/>
          <w:b w:val="0"/>
          <w:color w:val="222222"/>
          <w:sz w:val="24"/>
          <w:szCs w:val="24"/>
          <w:shd w:val="clear" w:color="auto" w:fill="FFFFFF"/>
        </w:rPr>
        <w:t>existing</w:t>
      </w:r>
      <w:r w:rsidR="004C15DB" w:rsidRPr="00304D7C">
        <w:rPr>
          <w:rFonts w:ascii="Times New Roman" w:hAnsi="Times New Roman"/>
          <w:b w:val="0"/>
          <w:color w:val="222222"/>
          <w:sz w:val="24"/>
          <w:szCs w:val="24"/>
          <w:shd w:val="clear" w:color="auto" w:fill="FFFFFF"/>
        </w:rPr>
        <w:t xml:space="preserve"> empirical findings </w:t>
      </w:r>
      <w:r w:rsidR="00971802">
        <w:rPr>
          <w:rFonts w:ascii="Times New Roman" w:hAnsi="Times New Roman"/>
          <w:b w:val="0"/>
          <w:color w:val="222222"/>
          <w:sz w:val="24"/>
          <w:szCs w:val="24"/>
          <w:shd w:val="clear" w:color="auto" w:fill="FFFFFF"/>
        </w:rPr>
        <w:t>are unable to offer</w:t>
      </w:r>
      <w:r w:rsidR="004C15DB" w:rsidRPr="00304D7C">
        <w:rPr>
          <w:rFonts w:ascii="Times New Roman" w:hAnsi="Times New Roman"/>
          <w:b w:val="0"/>
          <w:color w:val="222222"/>
          <w:sz w:val="24"/>
          <w:szCs w:val="24"/>
          <w:shd w:val="clear" w:color="auto" w:fill="FFFFFF"/>
        </w:rPr>
        <w:t xml:space="preserve"> sufficient understanding of the family firm’s </w:t>
      </w:r>
      <w:proofErr w:type="gramStart"/>
      <w:r w:rsidR="0032358D" w:rsidRPr="00304D7C">
        <w:rPr>
          <w:rFonts w:ascii="Times New Roman" w:hAnsi="Times New Roman"/>
          <w:b w:val="0"/>
          <w:color w:val="222222"/>
          <w:sz w:val="24"/>
          <w:szCs w:val="24"/>
          <w:shd w:val="clear" w:color="auto" w:fill="FFFFFF"/>
        </w:rPr>
        <w:t>owners</w:t>
      </w:r>
      <w:proofErr w:type="gramEnd"/>
      <w:r w:rsidR="004C15DB" w:rsidRPr="00304D7C">
        <w:rPr>
          <w:rFonts w:ascii="Times New Roman" w:hAnsi="Times New Roman"/>
          <w:b w:val="0"/>
          <w:color w:val="222222"/>
          <w:sz w:val="24"/>
          <w:szCs w:val="24"/>
          <w:shd w:val="clear" w:color="auto" w:fill="FFFFFF"/>
        </w:rPr>
        <w:t xml:space="preserve"> </w:t>
      </w:r>
      <w:r w:rsidR="00801A7A">
        <w:rPr>
          <w:rFonts w:ascii="Times New Roman" w:hAnsi="Times New Roman"/>
          <w:b w:val="0"/>
          <w:color w:val="222222"/>
          <w:sz w:val="24"/>
          <w:szCs w:val="24"/>
          <w:shd w:val="clear" w:color="auto" w:fill="FFFFFF"/>
        </w:rPr>
        <w:t xml:space="preserve">effect </w:t>
      </w:r>
      <w:r w:rsidR="004C15DB" w:rsidRPr="00304D7C">
        <w:rPr>
          <w:rFonts w:ascii="Times New Roman" w:hAnsi="Times New Roman"/>
          <w:b w:val="0"/>
          <w:color w:val="222222"/>
          <w:sz w:val="24"/>
          <w:szCs w:val="24"/>
          <w:shd w:val="clear" w:color="auto" w:fill="FFFFFF"/>
        </w:rPr>
        <w:t>on firm risk-taking</w:t>
      </w:r>
      <w:r w:rsidR="00801A7A">
        <w:rPr>
          <w:rFonts w:ascii="Times New Roman" w:hAnsi="Times New Roman"/>
          <w:b w:val="0"/>
          <w:color w:val="222222"/>
          <w:sz w:val="24"/>
          <w:szCs w:val="24"/>
          <w:shd w:val="clear" w:color="auto" w:fill="FFFFFF"/>
        </w:rPr>
        <w:t>,</w:t>
      </w:r>
      <w:r w:rsidR="005A7683" w:rsidRPr="00304D7C">
        <w:rPr>
          <w:rFonts w:ascii="Times New Roman" w:hAnsi="Times New Roman"/>
          <w:b w:val="0"/>
          <w:color w:val="222222"/>
          <w:sz w:val="24"/>
          <w:szCs w:val="24"/>
          <w:shd w:val="clear" w:color="auto" w:fill="FFFFFF"/>
        </w:rPr>
        <w:t xml:space="preserve"> which motivate</w:t>
      </w:r>
      <w:r w:rsidR="00801A7A">
        <w:rPr>
          <w:rFonts w:ascii="Times New Roman" w:hAnsi="Times New Roman"/>
          <w:b w:val="0"/>
          <w:color w:val="222222"/>
          <w:sz w:val="24"/>
          <w:szCs w:val="24"/>
          <w:shd w:val="clear" w:color="auto" w:fill="FFFFFF"/>
        </w:rPr>
        <w:t>s</w:t>
      </w:r>
      <w:r w:rsidR="005A7683" w:rsidRPr="00304D7C">
        <w:rPr>
          <w:rFonts w:ascii="Times New Roman" w:hAnsi="Times New Roman"/>
          <w:b w:val="0"/>
          <w:color w:val="222222"/>
          <w:sz w:val="24"/>
          <w:szCs w:val="24"/>
          <w:shd w:val="clear" w:color="auto" w:fill="FFFFFF"/>
        </w:rPr>
        <w:t xml:space="preserve"> us to</w:t>
      </w:r>
      <w:r w:rsidR="004C15DB" w:rsidRPr="00304D7C">
        <w:rPr>
          <w:rFonts w:ascii="Times New Roman" w:hAnsi="Times New Roman"/>
          <w:b w:val="0"/>
          <w:color w:val="222222"/>
          <w:sz w:val="24"/>
          <w:szCs w:val="24"/>
          <w:shd w:val="clear" w:color="auto" w:fill="FFFFFF"/>
        </w:rPr>
        <w:t xml:space="preserve"> </w:t>
      </w:r>
      <w:r w:rsidR="00B607EF" w:rsidRPr="00304D7C">
        <w:rPr>
          <w:rFonts w:ascii="Times New Roman" w:hAnsi="Times New Roman"/>
          <w:b w:val="0"/>
          <w:color w:val="222222"/>
          <w:sz w:val="24"/>
          <w:szCs w:val="24"/>
          <w:shd w:val="clear" w:color="auto" w:fill="FFFFFF"/>
        </w:rPr>
        <w:t>investigate the influence of family owners on firm risk taking.</w:t>
      </w:r>
    </w:p>
    <w:p w14:paraId="3C44734A" w14:textId="77777777" w:rsidR="007F77D0" w:rsidRPr="00304D7C" w:rsidRDefault="007F77D0" w:rsidP="00A4661F">
      <w:pPr>
        <w:spacing w:after="0" w:line="360" w:lineRule="auto"/>
        <w:jc w:val="both"/>
        <w:rPr>
          <w:rFonts w:ascii="Times New Roman" w:hAnsi="Times New Roman" w:cs="Times New Roman"/>
          <w:sz w:val="24"/>
          <w:szCs w:val="24"/>
        </w:rPr>
      </w:pPr>
    </w:p>
    <w:p w14:paraId="710088D1" w14:textId="75D41D87" w:rsidR="004C15DB" w:rsidRPr="00304D7C" w:rsidRDefault="005A7683" w:rsidP="004C15DB">
      <w:pPr>
        <w:spacing w:after="0" w:line="360" w:lineRule="auto"/>
        <w:jc w:val="both"/>
        <w:rPr>
          <w:rFonts w:ascii="Times New Roman" w:hAnsi="Times New Roman" w:cs="Times New Roman"/>
          <w:sz w:val="24"/>
          <w:szCs w:val="24"/>
        </w:rPr>
      </w:pPr>
      <w:r w:rsidRPr="00304D7C">
        <w:rPr>
          <w:rFonts w:ascii="Times New Roman" w:hAnsi="Times New Roman" w:cs="Times New Roman"/>
          <w:sz w:val="24"/>
          <w:szCs w:val="24"/>
        </w:rPr>
        <w:t xml:space="preserve">Linking together, </w:t>
      </w:r>
      <w:r w:rsidR="00F26972" w:rsidRPr="00304D7C">
        <w:rPr>
          <w:rFonts w:ascii="Times New Roman" w:hAnsi="Times New Roman" w:cs="Times New Roman"/>
          <w:sz w:val="24"/>
          <w:szCs w:val="24"/>
        </w:rPr>
        <w:t xml:space="preserve">the influence of CEOs with educational background </w:t>
      </w:r>
      <w:r w:rsidR="0097198B" w:rsidRPr="00304D7C">
        <w:rPr>
          <w:rFonts w:ascii="Times New Roman" w:hAnsi="Times New Roman" w:cs="Times New Roman"/>
          <w:sz w:val="24"/>
          <w:szCs w:val="24"/>
        </w:rPr>
        <w:t xml:space="preserve">and female CEOs </w:t>
      </w:r>
      <w:r w:rsidR="00F26972" w:rsidRPr="00304D7C">
        <w:rPr>
          <w:rFonts w:ascii="Times New Roman" w:hAnsi="Times New Roman" w:cs="Times New Roman"/>
          <w:sz w:val="24"/>
          <w:szCs w:val="24"/>
        </w:rPr>
        <w:t xml:space="preserve">on firm’s risk taking in family firms is an important aspect of governance structure that </w:t>
      </w:r>
      <w:r w:rsidR="001C49A0">
        <w:rPr>
          <w:rFonts w:ascii="Times New Roman" w:hAnsi="Times New Roman" w:cs="Times New Roman"/>
          <w:sz w:val="24"/>
          <w:szCs w:val="24"/>
        </w:rPr>
        <w:t xml:space="preserve">can </w:t>
      </w:r>
      <w:r w:rsidR="00F26972" w:rsidRPr="00304D7C">
        <w:rPr>
          <w:rFonts w:ascii="Times New Roman" w:hAnsi="Times New Roman" w:cs="Times New Roman"/>
          <w:sz w:val="24"/>
          <w:szCs w:val="24"/>
        </w:rPr>
        <w:t xml:space="preserve">influence </w:t>
      </w:r>
      <w:proofErr w:type="spellStart"/>
      <w:r w:rsidR="00F26972" w:rsidRPr="00304D7C">
        <w:rPr>
          <w:rFonts w:ascii="Times New Roman" w:hAnsi="Times New Roman" w:cs="Times New Roman"/>
          <w:sz w:val="24"/>
          <w:szCs w:val="24"/>
        </w:rPr>
        <w:t>organi</w:t>
      </w:r>
      <w:r w:rsidR="001C49A0">
        <w:rPr>
          <w:rFonts w:ascii="Times New Roman" w:hAnsi="Times New Roman" w:cs="Times New Roman"/>
          <w:sz w:val="24"/>
          <w:szCs w:val="24"/>
        </w:rPr>
        <w:t>s</w:t>
      </w:r>
      <w:r w:rsidR="00F26972" w:rsidRPr="00304D7C">
        <w:rPr>
          <w:rFonts w:ascii="Times New Roman" w:hAnsi="Times New Roman" w:cs="Times New Roman"/>
          <w:sz w:val="24"/>
          <w:szCs w:val="24"/>
        </w:rPr>
        <w:t>ational</w:t>
      </w:r>
      <w:proofErr w:type="spellEnd"/>
      <w:r w:rsidR="00F26972" w:rsidRPr="00304D7C">
        <w:rPr>
          <w:rFonts w:ascii="Times New Roman" w:hAnsi="Times New Roman" w:cs="Times New Roman"/>
          <w:sz w:val="24"/>
          <w:szCs w:val="24"/>
        </w:rPr>
        <w:t xml:space="preserve"> outcomes. D</w:t>
      </w:r>
      <w:r w:rsidR="004C15DB" w:rsidRPr="00304D7C">
        <w:rPr>
          <w:rFonts w:ascii="Times New Roman" w:hAnsi="Times New Roman" w:cs="Times New Roman"/>
          <w:sz w:val="24"/>
          <w:szCs w:val="24"/>
        </w:rPr>
        <w:t xml:space="preserve">espite of </w:t>
      </w:r>
      <w:r w:rsidR="00F26972" w:rsidRPr="00304D7C">
        <w:rPr>
          <w:rFonts w:ascii="Times New Roman" w:hAnsi="Times New Roman" w:cs="Times New Roman"/>
          <w:sz w:val="24"/>
          <w:szCs w:val="24"/>
        </w:rPr>
        <w:t>its</w:t>
      </w:r>
      <w:r w:rsidR="004C15DB" w:rsidRPr="00304D7C">
        <w:rPr>
          <w:rFonts w:ascii="Times New Roman" w:hAnsi="Times New Roman" w:cs="Times New Roman"/>
          <w:sz w:val="24"/>
          <w:szCs w:val="24"/>
        </w:rPr>
        <w:t xml:space="preserve"> importance, surprisingly, </w:t>
      </w:r>
      <w:r w:rsidR="000954AC" w:rsidRPr="00304D7C">
        <w:rPr>
          <w:rFonts w:ascii="Times New Roman" w:hAnsi="Times New Roman" w:cs="Times New Roman"/>
          <w:sz w:val="24"/>
          <w:szCs w:val="24"/>
        </w:rPr>
        <w:t>very few studies</w:t>
      </w:r>
      <w:r w:rsidR="006F4CE8">
        <w:rPr>
          <w:rFonts w:ascii="Times New Roman" w:hAnsi="Times New Roman" w:cs="Times New Roman"/>
          <w:sz w:val="24"/>
          <w:szCs w:val="24"/>
        </w:rPr>
        <w:t xml:space="preserve"> have </w:t>
      </w:r>
      <w:r w:rsidR="004C15DB" w:rsidRPr="00304D7C">
        <w:rPr>
          <w:rFonts w:ascii="Times New Roman" w:hAnsi="Times New Roman" w:cs="Times New Roman"/>
          <w:sz w:val="24"/>
          <w:szCs w:val="24"/>
        </w:rPr>
        <w:t>examine</w:t>
      </w:r>
      <w:r w:rsidR="006F4CE8">
        <w:rPr>
          <w:rFonts w:ascii="Times New Roman" w:hAnsi="Times New Roman" w:cs="Times New Roman"/>
          <w:sz w:val="24"/>
          <w:szCs w:val="24"/>
        </w:rPr>
        <w:t>d</w:t>
      </w:r>
      <w:r w:rsidR="004C15DB" w:rsidRPr="00304D7C">
        <w:rPr>
          <w:rFonts w:ascii="Times New Roman" w:hAnsi="Times New Roman" w:cs="Times New Roman"/>
          <w:sz w:val="24"/>
          <w:szCs w:val="24"/>
        </w:rPr>
        <w:t xml:space="preserve"> CEO educational background </w:t>
      </w:r>
      <w:r w:rsidR="009E69F3" w:rsidRPr="00304D7C">
        <w:rPr>
          <w:rFonts w:ascii="Times New Roman" w:hAnsi="Times New Roman" w:cs="Times New Roman"/>
          <w:sz w:val="24"/>
          <w:szCs w:val="24"/>
        </w:rPr>
        <w:t xml:space="preserve">and CEO gender </w:t>
      </w:r>
      <w:r w:rsidR="004C15DB" w:rsidRPr="00304D7C">
        <w:rPr>
          <w:rFonts w:ascii="Times New Roman" w:hAnsi="Times New Roman" w:cs="Times New Roman"/>
          <w:sz w:val="24"/>
          <w:szCs w:val="24"/>
        </w:rPr>
        <w:t xml:space="preserve">on </w:t>
      </w:r>
      <w:r w:rsidR="009E69F3" w:rsidRPr="00304D7C">
        <w:rPr>
          <w:rFonts w:ascii="Times New Roman" w:hAnsi="Times New Roman" w:cs="Times New Roman"/>
          <w:sz w:val="24"/>
          <w:szCs w:val="24"/>
        </w:rPr>
        <w:t>firm’s</w:t>
      </w:r>
      <w:r w:rsidR="004C15DB" w:rsidRPr="00304D7C">
        <w:rPr>
          <w:rFonts w:ascii="Times New Roman" w:hAnsi="Times New Roman" w:cs="Times New Roman"/>
          <w:sz w:val="24"/>
          <w:szCs w:val="24"/>
        </w:rPr>
        <w:t xml:space="preserve"> risk taking</w:t>
      </w:r>
      <w:r w:rsidR="000954AC" w:rsidRPr="00304D7C">
        <w:rPr>
          <w:rFonts w:ascii="Times New Roman" w:hAnsi="Times New Roman" w:cs="Times New Roman"/>
          <w:sz w:val="24"/>
          <w:szCs w:val="24"/>
        </w:rPr>
        <w:t xml:space="preserve"> in context of family firms</w:t>
      </w:r>
      <w:r w:rsidR="004C15DB" w:rsidRPr="00304D7C">
        <w:rPr>
          <w:rFonts w:ascii="Times New Roman" w:hAnsi="Times New Roman" w:cs="Times New Roman"/>
          <w:sz w:val="24"/>
          <w:szCs w:val="24"/>
        </w:rPr>
        <w:t xml:space="preserve">. </w:t>
      </w:r>
      <w:r w:rsidR="00CE080E" w:rsidRPr="00304D7C">
        <w:rPr>
          <w:rFonts w:ascii="Times New Roman" w:hAnsi="Times New Roman" w:cs="Times New Roman"/>
          <w:sz w:val="24"/>
          <w:szCs w:val="24"/>
        </w:rPr>
        <w:t xml:space="preserve">Recently, </w:t>
      </w:r>
      <w:r w:rsidR="00ED2B71" w:rsidRPr="00304D7C">
        <w:rPr>
          <w:rFonts w:ascii="Times New Roman" w:hAnsi="Times New Roman" w:cs="Times New Roman"/>
          <w:sz w:val="24"/>
          <w:szCs w:val="24"/>
        </w:rPr>
        <w:t xml:space="preserve">Martino </w:t>
      </w:r>
      <w:r w:rsidR="00ED2B71" w:rsidRPr="00304D7C">
        <w:rPr>
          <w:rFonts w:ascii="Times New Roman" w:hAnsi="Times New Roman" w:cs="Times New Roman"/>
          <w:i/>
          <w:iCs/>
          <w:sz w:val="24"/>
          <w:szCs w:val="24"/>
        </w:rPr>
        <w:t>et al.</w:t>
      </w:r>
      <w:r w:rsidR="00ED2B71" w:rsidRPr="00304D7C">
        <w:rPr>
          <w:rFonts w:ascii="Times New Roman" w:hAnsi="Times New Roman" w:cs="Times New Roman"/>
          <w:sz w:val="24"/>
          <w:szCs w:val="24"/>
        </w:rPr>
        <w:t xml:space="preserve"> (2020) examined the impact of family CEO’s </w:t>
      </w:r>
      <w:r w:rsidR="00727AE9">
        <w:rPr>
          <w:rFonts w:ascii="Times New Roman" w:hAnsi="Times New Roman" w:cs="Times New Roman"/>
          <w:sz w:val="24"/>
          <w:szCs w:val="24"/>
        </w:rPr>
        <w:t xml:space="preserve">personal </w:t>
      </w:r>
      <w:r w:rsidR="00ED2B71" w:rsidRPr="00304D7C">
        <w:rPr>
          <w:rFonts w:ascii="Times New Roman" w:hAnsi="Times New Roman" w:cs="Times New Roman"/>
          <w:sz w:val="24"/>
          <w:szCs w:val="24"/>
        </w:rPr>
        <w:t>characteristics on family firms risk taking in</w:t>
      </w:r>
      <w:r w:rsidR="00727AE9">
        <w:rPr>
          <w:rFonts w:ascii="Times New Roman" w:hAnsi="Times New Roman" w:cs="Times New Roman"/>
          <w:sz w:val="24"/>
          <w:szCs w:val="24"/>
        </w:rPr>
        <w:t xml:space="preserve"> the</w:t>
      </w:r>
      <w:r w:rsidR="00ED2B71" w:rsidRPr="00304D7C">
        <w:rPr>
          <w:rFonts w:ascii="Times New Roman" w:hAnsi="Times New Roman" w:cs="Times New Roman"/>
          <w:sz w:val="24"/>
          <w:szCs w:val="24"/>
        </w:rPr>
        <w:t xml:space="preserve"> case of Italian listed firms, nevertheless, we depart from the author’s </w:t>
      </w:r>
      <w:r w:rsidR="00ED2B71" w:rsidRPr="00304D7C">
        <w:rPr>
          <w:rFonts w:ascii="Times New Roman" w:hAnsi="Times New Roman" w:cs="Times New Roman"/>
          <w:sz w:val="24"/>
          <w:szCs w:val="24"/>
        </w:rPr>
        <w:lastRenderedPageBreak/>
        <w:t xml:space="preserve">study on at least two grounds. First, Martino </w:t>
      </w:r>
      <w:r w:rsidR="00ED2B71" w:rsidRPr="00304D7C">
        <w:rPr>
          <w:rFonts w:ascii="Times New Roman" w:hAnsi="Times New Roman" w:cs="Times New Roman"/>
          <w:i/>
          <w:iCs/>
          <w:sz w:val="24"/>
          <w:szCs w:val="24"/>
        </w:rPr>
        <w:t>et al.</w:t>
      </w:r>
      <w:r w:rsidR="00ED2B71" w:rsidRPr="00304D7C">
        <w:rPr>
          <w:rFonts w:ascii="Times New Roman" w:hAnsi="Times New Roman" w:cs="Times New Roman"/>
          <w:sz w:val="24"/>
          <w:szCs w:val="24"/>
        </w:rPr>
        <w:t xml:space="preserve"> (2020) examined the influence of CEO’s belonging to the </w:t>
      </w:r>
      <w:r w:rsidR="007B7150" w:rsidRPr="00304D7C">
        <w:rPr>
          <w:rFonts w:ascii="Times New Roman" w:hAnsi="Times New Roman" w:cs="Times New Roman"/>
          <w:sz w:val="24"/>
          <w:szCs w:val="24"/>
        </w:rPr>
        <w:t>owner’s</w:t>
      </w:r>
      <w:r w:rsidR="00ED2B71" w:rsidRPr="00304D7C">
        <w:rPr>
          <w:rFonts w:ascii="Times New Roman" w:hAnsi="Times New Roman" w:cs="Times New Roman"/>
          <w:sz w:val="24"/>
          <w:szCs w:val="24"/>
        </w:rPr>
        <w:t xml:space="preserve"> family</w:t>
      </w:r>
      <w:r w:rsidR="002D5AFF" w:rsidRPr="00304D7C">
        <w:rPr>
          <w:rFonts w:ascii="Times New Roman" w:hAnsi="Times New Roman" w:cs="Times New Roman"/>
          <w:sz w:val="24"/>
          <w:szCs w:val="24"/>
        </w:rPr>
        <w:t xml:space="preserve"> </w:t>
      </w:r>
      <w:r w:rsidR="007B7150" w:rsidRPr="00304D7C">
        <w:rPr>
          <w:rFonts w:ascii="Times New Roman" w:hAnsi="Times New Roman" w:cs="Times New Roman"/>
          <w:sz w:val="24"/>
          <w:szCs w:val="24"/>
        </w:rPr>
        <w:t>on</w:t>
      </w:r>
      <w:r w:rsidR="002D5AFF" w:rsidRPr="00304D7C">
        <w:rPr>
          <w:rFonts w:ascii="Times New Roman" w:hAnsi="Times New Roman" w:cs="Times New Roman"/>
          <w:sz w:val="24"/>
          <w:szCs w:val="24"/>
        </w:rPr>
        <w:t xml:space="preserve"> strategic </w:t>
      </w:r>
      <w:r w:rsidR="002331DA" w:rsidRPr="00304D7C">
        <w:rPr>
          <w:rFonts w:ascii="Times New Roman" w:hAnsi="Times New Roman" w:cs="Times New Roman"/>
          <w:sz w:val="24"/>
          <w:szCs w:val="24"/>
        </w:rPr>
        <w:t>risk-taking</w:t>
      </w:r>
      <w:r w:rsidR="002D5AFF" w:rsidRPr="00304D7C">
        <w:rPr>
          <w:rFonts w:ascii="Times New Roman" w:hAnsi="Times New Roman" w:cs="Times New Roman"/>
          <w:sz w:val="24"/>
          <w:szCs w:val="24"/>
        </w:rPr>
        <w:t xml:space="preserve"> </w:t>
      </w:r>
      <w:proofErr w:type="spellStart"/>
      <w:r w:rsidR="002D5AFF" w:rsidRPr="00304D7C">
        <w:rPr>
          <w:rFonts w:ascii="Times New Roman" w:hAnsi="Times New Roman" w:cs="Times New Roman"/>
          <w:sz w:val="24"/>
          <w:szCs w:val="24"/>
        </w:rPr>
        <w:t>behavio</w:t>
      </w:r>
      <w:r w:rsidR="00727AE9">
        <w:rPr>
          <w:rFonts w:ascii="Times New Roman" w:hAnsi="Times New Roman" w:cs="Times New Roman"/>
          <w:sz w:val="24"/>
          <w:szCs w:val="24"/>
        </w:rPr>
        <w:t>u</w:t>
      </w:r>
      <w:r w:rsidR="002D5AFF" w:rsidRPr="00304D7C">
        <w:rPr>
          <w:rFonts w:ascii="Times New Roman" w:hAnsi="Times New Roman" w:cs="Times New Roman"/>
          <w:sz w:val="24"/>
          <w:szCs w:val="24"/>
        </w:rPr>
        <w:t>r</w:t>
      </w:r>
      <w:proofErr w:type="spellEnd"/>
      <w:r w:rsidR="007B7150" w:rsidRPr="00304D7C">
        <w:rPr>
          <w:rFonts w:ascii="Times New Roman" w:hAnsi="Times New Roman" w:cs="Times New Roman"/>
          <w:sz w:val="24"/>
          <w:szCs w:val="24"/>
        </w:rPr>
        <w:t xml:space="preserve"> of the firm</w:t>
      </w:r>
      <w:r w:rsidR="00ED2B71" w:rsidRPr="00304D7C">
        <w:rPr>
          <w:rFonts w:ascii="Times New Roman" w:hAnsi="Times New Roman" w:cs="Times New Roman"/>
          <w:sz w:val="24"/>
          <w:szCs w:val="24"/>
        </w:rPr>
        <w:t xml:space="preserve">. </w:t>
      </w:r>
      <w:r w:rsidR="002D5AFF" w:rsidRPr="00304D7C">
        <w:rPr>
          <w:rFonts w:ascii="Times New Roman" w:hAnsi="Times New Roman" w:cs="Times New Roman"/>
          <w:sz w:val="24"/>
          <w:szCs w:val="24"/>
        </w:rPr>
        <w:t xml:space="preserve">We </w:t>
      </w:r>
      <w:r w:rsidR="002331DA" w:rsidRPr="00304D7C">
        <w:rPr>
          <w:rFonts w:ascii="Times New Roman" w:hAnsi="Times New Roman" w:cs="Times New Roman"/>
          <w:sz w:val="24"/>
          <w:szCs w:val="24"/>
        </w:rPr>
        <w:t>differ</w:t>
      </w:r>
      <w:r w:rsidR="002D5AFF" w:rsidRPr="00304D7C">
        <w:rPr>
          <w:rFonts w:ascii="Times New Roman" w:hAnsi="Times New Roman" w:cs="Times New Roman"/>
          <w:sz w:val="24"/>
          <w:szCs w:val="24"/>
        </w:rPr>
        <w:t xml:space="preserve"> from Martino in this respect, as we considered the educational background </w:t>
      </w:r>
      <w:r w:rsidR="001129F1" w:rsidRPr="00304D7C">
        <w:rPr>
          <w:rFonts w:ascii="Times New Roman" w:hAnsi="Times New Roman" w:cs="Times New Roman"/>
          <w:sz w:val="24"/>
          <w:szCs w:val="24"/>
        </w:rPr>
        <w:t>and gender of CEO</w:t>
      </w:r>
      <w:r w:rsidR="007F4236" w:rsidRPr="00304D7C">
        <w:rPr>
          <w:rFonts w:ascii="Times New Roman" w:hAnsi="Times New Roman" w:cs="Times New Roman"/>
          <w:sz w:val="24"/>
          <w:szCs w:val="24"/>
        </w:rPr>
        <w:t>,</w:t>
      </w:r>
      <w:r w:rsidR="002D5AFF" w:rsidRPr="00304D7C">
        <w:rPr>
          <w:rFonts w:ascii="Times New Roman" w:hAnsi="Times New Roman" w:cs="Times New Roman"/>
          <w:sz w:val="24"/>
          <w:szCs w:val="24"/>
        </w:rPr>
        <w:t xml:space="preserve"> irrespective of their belongingness to the </w:t>
      </w:r>
      <w:r w:rsidR="002331DA" w:rsidRPr="00304D7C">
        <w:rPr>
          <w:rFonts w:ascii="Times New Roman" w:hAnsi="Times New Roman" w:cs="Times New Roman"/>
          <w:sz w:val="24"/>
          <w:szCs w:val="24"/>
        </w:rPr>
        <w:t>owner’s</w:t>
      </w:r>
      <w:r w:rsidR="002D5AFF" w:rsidRPr="00304D7C">
        <w:rPr>
          <w:rFonts w:ascii="Times New Roman" w:hAnsi="Times New Roman" w:cs="Times New Roman"/>
          <w:sz w:val="24"/>
          <w:szCs w:val="24"/>
        </w:rPr>
        <w:t xml:space="preserve"> family. </w:t>
      </w:r>
      <w:r w:rsidR="00624D20" w:rsidRPr="00304D7C">
        <w:rPr>
          <w:rFonts w:ascii="Times New Roman" w:hAnsi="Times New Roman" w:cs="Times New Roman"/>
          <w:sz w:val="24"/>
          <w:szCs w:val="24"/>
        </w:rPr>
        <w:t xml:space="preserve">Second, emerging markets differ from developed markets </w:t>
      </w:r>
      <w:r w:rsidR="00951500" w:rsidRPr="00304D7C">
        <w:rPr>
          <w:rFonts w:ascii="Times New Roman" w:hAnsi="Times New Roman" w:cs="Times New Roman"/>
          <w:sz w:val="24"/>
          <w:szCs w:val="24"/>
        </w:rPr>
        <w:t>due to weak governance regulations and low protection of shareholders</w:t>
      </w:r>
      <w:r w:rsidR="00E34977" w:rsidRPr="00304D7C">
        <w:rPr>
          <w:rFonts w:ascii="Times New Roman" w:hAnsi="Times New Roman" w:cs="Times New Roman"/>
          <w:sz w:val="24"/>
          <w:szCs w:val="24"/>
        </w:rPr>
        <w:t xml:space="preserve"> in emerging economies</w:t>
      </w:r>
      <w:r w:rsidR="00951500" w:rsidRPr="00304D7C">
        <w:rPr>
          <w:rFonts w:ascii="Times New Roman" w:hAnsi="Times New Roman" w:cs="Times New Roman"/>
          <w:sz w:val="24"/>
          <w:szCs w:val="24"/>
        </w:rPr>
        <w:t xml:space="preserve">. </w:t>
      </w:r>
      <w:r w:rsidR="00301FB3" w:rsidRPr="00304D7C">
        <w:rPr>
          <w:rFonts w:ascii="Times New Roman" w:hAnsi="Times New Roman" w:cs="Times New Roman"/>
          <w:sz w:val="24"/>
          <w:szCs w:val="24"/>
        </w:rPr>
        <w:t>The weak regulations</w:t>
      </w:r>
      <w:r w:rsidR="00951500" w:rsidRPr="00304D7C">
        <w:rPr>
          <w:rFonts w:ascii="Times New Roman" w:hAnsi="Times New Roman" w:cs="Times New Roman"/>
          <w:sz w:val="24"/>
          <w:szCs w:val="24"/>
        </w:rPr>
        <w:t xml:space="preserve"> </w:t>
      </w:r>
      <w:r w:rsidR="00301FB3" w:rsidRPr="00304D7C">
        <w:rPr>
          <w:rFonts w:ascii="Times New Roman" w:hAnsi="Times New Roman" w:cs="Times New Roman"/>
          <w:sz w:val="24"/>
          <w:szCs w:val="24"/>
        </w:rPr>
        <w:t>serve as a</w:t>
      </w:r>
      <w:r w:rsidR="00951500" w:rsidRPr="00304D7C">
        <w:rPr>
          <w:rFonts w:ascii="Times New Roman" w:hAnsi="Times New Roman" w:cs="Times New Roman"/>
          <w:sz w:val="24"/>
          <w:szCs w:val="24"/>
        </w:rPr>
        <w:t xml:space="preserve"> motivation </w:t>
      </w:r>
      <w:r w:rsidR="00301FB3" w:rsidRPr="00304D7C">
        <w:rPr>
          <w:rFonts w:ascii="Times New Roman" w:hAnsi="Times New Roman" w:cs="Times New Roman"/>
          <w:sz w:val="24"/>
          <w:szCs w:val="24"/>
        </w:rPr>
        <w:t>for</w:t>
      </w:r>
      <w:r w:rsidR="00951500" w:rsidRPr="00304D7C">
        <w:rPr>
          <w:rFonts w:ascii="Times New Roman" w:hAnsi="Times New Roman" w:cs="Times New Roman"/>
          <w:sz w:val="24"/>
          <w:szCs w:val="24"/>
        </w:rPr>
        <w:t xml:space="preserve"> concentrated owners</w:t>
      </w:r>
      <w:r w:rsidR="007B1E7D">
        <w:rPr>
          <w:rFonts w:ascii="Times New Roman" w:hAnsi="Times New Roman" w:cs="Times New Roman"/>
          <w:sz w:val="24"/>
          <w:szCs w:val="24"/>
        </w:rPr>
        <w:t>,</w:t>
      </w:r>
      <w:r w:rsidR="00951500" w:rsidRPr="00304D7C">
        <w:rPr>
          <w:rFonts w:ascii="Times New Roman" w:hAnsi="Times New Roman" w:cs="Times New Roman"/>
          <w:sz w:val="24"/>
          <w:szCs w:val="24"/>
        </w:rPr>
        <w:t xml:space="preserve"> such as family owners to involve in dubious related party transactions and exploit minority shareholders</w:t>
      </w:r>
      <w:r w:rsidR="006C3DE0">
        <w:rPr>
          <w:rFonts w:ascii="Times New Roman" w:hAnsi="Times New Roman" w:cs="Times New Roman"/>
          <w:sz w:val="24"/>
          <w:szCs w:val="24"/>
        </w:rPr>
        <w:t>,</w:t>
      </w:r>
      <w:r w:rsidR="00951500" w:rsidRPr="00304D7C">
        <w:rPr>
          <w:rFonts w:ascii="Times New Roman" w:hAnsi="Times New Roman" w:cs="Times New Roman"/>
          <w:sz w:val="24"/>
          <w:szCs w:val="24"/>
        </w:rPr>
        <w:t xml:space="preserve"> resulting in </w:t>
      </w:r>
      <w:proofErr w:type="gramStart"/>
      <w:r w:rsidR="00951500" w:rsidRPr="00304D7C">
        <w:rPr>
          <w:rFonts w:ascii="Times New Roman" w:hAnsi="Times New Roman" w:cs="Times New Roman"/>
          <w:sz w:val="24"/>
          <w:szCs w:val="24"/>
        </w:rPr>
        <w:t>principal</w:t>
      </w:r>
      <w:proofErr w:type="gramEnd"/>
      <w:r w:rsidR="00951500" w:rsidRPr="00304D7C">
        <w:rPr>
          <w:rFonts w:ascii="Times New Roman" w:hAnsi="Times New Roman" w:cs="Times New Roman"/>
          <w:sz w:val="24"/>
          <w:szCs w:val="24"/>
        </w:rPr>
        <w:t>-principal conflict. The results obtained in</w:t>
      </w:r>
      <w:r w:rsidR="006C3DE0">
        <w:rPr>
          <w:rFonts w:ascii="Times New Roman" w:hAnsi="Times New Roman" w:cs="Times New Roman"/>
          <w:sz w:val="24"/>
          <w:szCs w:val="24"/>
        </w:rPr>
        <w:t xml:space="preserve"> the</w:t>
      </w:r>
      <w:r w:rsidR="00951500" w:rsidRPr="00304D7C">
        <w:rPr>
          <w:rFonts w:ascii="Times New Roman" w:hAnsi="Times New Roman" w:cs="Times New Roman"/>
          <w:sz w:val="24"/>
          <w:szCs w:val="24"/>
        </w:rPr>
        <w:t xml:space="preserve"> context of developed economy (Italy)</w:t>
      </w:r>
      <w:r w:rsidR="00FC1333" w:rsidRPr="00304D7C">
        <w:rPr>
          <w:rFonts w:ascii="Times New Roman" w:hAnsi="Times New Roman" w:cs="Times New Roman"/>
          <w:sz w:val="24"/>
          <w:szCs w:val="24"/>
        </w:rPr>
        <w:t xml:space="preserve"> by Martino </w:t>
      </w:r>
      <w:r w:rsidR="00FC1333" w:rsidRPr="00304D7C">
        <w:rPr>
          <w:rFonts w:ascii="Times New Roman" w:hAnsi="Times New Roman" w:cs="Times New Roman"/>
          <w:i/>
          <w:iCs/>
          <w:sz w:val="24"/>
          <w:szCs w:val="24"/>
        </w:rPr>
        <w:t>et al.</w:t>
      </w:r>
      <w:r w:rsidR="00FC1333" w:rsidRPr="00304D7C">
        <w:rPr>
          <w:rFonts w:ascii="Times New Roman" w:hAnsi="Times New Roman" w:cs="Times New Roman"/>
          <w:sz w:val="24"/>
          <w:szCs w:val="24"/>
        </w:rPr>
        <w:t xml:space="preserve"> (2020)</w:t>
      </w:r>
      <w:r w:rsidR="00951500" w:rsidRPr="00304D7C">
        <w:rPr>
          <w:rFonts w:ascii="Times New Roman" w:hAnsi="Times New Roman" w:cs="Times New Roman"/>
          <w:sz w:val="24"/>
          <w:szCs w:val="24"/>
        </w:rPr>
        <w:t xml:space="preserve">, therefore, cannot be </w:t>
      </w:r>
      <w:proofErr w:type="spellStart"/>
      <w:r w:rsidR="00951500" w:rsidRPr="00304D7C">
        <w:rPr>
          <w:rFonts w:ascii="Times New Roman" w:hAnsi="Times New Roman" w:cs="Times New Roman"/>
          <w:sz w:val="24"/>
          <w:szCs w:val="24"/>
        </w:rPr>
        <w:t>generali</w:t>
      </w:r>
      <w:r w:rsidR="00417D1F">
        <w:rPr>
          <w:rFonts w:ascii="Times New Roman" w:hAnsi="Times New Roman" w:cs="Times New Roman"/>
          <w:sz w:val="24"/>
          <w:szCs w:val="24"/>
        </w:rPr>
        <w:t>s</w:t>
      </w:r>
      <w:r w:rsidR="00951500" w:rsidRPr="00304D7C">
        <w:rPr>
          <w:rFonts w:ascii="Times New Roman" w:hAnsi="Times New Roman" w:cs="Times New Roman"/>
          <w:sz w:val="24"/>
          <w:szCs w:val="24"/>
        </w:rPr>
        <w:t>ed</w:t>
      </w:r>
      <w:proofErr w:type="spellEnd"/>
      <w:r w:rsidR="00951500" w:rsidRPr="00304D7C">
        <w:rPr>
          <w:rFonts w:ascii="Times New Roman" w:hAnsi="Times New Roman" w:cs="Times New Roman"/>
          <w:sz w:val="24"/>
          <w:szCs w:val="24"/>
        </w:rPr>
        <w:t xml:space="preserve"> to emerging markets. </w:t>
      </w:r>
      <w:r w:rsidR="00BE6A33" w:rsidRPr="00304D7C">
        <w:rPr>
          <w:rFonts w:ascii="Times New Roman" w:hAnsi="Times New Roman" w:cs="Times New Roman"/>
          <w:sz w:val="24"/>
          <w:szCs w:val="24"/>
        </w:rPr>
        <w:t>Overall, we are of the view that there exists a significant gap in the literature as to how CEO educational background</w:t>
      </w:r>
      <w:r w:rsidR="00B7571F" w:rsidRPr="00304D7C">
        <w:rPr>
          <w:rFonts w:ascii="Times New Roman" w:hAnsi="Times New Roman" w:cs="Times New Roman"/>
          <w:sz w:val="24"/>
          <w:szCs w:val="24"/>
        </w:rPr>
        <w:t xml:space="preserve"> and </w:t>
      </w:r>
      <w:r w:rsidR="00CA1A02">
        <w:rPr>
          <w:rFonts w:ascii="Times New Roman" w:hAnsi="Times New Roman" w:cs="Times New Roman"/>
          <w:sz w:val="24"/>
          <w:szCs w:val="24"/>
        </w:rPr>
        <w:t>gender</w:t>
      </w:r>
      <w:r w:rsidR="00BE6A33" w:rsidRPr="00304D7C">
        <w:rPr>
          <w:rFonts w:ascii="Times New Roman" w:hAnsi="Times New Roman" w:cs="Times New Roman"/>
          <w:sz w:val="24"/>
          <w:szCs w:val="24"/>
        </w:rPr>
        <w:t xml:space="preserve"> affect firms risk taking, and how family owners shape th</w:t>
      </w:r>
      <w:r w:rsidR="00CA1A02">
        <w:rPr>
          <w:rFonts w:ascii="Times New Roman" w:hAnsi="Times New Roman" w:cs="Times New Roman"/>
          <w:sz w:val="24"/>
          <w:szCs w:val="24"/>
        </w:rPr>
        <w:t>is relationship</w:t>
      </w:r>
      <w:r w:rsidR="00BE6A33" w:rsidRPr="00304D7C">
        <w:rPr>
          <w:rFonts w:ascii="Times New Roman" w:hAnsi="Times New Roman" w:cs="Times New Roman"/>
          <w:sz w:val="24"/>
          <w:szCs w:val="24"/>
        </w:rPr>
        <w:t>. We</w:t>
      </w:r>
      <w:r w:rsidR="00E0691B" w:rsidRPr="00304D7C">
        <w:rPr>
          <w:rFonts w:ascii="Times New Roman" w:hAnsi="Times New Roman" w:cs="Times New Roman"/>
          <w:sz w:val="24"/>
          <w:szCs w:val="24"/>
        </w:rPr>
        <w:t>, therefore, attempt to fill this important gap by answering two research questions</w:t>
      </w:r>
      <w:r w:rsidR="00301FB3" w:rsidRPr="00304D7C">
        <w:rPr>
          <w:rFonts w:ascii="Times New Roman" w:hAnsi="Times New Roman" w:cs="Times New Roman"/>
          <w:sz w:val="24"/>
          <w:szCs w:val="24"/>
        </w:rPr>
        <w:t xml:space="preserve">: first, whether CEO </w:t>
      </w:r>
      <w:r w:rsidR="008E7678">
        <w:rPr>
          <w:rFonts w:ascii="Times New Roman" w:hAnsi="Times New Roman" w:cs="Times New Roman"/>
          <w:sz w:val="24"/>
          <w:szCs w:val="24"/>
        </w:rPr>
        <w:t>characteristics</w:t>
      </w:r>
      <w:r w:rsidR="002A4415">
        <w:rPr>
          <w:rFonts w:ascii="Times New Roman" w:hAnsi="Times New Roman" w:cs="Times New Roman"/>
          <w:sz w:val="24"/>
          <w:szCs w:val="24"/>
        </w:rPr>
        <w:t>,</w:t>
      </w:r>
      <w:r w:rsidR="008E7678">
        <w:rPr>
          <w:rFonts w:ascii="Times New Roman" w:hAnsi="Times New Roman" w:cs="Times New Roman"/>
          <w:sz w:val="24"/>
          <w:szCs w:val="24"/>
        </w:rPr>
        <w:t xml:space="preserve"> such as </w:t>
      </w:r>
      <w:r w:rsidR="00301FB3" w:rsidRPr="00304D7C">
        <w:rPr>
          <w:rFonts w:ascii="Times New Roman" w:hAnsi="Times New Roman" w:cs="Times New Roman"/>
          <w:sz w:val="24"/>
          <w:szCs w:val="24"/>
        </w:rPr>
        <w:t xml:space="preserve">educational background </w:t>
      </w:r>
      <w:r w:rsidR="001129F1" w:rsidRPr="00304D7C">
        <w:rPr>
          <w:rFonts w:ascii="Times New Roman" w:hAnsi="Times New Roman" w:cs="Times New Roman"/>
          <w:sz w:val="24"/>
          <w:szCs w:val="24"/>
        </w:rPr>
        <w:t xml:space="preserve">and gender </w:t>
      </w:r>
      <w:r w:rsidR="00301FB3" w:rsidRPr="00304D7C">
        <w:rPr>
          <w:rFonts w:ascii="Times New Roman" w:hAnsi="Times New Roman" w:cs="Times New Roman"/>
          <w:sz w:val="24"/>
          <w:szCs w:val="24"/>
        </w:rPr>
        <w:t xml:space="preserve">influence firms risk taking and, second, whether family ownership moderates the relationship between CEOs with </w:t>
      </w:r>
      <w:r w:rsidR="009D4241">
        <w:rPr>
          <w:rFonts w:ascii="Times New Roman" w:hAnsi="Times New Roman" w:cs="Times New Roman"/>
          <w:sz w:val="24"/>
          <w:szCs w:val="24"/>
        </w:rPr>
        <w:t xml:space="preserve">business, economics, finance and/or management </w:t>
      </w:r>
      <w:r w:rsidR="00301FB3" w:rsidRPr="00304D7C">
        <w:rPr>
          <w:rFonts w:ascii="Times New Roman" w:hAnsi="Times New Roman" w:cs="Times New Roman"/>
          <w:sz w:val="24"/>
          <w:szCs w:val="24"/>
        </w:rPr>
        <w:t>educational background</w:t>
      </w:r>
      <w:r w:rsidR="001129F1" w:rsidRPr="00304D7C">
        <w:rPr>
          <w:rFonts w:ascii="Times New Roman" w:hAnsi="Times New Roman" w:cs="Times New Roman"/>
          <w:sz w:val="24"/>
          <w:szCs w:val="24"/>
        </w:rPr>
        <w:t xml:space="preserve"> and female CEOs,</w:t>
      </w:r>
      <w:r w:rsidR="00301FB3" w:rsidRPr="00304D7C">
        <w:rPr>
          <w:rFonts w:ascii="Times New Roman" w:hAnsi="Times New Roman" w:cs="Times New Roman"/>
          <w:sz w:val="24"/>
          <w:szCs w:val="24"/>
        </w:rPr>
        <w:t xml:space="preserve"> </w:t>
      </w:r>
      <w:r w:rsidR="001129F1" w:rsidRPr="00304D7C">
        <w:rPr>
          <w:rFonts w:ascii="Times New Roman" w:hAnsi="Times New Roman" w:cs="Times New Roman"/>
          <w:sz w:val="24"/>
          <w:szCs w:val="24"/>
        </w:rPr>
        <w:t>and</w:t>
      </w:r>
      <w:r w:rsidR="00301FB3" w:rsidRPr="00304D7C">
        <w:rPr>
          <w:rFonts w:ascii="Times New Roman" w:hAnsi="Times New Roman" w:cs="Times New Roman"/>
          <w:sz w:val="24"/>
          <w:szCs w:val="24"/>
        </w:rPr>
        <w:t xml:space="preserve"> firms risk taking.</w:t>
      </w:r>
    </w:p>
    <w:p w14:paraId="761F34AB" w14:textId="77777777" w:rsidR="007E5CDF" w:rsidRPr="00304D7C" w:rsidRDefault="007E5CDF">
      <w:pPr>
        <w:rPr>
          <w:rFonts w:ascii="Times New Roman" w:hAnsi="Times New Roman" w:cs="Times New Roman"/>
          <w:sz w:val="24"/>
          <w:szCs w:val="24"/>
        </w:rPr>
      </w:pPr>
    </w:p>
    <w:p w14:paraId="0F5A705E" w14:textId="435D21A2" w:rsidR="00C042EB" w:rsidRPr="00894CD3" w:rsidRDefault="003966AE" w:rsidP="00C042EB">
      <w:pPr>
        <w:spacing w:after="0" w:line="360" w:lineRule="auto"/>
        <w:jc w:val="both"/>
        <w:rPr>
          <w:rFonts w:ascii="Times New Roman" w:hAnsi="Times New Roman" w:cs="Times New Roman"/>
          <w:color w:val="000000" w:themeColor="text1"/>
          <w:sz w:val="24"/>
          <w:szCs w:val="24"/>
        </w:rPr>
      </w:pPr>
      <w:r w:rsidRPr="00867504">
        <w:rPr>
          <w:rFonts w:ascii="Times New Roman" w:hAnsi="Times New Roman" w:cs="Times New Roman"/>
          <w:sz w:val="24"/>
          <w:szCs w:val="24"/>
        </w:rPr>
        <w:t>To answer our research questions, w</w:t>
      </w:r>
      <w:r w:rsidR="0084771C" w:rsidRPr="00867504">
        <w:rPr>
          <w:rFonts w:ascii="Times New Roman" w:hAnsi="Times New Roman" w:cs="Times New Roman"/>
          <w:sz w:val="24"/>
          <w:szCs w:val="24"/>
        </w:rPr>
        <w:t>e used the sample of non-</w:t>
      </w:r>
      <w:r w:rsidR="00AC5715" w:rsidRPr="00867504">
        <w:rPr>
          <w:rFonts w:ascii="Times New Roman" w:hAnsi="Times New Roman" w:cs="Times New Roman"/>
          <w:sz w:val="24"/>
          <w:szCs w:val="24"/>
        </w:rPr>
        <w:t>financial</w:t>
      </w:r>
      <w:r w:rsidR="0084771C" w:rsidRPr="00867504">
        <w:rPr>
          <w:rFonts w:ascii="Times New Roman" w:hAnsi="Times New Roman" w:cs="Times New Roman"/>
          <w:sz w:val="24"/>
          <w:szCs w:val="24"/>
        </w:rPr>
        <w:t xml:space="preserve"> firms listed on </w:t>
      </w:r>
      <w:r w:rsidR="0057528B" w:rsidRPr="00867504">
        <w:rPr>
          <w:rFonts w:ascii="Times New Roman" w:hAnsi="Times New Roman" w:cs="Times New Roman"/>
          <w:sz w:val="24"/>
          <w:szCs w:val="24"/>
        </w:rPr>
        <w:t>PSX</w:t>
      </w:r>
      <w:r w:rsidR="0084771C" w:rsidRPr="00867504">
        <w:rPr>
          <w:rFonts w:ascii="Times New Roman" w:hAnsi="Times New Roman" w:cs="Times New Roman"/>
          <w:sz w:val="24"/>
          <w:szCs w:val="24"/>
        </w:rPr>
        <w:t xml:space="preserve"> over the period </w:t>
      </w:r>
      <w:r w:rsidR="000C7097" w:rsidRPr="00867504">
        <w:rPr>
          <w:rFonts w:ascii="Times New Roman" w:hAnsi="Times New Roman" w:cs="Times New Roman"/>
          <w:sz w:val="24"/>
          <w:szCs w:val="24"/>
        </w:rPr>
        <w:t>2013-2021</w:t>
      </w:r>
      <w:r w:rsidR="0084771C" w:rsidRPr="00867504">
        <w:rPr>
          <w:rFonts w:ascii="Times New Roman" w:hAnsi="Times New Roman" w:cs="Times New Roman"/>
          <w:sz w:val="24"/>
          <w:szCs w:val="24"/>
        </w:rPr>
        <w:t xml:space="preserve">. </w:t>
      </w:r>
      <w:r w:rsidR="007E5CDF" w:rsidRPr="00894CD3">
        <w:rPr>
          <w:rFonts w:ascii="Times New Roman" w:hAnsi="Times New Roman" w:cs="Times New Roman"/>
          <w:color w:val="000000" w:themeColor="text1"/>
          <w:sz w:val="24"/>
          <w:szCs w:val="24"/>
        </w:rPr>
        <w:t>We consider Pakistan an important research ground for the examination of this nexus for several reasons.</w:t>
      </w:r>
      <w:r w:rsidR="000D5EAD" w:rsidRPr="00894CD3">
        <w:rPr>
          <w:rFonts w:ascii="Times New Roman" w:hAnsi="Times New Roman" w:cs="Times New Roman"/>
          <w:color w:val="000000" w:themeColor="text1"/>
          <w:sz w:val="24"/>
          <w:szCs w:val="24"/>
        </w:rPr>
        <w:t xml:space="preserve"> </w:t>
      </w:r>
      <w:r w:rsidR="007B16C1" w:rsidRPr="00894CD3">
        <w:rPr>
          <w:rFonts w:ascii="Times New Roman" w:hAnsi="Times New Roman" w:cs="Times New Roman"/>
          <w:bCs/>
          <w:color w:val="000000" w:themeColor="text1"/>
          <w:sz w:val="24"/>
          <w:szCs w:val="24"/>
        </w:rPr>
        <w:t>Pakistan is an emerging country with weak regulatory framework and like other emerging markets, is subject to weaker formal and informal institutions (</w:t>
      </w:r>
      <w:r w:rsidR="00192282" w:rsidRPr="00894CD3">
        <w:rPr>
          <w:rFonts w:ascii="Times New Roman" w:hAnsi="Times New Roman" w:cs="Times New Roman"/>
          <w:color w:val="000000" w:themeColor="text1"/>
          <w:sz w:val="24"/>
          <w:szCs w:val="24"/>
          <w:shd w:val="clear" w:color="auto" w:fill="FFFFFF"/>
        </w:rPr>
        <w:t>Khan</w:t>
      </w:r>
      <w:r w:rsidR="00192282" w:rsidRPr="00894CD3">
        <w:rPr>
          <w:rFonts w:ascii="Times New Roman" w:hAnsi="Times New Roman" w:cs="Times New Roman"/>
          <w:bCs/>
          <w:color w:val="000000" w:themeColor="text1"/>
          <w:sz w:val="24"/>
          <w:szCs w:val="24"/>
        </w:rPr>
        <w:t xml:space="preserve"> </w:t>
      </w:r>
      <w:r w:rsidR="00192282" w:rsidRPr="00894CD3">
        <w:rPr>
          <w:rFonts w:ascii="Times New Roman" w:hAnsi="Times New Roman" w:cs="Times New Roman"/>
          <w:bCs/>
          <w:i/>
          <w:iCs/>
          <w:color w:val="000000" w:themeColor="text1"/>
          <w:sz w:val="24"/>
          <w:szCs w:val="24"/>
        </w:rPr>
        <w:t>et al.,</w:t>
      </w:r>
      <w:r w:rsidR="00192282" w:rsidRPr="00894CD3">
        <w:rPr>
          <w:rFonts w:ascii="Times New Roman" w:hAnsi="Times New Roman" w:cs="Times New Roman"/>
          <w:bCs/>
          <w:color w:val="000000" w:themeColor="text1"/>
          <w:sz w:val="24"/>
          <w:szCs w:val="24"/>
        </w:rPr>
        <w:t xml:space="preserve"> 2021)</w:t>
      </w:r>
      <w:r w:rsidR="007B16C1" w:rsidRPr="00894CD3">
        <w:rPr>
          <w:rFonts w:ascii="Times New Roman" w:hAnsi="Times New Roman" w:cs="Times New Roman"/>
          <w:bCs/>
          <w:color w:val="000000" w:themeColor="text1"/>
          <w:sz w:val="24"/>
          <w:szCs w:val="24"/>
        </w:rPr>
        <w:t xml:space="preserve">. </w:t>
      </w:r>
      <w:r w:rsidR="00E47AF6" w:rsidRPr="00894CD3">
        <w:rPr>
          <w:rFonts w:ascii="Times New Roman" w:hAnsi="Times New Roman" w:cs="Times New Roman"/>
          <w:bCs/>
          <w:color w:val="000000" w:themeColor="text1"/>
          <w:sz w:val="24"/>
          <w:szCs w:val="24"/>
        </w:rPr>
        <w:t>In this scenario, the presence of effective leader</w:t>
      </w:r>
      <w:r w:rsidR="004A3943" w:rsidRPr="00894CD3">
        <w:rPr>
          <w:rFonts w:ascii="Times New Roman" w:hAnsi="Times New Roman" w:cs="Times New Roman"/>
          <w:bCs/>
          <w:color w:val="000000" w:themeColor="text1"/>
          <w:sz w:val="24"/>
          <w:szCs w:val="24"/>
        </w:rPr>
        <w:t>ship</w:t>
      </w:r>
      <w:r w:rsidR="00E47AF6" w:rsidRPr="00894CD3">
        <w:rPr>
          <w:rFonts w:ascii="Times New Roman" w:hAnsi="Times New Roman" w:cs="Times New Roman"/>
          <w:bCs/>
          <w:color w:val="000000" w:themeColor="text1"/>
          <w:sz w:val="24"/>
          <w:szCs w:val="24"/>
        </w:rPr>
        <w:t xml:space="preserve"> is important for the safeguard of </w:t>
      </w:r>
      <w:r w:rsidR="00891160" w:rsidRPr="00894CD3">
        <w:rPr>
          <w:rFonts w:ascii="Times New Roman" w:hAnsi="Times New Roman" w:cs="Times New Roman"/>
          <w:bCs/>
          <w:color w:val="000000" w:themeColor="text1"/>
          <w:sz w:val="24"/>
          <w:szCs w:val="24"/>
        </w:rPr>
        <w:t xml:space="preserve">the </w:t>
      </w:r>
      <w:r w:rsidR="00E47AF6" w:rsidRPr="00894CD3">
        <w:rPr>
          <w:rFonts w:ascii="Times New Roman" w:hAnsi="Times New Roman" w:cs="Times New Roman"/>
          <w:bCs/>
          <w:color w:val="000000" w:themeColor="text1"/>
          <w:sz w:val="24"/>
          <w:szCs w:val="24"/>
        </w:rPr>
        <w:t xml:space="preserve">wealth of minority shareholders is important. </w:t>
      </w:r>
      <w:r w:rsidR="00593FF8" w:rsidRPr="00894CD3">
        <w:rPr>
          <w:rFonts w:ascii="Times New Roman" w:hAnsi="Times New Roman" w:cs="Times New Roman"/>
          <w:bCs/>
          <w:color w:val="000000" w:themeColor="text1"/>
          <w:sz w:val="24"/>
          <w:szCs w:val="24"/>
        </w:rPr>
        <w:t>We, therefore, consider it necessary to examine the behavior of CEO</w:t>
      </w:r>
      <w:r w:rsidR="00D00AA7" w:rsidRPr="00894CD3">
        <w:rPr>
          <w:rFonts w:ascii="Times New Roman" w:hAnsi="Times New Roman" w:cs="Times New Roman"/>
          <w:bCs/>
          <w:color w:val="000000" w:themeColor="text1"/>
          <w:sz w:val="24"/>
          <w:szCs w:val="24"/>
        </w:rPr>
        <w:t>s</w:t>
      </w:r>
      <w:r w:rsidR="00593FF8" w:rsidRPr="00894CD3">
        <w:rPr>
          <w:rFonts w:ascii="Times New Roman" w:hAnsi="Times New Roman" w:cs="Times New Roman"/>
          <w:bCs/>
          <w:color w:val="000000" w:themeColor="text1"/>
          <w:sz w:val="24"/>
          <w:szCs w:val="24"/>
        </w:rPr>
        <w:t xml:space="preserve"> with educational background </w:t>
      </w:r>
      <w:r w:rsidR="004A3943" w:rsidRPr="00894CD3">
        <w:rPr>
          <w:rFonts w:ascii="Times New Roman" w:hAnsi="Times New Roman" w:cs="Times New Roman"/>
          <w:bCs/>
          <w:color w:val="000000" w:themeColor="text1"/>
          <w:sz w:val="24"/>
          <w:szCs w:val="24"/>
        </w:rPr>
        <w:t>and female CEO</w:t>
      </w:r>
      <w:r w:rsidR="00D00AA7" w:rsidRPr="00894CD3">
        <w:rPr>
          <w:rFonts w:ascii="Times New Roman" w:hAnsi="Times New Roman" w:cs="Times New Roman"/>
          <w:bCs/>
          <w:color w:val="000000" w:themeColor="text1"/>
          <w:sz w:val="24"/>
          <w:szCs w:val="24"/>
        </w:rPr>
        <w:t>s</w:t>
      </w:r>
      <w:r w:rsidR="004A3943" w:rsidRPr="00894CD3">
        <w:rPr>
          <w:rFonts w:ascii="Times New Roman" w:hAnsi="Times New Roman" w:cs="Times New Roman"/>
          <w:bCs/>
          <w:color w:val="000000" w:themeColor="text1"/>
          <w:sz w:val="24"/>
          <w:szCs w:val="24"/>
        </w:rPr>
        <w:t xml:space="preserve"> </w:t>
      </w:r>
      <w:r w:rsidR="00593FF8" w:rsidRPr="00894CD3">
        <w:rPr>
          <w:rFonts w:ascii="Times New Roman" w:hAnsi="Times New Roman" w:cs="Times New Roman"/>
          <w:bCs/>
          <w:color w:val="000000" w:themeColor="text1"/>
          <w:sz w:val="24"/>
          <w:szCs w:val="24"/>
        </w:rPr>
        <w:t xml:space="preserve">on firm </w:t>
      </w:r>
      <w:proofErr w:type="gramStart"/>
      <w:r w:rsidR="00593FF8" w:rsidRPr="00894CD3">
        <w:rPr>
          <w:rFonts w:ascii="Times New Roman" w:hAnsi="Times New Roman" w:cs="Times New Roman"/>
          <w:bCs/>
          <w:color w:val="000000" w:themeColor="text1"/>
          <w:sz w:val="24"/>
          <w:szCs w:val="24"/>
        </w:rPr>
        <w:t>risk taking</w:t>
      </w:r>
      <w:proofErr w:type="gramEnd"/>
      <w:r w:rsidR="00593FF8" w:rsidRPr="00894CD3">
        <w:rPr>
          <w:rFonts w:ascii="Times New Roman" w:hAnsi="Times New Roman" w:cs="Times New Roman"/>
          <w:bCs/>
          <w:color w:val="000000" w:themeColor="text1"/>
          <w:sz w:val="24"/>
          <w:szCs w:val="24"/>
        </w:rPr>
        <w:t xml:space="preserve"> </w:t>
      </w:r>
      <w:proofErr w:type="spellStart"/>
      <w:r w:rsidR="00593FF8" w:rsidRPr="00894CD3">
        <w:rPr>
          <w:rFonts w:ascii="Times New Roman" w:hAnsi="Times New Roman" w:cs="Times New Roman"/>
          <w:bCs/>
          <w:color w:val="000000" w:themeColor="text1"/>
          <w:sz w:val="24"/>
          <w:szCs w:val="24"/>
        </w:rPr>
        <w:t>behavio</w:t>
      </w:r>
      <w:r w:rsidR="00D00AA7" w:rsidRPr="00894CD3">
        <w:rPr>
          <w:rFonts w:ascii="Times New Roman" w:hAnsi="Times New Roman" w:cs="Times New Roman"/>
          <w:bCs/>
          <w:color w:val="000000" w:themeColor="text1"/>
          <w:sz w:val="24"/>
          <w:szCs w:val="24"/>
        </w:rPr>
        <w:t>u</w:t>
      </w:r>
      <w:r w:rsidR="00593FF8" w:rsidRPr="00894CD3">
        <w:rPr>
          <w:rFonts w:ascii="Times New Roman" w:hAnsi="Times New Roman" w:cs="Times New Roman"/>
          <w:bCs/>
          <w:color w:val="000000" w:themeColor="text1"/>
          <w:sz w:val="24"/>
          <w:szCs w:val="24"/>
        </w:rPr>
        <w:t>r</w:t>
      </w:r>
      <w:proofErr w:type="spellEnd"/>
      <w:r w:rsidR="00593FF8" w:rsidRPr="00894CD3">
        <w:rPr>
          <w:rFonts w:ascii="Times New Roman" w:hAnsi="Times New Roman" w:cs="Times New Roman"/>
          <w:bCs/>
          <w:color w:val="000000" w:themeColor="text1"/>
          <w:sz w:val="24"/>
          <w:szCs w:val="24"/>
        </w:rPr>
        <w:t xml:space="preserve"> in Pakistani listed firms. Second, the </w:t>
      </w:r>
      <w:r w:rsidR="00C042EB" w:rsidRPr="00894CD3">
        <w:rPr>
          <w:rFonts w:ascii="Times New Roman" w:hAnsi="Times New Roman" w:cs="Times New Roman"/>
          <w:bCs/>
          <w:color w:val="000000" w:themeColor="text1"/>
          <w:sz w:val="24"/>
          <w:szCs w:val="24"/>
        </w:rPr>
        <w:t>corporate culture in Pakistan is mainly male domin</w:t>
      </w:r>
      <w:r w:rsidR="00D00AA7" w:rsidRPr="00894CD3">
        <w:rPr>
          <w:rFonts w:ascii="Times New Roman" w:hAnsi="Times New Roman" w:cs="Times New Roman"/>
          <w:bCs/>
          <w:color w:val="000000" w:themeColor="text1"/>
          <w:sz w:val="24"/>
          <w:szCs w:val="24"/>
        </w:rPr>
        <w:t>ated</w:t>
      </w:r>
      <w:r w:rsidR="00C042EB" w:rsidRPr="00894CD3">
        <w:rPr>
          <w:rFonts w:ascii="Times New Roman" w:hAnsi="Times New Roman" w:cs="Times New Roman"/>
          <w:bCs/>
          <w:color w:val="000000" w:themeColor="text1"/>
          <w:sz w:val="24"/>
          <w:szCs w:val="24"/>
        </w:rPr>
        <w:t xml:space="preserve"> and </w:t>
      </w:r>
      <w:r w:rsidR="00C042EB" w:rsidRPr="00894CD3">
        <w:rPr>
          <w:rFonts w:ascii="Times New Roman" w:hAnsi="Times New Roman" w:cs="Times New Roman"/>
          <w:color w:val="000000" w:themeColor="text1"/>
          <w:sz w:val="24"/>
          <w:szCs w:val="24"/>
        </w:rPr>
        <w:t xml:space="preserve">females face barriers that inhibit their progress to </w:t>
      </w:r>
      <w:r w:rsidR="00F453CB" w:rsidRPr="00894CD3">
        <w:rPr>
          <w:rFonts w:ascii="Times New Roman" w:hAnsi="Times New Roman" w:cs="Times New Roman"/>
          <w:color w:val="000000" w:themeColor="text1"/>
          <w:sz w:val="24"/>
          <w:szCs w:val="24"/>
        </w:rPr>
        <w:t>top management position</w:t>
      </w:r>
      <w:r w:rsidR="00D00AA7" w:rsidRPr="00894CD3">
        <w:rPr>
          <w:rFonts w:ascii="Times New Roman" w:hAnsi="Times New Roman" w:cs="Times New Roman"/>
          <w:color w:val="000000" w:themeColor="text1"/>
          <w:sz w:val="24"/>
          <w:szCs w:val="24"/>
        </w:rPr>
        <w:t>s</w:t>
      </w:r>
      <w:r w:rsidR="00C042EB" w:rsidRPr="00894CD3">
        <w:rPr>
          <w:rFonts w:ascii="Times New Roman" w:hAnsi="Times New Roman" w:cs="Times New Roman"/>
          <w:color w:val="000000" w:themeColor="text1"/>
          <w:sz w:val="24"/>
          <w:szCs w:val="24"/>
        </w:rPr>
        <w:t xml:space="preserve"> and restrict their participation in firms’ decision making (Amin </w:t>
      </w:r>
      <w:r w:rsidR="00C042EB" w:rsidRPr="00894CD3">
        <w:rPr>
          <w:rFonts w:ascii="Times New Roman" w:hAnsi="Times New Roman" w:cs="Times New Roman"/>
          <w:i/>
          <w:iCs/>
          <w:color w:val="000000" w:themeColor="text1"/>
          <w:sz w:val="24"/>
          <w:szCs w:val="24"/>
        </w:rPr>
        <w:t>et al.</w:t>
      </w:r>
      <w:r w:rsidR="006B7BFA" w:rsidRPr="00894CD3">
        <w:rPr>
          <w:rFonts w:ascii="Times New Roman" w:hAnsi="Times New Roman" w:cs="Times New Roman"/>
          <w:i/>
          <w:iCs/>
          <w:color w:val="000000" w:themeColor="text1"/>
          <w:sz w:val="24"/>
          <w:szCs w:val="24"/>
        </w:rPr>
        <w:t>,</w:t>
      </w:r>
      <w:r w:rsidR="00C042EB" w:rsidRPr="00894CD3">
        <w:rPr>
          <w:rFonts w:ascii="Times New Roman" w:hAnsi="Times New Roman" w:cs="Times New Roman"/>
          <w:i/>
          <w:iCs/>
          <w:color w:val="000000" w:themeColor="text1"/>
          <w:sz w:val="24"/>
          <w:szCs w:val="24"/>
        </w:rPr>
        <w:t xml:space="preserve"> </w:t>
      </w:r>
      <w:r w:rsidR="00C042EB" w:rsidRPr="00894CD3">
        <w:rPr>
          <w:rFonts w:ascii="Times New Roman" w:hAnsi="Times New Roman" w:cs="Times New Roman"/>
          <w:color w:val="000000" w:themeColor="text1"/>
          <w:sz w:val="24"/>
          <w:szCs w:val="24"/>
        </w:rPr>
        <w:t>2021). In this situation, the efforts of female directors to climb the corporate ladder against the preferences of the male member</w:t>
      </w:r>
      <w:r w:rsidR="00D00AA7" w:rsidRPr="00894CD3">
        <w:rPr>
          <w:rFonts w:ascii="Times New Roman" w:hAnsi="Times New Roman" w:cs="Times New Roman"/>
          <w:color w:val="000000" w:themeColor="text1"/>
          <w:sz w:val="24"/>
          <w:szCs w:val="24"/>
        </w:rPr>
        <w:t>s</w:t>
      </w:r>
      <w:r w:rsidR="00C042EB" w:rsidRPr="00894CD3">
        <w:rPr>
          <w:rFonts w:ascii="Times New Roman" w:hAnsi="Times New Roman" w:cs="Times New Roman"/>
          <w:color w:val="000000" w:themeColor="text1"/>
          <w:sz w:val="24"/>
          <w:szCs w:val="24"/>
        </w:rPr>
        <w:t xml:space="preserve"> of society displays their better planning and networking talents. The effectiveness of the female</w:t>
      </w:r>
      <w:r w:rsidR="00D00AA7" w:rsidRPr="00894CD3">
        <w:rPr>
          <w:rFonts w:ascii="Times New Roman" w:hAnsi="Times New Roman" w:cs="Times New Roman"/>
          <w:color w:val="000000" w:themeColor="text1"/>
          <w:sz w:val="24"/>
          <w:szCs w:val="24"/>
        </w:rPr>
        <w:t>s</w:t>
      </w:r>
      <w:r w:rsidR="00C042EB" w:rsidRPr="00894CD3">
        <w:rPr>
          <w:rFonts w:ascii="Times New Roman" w:hAnsi="Times New Roman" w:cs="Times New Roman"/>
          <w:color w:val="000000" w:themeColor="text1"/>
          <w:sz w:val="24"/>
          <w:szCs w:val="24"/>
        </w:rPr>
        <w:t xml:space="preserve"> on corporate boards, in this scenario, is an important area of research which this study attempts to address. Finally, </w:t>
      </w:r>
      <w:r w:rsidR="00F453CB" w:rsidRPr="00894CD3">
        <w:rPr>
          <w:rFonts w:ascii="Times New Roman" w:hAnsi="Times New Roman" w:cs="Times New Roman"/>
          <w:color w:val="000000" w:themeColor="text1"/>
          <w:sz w:val="24"/>
          <w:szCs w:val="24"/>
        </w:rPr>
        <w:t xml:space="preserve">firms listed on PSX are mainly concentrated </w:t>
      </w:r>
      <w:r w:rsidR="00D00AA7" w:rsidRPr="00894CD3">
        <w:rPr>
          <w:rFonts w:ascii="Times New Roman" w:hAnsi="Times New Roman" w:cs="Times New Roman"/>
          <w:color w:val="000000" w:themeColor="text1"/>
          <w:sz w:val="24"/>
          <w:szCs w:val="24"/>
        </w:rPr>
        <w:t xml:space="preserve">often </w:t>
      </w:r>
      <w:r w:rsidR="00F453CB" w:rsidRPr="00894CD3">
        <w:rPr>
          <w:rFonts w:ascii="Times New Roman" w:hAnsi="Times New Roman" w:cs="Times New Roman"/>
          <w:color w:val="000000" w:themeColor="text1"/>
          <w:sz w:val="24"/>
          <w:szCs w:val="24"/>
        </w:rPr>
        <w:t>with</w:t>
      </w:r>
      <w:r w:rsidR="00D00AA7" w:rsidRPr="00894CD3">
        <w:rPr>
          <w:rFonts w:ascii="Times New Roman" w:hAnsi="Times New Roman" w:cs="Times New Roman"/>
          <w:color w:val="000000" w:themeColor="text1"/>
          <w:sz w:val="24"/>
          <w:szCs w:val="24"/>
        </w:rPr>
        <w:t xml:space="preserve"> the</w:t>
      </w:r>
      <w:r w:rsidR="00F453CB" w:rsidRPr="00894CD3">
        <w:rPr>
          <w:rFonts w:ascii="Times New Roman" w:hAnsi="Times New Roman" w:cs="Times New Roman"/>
          <w:color w:val="000000" w:themeColor="text1"/>
          <w:sz w:val="24"/>
          <w:szCs w:val="24"/>
        </w:rPr>
        <w:t xml:space="preserve"> presence of single family as a </w:t>
      </w:r>
      <w:r w:rsidR="00F453CB" w:rsidRPr="00894CD3">
        <w:rPr>
          <w:rFonts w:ascii="Times New Roman" w:hAnsi="Times New Roman" w:cs="Times New Roman"/>
          <w:color w:val="000000" w:themeColor="text1"/>
          <w:sz w:val="24"/>
          <w:szCs w:val="24"/>
        </w:rPr>
        <w:lastRenderedPageBreak/>
        <w:t>large shareholder.</w:t>
      </w:r>
      <w:r w:rsidR="00C042EB" w:rsidRPr="00894CD3">
        <w:rPr>
          <w:rFonts w:ascii="Times New Roman" w:hAnsi="Times New Roman" w:cs="Times New Roman"/>
          <w:color w:val="000000" w:themeColor="text1"/>
          <w:sz w:val="24"/>
          <w:szCs w:val="24"/>
        </w:rPr>
        <w:t xml:space="preserve"> Armitage </w:t>
      </w:r>
      <w:r w:rsidR="00C042EB" w:rsidRPr="00894CD3">
        <w:rPr>
          <w:rFonts w:ascii="Times New Roman" w:hAnsi="Times New Roman" w:cs="Times New Roman"/>
          <w:i/>
          <w:iCs/>
          <w:color w:val="000000" w:themeColor="text1"/>
          <w:sz w:val="24"/>
          <w:szCs w:val="24"/>
        </w:rPr>
        <w:t>et al.</w:t>
      </w:r>
      <w:r w:rsidR="00C042EB" w:rsidRPr="00894CD3">
        <w:rPr>
          <w:rFonts w:ascii="Times New Roman" w:hAnsi="Times New Roman" w:cs="Times New Roman"/>
          <w:color w:val="000000" w:themeColor="text1"/>
          <w:sz w:val="24"/>
          <w:szCs w:val="24"/>
        </w:rPr>
        <w:t xml:space="preserve"> (2017) noted that principal-agent conflict is mainly visible in developed countries due to small shareholding, </w:t>
      </w:r>
      <w:proofErr w:type="gramStart"/>
      <w:r w:rsidR="00C042EB" w:rsidRPr="00894CD3">
        <w:rPr>
          <w:rFonts w:ascii="Times New Roman" w:hAnsi="Times New Roman" w:cs="Times New Roman"/>
          <w:color w:val="000000" w:themeColor="text1"/>
          <w:sz w:val="24"/>
          <w:szCs w:val="24"/>
        </w:rPr>
        <w:t>whereas,</w:t>
      </w:r>
      <w:proofErr w:type="gramEnd"/>
      <w:r w:rsidR="00C042EB" w:rsidRPr="00894CD3">
        <w:rPr>
          <w:rFonts w:ascii="Times New Roman" w:hAnsi="Times New Roman" w:cs="Times New Roman"/>
          <w:color w:val="000000" w:themeColor="text1"/>
          <w:sz w:val="24"/>
          <w:szCs w:val="24"/>
        </w:rPr>
        <w:t xml:space="preserve"> the principal-principal conflict is mostly evident in emerging economies with concentrated ownership and pyramidal ownership structures. Since, the social values and </w:t>
      </w:r>
      <w:proofErr w:type="spellStart"/>
      <w:r w:rsidR="00C042EB" w:rsidRPr="00894CD3">
        <w:rPr>
          <w:rFonts w:ascii="Times New Roman" w:hAnsi="Times New Roman" w:cs="Times New Roman"/>
          <w:color w:val="000000" w:themeColor="text1"/>
          <w:sz w:val="24"/>
          <w:szCs w:val="24"/>
        </w:rPr>
        <w:t>behavio</w:t>
      </w:r>
      <w:r w:rsidR="00FC6A10" w:rsidRPr="00894CD3">
        <w:rPr>
          <w:rFonts w:ascii="Times New Roman" w:hAnsi="Times New Roman" w:cs="Times New Roman"/>
          <w:color w:val="000000" w:themeColor="text1"/>
          <w:sz w:val="24"/>
          <w:szCs w:val="24"/>
        </w:rPr>
        <w:t>u</w:t>
      </w:r>
      <w:r w:rsidR="00C042EB" w:rsidRPr="00894CD3">
        <w:rPr>
          <w:rFonts w:ascii="Times New Roman" w:hAnsi="Times New Roman" w:cs="Times New Roman"/>
          <w:color w:val="000000" w:themeColor="text1"/>
          <w:sz w:val="24"/>
          <w:szCs w:val="24"/>
        </w:rPr>
        <w:t>r</w:t>
      </w:r>
      <w:proofErr w:type="spellEnd"/>
      <w:r w:rsidR="00C042EB" w:rsidRPr="00894CD3">
        <w:rPr>
          <w:rFonts w:ascii="Times New Roman" w:hAnsi="Times New Roman" w:cs="Times New Roman"/>
          <w:color w:val="000000" w:themeColor="text1"/>
          <w:sz w:val="24"/>
          <w:szCs w:val="24"/>
        </w:rPr>
        <w:t xml:space="preserve"> of family owners differs from other ownership types, therefore, the examination of relationship between </w:t>
      </w:r>
      <w:r w:rsidR="00E71BA2" w:rsidRPr="00894CD3">
        <w:rPr>
          <w:rFonts w:ascii="Times New Roman" w:hAnsi="Times New Roman" w:cs="Times New Roman"/>
          <w:color w:val="000000" w:themeColor="text1"/>
          <w:sz w:val="24"/>
          <w:szCs w:val="24"/>
        </w:rPr>
        <w:t xml:space="preserve">CEO educational and gender characteristics, and firm </w:t>
      </w:r>
      <w:proofErr w:type="gramStart"/>
      <w:r w:rsidR="00E71BA2" w:rsidRPr="00894CD3">
        <w:rPr>
          <w:rFonts w:ascii="Times New Roman" w:hAnsi="Times New Roman" w:cs="Times New Roman"/>
          <w:color w:val="000000" w:themeColor="text1"/>
          <w:sz w:val="24"/>
          <w:szCs w:val="24"/>
        </w:rPr>
        <w:t>risk taking</w:t>
      </w:r>
      <w:proofErr w:type="gramEnd"/>
      <w:r w:rsidR="00E71BA2" w:rsidRPr="00894CD3">
        <w:rPr>
          <w:rFonts w:ascii="Times New Roman" w:hAnsi="Times New Roman" w:cs="Times New Roman"/>
          <w:color w:val="000000" w:themeColor="text1"/>
          <w:sz w:val="24"/>
          <w:szCs w:val="24"/>
        </w:rPr>
        <w:t xml:space="preserve"> </w:t>
      </w:r>
      <w:proofErr w:type="spellStart"/>
      <w:r w:rsidR="00E71BA2" w:rsidRPr="00894CD3">
        <w:rPr>
          <w:rFonts w:ascii="Times New Roman" w:hAnsi="Times New Roman" w:cs="Times New Roman"/>
          <w:color w:val="000000" w:themeColor="text1"/>
          <w:sz w:val="24"/>
          <w:szCs w:val="24"/>
        </w:rPr>
        <w:t>behavio</w:t>
      </w:r>
      <w:r w:rsidR="006215B7" w:rsidRPr="00894CD3">
        <w:rPr>
          <w:rFonts w:ascii="Times New Roman" w:hAnsi="Times New Roman" w:cs="Times New Roman"/>
          <w:color w:val="000000" w:themeColor="text1"/>
          <w:sz w:val="24"/>
          <w:szCs w:val="24"/>
        </w:rPr>
        <w:t>u</w:t>
      </w:r>
      <w:r w:rsidR="00E71BA2" w:rsidRPr="00894CD3">
        <w:rPr>
          <w:rFonts w:ascii="Times New Roman" w:hAnsi="Times New Roman" w:cs="Times New Roman"/>
          <w:color w:val="000000" w:themeColor="text1"/>
          <w:sz w:val="24"/>
          <w:szCs w:val="24"/>
        </w:rPr>
        <w:t>r</w:t>
      </w:r>
      <w:proofErr w:type="spellEnd"/>
      <w:r w:rsidR="00E71BA2" w:rsidRPr="00894CD3">
        <w:rPr>
          <w:rFonts w:ascii="Times New Roman" w:hAnsi="Times New Roman" w:cs="Times New Roman"/>
          <w:color w:val="000000" w:themeColor="text1"/>
          <w:sz w:val="24"/>
          <w:szCs w:val="24"/>
        </w:rPr>
        <w:t xml:space="preserve"> </w:t>
      </w:r>
      <w:r w:rsidR="00C042EB" w:rsidRPr="00894CD3">
        <w:rPr>
          <w:rFonts w:ascii="Times New Roman" w:hAnsi="Times New Roman" w:cs="Times New Roman"/>
          <w:color w:val="000000" w:themeColor="text1"/>
          <w:sz w:val="24"/>
          <w:szCs w:val="24"/>
        </w:rPr>
        <w:t xml:space="preserve">in </w:t>
      </w:r>
      <w:r w:rsidR="006215B7" w:rsidRPr="00894CD3">
        <w:rPr>
          <w:rFonts w:ascii="Times New Roman" w:hAnsi="Times New Roman" w:cs="Times New Roman"/>
          <w:color w:val="000000" w:themeColor="text1"/>
          <w:sz w:val="24"/>
          <w:szCs w:val="24"/>
        </w:rPr>
        <w:t xml:space="preserve">the </w:t>
      </w:r>
      <w:r w:rsidR="00C042EB" w:rsidRPr="00894CD3">
        <w:rPr>
          <w:rFonts w:ascii="Times New Roman" w:hAnsi="Times New Roman" w:cs="Times New Roman"/>
          <w:color w:val="000000" w:themeColor="text1"/>
          <w:sz w:val="24"/>
          <w:szCs w:val="24"/>
        </w:rPr>
        <w:t xml:space="preserve">presence of family owners in an emerging market context </w:t>
      </w:r>
      <w:r w:rsidR="00692A9D" w:rsidRPr="00894CD3">
        <w:rPr>
          <w:rFonts w:ascii="Times New Roman" w:hAnsi="Times New Roman" w:cs="Times New Roman"/>
          <w:color w:val="000000" w:themeColor="text1"/>
          <w:sz w:val="24"/>
          <w:szCs w:val="24"/>
        </w:rPr>
        <w:t>is arguably likely to</w:t>
      </w:r>
      <w:r w:rsidR="00C042EB" w:rsidRPr="00894CD3">
        <w:rPr>
          <w:rFonts w:ascii="Times New Roman" w:hAnsi="Times New Roman" w:cs="Times New Roman"/>
          <w:color w:val="000000" w:themeColor="text1"/>
          <w:sz w:val="24"/>
          <w:szCs w:val="24"/>
        </w:rPr>
        <w:t xml:space="preserve"> provide interesting results for prospective investors and policy makers.</w:t>
      </w:r>
    </w:p>
    <w:p w14:paraId="384ED7BE" w14:textId="27092A81" w:rsidR="000D5EAD" w:rsidRPr="006918F0" w:rsidRDefault="000D5EAD" w:rsidP="002B40F4">
      <w:pPr>
        <w:spacing w:after="0" w:line="360" w:lineRule="auto"/>
        <w:jc w:val="both"/>
        <w:rPr>
          <w:rFonts w:ascii="Times New Roman" w:hAnsi="Times New Roman" w:cs="Times New Roman"/>
          <w:color w:val="0070C0"/>
          <w:sz w:val="24"/>
          <w:szCs w:val="24"/>
        </w:rPr>
      </w:pPr>
    </w:p>
    <w:p w14:paraId="037745C2" w14:textId="7B8B3D54" w:rsidR="00BD6881" w:rsidRPr="00304D7C" w:rsidRDefault="00DD3D8A" w:rsidP="00B57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summary, </w:t>
      </w:r>
      <w:r w:rsidR="000577A1">
        <w:rPr>
          <w:rFonts w:ascii="Times New Roman" w:hAnsi="Times New Roman" w:cs="Times New Roman"/>
          <w:sz w:val="24"/>
          <w:szCs w:val="24"/>
        </w:rPr>
        <w:t>relying on a UET framework</w:t>
      </w:r>
      <w:r w:rsidR="001C3F0E" w:rsidRPr="00867504">
        <w:rPr>
          <w:rFonts w:ascii="Times New Roman" w:hAnsi="Times New Roman" w:cs="Times New Roman"/>
          <w:sz w:val="24"/>
          <w:szCs w:val="24"/>
        </w:rPr>
        <w:t>, we report that CEO</w:t>
      </w:r>
      <w:r w:rsidR="000577A1">
        <w:rPr>
          <w:rFonts w:ascii="Times New Roman" w:hAnsi="Times New Roman" w:cs="Times New Roman"/>
          <w:sz w:val="24"/>
          <w:szCs w:val="24"/>
        </w:rPr>
        <w:t>s</w:t>
      </w:r>
      <w:r w:rsidR="001C3F0E" w:rsidRPr="00867504">
        <w:rPr>
          <w:rFonts w:ascii="Times New Roman" w:hAnsi="Times New Roman" w:cs="Times New Roman"/>
          <w:sz w:val="24"/>
          <w:szCs w:val="24"/>
        </w:rPr>
        <w:t xml:space="preserve"> educational </w:t>
      </w:r>
      <w:r w:rsidR="004F5750" w:rsidRPr="00867504">
        <w:rPr>
          <w:rFonts w:ascii="Times New Roman" w:hAnsi="Times New Roman" w:cs="Times New Roman"/>
          <w:sz w:val="24"/>
          <w:szCs w:val="24"/>
        </w:rPr>
        <w:t>background</w:t>
      </w:r>
      <w:r w:rsidR="0057528B" w:rsidRPr="00867504">
        <w:rPr>
          <w:rFonts w:ascii="Times New Roman" w:hAnsi="Times New Roman" w:cs="Times New Roman"/>
          <w:sz w:val="24"/>
          <w:szCs w:val="24"/>
        </w:rPr>
        <w:t xml:space="preserve"> and female CEO</w:t>
      </w:r>
      <w:r w:rsidR="000577A1">
        <w:rPr>
          <w:rFonts w:ascii="Times New Roman" w:hAnsi="Times New Roman" w:cs="Times New Roman"/>
          <w:sz w:val="24"/>
          <w:szCs w:val="24"/>
        </w:rPr>
        <w:t>s</w:t>
      </w:r>
      <w:r w:rsidR="004F5750" w:rsidRPr="00867504">
        <w:rPr>
          <w:rFonts w:ascii="Times New Roman" w:hAnsi="Times New Roman" w:cs="Times New Roman"/>
          <w:sz w:val="24"/>
          <w:szCs w:val="24"/>
        </w:rPr>
        <w:t xml:space="preserve"> </w:t>
      </w:r>
      <w:r w:rsidR="0034757F" w:rsidRPr="00867504">
        <w:rPr>
          <w:rFonts w:ascii="Times New Roman" w:hAnsi="Times New Roman" w:cs="Times New Roman"/>
          <w:sz w:val="24"/>
          <w:szCs w:val="24"/>
        </w:rPr>
        <w:t>reduce</w:t>
      </w:r>
      <w:r w:rsidR="00DC16A4" w:rsidRPr="00867504">
        <w:rPr>
          <w:rFonts w:ascii="Times New Roman" w:hAnsi="Times New Roman" w:cs="Times New Roman"/>
          <w:sz w:val="24"/>
          <w:szCs w:val="24"/>
        </w:rPr>
        <w:t xml:space="preserve"> firm risk taking</w:t>
      </w:r>
      <w:r w:rsidR="0034757F" w:rsidRPr="00867504">
        <w:rPr>
          <w:rFonts w:ascii="Times New Roman" w:hAnsi="Times New Roman" w:cs="Times New Roman"/>
          <w:sz w:val="24"/>
          <w:szCs w:val="24"/>
        </w:rPr>
        <w:t xml:space="preserve"> </w:t>
      </w:r>
      <w:proofErr w:type="spellStart"/>
      <w:r w:rsidR="0034757F" w:rsidRPr="00867504">
        <w:rPr>
          <w:rFonts w:ascii="Times New Roman" w:hAnsi="Times New Roman" w:cs="Times New Roman"/>
          <w:sz w:val="24"/>
          <w:szCs w:val="24"/>
        </w:rPr>
        <w:t>behavio</w:t>
      </w:r>
      <w:r w:rsidR="000577A1">
        <w:rPr>
          <w:rFonts w:ascii="Times New Roman" w:hAnsi="Times New Roman" w:cs="Times New Roman"/>
          <w:sz w:val="24"/>
          <w:szCs w:val="24"/>
        </w:rPr>
        <w:t>u</w:t>
      </w:r>
      <w:r w:rsidR="0034757F" w:rsidRPr="00867504">
        <w:rPr>
          <w:rFonts w:ascii="Times New Roman" w:hAnsi="Times New Roman" w:cs="Times New Roman"/>
          <w:sz w:val="24"/>
          <w:szCs w:val="24"/>
        </w:rPr>
        <w:t>r</w:t>
      </w:r>
      <w:proofErr w:type="spellEnd"/>
      <w:r w:rsidR="00DC16A4" w:rsidRPr="00867504">
        <w:rPr>
          <w:rFonts w:ascii="Times New Roman" w:hAnsi="Times New Roman" w:cs="Times New Roman"/>
          <w:sz w:val="24"/>
          <w:szCs w:val="24"/>
        </w:rPr>
        <w:t xml:space="preserve">. In addition, using the lens of social and </w:t>
      </w:r>
      <w:r w:rsidR="000C7097" w:rsidRPr="00867504">
        <w:rPr>
          <w:rFonts w:ascii="Times New Roman" w:hAnsi="Times New Roman" w:cs="Times New Roman"/>
          <w:sz w:val="24"/>
          <w:szCs w:val="24"/>
        </w:rPr>
        <w:t xml:space="preserve">organizational </w:t>
      </w:r>
      <w:r w:rsidR="000C7097" w:rsidRPr="00304D7C">
        <w:rPr>
          <w:rFonts w:ascii="Times New Roman" w:hAnsi="Times New Roman" w:cs="Times New Roman"/>
          <w:sz w:val="24"/>
          <w:szCs w:val="24"/>
        </w:rPr>
        <w:t>identity</w:t>
      </w:r>
      <w:r w:rsidR="00DC16A4" w:rsidRPr="00304D7C">
        <w:rPr>
          <w:rFonts w:ascii="Times New Roman" w:hAnsi="Times New Roman" w:cs="Times New Roman"/>
          <w:sz w:val="24"/>
          <w:szCs w:val="24"/>
        </w:rPr>
        <w:t xml:space="preserve"> </w:t>
      </w:r>
      <w:r w:rsidR="00F23A6A">
        <w:rPr>
          <w:rFonts w:ascii="Times New Roman" w:hAnsi="Times New Roman" w:cs="Times New Roman"/>
          <w:sz w:val="24"/>
          <w:szCs w:val="24"/>
        </w:rPr>
        <w:t xml:space="preserve">theoretical </w:t>
      </w:r>
      <w:r w:rsidR="00DC16A4" w:rsidRPr="00304D7C">
        <w:rPr>
          <w:rFonts w:ascii="Times New Roman" w:hAnsi="Times New Roman" w:cs="Times New Roman"/>
          <w:sz w:val="24"/>
          <w:szCs w:val="24"/>
        </w:rPr>
        <w:t>perspective</w:t>
      </w:r>
      <w:r w:rsidR="00F23A6A">
        <w:rPr>
          <w:rFonts w:ascii="Times New Roman" w:hAnsi="Times New Roman" w:cs="Times New Roman"/>
          <w:sz w:val="24"/>
          <w:szCs w:val="24"/>
        </w:rPr>
        <w:t>s</w:t>
      </w:r>
      <w:r w:rsidR="00DC16A4" w:rsidRPr="00304D7C">
        <w:rPr>
          <w:rFonts w:ascii="Times New Roman" w:hAnsi="Times New Roman" w:cs="Times New Roman"/>
          <w:sz w:val="24"/>
          <w:szCs w:val="24"/>
        </w:rPr>
        <w:t xml:space="preserve">, we </w:t>
      </w:r>
      <w:r w:rsidR="000320E0">
        <w:rPr>
          <w:rFonts w:ascii="Times New Roman" w:hAnsi="Times New Roman" w:cs="Times New Roman"/>
          <w:sz w:val="24"/>
          <w:szCs w:val="24"/>
        </w:rPr>
        <w:t xml:space="preserve">show </w:t>
      </w:r>
      <w:r w:rsidR="00DC16A4" w:rsidRPr="00304D7C">
        <w:rPr>
          <w:rFonts w:ascii="Times New Roman" w:hAnsi="Times New Roman" w:cs="Times New Roman"/>
          <w:sz w:val="24"/>
          <w:szCs w:val="24"/>
        </w:rPr>
        <w:t xml:space="preserve">that due to </w:t>
      </w:r>
      <w:r w:rsidR="000320E0">
        <w:rPr>
          <w:rFonts w:ascii="Times New Roman" w:hAnsi="Times New Roman" w:cs="Times New Roman"/>
          <w:sz w:val="24"/>
          <w:szCs w:val="24"/>
        </w:rPr>
        <w:t xml:space="preserve">the </w:t>
      </w:r>
      <w:r w:rsidR="00DC16A4" w:rsidRPr="00304D7C">
        <w:rPr>
          <w:rFonts w:ascii="Times New Roman" w:hAnsi="Times New Roman" w:cs="Times New Roman"/>
          <w:sz w:val="24"/>
          <w:szCs w:val="24"/>
        </w:rPr>
        <w:t xml:space="preserve">consideration of family business as a </w:t>
      </w:r>
      <w:proofErr w:type="gramStart"/>
      <w:r w:rsidR="00DC16A4" w:rsidRPr="00304D7C">
        <w:rPr>
          <w:rFonts w:ascii="Times New Roman" w:hAnsi="Times New Roman" w:cs="Times New Roman"/>
          <w:sz w:val="24"/>
          <w:szCs w:val="24"/>
        </w:rPr>
        <w:t xml:space="preserve">social </w:t>
      </w:r>
      <w:r w:rsidR="000320E0">
        <w:rPr>
          <w:rFonts w:ascii="Times New Roman" w:hAnsi="Times New Roman" w:cs="Times New Roman"/>
          <w:sz w:val="24"/>
          <w:szCs w:val="24"/>
        </w:rPr>
        <w:t>enterprises</w:t>
      </w:r>
      <w:proofErr w:type="gramEnd"/>
      <w:r w:rsidR="00DC16A4" w:rsidRPr="00304D7C">
        <w:rPr>
          <w:rFonts w:ascii="Times New Roman" w:hAnsi="Times New Roman" w:cs="Times New Roman"/>
          <w:sz w:val="24"/>
          <w:szCs w:val="24"/>
        </w:rPr>
        <w:t xml:space="preserve"> </w:t>
      </w:r>
      <w:r w:rsidR="000320E0">
        <w:rPr>
          <w:rFonts w:ascii="Times New Roman" w:hAnsi="Times New Roman" w:cs="Times New Roman"/>
          <w:sz w:val="24"/>
          <w:szCs w:val="24"/>
        </w:rPr>
        <w:t xml:space="preserve">with stronger need to maintain family reputation by avoiding </w:t>
      </w:r>
      <w:proofErr w:type="spellStart"/>
      <w:r w:rsidR="000320E0">
        <w:rPr>
          <w:rFonts w:ascii="Times New Roman" w:hAnsi="Times New Roman" w:cs="Times New Roman"/>
          <w:sz w:val="24"/>
          <w:szCs w:val="24"/>
        </w:rPr>
        <w:t>bankrutcy</w:t>
      </w:r>
      <w:proofErr w:type="spellEnd"/>
      <w:r w:rsidR="00DC16A4" w:rsidRPr="00304D7C">
        <w:rPr>
          <w:rFonts w:ascii="Times New Roman" w:hAnsi="Times New Roman" w:cs="Times New Roman"/>
          <w:sz w:val="24"/>
          <w:szCs w:val="24"/>
        </w:rPr>
        <w:t xml:space="preserve">, family owners moderate this relationship. </w:t>
      </w:r>
      <w:r w:rsidR="00B578EB" w:rsidRPr="00304D7C">
        <w:rPr>
          <w:rFonts w:ascii="Times New Roman" w:hAnsi="Times New Roman" w:cs="Times New Roman"/>
          <w:sz w:val="24"/>
          <w:szCs w:val="24"/>
        </w:rPr>
        <w:t xml:space="preserve">Our results </w:t>
      </w:r>
      <w:r w:rsidR="000320E0">
        <w:rPr>
          <w:rFonts w:ascii="Times New Roman" w:hAnsi="Times New Roman" w:cs="Times New Roman"/>
          <w:sz w:val="24"/>
          <w:szCs w:val="24"/>
        </w:rPr>
        <w:t xml:space="preserve">contribute </w:t>
      </w:r>
      <w:r w:rsidR="00B578EB" w:rsidRPr="00304D7C">
        <w:rPr>
          <w:rFonts w:ascii="Times New Roman" w:hAnsi="Times New Roman" w:cs="Times New Roman"/>
          <w:sz w:val="24"/>
          <w:szCs w:val="24"/>
        </w:rPr>
        <w:t xml:space="preserve">to the extant literature in </w:t>
      </w:r>
      <w:r w:rsidR="000320E0">
        <w:rPr>
          <w:rFonts w:ascii="Times New Roman" w:hAnsi="Times New Roman" w:cs="Times New Roman"/>
          <w:sz w:val="24"/>
          <w:szCs w:val="24"/>
        </w:rPr>
        <w:t xml:space="preserve">the </w:t>
      </w:r>
      <w:r w:rsidR="00B578EB" w:rsidRPr="00304D7C">
        <w:rPr>
          <w:rFonts w:ascii="Times New Roman" w:hAnsi="Times New Roman" w:cs="Times New Roman"/>
          <w:sz w:val="24"/>
          <w:szCs w:val="24"/>
        </w:rPr>
        <w:t>following manners. First, we provide novel evidence of</w:t>
      </w:r>
      <w:r w:rsidR="00DD7225">
        <w:rPr>
          <w:rFonts w:ascii="Times New Roman" w:hAnsi="Times New Roman" w:cs="Times New Roman"/>
          <w:sz w:val="24"/>
          <w:szCs w:val="24"/>
        </w:rPr>
        <w:t xml:space="preserve"> the</w:t>
      </w:r>
      <w:r w:rsidR="00B578EB" w:rsidRPr="00304D7C">
        <w:rPr>
          <w:rFonts w:ascii="Times New Roman" w:hAnsi="Times New Roman" w:cs="Times New Roman"/>
          <w:sz w:val="24"/>
          <w:szCs w:val="24"/>
        </w:rPr>
        <w:t xml:space="preserve"> impact of CEO </w:t>
      </w:r>
      <w:r w:rsidR="00DD7225">
        <w:rPr>
          <w:rFonts w:ascii="Times New Roman" w:hAnsi="Times New Roman" w:cs="Times New Roman"/>
          <w:sz w:val="24"/>
          <w:szCs w:val="24"/>
        </w:rPr>
        <w:t xml:space="preserve">business, economics, finance and/or management </w:t>
      </w:r>
      <w:r w:rsidR="00B578EB" w:rsidRPr="00304D7C">
        <w:rPr>
          <w:rFonts w:ascii="Times New Roman" w:hAnsi="Times New Roman" w:cs="Times New Roman"/>
          <w:sz w:val="24"/>
          <w:szCs w:val="24"/>
        </w:rPr>
        <w:t>educational background</w:t>
      </w:r>
      <w:r w:rsidR="0057528B" w:rsidRPr="00304D7C">
        <w:rPr>
          <w:rFonts w:ascii="Times New Roman" w:hAnsi="Times New Roman" w:cs="Times New Roman"/>
          <w:sz w:val="24"/>
          <w:szCs w:val="24"/>
        </w:rPr>
        <w:t xml:space="preserve"> and </w:t>
      </w:r>
      <w:r w:rsidR="00DD7225">
        <w:rPr>
          <w:rFonts w:ascii="Times New Roman" w:hAnsi="Times New Roman" w:cs="Times New Roman"/>
          <w:sz w:val="24"/>
          <w:szCs w:val="24"/>
        </w:rPr>
        <w:t>gender</w:t>
      </w:r>
      <w:r w:rsidR="00B578EB" w:rsidRPr="00304D7C">
        <w:rPr>
          <w:rFonts w:ascii="Times New Roman" w:hAnsi="Times New Roman" w:cs="Times New Roman"/>
          <w:sz w:val="24"/>
          <w:szCs w:val="24"/>
        </w:rPr>
        <w:t xml:space="preserve"> on firm risk taking</w:t>
      </w:r>
      <w:r w:rsidR="00595E7A" w:rsidRPr="00304D7C">
        <w:rPr>
          <w:rFonts w:ascii="Times New Roman" w:hAnsi="Times New Roman" w:cs="Times New Roman"/>
          <w:sz w:val="24"/>
          <w:szCs w:val="24"/>
        </w:rPr>
        <w:t xml:space="preserve">, and </w:t>
      </w:r>
      <w:r w:rsidR="00DD7225">
        <w:rPr>
          <w:rFonts w:ascii="Times New Roman" w:hAnsi="Times New Roman" w:cs="Times New Roman"/>
          <w:sz w:val="24"/>
          <w:szCs w:val="24"/>
        </w:rPr>
        <w:t xml:space="preserve">the </w:t>
      </w:r>
      <w:r w:rsidR="00595E7A" w:rsidRPr="00304D7C">
        <w:rPr>
          <w:rFonts w:ascii="Times New Roman" w:hAnsi="Times New Roman" w:cs="Times New Roman"/>
          <w:sz w:val="24"/>
          <w:szCs w:val="24"/>
        </w:rPr>
        <w:t>moderating role of family ownership,</w:t>
      </w:r>
      <w:r w:rsidR="00B578EB" w:rsidRPr="00304D7C">
        <w:rPr>
          <w:rFonts w:ascii="Times New Roman" w:hAnsi="Times New Roman" w:cs="Times New Roman"/>
          <w:sz w:val="24"/>
          <w:szCs w:val="24"/>
        </w:rPr>
        <w:t xml:space="preserve"> in </w:t>
      </w:r>
      <w:r w:rsidR="00DD7225">
        <w:rPr>
          <w:rFonts w:ascii="Times New Roman" w:hAnsi="Times New Roman" w:cs="Times New Roman"/>
          <w:sz w:val="24"/>
          <w:szCs w:val="24"/>
        </w:rPr>
        <w:t xml:space="preserve">the </w:t>
      </w:r>
      <w:r w:rsidR="00B578EB" w:rsidRPr="00304D7C">
        <w:rPr>
          <w:rFonts w:ascii="Times New Roman" w:hAnsi="Times New Roman" w:cs="Times New Roman"/>
          <w:sz w:val="24"/>
          <w:szCs w:val="24"/>
        </w:rPr>
        <w:t xml:space="preserve">context of an emerging economy. </w:t>
      </w:r>
      <w:r w:rsidR="00BD6881" w:rsidRPr="00304D7C">
        <w:rPr>
          <w:rFonts w:ascii="Times New Roman" w:hAnsi="Times New Roman" w:cs="Times New Roman"/>
          <w:sz w:val="24"/>
          <w:szCs w:val="24"/>
        </w:rPr>
        <w:t xml:space="preserve">In this way, we </w:t>
      </w:r>
      <w:r w:rsidR="0026139A" w:rsidRPr="00304D7C">
        <w:rPr>
          <w:rFonts w:ascii="Times New Roman" w:hAnsi="Times New Roman" w:cs="Times New Roman"/>
          <w:sz w:val="24"/>
          <w:szCs w:val="24"/>
        </w:rPr>
        <w:t xml:space="preserve">also </w:t>
      </w:r>
      <w:r w:rsidR="00BD6881" w:rsidRPr="00304D7C">
        <w:rPr>
          <w:rFonts w:ascii="Times New Roman" w:hAnsi="Times New Roman" w:cs="Times New Roman"/>
          <w:sz w:val="24"/>
          <w:szCs w:val="24"/>
        </w:rPr>
        <w:t xml:space="preserve">respond to the research call made by </w:t>
      </w:r>
      <w:r w:rsidR="00595E7A" w:rsidRPr="00304D7C">
        <w:rPr>
          <w:rFonts w:ascii="Times New Roman" w:hAnsi="Times New Roman" w:cs="Times New Roman"/>
          <w:sz w:val="24"/>
          <w:szCs w:val="24"/>
        </w:rPr>
        <w:t xml:space="preserve">Martino </w:t>
      </w:r>
      <w:r w:rsidR="00595E7A" w:rsidRPr="00304D7C">
        <w:rPr>
          <w:rFonts w:ascii="Times New Roman" w:hAnsi="Times New Roman" w:cs="Times New Roman"/>
          <w:i/>
          <w:iCs/>
          <w:sz w:val="24"/>
          <w:szCs w:val="24"/>
        </w:rPr>
        <w:t>et al.</w:t>
      </w:r>
      <w:r w:rsidR="00595E7A" w:rsidRPr="00304D7C">
        <w:rPr>
          <w:rFonts w:ascii="Times New Roman" w:hAnsi="Times New Roman" w:cs="Times New Roman"/>
          <w:sz w:val="24"/>
          <w:szCs w:val="24"/>
        </w:rPr>
        <w:t xml:space="preserve"> (2020) </w:t>
      </w:r>
      <w:r w:rsidR="00BD6881" w:rsidRPr="00304D7C">
        <w:rPr>
          <w:rFonts w:ascii="Times New Roman" w:hAnsi="Times New Roman" w:cs="Times New Roman"/>
          <w:sz w:val="24"/>
          <w:szCs w:val="24"/>
        </w:rPr>
        <w:t xml:space="preserve">while </w:t>
      </w:r>
      <w:r w:rsidR="00595E7A" w:rsidRPr="00304D7C">
        <w:rPr>
          <w:rFonts w:ascii="Times New Roman" w:hAnsi="Times New Roman" w:cs="Times New Roman"/>
          <w:sz w:val="24"/>
          <w:szCs w:val="24"/>
        </w:rPr>
        <w:t>examin</w:t>
      </w:r>
      <w:r w:rsidR="00BD6881" w:rsidRPr="00304D7C">
        <w:rPr>
          <w:rFonts w:ascii="Times New Roman" w:hAnsi="Times New Roman" w:cs="Times New Roman"/>
          <w:sz w:val="24"/>
          <w:szCs w:val="24"/>
        </w:rPr>
        <w:t>ing</w:t>
      </w:r>
      <w:r w:rsidR="00595E7A" w:rsidRPr="00304D7C">
        <w:rPr>
          <w:rFonts w:ascii="Times New Roman" w:hAnsi="Times New Roman" w:cs="Times New Roman"/>
          <w:sz w:val="24"/>
          <w:szCs w:val="24"/>
        </w:rPr>
        <w:t xml:space="preserve"> the relationship between CEO characteristics and strategic risk taking in family firms</w:t>
      </w:r>
      <w:r w:rsidR="00BD6881" w:rsidRPr="00304D7C">
        <w:rPr>
          <w:rFonts w:ascii="Times New Roman" w:hAnsi="Times New Roman" w:cs="Times New Roman"/>
          <w:sz w:val="24"/>
          <w:szCs w:val="24"/>
        </w:rPr>
        <w:t xml:space="preserve"> in </w:t>
      </w:r>
      <w:r w:rsidR="0026139A" w:rsidRPr="00304D7C">
        <w:rPr>
          <w:rFonts w:ascii="Times New Roman" w:hAnsi="Times New Roman" w:cs="Times New Roman"/>
          <w:sz w:val="24"/>
          <w:szCs w:val="24"/>
        </w:rPr>
        <w:t>a developed</w:t>
      </w:r>
      <w:r w:rsidR="00BD6881" w:rsidRPr="00304D7C">
        <w:rPr>
          <w:rFonts w:ascii="Times New Roman" w:hAnsi="Times New Roman" w:cs="Times New Roman"/>
          <w:sz w:val="24"/>
          <w:szCs w:val="24"/>
        </w:rPr>
        <w:t xml:space="preserve"> economy</w:t>
      </w:r>
      <w:r w:rsidR="0026139A" w:rsidRPr="00304D7C">
        <w:rPr>
          <w:rFonts w:ascii="Times New Roman" w:hAnsi="Times New Roman" w:cs="Times New Roman"/>
          <w:sz w:val="24"/>
          <w:szCs w:val="24"/>
        </w:rPr>
        <w:t>, Italy</w:t>
      </w:r>
      <w:r w:rsidR="00BD6881" w:rsidRPr="00304D7C">
        <w:rPr>
          <w:rFonts w:ascii="Times New Roman" w:hAnsi="Times New Roman" w:cs="Times New Roman"/>
          <w:sz w:val="24"/>
          <w:szCs w:val="24"/>
        </w:rPr>
        <w:t xml:space="preserve">. </w:t>
      </w:r>
      <w:r w:rsidR="00A1770C" w:rsidRPr="00304D7C">
        <w:rPr>
          <w:rFonts w:ascii="Times New Roman" w:hAnsi="Times New Roman" w:cs="Times New Roman"/>
          <w:sz w:val="24"/>
          <w:szCs w:val="24"/>
        </w:rPr>
        <w:t xml:space="preserve">The author urged future researchers to </w:t>
      </w:r>
      <w:r w:rsidR="00D30C52">
        <w:rPr>
          <w:rFonts w:ascii="Times New Roman" w:hAnsi="Times New Roman" w:cs="Times New Roman"/>
          <w:sz w:val="24"/>
          <w:szCs w:val="24"/>
        </w:rPr>
        <w:t>extend</w:t>
      </w:r>
      <w:r w:rsidR="00A1770C" w:rsidRPr="00304D7C">
        <w:rPr>
          <w:rFonts w:ascii="Times New Roman" w:hAnsi="Times New Roman" w:cs="Times New Roman"/>
          <w:sz w:val="24"/>
          <w:szCs w:val="24"/>
        </w:rPr>
        <w:t xml:space="preserve"> the findings </w:t>
      </w:r>
      <w:r w:rsidR="0073463D" w:rsidRPr="00304D7C">
        <w:rPr>
          <w:rFonts w:ascii="Times New Roman" w:hAnsi="Times New Roman" w:cs="Times New Roman"/>
          <w:sz w:val="24"/>
          <w:szCs w:val="24"/>
        </w:rPr>
        <w:t>of his stud</w:t>
      </w:r>
      <w:r w:rsidR="00D30C52">
        <w:rPr>
          <w:rFonts w:ascii="Times New Roman" w:hAnsi="Times New Roman" w:cs="Times New Roman"/>
          <w:sz w:val="24"/>
          <w:szCs w:val="24"/>
        </w:rPr>
        <w:t>y</w:t>
      </w:r>
      <w:r w:rsidR="0073463D" w:rsidRPr="00304D7C">
        <w:rPr>
          <w:rFonts w:ascii="Times New Roman" w:hAnsi="Times New Roman" w:cs="Times New Roman"/>
          <w:sz w:val="24"/>
          <w:szCs w:val="24"/>
        </w:rPr>
        <w:t xml:space="preserve"> </w:t>
      </w:r>
      <w:r w:rsidR="00A1770C" w:rsidRPr="00304D7C">
        <w:rPr>
          <w:rFonts w:ascii="Times New Roman" w:hAnsi="Times New Roman" w:cs="Times New Roman"/>
          <w:sz w:val="24"/>
          <w:szCs w:val="24"/>
        </w:rPr>
        <w:t xml:space="preserve">to other countries. </w:t>
      </w:r>
      <w:r w:rsidR="0057528B" w:rsidRPr="00304D7C">
        <w:rPr>
          <w:rFonts w:ascii="Times New Roman" w:hAnsi="Times New Roman" w:cs="Times New Roman"/>
          <w:sz w:val="24"/>
          <w:szCs w:val="24"/>
        </w:rPr>
        <w:t xml:space="preserve">Second, we add to the gender diversity literature by examining the influence of female CEOs on firm </w:t>
      </w:r>
      <w:proofErr w:type="gramStart"/>
      <w:r w:rsidR="0057528B" w:rsidRPr="00304D7C">
        <w:rPr>
          <w:rFonts w:ascii="Times New Roman" w:hAnsi="Times New Roman" w:cs="Times New Roman"/>
          <w:sz w:val="24"/>
          <w:szCs w:val="24"/>
        </w:rPr>
        <w:t>risk taking</w:t>
      </w:r>
      <w:proofErr w:type="gramEnd"/>
      <w:r w:rsidR="0057528B" w:rsidRPr="00304D7C">
        <w:rPr>
          <w:rFonts w:ascii="Times New Roman" w:hAnsi="Times New Roman" w:cs="Times New Roman"/>
          <w:sz w:val="24"/>
          <w:szCs w:val="24"/>
        </w:rPr>
        <w:t xml:space="preserve"> </w:t>
      </w:r>
      <w:proofErr w:type="spellStart"/>
      <w:r w:rsidR="0057528B" w:rsidRPr="00304D7C">
        <w:rPr>
          <w:rFonts w:ascii="Times New Roman" w:hAnsi="Times New Roman" w:cs="Times New Roman"/>
          <w:sz w:val="24"/>
          <w:szCs w:val="24"/>
        </w:rPr>
        <w:t>behavio</w:t>
      </w:r>
      <w:r w:rsidR="00AB1593">
        <w:rPr>
          <w:rFonts w:ascii="Times New Roman" w:hAnsi="Times New Roman" w:cs="Times New Roman"/>
          <w:sz w:val="24"/>
          <w:szCs w:val="24"/>
        </w:rPr>
        <w:t>u</w:t>
      </w:r>
      <w:r w:rsidR="0057528B" w:rsidRPr="00304D7C">
        <w:rPr>
          <w:rFonts w:ascii="Times New Roman" w:hAnsi="Times New Roman" w:cs="Times New Roman"/>
          <w:sz w:val="24"/>
          <w:szCs w:val="24"/>
        </w:rPr>
        <w:t>r</w:t>
      </w:r>
      <w:proofErr w:type="spellEnd"/>
      <w:r w:rsidR="0057528B" w:rsidRPr="00304D7C">
        <w:rPr>
          <w:rFonts w:ascii="Times New Roman" w:hAnsi="Times New Roman" w:cs="Times New Roman"/>
          <w:sz w:val="24"/>
          <w:szCs w:val="24"/>
        </w:rPr>
        <w:t xml:space="preserve"> and their participation in strategic decision making. In this context, our study highlights the risk aversion </w:t>
      </w:r>
      <w:proofErr w:type="spellStart"/>
      <w:r w:rsidR="0057528B" w:rsidRPr="00304D7C">
        <w:rPr>
          <w:rFonts w:ascii="Times New Roman" w:hAnsi="Times New Roman" w:cs="Times New Roman"/>
          <w:sz w:val="24"/>
          <w:szCs w:val="24"/>
        </w:rPr>
        <w:t>behavio</w:t>
      </w:r>
      <w:r w:rsidR="00AB1593">
        <w:rPr>
          <w:rFonts w:ascii="Times New Roman" w:hAnsi="Times New Roman" w:cs="Times New Roman"/>
          <w:sz w:val="24"/>
          <w:szCs w:val="24"/>
        </w:rPr>
        <w:t>u</w:t>
      </w:r>
      <w:r w:rsidR="0057528B" w:rsidRPr="00304D7C">
        <w:rPr>
          <w:rFonts w:ascii="Times New Roman" w:hAnsi="Times New Roman" w:cs="Times New Roman"/>
          <w:sz w:val="24"/>
          <w:szCs w:val="24"/>
        </w:rPr>
        <w:t>r</w:t>
      </w:r>
      <w:proofErr w:type="spellEnd"/>
      <w:r w:rsidR="0057528B" w:rsidRPr="00304D7C">
        <w:rPr>
          <w:rFonts w:ascii="Times New Roman" w:hAnsi="Times New Roman" w:cs="Times New Roman"/>
          <w:sz w:val="24"/>
          <w:szCs w:val="24"/>
        </w:rPr>
        <w:t xml:space="preserve"> of female CEOs and </w:t>
      </w:r>
      <w:r w:rsidR="000429CD" w:rsidRPr="00304D7C">
        <w:rPr>
          <w:rFonts w:ascii="Times New Roman" w:hAnsi="Times New Roman" w:cs="Times New Roman"/>
          <w:sz w:val="24"/>
          <w:szCs w:val="24"/>
        </w:rPr>
        <w:t xml:space="preserve">their effective contribution in </w:t>
      </w:r>
      <w:r w:rsidR="00AB1593">
        <w:rPr>
          <w:rFonts w:ascii="Times New Roman" w:hAnsi="Times New Roman" w:cs="Times New Roman"/>
          <w:sz w:val="24"/>
          <w:szCs w:val="24"/>
        </w:rPr>
        <w:t xml:space="preserve">firm </w:t>
      </w:r>
      <w:r w:rsidR="000429CD" w:rsidRPr="00304D7C">
        <w:rPr>
          <w:rFonts w:ascii="Times New Roman" w:hAnsi="Times New Roman" w:cs="Times New Roman"/>
          <w:sz w:val="24"/>
          <w:szCs w:val="24"/>
        </w:rPr>
        <w:t>decision making in a male dominated society. Third</w:t>
      </w:r>
      <w:r w:rsidR="00BD6881" w:rsidRPr="00304D7C">
        <w:rPr>
          <w:rFonts w:ascii="Times New Roman" w:hAnsi="Times New Roman" w:cs="Times New Roman"/>
          <w:sz w:val="24"/>
          <w:szCs w:val="24"/>
        </w:rPr>
        <w:t xml:space="preserve">, we add to the family </w:t>
      </w:r>
      <w:r w:rsidR="000C7097" w:rsidRPr="00304D7C">
        <w:rPr>
          <w:rFonts w:ascii="Times New Roman" w:hAnsi="Times New Roman" w:cs="Times New Roman"/>
          <w:sz w:val="24"/>
          <w:szCs w:val="24"/>
        </w:rPr>
        <w:t>business</w:t>
      </w:r>
      <w:r w:rsidR="00BD6881" w:rsidRPr="00304D7C">
        <w:rPr>
          <w:rFonts w:ascii="Times New Roman" w:hAnsi="Times New Roman" w:cs="Times New Roman"/>
          <w:sz w:val="24"/>
          <w:szCs w:val="24"/>
        </w:rPr>
        <w:t xml:space="preserve"> literature by </w:t>
      </w:r>
      <w:r w:rsidR="00123490" w:rsidRPr="00304D7C">
        <w:rPr>
          <w:rFonts w:ascii="Times New Roman" w:hAnsi="Times New Roman" w:cs="Times New Roman"/>
          <w:sz w:val="24"/>
          <w:szCs w:val="24"/>
        </w:rPr>
        <w:t>investigating</w:t>
      </w:r>
      <w:r w:rsidR="00BD6881" w:rsidRPr="00304D7C">
        <w:rPr>
          <w:rFonts w:ascii="Times New Roman" w:hAnsi="Times New Roman" w:cs="Times New Roman"/>
          <w:sz w:val="24"/>
          <w:szCs w:val="24"/>
        </w:rPr>
        <w:t xml:space="preserve"> the moderating role of family owners and their </w:t>
      </w:r>
      <w:proofErr w:type="spellStart"/>
      <w:r w:rsidR="00BD6881" w:rsidRPr="00304D7C">
        <w:rPr>
          <w:rFonts w:ascii="Times New Roman" w:hAnsi="Times New Roman" w:cs="Times New Roman"/>
          <w:sz w:val="24"/>
          <w:szCs w:val="24"/>
        </w:rPr>
        <w:t>behavio</w:t>
      </w:r>
      <w:r w:rsidR="00AB1593">
        <w:rPr>
          <w:rFonts w:ascii="Times New Roman" w:hAnsi="Times New Roman" w:cs="Times New Roman"/>
          <w:sz w:val="24"/>
          <w:szCs w:val="24"/>
        </w:rPr>
        <w:t>u</w:t>
      </w:r>
      <w:r w:rsidR="00BD6881" w:rsidRPr="00304D7C">
        <w:rPr>
          <w:rFonts w:ascii="Times New Roman" w:hAnsi="Times New Roman" w:cs="Times New Roman"/>
          <w:sz w:val="24"/>
          <w:szCs w:val="24"/>
        </w:rPr>
        <w:t>r</w:t>
      </w:r>
      <w:proofErr w:type="spellEnd"/>
      <w:r w:rsidR="00BD6881" w:rsidRPr="00304D7C">
        <w:rPr>
          <w:rFonts w:ascii="Times New Roman" w:hAnsi="Times New Roman" w:cs="Times New Roman"/>
          <w:sz w:val="24"/>
          <w:szCs w:val="24"/>
        </w:rPr>
        <w:t xml:space="preserve"> on firm risk taking in </w:t>
      </w:r>
      <w:r w:rsidR="00AB1593">
        <w:rPr>
          <w:rFonts w:ascii="Times New Roman" w:hAnsi="Times New Roman" w:cs="Times New Roman"/>
          <w:sz w:val="24"/>
          <w:szCs w:val="24"/>
        </w:rPr>
        <w:t xml:space="preserve">the </w:t>
      </w:r>
      <w:r w:rsidR="00BD6881" w:rsidRPr="00304D7C">
        <w:rPr>
          <w:rFonts w:ascii="Times New Roman" w:hAnsi="Times New Roman" w:cs="Times New Roman"/>
          <w:sz w:val="24"/>
          <w:szCs w:val="24"/>
        </w:rPr>
        <w:t xml:space="preserve">presence of </w:t>
      </w:r>
      <w:proofErr w:type="gramStart"/>
      <w:r w:rsidR="00BD6881" w:rsidRPr="00304D7C">
        <w:rPr>
          <w:rFonts w:ascii="Times New Roman" w:hAnsi="Times New Roman" w:cs="Times New Roman"/>
          <w:sz w:val="24"/>
          <w:szCs w:val="24"/>
        </w:rPr>
        <w:t>CEO</w:t>
      </w:r>
      <w:r w:rsidR="00AB1593">
        <w:rPr>
          <w:rFonts w:ascii="Times New Roman" w:hAnsi="Times New Roman" w:cs="Times New Roman"/>
          <w:sz w:val="24"/>
          <w:szCs w:val="24"/>
        </w:rPr>
        <w:t>s’</w:t>
      </w:r>
      <w:proofErr w:type="gramEnd"/>
      <w:r w:rsidR="00BD6881" w:rsidRPr="00304D7C">
        <w:rPr>
          <w:rFonts w:ascii="Times New Roman" w:hAnsi="Times New Roman" w:cs="Times New Roman"/>
          <w:sz w:val="24"/>
          <w:szCs w:val="24"/>
        </w:rPr>
        <w:t xml:space="preserve"> with educational background</w:t>
      </w:r>
      <w:r w:rsidR="000429CD" w:rsidRPr="00304D7C">
        <w:rPr>
          <w:rFonts w:ascii="Times New Roman" w:hAnsi="Times New Roman" w:cs="Times New Roman"/>
          <w:sz w:val="24"/>
          <w:szCs w:val="24"/>
        </w:rPr>
        <w:t xml:space="preserve"> and </w:t>
      </w:r>
      <w:r w:rsidR="00AB1593">
        <w:rPr>
          <w:rFonts w:ascii="Times New Roman" w:hAnsi="Times New Roman" w:cs="Times New Roman"/>
          <w:sz w:val="24"/>
          <w:szCs w:val="24"/>
        </w:rPr>
        <w:t>gender</w:t>
      </w:r>
      <w:r w:rsidR="00BD6881" w:rsidRPr="00304D7C">
        <w:rPr>
          <w:rFonts w:ascii="Times New Roman" w:hAnsi="Times New Roman" w:cs="Times New Roman"/>
          <w:sz w:val="24"/>
          <w:szCs w:val="24"/>
        </w:rPr>
        <w:t xml:space="preserve">. </w:t>
      </w:r>
      <w:r w:rsidR="004D749C" w:rsidRPr="00304D7C">
        <w:rPr>
          <w:rFonts w:ascii="Times New Roman" w:hAnsi="Times New Roman" w:cs="Times New Roman"/>
          <w:sz w:val="24"/>
          <w:szCs w:val="24"/>
        </w:rPr>
        <w:t xml:space="preserve">As such, we enrich the literature by providing </w:t>
      </w:r>
      <w:r w:rsidR="00090A29" w:rsidRPr="00304D7C">
        <w:rPr>
          <w:rFonts w:ascii="Times New Roman" w:hAnsi="Times New Roman" w:cs="Times New Roman"/>
          <w:sz w:val="24"/>
          <w:szCs w:val="24"/>
        </w:rPr>
        <w:t xml:space="preserve">empirical support </w:t>
      </w:r>
      <w:r w:rsidR="00AB1593">
        <w:rPr>
          <w:rFonts w:ascii="Times New Roman" w:hAnsi="Times New Roman" w:cs="Times New Roman"/>
          <w:sz w:val="24"/>
          <w:szCs w:val="24"/>
        </w:rPr>
        <w:t>f</w:t>
      </w:r>
      <w:r w:rsidR="00090A29" w:rsidRPr="00304D7C">
        <w:rPr>
          <w:rFonts w:ascii="Times New Roman" w:hAnsi="Times New Roman" w:cs="Times New Roman"/>
          <w:sz w:val="24"/>
          <w:szCs w:val="24"/>
        </w:rPr>
        <w:t>o</w:t>
      </w:r>
      <w:r w:rsidR="00AB1593">
        <w:rPr>
          <w:rFonts w:ascii="Times New Roman" w:hAnsi="Times New Roman" w:cs="Times New Roman"/>
          <w:sz w:val="24"/>
          <w:szCs w:val="24"/>
        </w:rPr>
        <w:t>r</w:t>
      </w:r>
      <w:r w:rsidR="00090A29" w:rsidRPr="00304D7C">
        <w:rPr>
          <w:rFonts w:ascii="Times New Roman" w:hAnsi="Times New Roman" w:cs="Times New Roman"/>
          <w:sz w:val="24"/>
          <w:szCs w:val="24"/>
        </w:rPr>
        <w:t xml:space="preserve"> social</w:t>
      </w:r>
      <w:r w:rsidR="00AB1593">
        <w:rPr>
          <w:rFonts w:ascii="Times New Roman" w:hAnsi="Times New Roman" w:cs="Times New Roman"/>
          <w:sz w:val="24"/>
          <w:szCs w:val="24"/>
        </w:rPr>
        <w:t xml:space="preserve"> and </w:t>
      </w:r>
      <w:proofErr w:type="spellStart"/>
      <w:r w:rsidR="00AB1593">
        <w:rPr>
          <w:rFonts w:ascii="Times New Roman" w:hAnsi="Times New Roman" w:cs="Times New Roman"/>
          <w:sz w:val="24"/>
          <w:szCs w:val="24"/>
        </w:rPr>
        <w:t>organiational</w:t>
      </w:r>
      <w:proofErr w:type="spellEnd"/>
      <w:r w:rsidR="00090A29" w:rsidRPr="00304D7C">
        <w:rPr>
          <w:rFonts w:ascii="Times New Roman" w:hAnsi="Times New Roman" w:cs="Times New Roman"/>
          <w:sz w:val="24"/>
          <w:szCs w:val="24"/>
        </w:rPr>
        <w:t xml:space="preserve"> identity </w:t>
      </w:r>
      <w:r w:rsidR="00AB1593">
        <w:rPr>
          <w:rFonts w:ascii="Times New Roman" w:hAnsi="Times New Roman" w:cs="Times New Roman"/>
          <w:sz w:val="24"/>
          <w:szCs w:val="24"/>
        </w:rPr>
        <w:t>theoretical</w:t>
      </w:r>
      <w:r w:rsidR="00090A29" w:rsidRPr="00304D7C">
        <w:rPr>
          <w:rFonts w:ascii="Times New Roman" w:hAnsi="Times New Roman" w:cs="Times New Roman"/>
          <w:sz w:val="24"/>
          <w:szCs w:val="24"/>
        </w:rPr>
        <w:t xml:space="preserve"> perspective</w:t>
      </w:r>
      <w:r w:rsidR="00AB1593">
        <w:rPr>
          <w:rFonts w:ascii="Times New Roman" w:hAnsi="Times New Roman" w:cs="Times New Roman"/>
          <w:sz w:val="24"/>
          <w:szCs w:val="24"/>
        </w:rPr>
        <w:t>s</w:t>
      </w:r>
      <w:r w:rsidR="00090A29" w:rsidRPr="00304D7C">
        <w:rPr>
          <w:rFonts w:ascii="Times New Roman" w:hAnsi="Times New Roman" w:cs="Times New Roman"/>
          <w:sz w:val="24"/>
          <w:szCs w:val="24"/>
        </w:rPr>
        <w:t xml:space="preserve"> by </w:t>
      </w:r>
      <w:r w:rsidR="007B26C3" w:rsidRPr="00304D7C">
        <w:rPr>
          <w:rFonts w:ascii="Times New Roman" w:hAnsi="Times New Roman" w:cs="Times New Roman"/>
          <w:sz w:val="24"/>
          <w:szCs w:val="24"/>
        </w:rPr>
        <w:t xml:space="preserve">explaining </w:t>
      </w:r>
      <w:r w:rsidR="004D749C" w:rsidRPr="00304D7C">
        <w:rPr>
          <w:rFonts w:ascii="Times New Roman" w:hAnsi="Times New Roman" w:cs="Times New Roman"/>
          <w:sz w:val="24"/>
          <w:szCs w:val="24"/>
        </w:rPr>
        <w:t xml:space="preserve">family </w:t>
      </w:r>
      <w:r w:rsidR="007B26C3" w:rsidRPr="00304D7C">
        <w:rPr>
          <w:rFonts w:ascii="Times New Roman" w:hAnsi="Times New Roman" w:cs="Times New Roman"/>
          <w:sz w:val="24"/>
          <w:szCs w:val="24"/>
        </w:rPr>
        <w:t>owner’s</w:t>
      </w:r>
      <w:r w:rsidR="004D749C" w:rsidRPr="00304D7C">
        <w:rPr>
          <w:rFonts w:ascii="Times New Roman" w:hAnsi="Times New Roman" w:cs="Times New Roman"/>
          <w:sz w:val="24"/>
          <w:szCs w:val="24"/>
        </w:rPr>
        <w:t xml:space="preserve"> </w:t>
      </w:r>
      <w:proofErr w:type="spellStart"/>
      <w:r w:rsidR="004D749C" w:rsidRPr="00304D7C">
        <w:rPr>
          <w:rFonts w:ascii="Times New Roman" w:hAnsi="Times New Roman" w:cs="Times New Roman"/>
          <w:sz w:val="24"/>
          <w:szCs w:val="24"/>
        </w:rPr>
        <w:t>behavio</w:t>
      </w:r>
      <w:r w:rsidR="00AB1593">
        <w:rPr>
          <w:rFonts w:ascii="Times New Roman" w:hAnsi="Times New Roman" w:cs="Times New Roman"/>
          <w:sz w:val="24"/>
          <w:szCs w:val="24"/>
        </w:rPr>
        <w:t>u</w:t>
      </w:r>
      <w:r w:rsidR="004D749C" w:rsidRPr="00304D7C">
        <w:rPr>
          <w:rFonts w:ascii="Times New Roman" w:hAnsi="Times New Roman" w:cs="Times New Roman"/>
          <w:sz w:val="24"/>
          <w:szCs w:val="24"/>
        </w:rPr>
        <w:t>r</w:t>
      </w:r>
      <w:proofErr w:type="spellEnd"/>
      <w:r w:rsidR="004D749C" w:rsidRPr="00304D7C">
        <w:rPr>
          <w:rFonts w:ascii="Times New Roman" w:hAnsi="Times New Roman" w:cs="Times New Roman"/>
          <w:sz w:val="24"/>
          <w:szCs w:val="24"/>
        </w:rPr>
        <w:t xml:space="preserve"> on risk taking. </w:t>
      </w:r>
      <w:r w:rsidR="000429CD" w:rsidRPr="00304D7C">
        <w:rPr>
          <w:rFonts w:ascii="Times New Roman" w:hAnsi="Times New Roman" w:cs="Times New Roman"/>
          <w:sz w:val="24"/>
          <w:szCs w:val="24"/>
        </w:rPr>
        <w:t>Finally</w:t>
      </w:r>
      <w:r w:rsidR="00090A29" w:rsidRPr="00304D7C">
        <w:rPr>
          <w:rFonts w:ascii="Times New Roman" w:hAnsi="Times New Roman" w:cs="Times New Roman"/>
          <w:sz w:val="24"/>
          <w:szCs w:val="24"/>
        </w:rPr>
        <w:t xml:space="preserve">, </w:t>
      </w:r>
      <w:r w:rsidR="00120298" w:rsidRPr="00304D7C">
        <w:rPr>
          <w:rFonts w:ascii="Times New Roman" w:hAnsi="Times New Roman" w:cs="Times New Roman"/>
          <w:sz w:val="24"/>
          <w:szCs w:val="24"/>
        </w:rPr>
        <w:t xml:space="preserve">our results provide empirical support to </w:t>
      </w:r>
      <w:r w:rsidR="00F57D38" w:rsidRPr="00304D7C">
        <w:rPr>
          <w:rFonts w:ascii="Times New Roman" w:hAnsi="Times New Roman" w:cs="Times New Roman"/>
          <w:sz w:val="24"/>
          <w:szCs w:val="24"/>
        </w:rPr>
        <w:t>the application of U</w:t>
      </w:r>
      <w:r w:rsidR="00962022">
        <w:rPr>
          <w:rFonts w:ascii="Times New Roman" w:hAnsi="Times New Roman" w:cs="Times New Roman"/>
          <w:sz w:val="24"/>
          <w:szCs w:val="24"/>
        </w:rPr>
        <w:t>ET</w:t>
      </w:r>
      <w:r w:rsidR="00F57D38" w:rsidRPr="00304D7C">
        <w:rPr>
          <w:rFonts w:ascii="Times New Roman" w:hAnsi="Times New Roman" w:cs="Times New Roman"/>
          <w:sz w:val="24"/>
          <w:szCs w:val="24"/>
        </w:rPr>
        <w:t xml:space="preserve"> </w:t>
      </w:r>
      <w:r w:rsidR="00120298" w:rsidRPr="00304D7C">
        <w:rPr>
          <w:rFonts w:ascii="Times New Roman" w:hAnsi="Times New Roman" w:cs="Times New Roman"/>
          <w:sz w:val="24"/>
          <w:szCs w:val="24"/>
        </w:rPr>
        <w:t>in</w:t>
      </w:r>
      <w:r w:rsidR="00F57D38" w:rsidRPr="00304D7C">
        <w:rPr>
          <w:rFonts w:ascii="Times New Roman" w:hAnsi="Times New Roman" w:cs="Times New Roman"/>
          <w:sz w:val="24"/>
          <w:szCs w:val="24"/>
        </w:rPr>
        <w:t xml:space="preserve"> </w:t>
      </w:r>
      <w:r w:rsidR="00962022">
        <w:rPr>
          <w:rFonts w:ascii="Times New Roman" w:hAnsi="Times New Roman" w:cs="Times New Roman"/>
          <w:sz w:val="24"/>
          <w:szCs w:val="24"/>
        </w:rPr>
        <w:t xml:space="preserve">the </w:t>
      </w:r>
      <w:r w:rsidR="00736B65" w:rsidRPr="00304D7C">
        <w:rPr>
          <w:rFonts w:ascii="Times New Roman" w:hAnsi="Times New Roman" w:cs="Times New Roman"/>
          <w:sz w:val="24"/>
          <w:szCs w:val="24"/>
        </w:rPr>
        <w:t xml:space="preserve">presence of </w:t>
      </w:r>
      <w:r w:rsidR="00F57D38" w:rsidRPr="00304D7C">
        <w:rPr>
          <w:rFonts w:ascii="Times New Roman" w:hAnsi="Times New Roman" w:cs="Times New Roman"/>
          <w:sz w:val="24"/>
          <w:szCs w:val="24"/>
        </w:rPr>
        <w:t>ownership concentration</w:t>
      </w:r>
      <w:r w:rsidR="003F26A4" w:rsidRPr="00304D7C">
        <w:rPr>
          <w:rFonts w:ascii="Times New Roman" w:hAnsi="Times New Roman" w:cs="Times New Roman"/>
          <w:sz w:val="24"/>
          <w:szCs w:val="24"/>
        </w:rPr>
        <w:t xml:space="preserve"> in an emerging market</w:t>
      </w:r>
      <w:r w:rsidR="00736B65" w:rsidRPr="00304D7C">
        <w:rPr>
          <w:rFonts w:ascii="Times New Roman" w:hAnsi="Times New Roman" w:cs="Times New Roman"/>
          <w:sz w:val="24"/>
          <w:szCs w:val="24"/>
        </w:rPr>
        <w:t xml:space="preserve">. In this scenario, </w:t>
      </w:r>
      <w:r w:rsidR="00E34977" w:rsidRPr="00304D7C">
        <w:rPr>
          <w:rFonts w:ascii="Times New Roman" w:hAnsi="Times New Roman" w:cs="Times New Roman"/>
          <w:sz w:val="24"/>
          <w:szCs w:val="24"/>
        </w:rPr>
        <w:t xml:space="preserve">our results </w:t>
      </w:r>
      <w:r w:rsidR="009B7B52">
        <w:rPr>
          <w:rFonts w:ascii="Times New Roman" w:hAnsi="Times New Roman" w:cs="Times New Roman"/>
          <w:sz w:val="24"/>
          <w:szCs w:val="24"/>
        </w:rPr>
        <w:t>offer support for</w:t>
      </w:r>
      <w:r w:rsidR="00736B65" w:rsidRPr="00304D7C">
        <w:rPr>
          <w:rFonts w:ascii="Times New Roman" w:hAnsi="Times New Roman" w:cs="Times New Roman"/>
          <w:sz w:val="24"/>
          <w:szCs w:val="24"/>
        </w:rPr>
        <w:t xml:space="preserve"> the prevalence of the theory in family firms that are mainly dominant </w:t>
      </w:r>
      <w:r w:rsidR="009B7B52">
        <w:rPr>
          <w:rFonts w:ascii="Times New Roman" w:hAnsi="Times New Roman" w:cs="Times New Roman"/>
          <w:sz w:val="24"/>
          <w:szCs w:val="24"/>
        </w:rPr>
        <w:t>o</w:t>
      </w:r>
      <w:r w:rsidR="00736B65" w:rsidRPr="00304D7C">
        <w:rPr>
          <w:rFonts w:ascii="Times New Roman" w:hAnsi="Times New Roman" w:cs="Times New Roman"/>
          <w:sz w:val="24"/>
          <w:szCs w:val="24"/>
        </w:rPr>
        <w:t xml:space="preserve">n </w:t>
      </w:r>
      <w:r w:rsidR="009B7B52">
        <w:rPr>
          <w:rFonts w:ascii="Times New Roman" w:hAnsi="Times New Roman" w:cs="Times New Roman"/>
          <w:sz w:val="24"/>
          <w:szCs w:val="24"/>
        </w:rPr>
        <w:t xml:space="preserve">the </w:t>
      </w:r>
      <w:r w:rsidR="00736B65" w:rsidRPr="00304D7C">
        <w:rPr>
          <w:rFonts w:ascii="Times New Roman" w:hAnsi="Times New Roman" w:cs="Times New Roman"/>
          <w:sz w:val="24"/>
          <w:szCs w:val="24"/>
        </w:rPr>
        <w:t xml:space="preserve">Pakistan Stock Exchange. </w:t>
      </w:r>
    </w:p>
    <w:p w14:paraId="339B22B8" w14:textId="77777777" w:rsidR="00D57D8B" w:rsidRPr="00304D7C" w:rsidRDefault="00D57D8B" w:rsidP="00D57D8B">
      <w:pPr>
        <w:rPr>
          <w:rFonts w:ascii="Times New Roman" w:hAnsi="Times New Roman" w:cs="Times New Roman"/>
          <w:sz w:val="24"/>
          <w:szCs w:val="24"/>
        </w:rPr>
      </w:pPr>
    </w:p>
    <w:p w14:paraId="618FB9CB" w14:textId="27BCBE5F" w:rsidR="00D57D8B" w:rsidRPr="00304D7C" w:rsidRDefault="00D57D8B" w:rsidP="00D57D8B">
      <w:pPr>
        <w:spacing w:after="0" w:line="360" w:lineRule="auto"/>
        <w:jc w:val="both"/>
        <w:rPr>
          <w:rFonts w:ascii="Times New Roman" w:hAnsi="Times New Roman" w:cs="Times New Roman"/>
          <w:sz w:val="24"/>
          <w:szCs w:val="24"/>
        </w:rPr>
      </w:pPr>
      <w:r w:rsidRPr="00304D7C">
        <w:rPr>
          <w:rFonts w:ascii="Times New Roman" w:hAnsi="Times New Roman" w:cs="Times New Roman"/>
          <w:sz w:val="24"/>
          <w:szCs w:val="24"/>
        </w:rPr>
        <w:lastRenderedPageBreak/>
        <w:t>The rest of the study will proceed in the following manner. Section two will present the literature review and hypotheses development. Research methodology will be discussed in section three. Results will be presented and discussed in section four. Section five will conclude the study.</w:t>
      </w:r>
    </w:p>
    <w:p w14:paraId="2E84B186" w14:textId="77777777" w:rsidR="00D57D8B" w:rsidRPr="00186E15" w:rsidRDefault="00D57D8B" w:rsidP="00B578EB">
      <w:pPr>
        <w:spacing w:after="0" w:line="360" w:lineRule="auto"/>
        <w:jc w:val="both"/>
        <w:rPr>
          <w:rFonts w:ascii="Times New Roman" w:hAnsi="Times New Roman" w:cs="Times New Roman"/>
          <w:sz w:val="24"/>
          <w:szCs w:val="24"/>
        </w:rPr>
      </w:pPr>
    </w:p>
    <w:p w14:paraId="0547867B" w14:textId="47163175" w:rsidR="002C1C5E" w:rsidRPr="00CC3713" w:rsidRDefault="002C1C5E" w:rsidP="00CC3713">
      <w:pPr>
        <w:pStyle w:val="ListParagraph"/>
        <w:numPr>
          <w:ilvl w:val="0"/>
          <w:numId w:val="2"/>
        </w:numPr>
        <w:ind w:left="426"/>
        <w:rPr>
          <w:rFonts w:ascii="Times New Roman" w:hAnsi="Times New Roman" w:cs="Times New Roman"/>
          <w:b/>
          <w:bCs/>
          <w:sz w:val="24"/>
          <w:szCs w:val="24"/>
        </w:rPr>
      </w:pPr>
      <w:r w:rsidRPr="00CC3713">
        <w:rPr>
          <w:rFonts w:ascii="Times New Roman" w:hAnsi="Times New Roman" w:cs="Times New Roman"/>
          <w:b/>
          <w:bCs/>
          <w:sz w:val="24"/>
          <w:szCs w:val="24"/>
        </w:rPr>
        <w:t>Literature review and hypotheses development</w:t>
      </w:r>
    </w:p>
    <w:p w14:paraId="5AC97202" w14:textId="586D480F" w:rsidR="002C1C5E" w:rsidRPr="00186E15" w:rsidRDefault="00CC3713">
      <w:pPr>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2C1C5E" w:rsidRPr="00186E15">
        <w:rPr>
          <w:rFonts w:ascii="Times New Roman" w:hAnsi="Times New Roman" w:cs="Times New Roman"/>
          <w:b/>
          <w:bCs/>
          <w:sz w:val="24"/>
          <w:szCs w:val="24"/>
        </w:rPr>
        <w:t>Upper Echelons theory</w:t>
      </w:r>
    </w:p>
    <w:p w14:paraId="3DE919DD" w14:textId="14AC021D" w:rsidR="0061396F" w:rsidRPr="00186E15" w:rsidRDefault="0061396F" w:rsidP="002D18B1">
      <w:pPr>
        <w:spacing w:after="0" w:line="360" w:lineRule="auto"/>
        <w:jc w:val="both"/>
        <w:rPr>
          <w:rFonts w:ascii="Times New Roman" w:hAnsi="Times New Roman" w:cs="Times New Roman"/>
          <w:sz w:val="24"/>
          <w:szCs w:val="24"/>
        </w:rPr>
      </w:pPr>
      <w:r w:rsidRPr="00E872FF">
        <w:rPr>
          <w:rFonts w:ascii="Times New Roman" w:hAnsi="Times New Roman" w:cs="Times New Roman"/>
          <w:sz w:val="24"/>
          <w:szCs w:val="24"/>
        </w:rPr>
        <w:t xml:space="preserve">The upper echelons theory posits that the firm outcomes, strategic </w:t>
      </w:r>
      <w:proofErr w:type="gramStart"/>
      <w:r w:rsidRPr="00E872FF">
        <w:rPr>
          <w:rFonts w:ascii="Times New Roman" w:hAnsi="Times New Roman" w:cs="Times New Roman"/>
          <w:sz w:val="24"/>
          <w:szCs w:val="24"/>
        </w:rPr>
        <w:t>choices</w:t>
      </w:r>
      <w:proofErr w:type="gramEnd"/>
      <w:r w:rsidRPr="00E872FF">
        <w:rPr>
          <w:rFonts w:ascii="Times New Roman" w:hAnsi="Times New Roman" w:cs="Times New Roman"/>
          <w:sz w:val="24"/>
          <w:szCs w:val="24"/>
        </w:rPr>
        <w:t xml:space="preserve"> and performance</w:t>
      </w:r>
      <w:r w:rsidR="00D73AA6" w:rsidRPr="00E872FF">
        <w:rPr>
          <w:rFonts w:ascii="Times New Roman" w:hAnsi="Times New Roman" w:cs="Times New Roman"/>
          <w:sz w:val="24"/>
          <w:szCs w:val="24"/>
        </w:rPr>
        <w:t xml:space="preserve"> levels</w:t>
      </w:r>
      <w:r w:rsidRPr="00E872FF">
        <w:rPr>
          <w:rFonts w:ascii="Times New Roman" w:hAnsi="Times New Roman" w:cs="Times New Roman"/>
          <w:sz w:val="24"/>
          <w:szCs w:val="24"/>
        </w:rPr>
        <w:t xml:space="preserve"> are affected by the managerial traits and characteristics</w:t>
      </w:r>
      <w:r w:rsidR="00D73AA6" w:rsidRPr="00E872FF">
        <w:rPr>
          <w:rFonts w:ascii="Times New Roman" w:hAnsi="Times New Roman" w:cs="Times New Roman"/>
          <w:sz w:val="24"/>
          <w:szCs w:val="24"/>
        </w:rPr>
        <w:t xml:space="preserve"> (</w:t>
      </w:r>
      <w:r w:rsidR="008959F3">
        <w:rPr>
          <w:rFonts w:ascii="Times New Roman" w:hAnsi="Times New Roman" w:cs="Times New Roman"/>
          <w:sz w:val="24"/>
          <w:szCs w:val="24"/>
        </w:rPr>
        <w:t xml:space="preserve">Abdul Wahab </w:t>
      </w:r>
      <w:r w:rsidR="008959F3" w:rsidRPr="00894CD3">
        <w:rPr>
          <w:rFonts w:ascii="Times New Roman" w:hAnsi="Times New Roman" w:cs="Times New Roman"/>
          <w:i/>
          <w:iCs/>
          <w:sz w:val="24"/>
          <w:szCs w:val="24"/>
        </w:rPr>
        <w:t>et al.</w:t>
      </w:r>
      <w:r w:rsidR="008959F3">
        <w:rPr>
          <w:rFonts w:ascii="Times New Roman" w:hAnsi="Times New Roman" w:cs="Times New Roman"/>
          <w:sz w:val="24"/>
          <w:szCs w:val="24"/>
        </w:rPr>
        <w:t xml:space="preserve">, 2018; </w:t>
      </w:r>
      <w:r w:rsidR="00D73AA6" w:rsidRPr="00E872FF">
        <w:rPr>
          <w:rFonts w:ascii="Times New Roman" w:hAnsi="Times New Roman" w:cs="Times New Roman"/>
          <w:sz w:val="24"/>
          <w:szCs w:val="24"/>
        </w:rPr>
        <w:t xml:space="preserve">Hambrick </w:t>
      </w:r>
      <w:r w:rsidR="00AD384E" w:rsidRPr="00E872FF">
        <w:rPr>
          <w:rFonts w:ascii="Times New Roman" w:hAnsi="Times New Roman" w:cs="Times New Roman"/>
          <w:sz w:val="24"/>
          <w:szCs w:val="24"/>
        </w:rPr>
        <w:t>and</w:t>
      </w:r>
      <w:r w:rsidR="00D73AA6" w:rsidRPr="00E872FF">
        <w:rPr>
          <w:rFonts w:ascii="Times New Roman" w:hAnsi="Times New Roman" w:cs="Times New Roman"/>
          <w:sz w:val="24"/>
          <w:szCs w:val="24"/>
        </w:rPr>
        <w:t xml:space="preserve"> Mason, 1984)</w:t>
      </w:r>
      <w:r w:rsidRPr="00E872FF">
        <w:rPr>
          <w:rFonts w:ascii="Times New Roman" w:hAnsi="Times New Roman" w:cs="Times New Roman"/>
          <w:sz w:val="24"/>
          <w:szCs w:val="24"/>
        </w:rPr>
        <w:t xml:space="preserve">. </w:t>
      </w:r>
      <w:r w:rsidR="00D73AA6" w:rsidRPr="00E872FF">
        <w:rPr>
          <w:rFonts w:ascii="Times New Roman" w:hAnsi="Times New Roman" w:cs="Times New Roman"/>
          <w:sz w:val="24"/>
          <w:szCs w:val="24"/>
        </w:rPr>
        <w:t>According to the theory</w:t>
      </w:r>
      <w:r w:rsidR="00F54C5D" w:rsidRPr="00E872FF">
        <w:rPr>
          <w:rFonts w:ascii="Times New Roman" w:hAnsi="Times New Roman" w:cs="Times New Roman"/>
          <w:sz w:val="24"/>
          <w:szCs w:val="24"/>
        </w:rPr>
        <w:t>,</w:t>
      </w:r>
      <w:r w:rsidR="00D73AA6" w:rsidRPr="00E872FF">
        <w:rPr>
          <w:rFonts w:ascii="Times New Roman" w:hAnsi="Times New Roman" w:cs="Times New Roman"/>
          <w:sz w:val="24"/>
          <w:szCs w:val="24"/>
        </w:rPr>
        <w:t xml:space="preserve"> the personality characteristics of decision maker is more relevant in case of complex decision making. </w:t>
      </w:r>
      <w:r w:rsidR="00A41D96" w:rsidRPr="00E872FF">
        <w:rPr>
          <w:rFonts w:ascii="Times New Roman" w:hAnsi="Times New Roman" w:cs="Times New Roman"/>
          <w:sz w:val="24"/>
          <w:szCs w:val="24"/>
        </w:rPr>
        <w:t xml:space="preserve">Ting </w:t>
      </w:r>
      <w:r w:rsidR="00A41D96" w:rsidRPr="00E872FF">
        <w:rPr>
          <w:rFonts w:ascii="Times New Roman" w:hAnsi="Times New Roman" w:cs="Times New Roman"/>
          <w:i/>
          <w:iCs/>
          <w:sz w:val="24"/>
          <w:szCs w:val="24"/>
        </w:rPr>
        <w:t>et al.</w:t>
      </w:r>
      <w:r w:rsidR="00A41D96" w:rsidRPr="00E872FF">
        <w:rPr>
          <w:rFonts w:ascii="Times New Roman" w:hAnsi="Times New Roman" w:cs="Times New Roman"/>
          <w:sz w:val="24"/>
          <w:szCs w:val="24"/>
        </w:rPr>
        <w:t xml:space="preserve"> (2015) mentioned that personal characteristics such as age, tenure, education</w:t>
      </w:r>
      <w:r w:rsidR="00ED7C4F">
        <w:rPr>
          <w:rFonts w:ascii="Times New Roman" w:hAnsi="Times New Roman" w:cs="Times New Roman"/>
          <w:sz w:val="24"/>
          <w:szCs w:val="24"/>
        </w:rPr>
        <w:t xml:space="preserve">, </w:t>
      </w:r>
      <w:proofErr w:type="gramStart"/>
      <w:r w:rsidR="00ED7C4F">
        <w:rPr>
          <w:rFonts w:ascii="Times New Roman" w:hAnsi="Times New Roman" w:cs="Times New Roman"/>
          <w:sz w:val="24"/>
          <w:szCs w:val="24"/>
        </w:rPr>
        <w:t>gender</w:t>
      </w:r>
      <w:proofErr w:type="gramEnd"/>
      <w:r w:rsidR="00ED7C4F">
        <w:rPr>
          <w:rFonts w:ascii="Times New Roman" w:hAnsi="Times New Roman" w:cs="Times New Roman"/>
          <w:sz w:val="24"/>
          <w:szCs w:val="24"/>
        </w:rPr>
        <w:t xml:space="preserve"> </w:t>
      </w:r>
      <w:r w:rsidR="00A41D96" w:rsidRPr="00E872FF">
        <w:rPr>
          <w:rFonts w:ascii="Times New Roman" w:hAnsi="Times New Roman" w:cs="Times New Roman"/>
          <w:sz w:val="24"/>
          <w:szCs w:val="24"/>
        </w:rPr>
        <w:t>and experience of the top executives affects his or her strategic decision making</w:t>
      </w:r>
      <w:r w:rsidR="007E2A6E" w:rsidRPr="00E872FF">
        <w:rPr>
          <w:rFonts w:ascii="Times New Roman" w:hAnsi="Times New Roman" w:cs="Times New Roman"/>
          <w:sz w:val="24"/>
          <w:szCs w:val="24"/>
        </w:rPr>
        <w:t>,</w:t>
      </w:r>
      <w:r w:rsidR="00A41D96" w:rsidRPr="00E872FF">
        <w:rPr>
          <w:rFonts w:ascii="Times New Roman" w:hAnsi="Times New Roman" w:cs="Times New Roman"/>
          <w:sz w:val="24"/>
          <w:szCs w:val="24"/>
        </w:rPr>
        <w:t xml:space="preserve"> that ultimately shapes the </w:t>
      </w:r>
      <w:r w:rsidR="007E2A6E" w:rsidRPr="00E872FF">
        <w:rPr>
          <w:rFonts w:ascii="Times New Roman" w:hAnsi="Times New Roman" w:cs="Times New Roman"/>
          <w:sz w:val="24"/>
          <w:szCs w:val="24"/>
        </w:rPr>
        <w:t>firm’s</w:t>
      </w:r>
      <w:r w:rsidR="00A41D96" w:rsidRPr="00E872FF">
        <w:rPr>
          <w:rFonts w:ascii="Times New Roman" w:hAnsi="Times New Roman" w:cs="Times New Roman"/>
          <w:sz w:val="24"/>
          <w:szCs w:val="24"/>
        </w:rPr>
        <w:t xml:space="preserve"> behavior and affects the firm outcomes.</w:t>
      </w:r>
      <w:r w:rsidR="0061044A" w:rsidRPr="00E872FF">
        <w:rPr>
          <w:rFonts w:ascii="Times New Roman" w:hAnsi="Times New Roman" w:cs="Times New Roman"/>
          <w:sz w:val="24"/>
          <w:szCs w:val="24"/>
        </w:rPr>
        <w:t xml:space="preserve"> In a similar vein, </w:t>
      </w:r>
      <w:r w:rsidR="00353338" w:rsidRPr="00E872FF">
        <w:rPr>
          <w:rFonts w:ascii="Times New Roman" w:hAnsi="Times New Roman" w:cs="Times New Roman"/>
          <w:color w:val="222222"/>
          <w:sz w:val="24"/>
          <w:szCs w:val="24"/>
          <w:shd w:val="clear" w:color="auto" w:fill="FFFFFF"/>
        </w:rPr>
        <w:t>Shen (2021)</w:t>
      </w:r>
      <w:r w:rsidR="0061044A" w:rsidRPr="00E872FF">
        <w:rPr>
          <w:rFonts w:ascii="Times New Roman" w:hAnsi="Times New Roman" w:cs="Times New Roman"/>
          <w:sz w:val="24"/>
          <w:szCs w:val="24"/>
        </w:rPr>
        <w:t xml:space="preserve"> mentioned that CEOs exert significant influence on firm outcomes.</w:t>
      </w:r>
      <w:r w:rsidR="00A41D96" w:rsidRPr="00E872FF">
        <w:rPr>
          <w:rFonts w:ascii="Times New Roman" w:hAnsi="Times New Roman" w:cs="Times New Roman"/>
          <w:sz w:val="24"/>
          <w:szCs w:val="24"/>
        </w:rPr>
        <w:t xml:space="preserve"> </w:t>
      </w:r>
      <w:r w:rsidR="00054C82" w:rsidRPr="00ED7C4F">
        <w:rPr>
          <w:rFonts w:ascii="Times New Roman" w:hAnsi="Times New Roman" w:cs="Times New Roman"/>
          <w:sz w:val="24"/>
          <w:szCs w:val="24"/>
        </w:rPr>
        <w:t xml:space="preserve">Relatedly, </w:t>
      </w:r>
      <w:proofErr w:type="spellStart"/>
      <w:r w:rsidR="00ED7C4F" w:rsidRPr="00ED7C4F">
        <w:rPr>
          <w:rFonts w:ascii="Times New Roman" w:hAnsi="Times New Roman" w:cs="Times New Roman"/>
          <w:color w:val="222222"/>
          <w:sz w:val="24"/>
          <w:szCs w:val="24"/>
          <w:shd w:val="clear" w:color="auto" w:fill="FFFFFF"/>
        </w:rPr>
        <w:t>Jaggia</w:t>
      </w:r>
      <w:proofErr w:type="spellEnd"/>
      <w:r w:rsidR="00ED7C4F" w:rsidRPr="00ED7C4F">
        <w:rPr>
          <w:rFonts w:ascii="Times New Roman" w:hAnsi="Times New Roman" w:cs="Times New Roman"/>
          <w:color w:val="222222"/>
          <w:sz w:val="24"/>
          <w:szCs w:val="24"/>
          <w:shd w:val="clear" w:color="auto" w:fill="FFFFFF"/>
        </w:rPr>
        <w:t xml:space="preserve"> and </w:t>
      </w:r>
      <w:proofErr w:type="spellStart"/>
      <w:r w:rsidR="00ED7C4F" w:rsidRPr="00ED7C4F">
        <w:rPr>
          <w:rFonts w:ascii="Times New Roman" w:hAnsi="Times New Roman" w:cs="Times New Roman"/>
          <w:color w:val="222222"/>
          <w:sz w:val="24"/>
          <w:szCs w:val="24"/>
          <w:shd w:val="clear" w:color="auto" w:fill="FFFFFF"/>
        </w:rPr>
        <w:t>Thosar</w:t>
      </w:r>
      <w:proofErr w:type="spellEnd"/>
      <w:r w:rsidR="00ED7C4F" w:rsidRPr="00ED7C4F">
        <w:rPr>
          <w:rFonts w:ascii="Times New Roman" w:hAnsi="Times New Roman" w:cs="Times New Roman"/>
          <w:color w:val="222222"/>
          <w:sz w:val="24"/>
          <w:szCs w:val="24"/>
          <w:shd w:val="clear" w:color="auto" w:fill="FFFFFF"/>
        </w:rPr>
        <w:t xml:space="preserve"> (2021)</w:t>
      </w:r>
      <w:r w:rsidR="00054C82" w:rsidRPr="00ED7C4F">
        <w:rPr>
          <w:rFonts w:ascii="Times New Roman" w:hAnsi="Times New Roman" w:cs="Times New Roman"/>
          <w:sz w:val="24"/>
          <w:szCs w:val="24"/>
        </w:rPr>
        <w:t xml:space="preserve"> noted that educational background of CEO is reflected in their organization.</w:t>
      </w:r>
      <w:r w:rsidR="0061044A" w:rsidRPr="00ED7C4F">
        <w:rPr>
          <w:rFonts w:ascii="Times New Roman" w:hAnsi="Times New Roman" w:cs="Times New Roman"/>
          <w:sz w:val="24"/>
          <w:szCs w:val="24"/>
        </w:rPr>
        <w:t xml:space="preserve"> </w:t>
      </w:r>
      <w:r w:rsidR="004301DF" w:rsidRPr="00ED7C4F">
        <w:rPr>
          <w:rFonts w:ascii="Times New Roman" w:hAnsi="Times New Roman" w:cs="Times New Roman"/>
          <w:color w:val="222222"/>
          <w:sz w:val="24"/>
          <w:szCs w:val="24"/>
          <w:shd w:val="clear" w:color="auto" w:fill="FFFFFF"/>
        </w:rPr>
        <w:t>Barker III</w:t>
      </w:r>
      <w:r w:rsidR="00054C82" w:rsidRPr="00ED7C4F">
        <w:rPr>
          <w:rFonts w:ascii="Times New Roman" w:hAnsi="Times New Roman" w:cs="Times New Roman"/>
          <w:sz w:val="24"/>
          <w:szCs w:val="24"/>
        </w:rPr>
        <w:t xml:space="preserve"> and Mueller (2002) highlighted that education level of CEO influence</w:t>
      </w:r>
      <w:r w:rsidR="00054C82" w:rsidRPr="00E872FF">
        <w:rPr>
          <w:rFonts w:ascii="Times New Roman" w:hAnsi="Times New Roman" w:cs="Times New Roman"/>
          <w:sz w:val="24"/>
          <w:szCs w:val="24"/>
        </w:rPr>
        <w:t xml:space="preserve"> the </w:t>
      </w:r>
      <w:proofErr w:type="gramStart"/>
      <w:r w:rsidR="00054C82" w:rsidRPr="00E872FF">
        <w:rPr>
          <w:rFonts w:ascii="Times New Roman" w:hAnsi="Times New Roman" w:cs="Times New Roman"/>
          <w:sz w:val="24"/>
          <w:szCs w:val="24"/>
        </w:rPr>
        <w:t>risk taking</w:t>
      </w:r>
      <w:proofErr w:type="gramEnd"/>
      <w:r w:rsidR="00054C82" w:rsidRPr="00E872FF">
        <w:rPr>
          <w:rFonts w:ascii="Times New Roman" w:hAnsi="Times New Roman" w:cs="Times New Roman"/>
          <w:sz w:val="24"/>
          <w:szCs w:val="24"/>
        </w:rPr>
        <w:t xml:space="preserve"> behavior of CEO and investment opportunities. </w:t>
      </w:r>
      <w:r w:rsidR="00D531ED" w:rsidRPr="00D531ED">
        <w:rPr>
          <w:rFonts w:ascii="Times New Roman" w:hAnsi="Times New Roman" w:cs="Times New Roman"/>
          <w:sz w:val="24"/>
          <w:szCs w:val="24"/>
        </w:rPr>
        <w:t xml:space="preserve">In a similar context, </w:t>
      </w:r>
      <w:proofErr w:type="gramStart"/>
      <w:r w:rsidR="00D531ED" w:rsidRPr="00D531ED">
        <w:rPr>
          <w:rFonts w:ascii="Times New Roman" w:hAnsi="Times New Roman" w:cs="Times New Roman"/>
          <w:color w:val="222222"/>
          <w:sz w:val="24"/>
          <w:szCs w:val="24"/>
          <w:shd w:val="clear" w:color="auto" w:fill="FFFFFF"/>
        </w:rPr>
        <w:t>Kubo</w:t>
      </w:r>
      <w:proofErr w:type="gramEnd"/>
      <w:r w:rsidR="00D531ED" w:rsidRPr="00D531ED">
        <w:rPr>
          <w:rFonts w:ascii="Times New Roman" w:hAnsi="Times New Roman" w:cs="Times New Roman"/>
          <w:color w:val="222222"/>
          <w:sz w:val="24"/>
          <w:szCs w:val="24"/>
          <w:shd w:val="clear" w:color="auto" w:fill="FFFFFF"/>
        </w:rPr>
        <w:t xml:space="preserve"> </w:t>
      </w:r>
      <w:r w:rsidR="00D531ED">
        <w:rPr>
          <w:rFonts w:ascii="Times New Roman" w:hAnsi="Times New Roman" w:cs="Times New Roman"/>
          <w:color w:val="222222"/>
          <w:sz w:val="24"/>
          <w:szCs w:val="24"/>
          <w:shd w:val="clear" w:color="auto" w:fill="FFFFFF"/>
        </w:rPr>
        <w:t>and</w:t>
      </w:r>
      <w:r w:rsidR="00D531ED" w:rsidRPr="00D531ED">
        <w:rPr>
          <w:rFonts w:ascii="Times New Roman" w:hAnsi="Times New Roman" w:cs="Times New Roman"/>
          <w:color w:val="222222"/>
          <w:sz w:val="24"/>
          <w:szCs w:val="24"/>
          <w:shd w:val="clear" w:color="auto" w:fill="FFFFFF"/>
        </w:rPr>
        <w:t xml:space="preserve"> Nguyen (2021) reported that CEO gender influence the firm performance.</w:t>
      </w:r>
      <w:r w:rsidR="00D531ED">
        <w:rPr>
          <w:rFonts w:ascii="Arial" w:hAnsi="Arial" w:cs="Arial"/>
          <w:color w:val="222222"/>
          <w:sz w:val="20"/>
          <w:szCs w:val="20"/>
          <w:shd w:val="clear" w:color="auto" w:fill="FFFFFF"/>
        </w:rPr>
        <w:t xml:space="preserve"> </w:t>
      </w:r>
      <w:r w:rsidR="008C1D21" w:rsidRPr="00E872FF">
        <w:rPr>
          <w:rFonts w:ascii="Times New Roman" w:hAnsi="Times New Roman" w:cs="Times New Roman"/>
          <w:sz w:val="24"/>
          <w:szCs w:val="24"/>
        </w:rPr>
        <w:t xml:space="preserve">Using the same framework, Martino </w:t>
      </w:r>
      <w:r w:rsidR="008C1D21" w:rsidRPr="00E872FF">
        <w:rPr>
          <w:rFonts w:ascii="Times New Roman" w:hAnsi="Times New Roman" w:cs="Times New Roman"/>
          <w:i/>
          <w:iCs/>
          <w:sz w:val="24"/>
          <w:szCs w:val="24"/>
        </w:rPr>
        <w:t>et al.</w:t>
      </w:r>
      <w:r w:rsidR="008C1D21" w:rsidRPr="00E872FF">
        <w:rPr>
          <w:rFonts w:ascii="Times New Roman" w:hAnsi="Times New Roman" w:cs="Times New Roman"/>
          <w:sz w:val="24"/>
          <w:szCs w:val="24"/>
        </w:rPr>
        <w:t xml:space="preserve"> (2020) mentioned that being a powerful actor of the organization, the personal characteristics such as education level of the CEO affects the strategic risk taking of the firm and firm outcomes. </w:t>
      </w:r>
      <w:r w:rsidR="0035444E" w:rsidRPr="00E872FF">
        <w:rPr>
          <w:rFonts w:ascii="Times New Roman" w:hAnsi="Times New Roman" w:cs="Times New Roman"/>
          <w:sz w:val="24"/>
          <w:szCs w:val="24"/>
        </w:rPr>
        <w:t xml:space="preserve">The presence of family owners, however, affects the </w:t>
      </w:r>
      <w:r w:rsidR="007E2A6E" w:rsidRPr="00E872FF">
        <w:rPr>
          <w:rFonts w:ascii="Times New Roman" w:hAnsi="Times New Roman" w:cs="Times New Roman"/>
          <w:sz w:val="24"/>
          <w:szCs w:val="24"/>
        </w:rPr>
        <w:t>risk-taking</w:t>
      </w:r>
      <w:r w:rsidR="0035444E" w:rsidRPr="00E872FF">
        <w:rPr>
          <w:rFonts w:ascii="Times New Roman" w:hAnsi="Times New Roman" w:cs="Times New Roman"/>
          <w:sz w:val="24"/>
          <w:szCs w:val="24"/>
        </w:rPr>
        <w:t xml:space="preserve"> behavior of </w:t>
      </w:r>
      <w:r w:rsidR="007E2A6E" w:rsidRPr="00E872FF">
        <w:rPr>
          <w:rFonts w:ascii="Times New Roman" w:hAnsi="Times New Roman" w:cs="Times New Roman"/>
          <w:sz w:val="24"/>
          <w:szCs w:val="24"/>
        </w:rPr>
        <w:t xml:space="preserve">the </w:t>
      </w:r>
      <w:r w:rsidR="0035444E" w:rsidRPr="00E872FF">
        <w:rPr>
          <w:rFonts w:ascii="Times New Roman" w:hAnsi="Times New Roman" w:cs="Times New Roman"/>
          <w:sz w:val="24"/>
          <w:szCs w:val="24"/>
        </w:rPr>
        <w:t xml:space="preserve">firm. For instance, </w:t>
      </w:r>
      <w:r w:rsidR="00505208" w:rsidRPr="00E872FF">
        <w:rPr>
          <w:rFonts w:ascii="Times New Roman" w:hAnsi="Times New Roman" w:cs="Times New Roman"/>
          <w:color w:val="222222"/>
          <w:sz w:val="24"/>
          <w:szCs w:val="24"/>
          <w:shd w:val="clear" w:color="auto" w:fill="FFFFFF"/>
        </w:rPr>
        <w:t>Gómez-Mejía</w:t>
      </w:r>
      <w:r w:rsidR="00505208" w:rsidRPr="00E872FF">
        <w:rPr>
          <w:rFonts w:ascii="Times New Roman" w:hAnsi="Times New Roman" w:cs="Times New Roman"/>
          <w:sz w:val="24"/>
          <w:szCs w:val="24"/>
        </w:rPr>
        <w:t xml:space="preserve"> </w:t>
      </w:r>
      <w:r w:rsidR="0035444E" w:rsidRPr="00E872FF">
        <w:rPr>
          <w:rFonts w:ascii="Times New Roman" w:hAnsi="Times New Roman" w:cs="Times New Roman"/>
          <w:i/>
          <w:iCs/>
          <w:sz w:val="24"/>
          <w:szCs w:val="24"/>
        </w:rPr>
        <w:t>et al.</w:t>
      </w:r>
      <w:r w:rsidR="0035444E" w:rsidRPr="00E872FF">
        <w:rPr>
          <w:rFonts w:ascii="Times New Roman" w:hAnsi="Times New Roman" w:cs="Times New Roman"/>
          <w:sz w:val="24"/>
          <w:szCs w:val="24"/>
        </w:rPr>
        <w:t xml:space="preserve"> (20</w:t>
      </w:r>
      <w:r w:rsidR="006973CB" w:rsidRPr="00E872FF">
        <w:rPr>
          <w:rFonts w:ascii="Times New Roman" w:hAnsi="Times New Roman" w:cs="Times New Roman"/>
          <w:sz w:val="24"/>
          <w:szCs w:val="24"/>
        </w:rPr>
        <w:t>0</w:t>
      </w:r>
      <w:r w:rsidR="0035444E" w:rsidRPr="00E872FF">
        <w:rPr>
          <w:rFonts w:ascii="Times New Roman" w:hAnsi="Times New Roman" w:cs="Times New Roman"/>
          <w:sz w:val="24"/>
          <w:szCs w:val="24"/>
        </w:rPr>
        <w:t xml:space="preserve">7) mentioned that to preserve socio-emotional wealth, the family owners take less risks. On the contrary, Zahra (2005) argued that intense involvement of family owners in the firm’s decision making increases the firms risk taking behavior. </w:t>
      </w:r>
      <w:r w:rsidR="00482927" w:rsidRPr="00E872FF">
        <w:rPr>
          <w:rFonts w:ascii="Times New Roman" w:hAnsi="Times New Roman" w:cs="Times New Roman"/>
          <w:sz w:val="24"/>
          <w:szCs w:val="24"/>
        </w:rPr>
        <w:t xml:space="preserve">The contradictory behaviors of family owners on </w:t>
      </w:r>
      <w:r w:rsidR="008229C3" w:rsidRPr="00E872FF">
        <w:rPr>
          <w:rFonts w:ascii="Times New Roman" w:hAnsi="Times New Roman" w:cs="Times New Roman"/>
          <w:sz w:val="24"/>
          <w:szCs w:val="24"/>
        </w:rPr>
        <w:t>firms’</w:t>
      </w:r>
      <w:r w:rsidR="00482927" w:rsidRPr="00E872FF">
        <w:rPr>
          <w:rFonts w:ascii="Times New Roman" w:hAnsi="Times New Roman" w:cs="Times New Roman"/>
          <w:sz w:val="24"/>
          <w:szCs w:val="24"/>
        </w:rPr>
        <w:t xml:space="preserve"> risk taking in the presence of CEO with educational background is an important research question which this study attempts to address. </w:t>
      </w:r>
      <w:r w:rsidR="00375F20" w:rsidRPr="00E872FF">
        <w:rPr>
          <w:rFonts w:ascii="Times New Roman" w:hAnsi="Times New Roman" w:cs="Times New Roman"/>
          <w:sz w:val="24"/>
          <w:szCs w:val="24"/>
        </w:rPr>
        <w:t>We, therefore, consider upper echelons theory an important framework to examine the relationship between CEO educational background</w:t>
      </w:r>
      <w:r w:rsidR="000C6F7A">
        <w:rPr>
          <w:rFonts w:ascii="Times New Roman" w:hAnsi="Times New Roman" w:cs="Times New Roman"/>
          <w:sz w:val="24"/>
          <w:szCs w:val="24"/>
        </w:rPr>
        <w:t>, CEO gender,</w:t>
      </w:r>
      <w:r w:rsidR="00375F20" w:rsidRPr="00E872FF">
        <w:rPr>
          <w:rFonts w:ascii="Times New Roman" w:hAnsi="Times New Roman" w:cs="Times New Roman"/>
          <w:sz w:val="24"/>
          <w:szCs w:val="24"/>
        </w:rPr>
        <w:t xml:space="preserve"> and firms risk taking in presence of family owners.</w:t>
      </w:r>
    </w:p>
    <w:p w14:paraId="0D76E5E8" w14:textId="77777777" w:rsidR="00054C82" w:rsidRPr="00186E15" w:rsidRDefault="00054C82" w:rsidP="00F953B9">
      <w:pPr>
        <w:pStyle w:val="MDPI21heading1"/>
        <w:spacing w:before="0" w:after="0" w:line="360" w:lineRule="auto"/>
        <w:jc w:val="both"/>
        <w:outlineLvl w:val="9"/>
        <w:rPr>
          <w:rFonts w:ascii="Times New Roman" w:hAnsi="Times New Roman"/>
          <w:color w:val="auto"/>
          <w:sz w:val="24"/>
          <w:szCs w:val="24"/>
        </w:rPr>
      </w:pPr>
    </w:p>
    <w:p w14:paraId="34EE85E7" w14:textId="62C7B4F5" w:rsidR="00F953B9" w:rsidRPr="00186E15" w:rsidRDefault="00CC3713" w:rsidP="00F953B9">
      <w:pPr>
        <w:pStyle w:val="MDPI21heading1"/>
        <w:spacing w:before="0" w:after="0" w:line="360" w:lineRule="auto"/>
        <w:jc w:val="both"/>
        <w:outlineLvl w:val="9"/>
        <w:rPr>
          <w:rFonts w:ascii="Times New Roman" w:hAnsi="Times New Roman"/>
          <w:color w:val="auto"/>
          <w:sz w:val="24"/>
          <w:szCs w:val="24"/>
        </w:rPr>
      </w:pPr>
      <w:r>
        <w:rPr>
          <w:rFonts w:ascii="Times New Roman" w:hAnsi="Times New Roman"/>
          <w:color w:val="auto"/>
          <w:sz w:val="24"/>
          <w:szCs w:val="24"/>
        </w:rPr>
        <w:t>2.2</w:t>
      </w:r>
      <w:r>
        <w:rPr>
          <w:rFonts w:ascii="Times New Roman" w:hAnsi="Times New Roman"/>
          <w:color w:val="auto"/>
          <w:sz w:val="24"/>
          <w:szCs w:val="24"/>
        </w:rPr>
        <w:tab/>
      </w:r>
      <w:r w:rsidR="00F953B9" w:rsidRPr="00186E15">
        <w:rPr>
          <w:rFonts w:ascii="Times New Roman" w:hAnsi="Times New Roman"/>
          <w:color w:val="auto"/>
          <w:sz w:val="24"/>
          <w:szCs w:val="24"/>
        </w:rPr>
        <w:t>Family identity and organizational identity</w:t>
      </w:r>
    </w:p>
    <w:p w14:paraId="3D93CA42" w14:textId="77777777" w:rsidR="00F953B9" w:rsidRPr="00E872FF" w:rsidRDefault="00F953B9" w:rsidP="00F953B9">
      <w:pPr>
        <w:pStyle w:val="MDPI21heading1"/>
        <w:spacing w:before="0" w:after="0" w:line="360" w:lineRule="auto"/>
        <w:jc w:val="both"/>
        <w:outlineLvl w:val="9"/>
        <w:rPr>
          <w:rFonts w:ascii="Times New Roman" w:hAnsi="Times New Roman"/>
          <w:b w:val="0"/>
          <w:sz w:val="24"/>
          <w:szCs w:val="24"/>
        </w:rPr>
      </w:pPr>
      <w:r w:rsidRPr="00E872FF">
        <w:rPr>
          <w:rFonts w:ascii="Times New Roman" w:hAnsi="Times New Roman"/>
          <w:b w:val="0"/>
          <w:sz w:val="24"/>
          <w:szCs w:val="24"/>
        </w:rPr>
        <w:lastRenderedPageBreak/>
        <w:t xml:space="preserve">The family firm is defined as “one controlled by a family through involvement in management and ownership, coupled with a transgenerational vision for the firm” (Chua </w:t>
      </w:r>
      <w:r w:rsidRPr="00E872FF">
        <w:rPr>
          <w:rFonts w:ascii="Times New Roman" w:hAnsi="Times New Roman"/>
          <w:b w:val="0"/>
          <w:i/>
          <w:iCs/>
          <w:sz w:val="24"/>
          <w:szCs w:val="24"/>
        </w:rPr>
        <w:t>et al.,</w:t>
      </w:r>
      <w:r w:rsidRPr="00E872FF">
        <w:rPr>
          <w:rFonts w:ascii="Times New Roman" w:hAnsi="Times New Roman"/>
          <w:b w:val="0"/>
          <w:sz w:val="24"/>
          <w:szCs w:val="24"/>
        </w:rPr>
        <w:t xml:space="preserve"> 1999). </w:t>
      </w:r>
      <w:r w:rsidRPr="00E872FF">
        <w:rPr>
          <w:rFonts w:ascii="Times New Roman" w:hAnsi="Times New Roman"/>
          <w:b w:val="0"/>
          <w:color w:val="auto"/>
          <w:sz w:val="24"/>
          <w:szCs w:val="24"/>
        </w:rPr>
        <w:t xml:space="preserve">The family firms offer a unique set of ownership pattern due to prominence of non-financial goals by such firms. To achieve family-centered goals </w:t>
      </w:r>
      <w:r w:rsidRPr="00E872FF">
        <w:rPr>
          <w:rFonts w:ascii="Times New Roman" w:hAnsi="Times New Roman"/>
          <w:b w:val="0"/>
          <w:sz w:val="24"/>
          <w:szCs w:val="24"/>
        </w:rPr>
        <w:t>(Carney, 2005)</w:t>
      </w:r>
      <w:r w:rsidRPr="00E872FF">
        <w:rPr>
          <w:rFonts w:ascii="Times New Roman" w:hAnsi="Times New Roman"/>
          <w:b w:val="0"/>
          <w:color w:val="auto"/>
          <w:sz w:val="24"/>
          <w:szCs w:val="24"/>
        </w:rPr>
        <w:t xml:space="preserve"> and to preserve the socio-emotional wealth, the controlling family owners pursue the non-financial goals (</w:t>
      </w:r>
      <w:proofErr w:type="spellStart"/>
      <w:r w:rsidRPr="00E872FF">
        <w:rPr>
          <w:rFonts w:ascii="Times New Roman" w:hAnsi="Times New Roman"/>
          <w:b w:val="0"/>
          <w:sz w:val="24"/>
          <w:szCs w:val="24"/>
        </w:rPr>
        <w:t>Berrone</w:t>
      </w:r>
      <w:proofErr w:type="spellEnd"/>
      <w:r w:rsidRPr="00E872FF">
        <w:rPr>
          <w:rFonts w:ascii="Times New Roman" w:hAnsi="Times New Roman"/>
          <w:b w:val="0"/>
          <w:sz w:val="24"/>
          <w:szCs w:val="24"/>
        </w:rPr>
        <w:t xml:space="preserve"> </w:t>
      </w:r>
      <w:r w:rsidRPr="00E872FF">
        <w:rPr>
          <w:rFonts w:ascii="Times New Roman" w:hAnsi="Times New Roman"/>
          <w:b w:val="0"/>
          <w:i/>
          <w:iCs/>
          <w:sz w:val="24"/>
          <w:szCs w:val="24"/>
        </w:rPr>
        <w:t>et al.,</w:t>
      </w:r>
      <w:r w:rsidRPr="00E872FF">
        <w:rPr>
          <w:rFonts w:ascii="Times New Roman" w:hAnsi="Times New Roman"/>
          <w:b w:val="0"/>
          <w:sz w:val="24"/>
          <w:szCs w:val="24"/>
        </w:rPr>
        <w:t xml:space="preserve"> 2010)</w:t>
      </w:r>
      <w:r w:rsidRPr="00E872FF">
        <w:rPr>
          <w:rFonts w:ascii="Times New Roman" w:hAnsi="Times New Roman"/>
          <w:b w:val="0"/>
          <w:color w:val="auto"/>
          <w:sz w:val="24"/>
          <w:szCs w:val="24"/>
        </w:rPr>
        <w:t xml:space="preserve">. Contextually, </w:t>
      </w:r>
      <w:r w:rsidRPr="00E872FF">
        <w:rPr>
          <w:rFonts w:ascii="Times New Roman" w:hAnsi="Times New Roman"/>
          <w:b w:val="0"/>
          <w:color w:val="222222"/>
          <w:sz w:val="24"/>
          <w:szCs w:val="24"/>
          <w:shd w:val="clear" w:color="auto" w:fill="FFFFFF"/>
        </w:rPr>
        <w:t>Gómez-Mejía</w:t>
      </w:r>
      <w:r w:rsidRPr="00E872FF">
        <w:rPr>
          <w:rFonts w:ascii="Times New Roman" w:hAnsi="Times New Roman"/>
          <w:b w:val="0"/>
          <w:color w:val="auto"/>
          <w:sz w:val="24"/>
          <w:szCs w:val="24"/>
        </w:rPr>
        <w:t xml:space="preserve"> </w:t>
      </w:r>
      <w:r w:rsidRPr="00E872FF">
        <w:rPr>
          <w:rFonts w:ascii="Times New Roman" w:hAnsi="Times New Roman"/>
          <w:b w:val="0"/>
          <w:i/>
          <w:iCs/>
          <w:color w:val="auto"/>
          <w:sz w:val="24"/>
          <w:szCs w:val="24"/>
        </w:rPr>
        <w:t>et al.</w:t>
      </w:r>
      <w:r w:rsidRPr="00E872FF">
        <w:rPr>
          <w:rFonts w:ascii="Times New Roman" w:hAnsi="Times New Roman"/>
          <w:b w:val="0"/>
          <w:color w:val="auto"/>
          <w:sz w:val="24"/>
          <w:szCs w:val="24"/>
        </w:rPr>
        <w:t xml:space="preserve"> (2007) related the socio-emotional wealth and family identity with the non-financial goals by highlighting</w:t>
      </w:r>
      <w:r w:rsidRPr="00E872FF">
        <w:rPr>
          <w:rFonts w:ascii="Times New Roman" w:hAnsi="Times New Roman"/>
          <w:b w:val="0"/>
          <w:sz w:val="24"/>
          <w:szCs w:val="24"/>
        </w:rPr>
        <w:t xml:space="preserve"> the socio-emotional wealth as an important perspective of decision making like risk taking (Zellweger </w:t>
      </w:r>
      <w:r w:rsidRPr="00E872FF">
        <w:rPr>
          <w:rFonts w:ascii="Times New Roman" w:hAnsi="Times New Roman"/>
          <w:b w:val="0"/>
          <w:i/>
          <w:iCs/>
          <w:sz w:val="24"/>
          <w:szCs w:val="24"/>
        </w:rPr>
        <w:t>et al.,</w:t>
      </w:r>
      <w:r w:rsidRPr="00E872FF">
        <w:rPr>
          <w:rFonts w:ascii="Times New Roman" w:hAnsi="Times New Roman"/>
          <w:b w:val="0"/>
          <w:sz w:val="24"/>
          <w:szCs w:val="24"/>
        </w:rPr>
        <w:t xml:space="preserve"> 2013). </w:t>
      </w:r>
    </w:p>
    <w:p w14:paraId="69C3098F" w14:textId="77777777" w:rsidR="00F953B9" w:rsidRPr="00E872FF" w:rsidRDefault="00F953B9" w:rsidP="00F953B9">
      <w:pPr>
        <w:pStyle w:val="MDPI21heading1"/>
        <w:spacing w:before="0" w:after="0" w:line="360" w:lineRule="auto"/>
        <w:jc w:val="both"/>
        <w:outlineLvl w:val="9"/>
        <w:rPr>
          <w:rFonts w:ascii="Times New Roman" w:hAnsi="Times New Roman"/>
          <w:b w:val="0"/>
          <w:sz w:val="24"/>
          <w:szCs w:val="24"/>
        </w:rPr>
      </w:pPr>
    </w:p>
    <w:p w14:paraId="7A52AD01" w14:textId="4C9CA287" w:rsidR="00F953B9" w:rsidRPr="00E872FF" w:rsidRDefault="00F953B9" w:rsidP="00F953B9">
      <w:pPr>
        <w:pStyle w:val="MDPI21heading1"/>
        <w:spacing w:before="0" w:after="0" w:line="360" w:lineRule="auto"/>
        <w:jc w:val="both"/>
        <w:outlineLvl w:val="9"/>
        <w:rPr>
          <w:rFonts w:ascii="Times New Roman" w:hAnsi="Times New Roman"/>
          <w:b w:val="0"/>
          <w:sz w:val="24"/>
          <w:szCs w:val="24"/>
        </w:rPr>
      </w:pPr>
      <w:r w:rsidRPr="00E872FF">
        <w:rPr>
          <w:rFonts w:ascii="Times New Roman" w:hAnsi="Times New Roman"/>
          <w:b w:val="0"/>
          <w:sz w:val="24"/>
          <w:szCs w:val="24"/>
        </w:rPr>
        <w:t xml:space="preserve">The family business literature highlights various types of non-financial goals pursued by the family owners such as autonomy and control, family name recognition, respect, </w:t>
      </w:r>
      <w:proofErr w:type="gramStart"/>
      <w:r w:rsidRPr="00E872FF">
        <w:rPr>
          <w:rFonts w:ascii="Times New Roman" w:hAnsi="Times New Roman"/>
          <w:b w:val="0"/>
          <w:sz w:val="24"/>
          <w:szCs w:val="24"/>
        </w:rPr>
        <w:t>status</w:t>
      </w:r>
      <w:proofErr w:type="gramEnd"/>
      <w:r w:rsidRPr="00E872FF">
        <w:rPr>
          <w:rFonts w:ascii="Times New Roman" w:hAnsi="Times New Roman"/>
          <w:b w:val="0"/>
          <w:sz w:val="24"/>
          <w:szCs w:val="24"/>
        </w:rPr>
        <w:t xml:space="preserve"> and goodwill in the </w:t>
      </w:r>
      <w:r w:rsidRPr="00CA1FEA">
        <w:rPr>
          <w:rFonts w:ascii="Times New Roman" w:hAnsi="Times New Roman"/>
          <w:b w:val="0"/>
          <w:sz w:val="24"/>
          <w:szCs w:val="24"/>
        </w:rPr>
        <w:t>community</w:t>
      </w:r>
      <w:r w:rsidR="00CA1FEA" w:rsidRPr="00CA1FEA">
        <w:rPr>
          <w:rFonts w:ascii="Times New Roman" w:hAnsi="Times New Roman"/>
          <w:b w:val="0"/>
          <w:sz w:val="24"/>
          <w:szCs w:val="24"/>
        </w:rPr>
        <w:t xml:space="preserve"> (</w:t>
      </w:r>
      <w:proofErr w:type="spellStart"/>
      <w:r w:rsidR="00CA1FEA" w:rsidRPr="00CA1FEA">
        <w:rPr>
          <w:rFonts w:ascii="Times New Roman" w:hAnsi="Times New Roman"/>
          <w:b w:val="0"/>
          <w:color w:val="222222"/>
          <w:sz w:val="24"/>
          <w:szCs w:val="24"/>
          <w:shd w:val="clear" w:color="auto" w:fill="FFFFFF"/>
        </w:rPr>
        <w:t>Miroshnychenko</w:t>
      </w:r>
      <w:proofErr w:type="spellEnd"/>
      <w:r w:rsidR="00CA1FEA" w:rsidRPr="00CA1FEA">
        <w:rPr>
          <w:rFonts w:ascii="Times New Roman" w:hAnsi="Times New Roman"/>
          <w:b w:val="0"/>
          <w:color w:val="222222"/>
          <w:sz w:val="24"/>
          <w:szCs w:val="24"/>
          <w:shd w:val="clear" w:color="auto" w:fill="FFFFFF"/>
        </w:rPr>
        <w:t xml:space="preserve"> </w:t>
      </w:r>
      <w:r w:rsidR="00CA1FEA" w:rsidRPr="00CA1FEA">
        <w:rPr>
          <w:rFonts w:ascii="Times New Roman" w:hAnsi="Times New Roman"/>
          <w:b w:val="0"/>
          <w:i/>
          <w:iCs/>
          <w:color w:val="222222"/>
          <w:sz w:val="24"/>
          <w:szCs w:val="24"/>
          <w:shd w:val="clear" w:color="auto" w:fill="FFFFFF"/>
        </w:rPr>
        <w:t>et al.,</w:t>
      </w:r>
      <w:r w:rsidR="00CA1FEA" w:rsidRPr="00CA1FEA">
        <w:rPr>
          <w:rFonts w:ascii="Times New Roman" w:hAnsi="Times New Roman"/>
          <w:b w:val="0"/>
          <w:color w:val="222222"/>
          <w:sz w:val="24"/>
          <w:szCs w:val="24"/>
          <w:shd w:val="clear" w:color="auto" w:fill="FFFFFF"/>
        </w:rPr>
        <w:t xml:space="preserve"> 2021).</w:t>
      </w:r>
      <w:r w:rsidRPr="00CA1FEA">
        <w:rPr>
          <w:rFonts w:ascii="Times New Roman" w:hAnsi="Times New Roman"/>
          <w:b w:val="0"/>
          <w:sz w:val="24"/>
          <w:szCs w:val="24"/>
        </w:rPr>
        <w:t xml:space="preserve"> The desire to achieve</w:t>
      </w:r>
      <w:r w:rsidRPr="00E872FF">
        <w:rPr>
          <w:rFonts w:ascii="Times New Roman" w:hAnsi="Times New Roman"/>
          <w:b w:val="0"/>
          <w:sz w:val="24"/>
          <w:szCs w:val="24"/>
        </w:rPr>
        <w:t xml:space="preserve"> non-financial family centered goals, motivate the family owners for a strong firm’s reputation. </w:t>
      </w:r>
      <w:proofErr w:type="spellStart"/>
      <w:r w:rsidRPr="00E872FF">
        <w:rPr>
          <w:rFonts w:ascii="Times New Roman" w:hAnsi="Times New Roman"/>
          <w:b w:val="0"/>
          <w:sz w:val="24"/>
          <w:szCs w:val="24"/>
        </w:rPr>
        <w:t>Berrone</w:t>
      </w:r>
      <w:proofErr w:type="spellEnd"/>
      <w:r w:rsidRPr="00E872FF">
        <w:rPr>
          <w:rFonts w:ascii="Times New Roman" w:hAnsi="Times New Roman"/>
          <w:b w:val="0"/>
          <w:sz w:val="24"/>
          <w:szCs w:val="24"/>
        </w:rPr>
        <w:t xml:space="preserve"> </w:t>
      </w:r>
      <w:r w:rsidRPr="00E872FF">
        <w:rPr>
          <w:rFonts w:ascii="Times New Roman" w:hAnsi="Times New Roman"/>
          <w:b w:val="0"/>
          <w:i/>
          <w:iCs/>
          <w:sz w:val="24"/>
          <w:szCs w:val="24"/>
        </w:rPr>
        <w:t>et al.</w:t>
      </w:r>
      <w:r w:rsidRPr="00E872FF">
        <w:rPr>
          <w:rFonts w:ascii="Times New Roman" w:hAnsi="Times New Roman"/>
          <w:b w:val="0"/>
          <w:sz w:val="24"/>
          <w:szCs w:val="24"/>
        </w:rPr>
        <w:t xml:space="preserve"> (2010) noted that these family centered non-financial goals shape the identity claims of the family. </w:t>
      </w:r>
      <w:proofErr w:type="spellStart"/>
      <w:r w:rsidRPr="00E872FF">
        <w:rPr>
          <w:rFonts w:ascii="Times New Roman" w:hAnsi="Times New Roman"/>
          <w:b w:val="0"/>
          <w:sz w:val="24"/>
          <w:szCs w:val="24"/>
        </w:rPr>
        <w:t>Weigert</w:t>
      </w:r>
      <w:proofErr w:type="spellEnd"/>
      <w:r w:rsidRPr="00E872FF">
        <w:rPr>
          <w:rFonts w:ascii="Times New Roman" w:hAnsi="Times New Roman"/>
          <w:b w:val="0"/>
          <w:sz w:val="24"/>
          <w:szCs w:val="24"/>
        </w:rPr>
        <w:t xml:space="preserve"> and Hastings (1977) defined family identity as “the meaning that family members attach to the family for internal processes of self-verification”. From social psychology’s perspective, the family identity is associated with interpersonal relationships and internalized set of behavioral expectations that exist in the relationships. These interrelationships may include the mutual support and positive affection and feeling among the family members. Moreover, as indicated by </w:t>
      </w:r>
      <w:r w:rsidR="00875D36">
        <w:rPr>
          <w:rFonts w:ascii="Times New Roman" w:hAnsi="Times New Roman"/>
          <w:b w:val="0"/>
          <w:sz w:val="24"/>
          <w:szCs w:val="24"/>
        </w:rPr>
        <w:t>Smith</w:t>
      </w:r>
      <w:r w:rsidRPr="00E872FF">
        <w:rPr>
          <w:rFonts w:ascii="Times New Roman" w:hAnsi="Times New Roman"/>
          <w:b w:val="0"/>
          <w:sz w:val="24"/>
          <w:szCs w:val="24"/>
        </w:rPr>
        <w:t xml:space="preserve"> </w:t>
      </w:r>
      <w:r w:rsidRPr="00E872FF">
        <w:rPr>
          <w:rFonts w:ascii="Times New Roman" w:hAnsi="Times New Roman"/>
          <w:b w:val="0"/>
          <w:i/>
          <w:iCs/>
          <w:sz w:val="24"/>
          <w:szCs w:val="24"/>
        </w:rPr>
        <w:t>et al.</w:t>
      </w:r>
      <w:r w:rsidRPr="00E872FF">
        <w:rPr>
          <w:rFonts w:ascii="Times New Roman" w:hAnsi="Times New Roman"/>
          <w:b w:val="0"/>
          <w:sz w:val="24"/>
          <w:szCs w:val="24"/>
        </w:rPr>
        <w:t xml:space="preserve"> (</w:t>
      </w:r>
      <w:r w:rsidR="00875D36">
        <w:rPr>
          <w:rFonts w:ascii="Times New Roman" w:hAnsi="Times New Roman"/>
          <w:b w:val="0"/>
          <w:sz w:val="24"/>
          <w:szCs w:val="24"/>
        </w:rPr>
        <w:t>2021</w:t>
      </w:r>
      <w:r w:rsidRPr="00E872FF">
        <w:rPr>
          <w:rFonts w:ascii="Times New Roman" w:hAnsi="Times New Roman"/>
          <w:b w:val="0"/>
          <w:sz w:val="24"/>
          <w:szCs w:val="24"/>
        </w:rPr>
        <w:t xml:space="preserve">) these relational connections among families shifts across various social settings and cultures. </w:t>
      </w:r>
    </w:p>
    <w:p w14:paraId="50C3FB72" w14:textId="77777777" w:rsidR="00F953B9" w:rsidRPr="00E872FF" w:rsidRDefault="00F953B9" w:rsidP="00F953B9">
      <w:pPr>
        <w:pStyle w:val="MDPI21heading1"/>
        <w:spacing w:before="0" w:after="0" w:line="360" w:lineRule="auto"/>
        <w:jc w:val="both"/>
        <w:outlineLvl w:val="9"/>
        <w:rPr>
          <w:rFonts w:ascii="Times New Roman" w:hAnsi="Times New Roman"/>
          <w:b w:val="0"/>
          <w:sz w:val="24"/>
          <w:szCs w:val="24"/>
        </w:rPr>
      </w:pPr>
    </w:p>
    <w:p w14:paraId="09921677" w14:textId="77777777" w:rsidR="00F953B9" w:rsidRPr="00E872FF" w:rsidRDefault="00F953B9" w:rsidP="00F953B9">
      <w:pPr>
        <w:pStyle w:val="MDPI21heading1"/>
        <w:spacing w:before="0" w:after="0" w:line="360" w:lineRule="auto"/>
        <w:jc w:val="both"/>
        <w:outlineLvl w:val="9"/>
        <w:rPr>
          <w:rFonts w:ascii="Times New Roman" w:hAnsi="Times New Roman"/>
          <w:b w:val="0"/>
          <w:sz w:val="24"/>
          <w:szCs w:val="24"/>
        </w:rPr>
      </w:pPr>
      <w:r w:rsidRPr="00E872FF">
        <w:rPr>
          <w:rFonts w:ascii="Times New Roman" w:hAnsi="Times New Roman"/>
          <w:b w:val="0"/>
          <w:sz w:val="24"/>
          <w:szCs w:val="24"/>
        </w:rPr>
        <w:t xml:space="preserve">The organizational identity consists of the core values and beliefs of an organization which its members consider more central and enduring. The identity of organization is revealed to the external stakeholders through behavior, </w:t>
      </w:r>
      <w:proofErr w:type="gramStart"/>
      <w:r w:rsidRPr="00E872FF">
        <w:rPr>
          <w:rFonts w:ascii="Times New Roman" w:hAnsi="Times New Roman"/>
          <w:b w:val="0"/>
          <w:sz w:val="24"/>
          <w:szCs w:val="24"/>
        </w:rPr>
        <w:t>symbolism</w:t>
      </w:r>
      <w:proofErr w:type="gramEnd"/>
      <w:r w:rsidRPr="00E872FF">
        <w:rPr>
          <w:rFonts w:ascii="Times New Roman" w:hAnsi="Times New Roman"/>
          <w:b w:val="0"/>
          <w:sz w:val="24"/>
          <w:szCs w:val="24"/>
        </w:rPr>
        <w:t xml:space="preserve"> and communication. According to Nag </w:t>
      </w:r>
      <w:r w:rsidRPr="00E872FF">
        <w:rPr>
          <w:rFonts w:ascii="Times New Roman" w:hAnsi="Times New Roman"/>
          <w:b w:val="0"/>
          <w:i/>
          <w:iCs/>
          <w:sz w:val="24"/>
          <w:szCs w:val="24"/>
        </w:rPr>
        <w:t>et al.</w:t>
      </w:r>
      <w:r w:rsidRPr="00E872FF">
        <w:rPr>
          <w:rFonts w:ascii="Times New Roman" w:hAnsi="Times New Roman"/>
          <w:b w:val="0"/>
          <w:sz w:val="24"/>
          <w:szCs w:val="24"/>
        </w:rPr>
        <w:t xml:space="preserve"> (2007) the organizational identity reflects the member’s collective view of “who we are as an organization” and “what we do as a collective”. The organizational identity is therefore a clear reflection of the social behavior of the organizational members. Relatedly, the presence of family members in a family firm offers a unique organizational identity to the firm that differs widely from the non-family firms.</w:t>
      </w:r>
    </w:p>
    <w:p w14:paraId="447482BC" w14:textId="77777777" w:rsidR="00F953B9" w:rsidRPr="00E872FF" w:rsidRDefault="00F953B9" w:rsidP="00F953B9">
      <w:pPr>
        <w:pStyle w:val="MDPI21heading1"/>
        <w:spacing w:before="0" w:after="0" w:line="360" w:lineRule="auto"/>
        <w:jc w:val="both"/>
        <w:outlineLvl w:val="9"/>
        <w:rPr>
          <w:rFonts w:ascii="Times New Roman" w:hAnsi="Times New Roman"/>
          <w:b w:val="0"/>
          <w:sz w:val="24"/>
          <w:szCs w:val="24"/>
        </w:rPr>
      </w:pPr>
    </w:p>
    <w:p w14:paraId="44C84648" w14:textId="77777777" w:rsidR="00F953B9" w:rsidRPr="00186E15" w:rsidRDefault="00F953B9" w:rsidP="00F953B9">
      <w:pPr>
        <w:pStyle w:val="MDPI21heading1"/>
        <w:spacing w:before="0" w:after="0" w:line="360" w:lineRule="auto"/>
        <w:jc w:val="both"/>
        <w:outlineLvl w:val="9"/>
        <w:rPr>
          <w:rFonts w:ascii="Times New Roman" w:hAnsi="Times New Roman"/>
          <w:b w:val="0"/>
          <w:color w:val="auto"/>
          <w:sz w:val="24"/>
          <w:szCs w:val="24"/>
        </w:rPr>
      </w:pPr>
      <w:r w:rsidRPr="00E872FF">
        <w:rPr>
          <w:rFonts w:ascii="Times New Roman" w:hAnsi="Times New Roman"/>
          <w:b w:val="0"/>
          <w:sz w:val="24"/>
          <w:szCs w:val="24"/>
        </w:rPr>
        <w:lastRenderedPageBreak/>
        <w:t>Overall, the family business literature considers the family identity and organizational identity as a unique characteristics of family firms. The presence of same family members in ownership and control, collective family agenda and emotional attachment of members with the firm leads to congruence of identities which ultimately leads to strong identity fit between family and organization and affect the risk propensity of owners.</w:t>
      </w:r>
      <w:r w:rsidRPr="00186E15">
        <w:rPr>
          <w:rFonts w:ascii="Times New Roman" w:hAnsi="Times New Roman"/>
          <w:b w:val="0"/>
          <w:sz w:val="24"/>
          <w:szCs w:val="24"/>
        </w:rPr>
        <w:t xml:space="preserve"> </w:t>
      </w:r>
    </w:p>
    <w:p w14:paraId="0F408F20" w14:textId="3ABF6EF4" w:rsidR="002C1C5E" w:rsidRPr="00186E15" w:rsidRDefault="002C1C5E">
      <w:pPr>
        <w:rPr>
          <w:rFonts w:ascii="Times New Roman" w:hAnsi="Times New Roman" w:cs="Times New Roman"/>
          <w:sz w:val="24"/>
          <w:szCs w:val="24"/>
        </w:rPr>
      </w:pPr>
    </w:p>
    <w:p w14:paraId="5D10668C" w14:textId="55AA4719" w:rsidR="002C1C5E" w:rsidRPr="00186E15" w:rsidRDefault="00CC3713">
      <w:pPr>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2C1C5E" w:rsidRPr="00186E15">
        <w:rPr>
          <w:rFonts w:ascii="Times New Roman" w:hAnsi="Times New Roman" w:cs="Times New Roman"/>
          <w:b/>
          <w:bCs/>
          <w:sz w:val="24"/>
          <w:szCs w:val="24"/>
        </w:rPr>
        <w:t>CEO educational background and firm risk taking</w:t>
      </w:r>
    </w:p>
    <w:p w14:paraId="3B6E0D64" w14:textId="668119D4" w:rsidR="00046D99" w:rsidRPr="00232E40" w:rsidRDefault="00046D99" w:rsidP="00130A80">
      <w:pPr>
        <w:spacing w:after="0" w:line="360" w:lineRule="auto"/>
        <w:jc w:val="both"/>
        <w:rPr>
          <w:rFonts w:ascii="Times New Roman" w:hAnsi="Times New Roman" w:cs="Times New Roman"/>
          <w:sz w:val="24"/>
          <w:szCs w:val="24"/>
        </w:rPr>
      </w:pPr>
      <w:r w:rsidRPr="00232E40">
        <w:rPr>
          <w:rFonts w:ascii="Times New Roman" w:hAnsi="Times New Roman" w:cs="Times New Roman"/>
          <w:sz w:val="24"/>
          <w:szCs w:val="24"/>
        </w:rPr>
        <w:t xml:space="preserve">The influence of CEO’s </w:t>
      </w:r>
      <w:r w:rsidR="00E359D6" w:rsidRPr="00232E40">
        <w:rPr>
          <w:rFonts w:ascii="Times New Roman" w:hAnsi="Times New Roman" w:cs="Times New Roman"/>
          <w:sz w:val="24"/>
          <w:szCs w:val="24"/>
        </w:rPr>
        <w:t>characteristics</w:t>
      </w:r>
      <w:r w:rsidRPr="00232E40">
        <w:rPr>
          <w:rFonts w:ascii="Times New Roman" w:hAnsi="Times New Roman" w:cs="Times New Roman"/>
          <w:sz w:val="24"/>
          <w:szCs w:val="24"/>
        </w:rPr>
        <w:t xml:space="preserve"> on strategic decision making and firm outcomes has been widely debated in literature</w:t>
      </w:r>
      <w:r w:rsidR="00FD260E" w:rsidRPr="00232E40">
        <w:rPr>
          <w:rFonts w:ascii="Times New Roman" w:hAnsi="Times New Roman" w:cs="Times New Roman"/>
          <w:sz w:val="24"/>
          <w:szCs w:val="24"/>
        </w:rPr>
        <w:t xml:space="preserve"> (Dittmar </w:t>
      </w:r>
      <w:r w:rsidR="00AD384E" w:rsidRPr="00232E40">
        <w:rPr>
          <w:rFonts w:ascii="Times New Roman" w:hAnsi="Times New Roman" w:cs="Times New Roman"/>
          <w:sz w:val="24"/>
          <w:szCs w:val="24"/>
        </w:rPr>
        <w:t>and</w:t>
      </w:r>
      <w:r w:rsidR="00FD260E" w:rsidRPr="00232E40">
        <w:rPr>
          <w:rFonts w:ascii="Times New Roman" w:hAnsi="Times New Roman" w:cs="Times New Roman"/>
          <w:sz w:val="24"/>
          <w:szCs w:val="24"/>
        </w:rPr>
        <w:t xml:space="preserve"> </w:t>
      </w:r>
      <w:proofErr w:type="spellStart"/>
      <w:r w:rsidR="00FD260E" w:rsidRPr="00232E40">
        <w:rPr>
          <w:rFonts w:ascii="Times New Roman" w:hAnsi="Times New Roman" w:cs="Times New Roman"/>
          <w:sz w:val="24"/>
          <w:szCs w:val="24"/>
        </w:rPr>
        <w:t>Duchin</w:t>
      </w:r>
      <w:proofErr w:type="spellEnd"/>
      <w:r w:rsidR="00FD260E" w:rsidRPr="00232E40">
        <w:rPr>
          <w:rFonts w:ascii="Times New Roman" w:hAnsi="Times New Roman" w:cs="Times New Roman"/>
          <w:sz w:val="24"/>
          <w:szCs w:val="24"/>
        </w:rPr>
        <w:t>, 2016</w:t>
      </w:r>
      <w:r w:rsidR="007E4126">
        <w:rPr>
          <w:rFonts w:ascii="Times New Roman" w:hAnsi="Times New Roman" w:cs="Times New Roman"/>
          <w:sz w:val="24"/>
          <w:szCs w:val="24"/>
        </w:rPr>
        <w:t xml:space="preserve">; Elmagrhi </w:t>
      </w:r>
      <w:r w:rsidR="007E4126" w:rsidRPr="00894CD3">
        <w:rPr>
          <w:rFonts w:ascii="Times New Roman" w:hAnsi="Times New Roman" w:cs="Times New Roman"/>
          <w:i/>
          <w:iCs/>
          <w:sz w:val="24"/>
          <w:szCs w:val="24"/>
        </w:rPr>
        <w:t>et al.</w:t>
      </w:r>
      <w:r w:rsidR="007E4126">
        <w:rPr>
          <w:rFonts w:ascii="Times New Roman" w:hAnsi="Times New Roman" w:cs="Times New Roman"/>
          <w:sz w:val="24"/>
          <w:szCs w:val="24"/>
        </w:rPr>
        <w:t>, 2021</w:t>
      </w:r>
      <w:r w:rsidR="00FD260E" w:rsidRPr="00232E40">
        <w:rPr>
          <w:rFonts w:ascii="Times New Roman" w:hAnsi="Times New Roman" w:cs="Times New Roman"/>
          <w:sz w:val="24"/>
          <w:szCs w:val="24"/>
        </w:rPr>
        <w:t>)</w:t>
      </w:r>
      <w:r w:rsidR="004F74F5" w:rsidRPr="00232E40">
        <w:rPr>
          <w:rFonts w:ascii="Times New Roman" w:hAnsi="Times New Roman" w:cs="Times New Roman"/>
          <w:sz w:val="24"/>
          <w:szCs w:val="24"/>
        </w:rPr>
        <w:t xml:space="preserve">. </w:t>
      </w:r>
      <w:r w:rsidR="004A22B4" w:rsidRPr="00232E40">
        <w:rPr>
          <w:rFonts w:ascii="Times New Roman" w:hAnsi="Times New Roman" w:cs="Times New Roman"/>
          <w:sz w:val="24"/>
          <w:szCs w:val="24"/>
        </w:rPr>
        <w:t xml:space="preserve">Accordingly, Gupta (2022) mentioned that CEO is mainly responsible for the firm’s decision making, and firm outcomes extensively depends upon the CEO characteristics. </w:t>
      </w:r>
      <w:r w:rsidR="004F74F5" w:rsidRPr="00232E40">
        <w:rPr>
          <w:rFonts w:ascii="Times New Roman" w:hAnsi="Times New Roman" w:cs="Times New Roman"/>
          <w:sz w:val="24"/>
          <w:szCs w:val="24"/>
        </w:rPr>
        <w:t xml:space="preserve">Among other </w:t>
      </w:r>
      <w:r w:rsidR="00130A80" w:rsidRPr="00232E40">
        <w:rPr>
          <w:rFonts w:ascii="Times New Roman" w:hAnsi="Times New Roman" w:cs="Times New Roman"/>
          <w:sz w:val="24"/>
          <w:szCs w:val="24"/>
        </w:rPr>
        <w:t>characteristics</w:t>
      </w:r>
      <w:r w:rsidR="004F74F5" w:rsidRPr="00232E40">
        <w:rPr>
          <w:rFonts w:ascii="Times New Roman" w:hAnsi="Times New Roman" w:cs="Times New Roman"/>
          <w:sz w:val="24"/>
          <w:szCs w:val="24"/>
        </w:rPr>
        <w:t>, educational background of CEO is considered an important factor that shapes his or her behavior while taking business decisions and risks</w:t>
      </w:r>
      <w:r w:rsidR="002615E7" w:rsidRPr="00232E40">
        <w:rPr>
          <w:rFonts w:ascii="Times New Roman" w:hAnsi="Times New Roman" w:cs="Times New Roman"/>
          <w:sz w:val="24"/>
          <w:szCs w:val="24"/>
        </w:rPr>
        <w:t xml:space="preserve"> (Shen </w:t>
      </w:r>
      <w:r w:rsidR="002615E7" w:rsidRPr="005840AF">
        <w:rPr>
          <w:rFonts w:ascii="Times New Roman" w:hAnsi="Times New Roman" w:cs="Times New Roman"/>
          <w:i/>
          <w:iCs/>
          <w:sz w:val="24"/>
          <w:szCs w:val="24"/>
        </w:rPr>
        <w:t>et al.,</w:t>
      </w:r>
      <w:r w:rsidR="002615E7" w:rsidRPr="00232E40">
        <w:rPr>
          <w:rFonts w:ascii="Times New Roman" w:hAnsi="Times New Roman" w:cs="Times New Roman"/>
          <w:sz w:val="24"/>
          <w:szCs w:val="24"/>
        </w:rPr>
        <w:t xml:space="preserve"> 2021)</w:t>
      </w:r>
      <w:r w:rsidR="004F74F5" w:rsidRPr="00232E40">
        <w:rPr>
          <w:rFonts w:ascii="Times New Roman" w:hAnsi="Times New Roman" w:cs="Times New Roman"/>
          <w:sz w:val="24"/>
          <w:szCs w:val="24"/>
        </w:rPr>
        <w:t xml:space="preserve">. </w:t>
      </w:r>
      <w:r w:rsidR="00854DAA" w:rsidRPr="00232E40">
        <w:rPr>
          <w:rFonts w:ascii="Times New Roman" w:hAnsi="Times New Roman" w:cs="Times New Roman"/>
          <w:sz w:val="24"/>
          <w:szCs w:val="24"/>
        </w:rPr>
        <w:t xml:space="preserve">In a similar context, </w:t>
      </w:r>
      <w:proofErr w:type="spellStart"/>
      <w:r w:rsidR="00854DAA" w:rsidRPr="00232E40">
        <w:rPr>
          <w:rFonts w:ascii="Times New Roman" w:hAnsi="Times New Roman" w:cs="Times New Roman"/>
          <w:color w:val="222222"/>
          <w:sz w:val="24"/>
          <w:szCs w:val="24"/>
          <w:shd w:val="clear" w:color="auto" w:fill="FFFFFF"/>
        </w:rPr>
        <w:t>Sarto</w:t>
      </w:r>
      <w:proofErr w:type="spellEnd"/>
      <w:r w:rsidR="00854DAA" w:rsidRPr="00232E40">
        <w:rPr>
          <w:rFonts w:ascii="Times New Roman" w:hAnsi="Times New Roman" w:cs="Times New Roman"/>
          <w:color w:val="222222"/>
          <w:sz w:val="24"/>
          <w:szCs w:val="24"/>
          <w:shd w:val="clear" w:color="auto" w:fill="FFFFFF"/>
        </w:rPr>
        <w:t xml:space="preserve"> and </w:t>
      </w:r>
      <w:proofErr w:type="spellStart"/>
      <w:r w:rsidR="00854DAA" w:rsidRPr="00232E40">
        <w:rPr>
          <w:rFonts w:ascii="Times New Roman" w:hAnsi="Times New Roman" w:cs="Times New Roman"/>
          <w:color w:val="222222"/>
          <w:sz w:val="24"/>
          <w:szCs w:val="24"/>
          <w:shd w:val="clear" w:color="auto" w:fill="FFFFFF"/>
        </w:rPr>
        <w:t>Saggese</w:t>
      </w:r>
      <w:proofErr w:type="spellEnd"/>
      <w:r w:rsidR="00854DAA" w:rsidRPr="00232E40">
        <w:rPr>
          <w:rFonts w:ascii="Times New Roman" w:hAnsi="Times New Roman" w:cs="Times New Roman"/>
          <w:color w:val="222222"/>
          <w:sz w:val="24"/>
          <w:szCs w:val="24"/>
          <w:shd w:val="clear" w:color="auto" w:fill="FFFFFF"/>
        </w:rPr>
        <w:t xml:space="preserve"> (2022)</w:t>
      </w:r>
      <w:r w:rsidR="00854DAA" w:rsidRPr="00232E40">
        <w:rPr>
          <w:rFonts w:ascii="Times New Roman" w:hAnsi="Times New Roman" w:cs="Times New Roman"/>
          <w:sz w:val="24"/>
          <w:szCs w:val="24"/>
        </w:rPr>
        <w:t xml:space="preserve"> reported that CEO educational background plays a major role towards the firm’s strategic outcomes. </w:t>
      </w:r>
      <w:r w:rsidR="000C3568" w:rsidRPr="00232E40">
        <w:rPr>
          <w:rFonts w:ascii="Times New Roman" w:hAnsi="Times New Roman" w:cs="Times New Roman"/>
          <w:sz w:val="24"/>
          <w:szCs w:val="24"/>
        </w:rPr>
        <w:t>From</w:t>
      </w:r>
      <w:r w:rsidR="004F74F5" w:rsidRPr="00232E40">
        <w:rPr>
          <w:rFonts w:ascii="Times New Roman" w:hAnsi="Times New Roman" w:cs="Times New Roman"/>
          <w:sz w:val="24"/>
          <w:szCs w:val="24"/>
        </w:rPr>
        <w:t xml:space="preserve"> Upper Echelons theory</w:t>
      </w:r>
      <w:r w:rsidR="000C3568" w:rsidRPr="00232E40">
        <w:rPr>
          <w:rFonts w:ascii="Times New Roman" w:hAnsi="Times New Roman" w:cs="Times New Roman"/>
          <w:sz w:val="24"/>
          <w:szCs w:val="24"/>
        </w:rPr>
        <w:t>’s perspective</w:t>
      </w:r>
      <w:r w:rsidR="004F74F5" w:rsidRPr="00232E40">
        <w:rPr>
          <w:rFonts w:ascii="Times New Roman" w:hAnsi="Times New Roman" w:cs="Times New Roman"/>
          <w:sz w:val="24"/>
          <w:szCs w:val="24"/>
        </w:rPr>
        <w:t xml:space="preserve">, the managers make their strategic choices according to their cognitive, </w:t>
      </w:r>
      <w:proofErr w:type="gramStart"/>
      <w:r w:rsidR="004F74F5" w:rsidRPr="00232E40">
        <w:rPr>
          <w:rFonts w:ascii="Times New Roman" w:hAnsi="Times New Roman" w:cs="Times New Roman"/>
          <w:sz w:val="24"/>
          <w:szCs w:val="24"/>
        </w:rPr>
        <w:t>social</w:t>
      </w:r>
      <w:proofErr w:type="gramEnd"/>
      <w:r w:rsidR="004F74F5" w:rsidRPr="00232E40">
        <w:rPr>
          <w:rFonts w:ascii="Times New Roman" w:hAnsi="Times New Roman" w:cs="Times New Roman"/>
          <w:sz w:val="24"/>
          <w:szCs w:val="24"/>
        </w:rPr>
        <w:t xml:space="preserve"> and psychological characteristics that ultimately affects the </w:t>
      </w:r>
      <w:r w:rsidR="008229C3" w:rsidRPr="00232E40">
        <w:rPr>
          <w:rFonts w:ascii="Times New Roman" w:hAnsi="Times New Roman" w:cs="Times New Roman"/>
          <w:sz w:val="24"/>
          <w:szCs w:val="24"/>
        </w:rPr>
        <w:t>firm’s</w:t>
      </w:r>
      <w:r w:rsidR="004F74F5" w:rsidRPr="00232E40">
        <w:rPr>
          <w:rFonts w:ascii="Times New Roman" w:hAnsi="Times New Roman" w:cs="Times New Roman"/>
          <w:sz w:val="24"/>
          <w:szCs w:val="24"/>
        </w:rPr>
        <w:t xml:space="preserve"> risk. </w:t>
      </w:r>
      <w:r w:rsidR="00CC4762" w:rsidRPr="00232E40">
        <w:rPr>
          <w:rFonts w:ascii="Times New Roman" w:hAnsi="Times New Roman" w:cs="Times New Roman"/>
          <w:sz w:val="24"/>
          <w:szCs w:val="24"/>
        </w:rPr>
        <w:t xml:space="preserve">Eventually, their educational background </w:t>
      </w:r>
      <w:r w:rsidR="00ED7374" w:rsidRPr="00232E40">
        <w:rPr>
          <w:rFonts w:ascii="Times New Roman" w:hAnsi="Times New Roman" w:cs="Times New Roman"/>
          <w:sz w:val="24"/>
          <w:szCs w:val="24"/>
        </w:rPr>
        <w:t>influences</w:t>
      </w:r>
      <w:r w:rsidR="00CC4762" w:rsidRPr="00232E40">
        <w:rPr>
          <w:rFonts w:ascii="Times New Roman" w:hAnsi="Times New Roman" w:cs="Times New Roman"/>
          <w:sz w:val="24"/>
          <w:szCs w:val="24"/>
        </w:rPr>
        <w:t xml:space="preserve"> their </w:t>
      </w:r>
      <w:r w:rsidR="008229C3" w:rsidRPr="00232E40">
        <w:rPr>
          <w:rFonts w:ascii="Times New Roman" w:hAnsi="Times New Roman" w:cs="Times New Roman"/>
          <w:sz w:val="24"/>
          <w:szCs w:val="24"/>
        </w:rPr>
        <w:t>decision-making</w:t>
      </w:r>
      <w:r w:rsidR="00CC4762" w:rsidRPr="00232E40">
        <w:rPr>
          <w:rFonts w:ascii="Times New Roman" w:hAnsi="Times New Roman" w:cs="Times New Roman"/>
          <w:sz w:val="24"/>
          <w:szCs w:val="24"/>
        </w:rPr>
        <w:t xml:space="preserve"> capabilities</w:t>
      </w:r>
      <w:r w:rsidR="00CA3E30" w:rsidRPr="00232E40">
        <w:rPr>
          <w:rFonts w:ascii="Times New Roman" w:hAnsi="Times New Roman" w:cs="Times New Roman"/>
          <w:sz w:val="24"/>
          <w:szCs w:val="24"/>
        </w:rPr>
        <w:t xml:space="preserve"> (Mun </w:t>
      </w:r>
      <w:r w:rsidR="00CA3E30" w:rsidRPr="00232E40">
        <w:rPr>
          <w:rFonts w:ascii="Times New Roman" w:hAnsi="Times New Roman" w:cs="Times New Roman"/>
          <w:i/>
          <w:iCs/>
          <w:sz w:val="24"/>
          <w:szCs w:val="24"/>
        </w:rPr>
        <w:t>et al.,</w:t>
      </w:r>
      <w:r w:rsidR="00CA3E30" w:rsidRPr="00232E40">
        <w:rPr>
          <w:rFonts w:ascii="Times New Roman" w:hAnsi="Times New Roman" w:cs="Times New Roman"/>
          <w:sz w:val="24"/>
          <w:szCs w:val="24"/>
        </w:rPr>
        <w:t xml:space="preserve"> 2020)</w:t>
      </w:r>
      <w:r w:rsidR="00CC4762" w:rsidRPr="00232E40">
        <w:rPr>
          <w:rFonts w:ascii="Times New Roman" w:hAnsi="Times New Roman" w:cs="Times New Roman"/>
          <w:sz w:val="24"/>
          <w:szCs w:val="24"/>
        </w:rPr>
        <w:t xml:space="preserve">. </w:t>
      </w:r>
      <w:r w:rsidR="007A597D" w:rsidRPr="00232E40">
        <w:rPr>
          <w:rFonts w:ascii="Times New Roman" w:hAnsi="Times New Roman" w:cs="Times New Roman"/>
          <w:sz w:val="24"/>
          <w:szCs w:val="24"/>
        </w:rPr>
        <w:t xml:space="preserve">In a similar context, </w:t>
      </w:r>
      <w:proofErr w:type="spellStart"/>
      <w:r w:rsidR="007A597D" w:rsidRPr="00232E40">
        <w:rPr>
          <w:rFonts w:ascii="Times New Roman" w:hAnsi="Times New Roman" w:cs="Times New Roman"/>
          <w:color w:val="222222"/>
          <w:sz w:val="24"/>
          <w:szCs w:val="24"/>
          <w:shd w:val="clear" w:color="auto" w:fill="FFFFFF"/>
        </w:rPr>
        <w:t>Jaggia</w:t>
      </w:r>
      <w:proofErr w:type="spellEnd"/>
      <w:r w:rsidR="007A597D" w:rsidRPr="00232E40">
        <w:rPr>
          <w:rFonts w:ascii="Times New Roman" w:hAnsi="Times New Roman" w:cs="Times New Roman"/>
          <w:color w:val="222222"/>
          <w:sz w:val="24"/>
          <w:szCs w:val="24"/>
          <w:shd w:val="clear" w:color="auto" w:fill="FFFFFF"/>
        </w:rPr>
        <w:t xml:space="preserve"> and </w:t>
      </w:r>
      <w:proofErr w:type="spellStart"/>
      <w:r w:rsidR="007A597D" w:rsidRPr="00232E40">
        <w:rPr>
          <w:rFonts w:ascii="Times New Roman" w:hAnsi="Times New Roman" w:cs="Times New Roman"/>
          <w:color w:val="222222"/>
          <w:sz w:val="24"/>
          <w:szCs w:val="24"/>
          <w:shd w:val="clear" w:color="auto" w:fill="FFFFFF"/>
        </w:rPr>
        <w:t>Thosar</w:t>
      </w:r>
      <w:proofErr w:type="spellEnd"/>
      <w:r w:rsidR="007A597D" w:rsidRPr="00232E40">
        <w:rPr>
          <w:rFonts w:ascii="Times New Roman" w:hAnsi="Times New Roman" w:cs="Times New Roman"/>
          <w:color w:val="222222"/>
          <w:sz w:val="24"/>
          <w:szCs w:val="24"/>
          <w:shd w:val="clear" w:color="auto" w:fill="FFFFFF"/>
        </w:rPr>
        <w:t xml:space="preserve"> (2022)</w:t>
      </w:r>
      <w:r w:rsidR="007A597D" w:rsidRPr="00232E40">
        <w:rPr>
          <w:rFonts w:ascii="Times New Roman" w:hAnsi="Times New Roman" w:cs="Times New Roman"/>
          <w:sz w:val="24"/>
          <w:szCs w:val="24"/>
        </w:rPr>
        <w:t xml:space="preserve"> mentioned that educational level of CEO </w:t>
      </w:r>
      <w:r w:rsidR="00B7393B" w:rsidRPr="00232E40">
        <w:rPr>
          <w:rFonts w:ascii="Times New Roman" w:hAnsi="Times New Roman" w:cs="Times New Roman"/>
          <w:sz w:val="24"/>
          <w:szCs w:val="24"/>
        </w:rPr>
        <w:t>has</w:t>
      </w:r>
      <w:r w:rsidR="007A597D" w:rsidRPr="00232E40">
        <w:rPr>
          <w:rFonts w:ascii="Times New Roman" w:hAnsi="Times New Roman" w:cs="Times New Roman"/>
          <w:sz w:val="24"/>
          <w:szCs w:val="24"/>
        </w:rPr>
        <w:t xml:space="preserve"> implications for firms strategic </w:t>
      </w:r>
      <w:proofErr w:type="gramStart"/>
      <w:r w:rsidR="007A597D" w:rsidRPr="00232E40">
        <w:rPr>
          <w:rFonts w:ascii="Times New Roman" w:hAnsi="Times New Roman" w:cs="Times New Roman"/>
          <w:sz w:val="24"/>
          <w:szCs w:val="24"/>
        </w:rPr>
        <w:t>risk taking</w:t>
      </w:r>
      <w:proofErr w:type="gramEnd"/>
      <w:r w:rsidR="007A597D" w:rsidRPr="00232E40">
        <w:rPr>
          <w:rFonts w:ascii="Times New Roman" w:hAnsi="Times New Roman" w:cs="Times New Roman"/>
          <w:sz w:val="24"/>
          <w:szCs w:val="24"/>
        </w:rPr>
        <w:t xml:space="preserve"> behavior. </w:t>
      </w:r>
      <w:r w:rsidR="000C3568" w:rsidRPr="00232E40">
        <w:rPr>
          <w:rFonts w:ascii="Times New Roman" w:hAnsi="Times New Roman" w:cs="Times New Roman"/>
          <w:sz w:val="24"/>
          <w:szCs w:val="24"/>
        </w:rPr>
        <w:t xml:space="preserve">Thus, we are of the view that CEO having business education such as management, economics and finance affects the firms risk taking. </w:t>
      </w:r>
    </w:p>
    <w:p w14:paraId="6389BDA8" w14:textId="363DC9B9" w:rsidR="00055C3D" w:rsidRPr="00232E40" w:rsidRDefault="00055C3D" w:rsidP="00130A80">
      <w:pPr>
        <w:spacing w:after="0" w:line="360" w:lineRule="auto"/>
        <w:jc w:val="both"/>
        <w:rPr>
          <w:rFonts w:ascii="Times New Roman" w:hAnsi="Times New Roman" w:cs="Times New Roman"/>
          <w:sz w:val="24"/>
          <w:szCs w:val="24"/>
        </w:rPr>
      </w:pPr>
    </w:p>
    <w:p w14:paraId="7B708310" w14:textId="658B88BB" w:rsidR="00055C3D" w:rsidRPr="00232E40" w:rsidRDefault="00055C3D" w:rsidP="00130A80">
      <w:pPr>
        <w:spacing w:after="0" w:line="360" w:lineRule="auto"/>
        <w:jc w:val="both"/>
        <w:rPr>
          <w:rFonts w:ascii="Times New Roman" w:hAnsi="Times New Roman" w:cs="Times New Roman"/>
          <w:sz w:val="24"/>
          <w:szCs w:val="24"/>
        </w:rPr>
      </w:pPr>
      <w:r w:rsidRPr="00232E40">
        <w:rPr>
          <w:rFonts w:ascii="Times New Roman" w:hAnsi="Times New Roman" w:cs="Times New Roman"/>
          <w:sz w:val="24"/>
          <w:szCs w:val="24"/>
        </w:rPr>
        <w:t xml:space="preserve">Empirically, the influence of CEO educational level on </w:t>
      </w:r>
      <w:r w:rsidR="008229C3" w:rsidRPr="00232E40">
        <w:rPr>
          <w:rFonts w:ascii="Times New Roman" w:hAnsi="Times New Roman" w:cs="Times New Roman"/>
          <w:sz w:val="24"/>
          <w:szCs w:val="24"/>
        </w:rPr>
        <w:t>firms’</w:t>
      </w:r>
      <w:r w:rsidRPr="00232E40">
        <w:rPr>
          <w:rFonts w:ascii="Times New Roman" w:hAnsi="Times New Roman" w:cs="Times New Roman"/>
          <w:sz w:val="24"/>
          <w:szCs w:val="24"/>
        </w:rPr>
        <w:t xml:space="preserve"> risk taking has been examined and found mixed results. For instance, </w:t>
      </w:r>
      <w:r w:rsidR="00713653" w:rsidRPr="00232E40">
        <w:rPr>
          <w:rFonts w:ascii="Times New Roman" w:hAnsi="Times New Roman" w:cs="Times New Roman"/>
          <w:sz w:val="24"/>
          <w:szCs w:val="24"/>
        </w:rPr>
        <w:t xml:space="preserve">Farag and </w:t>
      </w:r>
      <w:proofErr w:type="spellStart"/>
      <w:r w:rsidR="00713653" w:rsidRPr="00232E40">
        <w:rPr>
          <w:rFonts w:ascii="Times New Roman" w:hAnsi="Times New Roman" w:cs="Times New Roman"/>
          <w:sz w:val="24"/>
          <w:szCs w:val="24"/>
        </w:rPr>
        <w:t>Mallin</w:t>
      </w:r>
      <w:proofErr w:type="spellEnd"/>
      <w:r w:rsidR="00713653" w:rsidRPr="00232E40">
        <w:rPr>
          <w:rFonts w:ascii="Times New Roman" w:hAnsi="Times New Roman" w:cs="Times New Roman"/>
          <w:sz w:val="24"/>
          <w:szCs w:val="24"/>
        </w:rPr>
        <w:t xml:space="preserve"> (201</w:t>
      </w:r>
      <w:r w:rsidR="00314960" w:rsidRPr="00232E40">
        <w:rPr>
          <w:rFonts w:ascii="Times New Roman" w:hAnsi="Times New Roman" w:cs="Times New Roman"/>
          <w:sz w:val="24"/>
          <w:szCs w:val="24"/>
        </w:rPr>
        <w:t>8</w:t>
      </w:r>
      <w:r w:rsidR="00713653" w:rsidRPr="00232E40">
        <w:rPr>
          <w:rFonts w:ascii="Times New Roman" w:hAnsi="Times New Roman" w:cs="Times New Roman"/>
          <w:sz w:val="24"/>
          <w:szCs w:val="24"/>
        </w:rPr>
        <w:t xml:space="preserve">) examined the CEO’s demographic characteristics on </w:t>
      </w:r>
      <w:r w:rsidR="008229C3" w:rsidRPr="00232E40">
        <w:rPr>
          <w:rFonts w:ascii="Times New Roman" w:hAnsi="Times New Roman" w:cs="Times New Roman"/>
          <w:sz w:val="24"/>
          <w:szCs w:val="24"/>
        </w:rPr>
        <w:t>firms’</w:t>
      </w:r>
      <w:r w:rsidR="00713653" w:rsidRPr="00232E40">
        <w:rPr>
          <w:rFonts w:ascii="Times New Roman" w:hAnsi="Times New Roman" w:cs="Times New Roman"/>
          <w:sz w:val="24"/>
          <w:szCs w:val="24"/>
        </w:rPr>
        <w:t xml:space="preserve"> risk taking in context of Chinese listed firms and found higher risk taking by </w:t>
      </w:r>
      <w:r w:rsidR="008229C3" w:rsidRPr="00232E40">
        <w:rPr>
          <w:rFonts w:ascii="Times New Roman" w:hAnsi="Times New Roman" w:cs="Times New Roman"/>
          <w:sz w:val="24"/>
          <w:szCs w:val="24"/>
        </w:rPr>
        <w:t>CEOs</w:t>
      </w:r>
      <w:r w:rsidR="00713653" w:rsidRPr="00232E40">
        <w:rPr>
          <w:rFonts w:ascii="Times New Roman" w:hAnsi="Times New Roman" w:cs="Times New Roman"/>
          <w:sz w:val="24"/>
          <w:szCs w:val="24"/>
        </w:rPr>
        <w:t xml:space="preserve"> with educational background.</w:t>
      </w:r>
      <w:r w:rsidR="00472303" w:rsidRPr="00232E40">
        <w:rPr>
          <w:rFonts w:ascii="Times New Roman" w:hAnsi="Times New Roman" w:cs="Times New Roman"/>
          <w:sz w:val="24"/>
          <w:szCs w:val="24"/>
        </w:rPr>
        <w:t xml:space="preserve"> The higher educational level motivates </w:t>
      </w:r>
      <w:r w:rsidR="007D7683" w:rsidRPr="00232E40">
        <w:rPr>
          <w:rFonts w:ascii="Times New Roman" w:hAnsi="Times New Roman" w:cs="Times New Roman"/>
          <w:sz w:val="24"/>
          <w:szCs w:val="24"/>
        </w:rPr>
        <w:t xml:space="preserve">them to take innovative decisions and more </w:t>
      </w:r>
      <w:proofErr w:type="gramStart"/>
      <w:r w:rsidR="007D7683" w:rsidRPr="00232E40">
        <w:rPr>
          <w:rFonts w:ascii="Times New Roman" w:hAnsi="Times New Roman" w:cs="Times New Roman"/>
          <w:sz w:val="24"/>
          <w:szCs w:val="24"/>
        </w:rPr>
        <w:t>risk taking</w:t>
      </w:r>
      <w:proofErr w:type="gramEnd"/>
      <w:r w:rsidR="007D7683" w:rsidRPr="00232E40">
        <w:rPr>
          <w:rFonts w:ascii="Times New Roman" w:hAnsi="Times New Roman" w:cs="Times New Roman"/>
          <w:sz w:val="24"/>
          <w:szCs w:val="24"/>
        </w:rPr>
        <w:t xml:space="preserve"> activities.</w:t>
      </w:r>
      <w:r w:rsidR="00713653" w:rsidRPr="00232E40">
        <w:rPr>
          <w:rFonts w:ascii="Times New Roman" w:hAnsi="Times New Roman" w:cs="Times New Roman"/>
          <w:sz w:val="24"/>
          <w:szCs w:val="24"/>
        </w:rPr>
        <w:t xml:space="preserve"> </w:t>
      </w:r>
      <w:r w:rsidR="00330F04" w:rsidRPr="00232E40">
        <w:rPr>
          <w:rFonts w:ascii="Times New Roman" w:hAnsi="Times New Roman" w:cs="Times New Roman"/>
          <w:sz w:val="24"/>
          <w:szCs w:val="24"/>
        </w:rPr>
        <w:t xml:space="preserve">Similarly, </w:t>
      </w:r>
      <w:proofErr w:type="spellStart"/>
      <w:r w:rsidR="00E01FB1" w:rsidRPr="00232E40">
        <w:rPr>
          <w:rFonts w:ascii="Times New Roman" w:hAnsi="Times New Roman" w:cs="Times New Roman"/>
          <w:color w:val="222222"/>
          <w:sz w:val="24"/>
          <w:szCs w:val="24"/>
          <w:shd w:val="clear" w:color="auto" w:fill="FFFFFF"/>
        </w:rPr>
        <w:t>Custódio</w:t>
      </w:r>
      <w:proofErr w:type="spellEnd"/>
      <w:r w:rsidR="00330F04" w:rsidRPr="00232E40">
        <w:rPr>
          <w:rFonts w:ascii="Times New Roman" w:hAnsi="Times New Roman" w:cs="Times New Roman"/>
          <w:sz w:val="24"/>
          <w:szCs w:val="24"/>
        </w:rPr>
        <w:t xml:space="preserve"> and Metzger (2014) highlighted higher debt and less cash holding in case of CEOs with financial education pointing towards higher risk taking. In a similar vein, Ali </w:t>
      </w:r>
      <w:r w:rsidR="00330F04" w:rsidRPr="00232E40">
        <w:rPr>
          <w:rFonts w:ascii="Times New Roman" w:hAnsi="Times New Roman" w:cs="Times New Roman"/>
          <w:i/>
          <w:iCs/>
          <w:sz w:val="24"/>
          <w:szCs w:val="24"/>
        </w:rPr>
        <w:t>et al.</w:t>
      </w:r>
      <w:r w:rsidR="00330F04" w:rsidRPr="00232E40">
        <w:rPr>
          <w:rFonts w:ascii="Times New Roman" w:hAnsi="Times New Roman" w:cs="Times New Roman"/>
          <w:sz w:val="24"/>
          <w:szCs w:val="24"/>
        </w:rPr>
        <w:t xml:space="preserve"> (2021) </w:t>
      </w:r>
      <w:r w:rsidR="000954AC" w:rsidRPr="00232E40">
        <w:rPr>
          <w:rFonts w:ascii="Times New Roman" w:hAnsi="Times New Roman" w:cs="Times New Roman"/>
          <w:sz w:val="24"/>
          <w:szCs w:val="24"/>
        </w:rPr>
        <w:t xml:space="preserve">reported positive linkage between CEO education level and firm performance. </w:t>
      </w:r>
      <w:r w:rsidR="00330F04" w:rsidRPr="00232E40">
        <w:rPr>
          <w:rFonts w:ascii="Times New Roman" w:hAnsi="Times New Roman" w:cs="Times New Roman"/>
          <w:sz w:val="24"/>
          <w:szCs w:val="24"/>
        </w:rPr>
        <w:t xml:space="preserve">On the opposite, </w:t>
      </w:r>
      <w:r w:rsidR="000954AC" w:rsidRPr="00232E40">
        <w:rPr>
          <w:rFonts w:ascii="Times New Roman" w:hAnsi="Times New Roman" w:cs="Times New Roman"/>
          <w:sz w:val="24"/>
          <w:szCs w:val="24"/>
        </w:rPr>
        <w:t xml:space="preserve">Martino </w:t>
      </w:r>
      <w:r w:rsidR="000954AC" w:rsidRPr="00232E40">
        <w:rPr>
          <w:rFonts w:ascii="Times New Roman" w:hAnsi="Times New Roman" w:cs="Times New Roman"/>
          <w:i/>
          <w:iCs/>
          <w:sz w:val="24"/>
          <w:szCs w:val="24"/>
        </w:rPr>
        <w:t>et al.</w:t>
      </w:r>
      <w:r w:rsidR="000954AC" w:rsidRPr="00232E40">
        <w:rPr>
          <w:rFonts w:ascii="Times New Roman" w:hAnsi="Times New Roman" w:cs="Times New Roman"/>
          <w:sz w:val="24"/>
          <w:szCs w:val="24"/>
        </w:rPr>
        <w:t xml:space="preserve"> (20</w:t>
      </w:r>
      <w:r w:rsidR="00F64210" w:rsidRPr="00232E40">
        <w:rPr>
          <w:rFonts w:ascii="Times New Roman" w:hAnsi="Times New Roman" w:cs="Times New Roman"/>
          <w:sz w:val="24"/>
          <w:szCs w:val="24"/>
        </w:rPr>
        <w:t>20</w:t>
      </w:r>
      <w:r w:rsidR="000954AC" w:rsidRPr="00232E40">
        <w:rPr>
          <w:rFonts w:ascii="Times New Roman" w:hAnsi="Times New Roman" w:cs="Times New Roman"/>
          <w:sz w:val="24"/>
          <w:szCs w:val="24"/>
        </w:rPr>
        <w:t xml:space="preserve">) found negative relationship between </w:t>
      </w:r>
      <w:r w:rsidR="008229C3" w:rsidRPr="00232E40">
        <w:rPr>
          <w:rFonts w:ascii="Times New Roman" w:hAnsi="Times New Roman" w:cs="Times New Roman"/>
          <w:sz w:val="24"/>
          <w:szCs w:val="24"/>
        </w:rPr>
        <w:t>firms’</w:t>
      </w:r>
      <w:r w:rsidR="000954AC" w:rsidRPr="00232E40">
        <w:rPr>
          <w:rFonts w:ascii="Times New Roman" w:hAnsi="Times New Roman" w:cs="Times New Roman"/>
          <w:sz w:val="24"/>
          <w:szCs w:val="24"/>
        </w:rPr>
        <w:t xml:space="preserve"> risk taking and CEOs professional education in case of Italian listed </w:t>
      </w:r>
      <w:r w:rsidR="000954AC" w:rsidRPr="00232E40">
        <w:rPr>
          <w:rFonts w:ascii="Times New Roman" w:hAnsi="Times New Roman" w:cs="Times New Roman"/>
          <w:sz w:val="24"/>
          <w:szCs w:val="24"/>
        </w:rPr>
        <w:lastRenderedPageBreak/>
        <w:t xml:space="preserve">firms. </w:t>
      </w:r>
      <w:r w:rsidR="00C737D6">
        <w:rPr>
          <w:rFonts w:ascii="Times New Roman" w:hAnsi="Times New Roman" w:cs="Times New Roman"/>
          <w:sz w:val="24"/>
          <w:szCs w:val="24"/>
        </w:rPr>
        <w:t xml:space="preserve">Similar results were reported by Cho </w:t>
      </w:r>
      <w:r w:rsidR="00C737D6" w:rsidRPr="005840AF">
        <w:rPr>
          <w:rFonts w:ascii="Times New Roman" w:hAnsi="Times New Roman" w:cs="Times New Roman"/>
          <w:i/>
          <w:iCs/>
          <w:sz w:val="24"/>
          <w:szCs w:val="24"/>
        </w:rPr>
        <w:t>et al.</w:t>
      </w:r>
      <w:r w:rsidR="00C737D6">
        <w:rPr>
          <w:rFonts w:ascii="Times New Roman" w:hAnsi="Times New Roman" w:cs="Times New Roman"/>
          <w:sz w:val="24"/>
          <w:szCs w:val="24"/>
        </w:rPr>
        <w:t xml:space="preserve"> (2021) in context of Chinese listed manufacturing firms. </w:t>
      </w:r>
      <w:r w:rsidR="00AC3F0D" w:rsidRPr="00232E40">
        <w:rPr>
          <w:rFonts w:ascii="Times New Roman" w:hAnsi="Times New Roman" w:cs="Times New Roman"/>
          <w:sz w:val="24"/>
          <w:szCs w:val="24"/>
        </w:rPr>
        <w:t xml:space="preserve">The authors argue that the higher qualifications train the executives to involve in less risky decisions and avoid major losses. </w:t>
      </w:r>
      <w:r w:rsidR="000954AC" w:rsidRPr="00232E40">
        <w:rPr>
          <w:rFonts w:ascii="Times New Roman" w:hAnsi="Times New Roman" w:cs="Times New Roman"/>
          <w:sz w:val="24"/>
          <w:szCs w:val="24"/>
        </w:rPr>
        <w:t xml:space="preserve">Finally, </w:t>
      </w:r>
      <w:r w:rsidR="00330F04" w:rsidRPr="00232E40">
        <w:rPr>
          <w:rFonts w:ascii="Times New Roman" w:hAnsi="Times New Roman" w:cs="Times New Roman"/>
          <w:sz w:val="24"/>
          <w:szCs w:val="24"/>
        </w:rPr>
        <w:t xml:space="preserve">some studies </w:t>
      </w:r>
      <w:r w:rsidR="001A1B42" w:rsidRPr="00232E40">
        <w:rPr>
          <w:rFonts w:ascii="Times New Roman" w:hAnsi="Times New Roman" w:cs="Times New Roman"/>
          <w:sz w:val="24"/>
          <w:szCs w:val="24"/>
        </w:rPr>
        <w:t xml:space="preserve">(e.g., Wang </w:t>
      </w:r>
      <w:r w:rsidR="00AD384E" w:rsidRPr="00232E40">
        <w:rPr>
          <w:rFonts w:ascii="Times New Roman" w:hAnsi="Times New Roman" w:cs="Times New Roman"/>
          <w:sz w:val="24"/>
          <w:szCs w:val="24"/>
        </w:rPr>
        <w:t>and</w:t>
      </w:r>
      <w:r w:rsidR="001A1B42" w:rsidRPr="00232E40">
        <w:rPr>
          <w:rFonts w:ascii="Times New Roman" w:hAnsi="Times New Roman" w:cs="Times New Roman"/>
          <w:sz w:val="24"/>
          <w:szCs w:val="24"/>
        </w:rPr>
        <w:t xml:space="preserve"> </w:t>
      </w:r>
      <w:proofErr w:type="spellStart"/>
      <w:r w:rsidR="001A1B42" w:rsidRPr="00232E40">
        <w:rPr>
          <w:rFonts w:ascii="Times New Roman" w:hAnsi="Times New Roman" w:cs="Times New Roman"/>
          <w:sz w:val="24"/>
          <w:szCs w:val="24"/>
        </w:rPr>
        <w:t>Poutziouris</w:t>
      </w:r>
      <w:proofErr w:type="spellEnd"/>
      <w:r w:rsidR="001A1B42" w:rsidRPr="00232E40">
        <w:rPr>
          <w:rFonts w:ascii="Times New Roman" w:hAnsi="Times New Roman" w:cs="Times New Roman"/>
          <w:sz w:val="24"/>
          <w:szCs w:val="24"/>
        </w:rPr>
        <w:t xml:space="preserve">, 2010) </w:t>
      </w:r>
      <w:r w:rsidR="000954AC" w:rsidRPr="00232E40">
        <w:rPr>
          <w:rFonts w:ascii="Times New Roman" w:hAnsi="Times New Roman" w:cs="Times New Roman"/>
          <w:sz w:val="24"/>
          <w:szCs w:val="24"/>
        </w:rPr>
        <w:t>could</w:t>
      </w:r>
      <w:r w:rsidR="00330F04" w:rsidRPr="00232E40">
        <w:rPr>
          <w:rFonts w:ascii="Times New Roman" w:hAnsi="Times New Roman" w:cs="Times New Roman"/>
          <w:sz w:val="24"/>
          <w:szCs w:val="24"/>
        </w:rPr>
        <w:t xml:space="preserve"> not found any significant relationship between CEO’s educational background and </w:t>
      </w:r>
      <w:r w:rsidR="000954AC" w:rsidRPr="00232E40">
        <w:rPr>
          <w:rFonts w:ascii="Times New Roman" w:hAnsi="Times New Roman" w:cs="Times New Roman"/>
          <w:sz w:val="24"/>
          <w:szCs w:val="24"/>
        </w:rPr>
        <w:t>firms risk taking</w:t>
      </w:r>
      <w:r w:rsidR="001A1B42" w:rsidRPr="00232E40">
        <w:rPr>
          <w:rFonts w:ascii="Times New Roman" w:hAnsi="Times New Roman" w:cs="Times New Roman"/>
          <w:sz w:val="24"/>
          <w:szCs w:val="24"/>
        </w:rPr>
        <w:t xml:space="preserve"> in case of UK listed firms.</w:t>
      </w:r>
      <w:r w:rsidR="00D21F40">
        <w:rPr>
          <w:rFonts w:ascii="Times New Roman" w:hAnsi="Times New Roman" w:cs="Times New Roman"/>
          <w:sz w:val="24"/>
          <w:szCs w:val="24"/>
        </w:rPr>
        <w:t xml:space="preserve"> </w:t>
      </w:r>
    </w:p>
    <w:p w14:paraId="294130F1" w14:textId="44FF5495" w:rsidR="00055C3D" w:rsidRPr="00232E40" w:rsidRDefault="00055C3D" w:rsidP="00130A80">
      <w:pPr>
        <w:spacing w:after="0" w:line="360" w:lineRule="auto"/>
        <w:jc w:val="both"/>
        <w:rPr>
          <w:rFonts w:ascii="Times New Roman" w:hAnsi="Times New Roman" w:cs="Times New Roman"/>
          <w:sz w:val="24"/>
          <w:szCs w:val="24"/>
        </w:rPr>
      </w:pPr>
    </w:p>
    <w:p w14:paraId="6504263C" w14:textId="7F4BE58A" w:rsidR="00DC14AB" w:rsidRPr="00894CD3" w:rsidRDefault="00C737D6" w:rsidP="00130A80">
      <w:pPr>
        <w:spacing w:after="0" w:line="360" w:lineRule="auto"/>
        <w:jc w:val="both"/>
        <w:rPr>
          <w:rFonts w:ascii="Times New Roman" w:hAnsi="Times New Roman" w:cs="Times New Roman"/>
          <w:color w:val="000000" w:themeColor="text1"/>
          <w:sz w:val="24"/>
          <w:szCs w:val="24"/>
        </w:rPr>
      </w:pPr>
      <w:r w:rsidRPr="00894CD3">
        <w:rPr>
          <w:rFonts w:ascii="Times New Roman" w:hAnsi="Times New Roman" w:cs="Times New Roman"/>
          <w:color w:val="000000" w:themeColor="text1"/>
          <w:sz w:val="24"/>
          <w:szCs w:val="24"/>
        </w:rPr>
        <w:t>Overall</w:t>
      </w:r>
      <w:r w:rsidR="00D06C2E" w:rsidRPr="00894CD3">
        <w:rPr>
          <w:rFonts w:ascii="Times New Roman" w:hAnsi="Times New Roman" w:cs="Times New Roman"/>
          <w:color w:val="000000" w:themeColor="text1"/>
          <w:sz w:val="24"/>
          <w:szCs w:val="24"/>
        </w:rPr>
        <w:t>,</w:t>
      </w:r>
      <w:r w:rsidR="00531AE9" w:rsidRPr="00894CD3">
        <w:rPr>
          <w:rFonts w:ascii="Times New Roman" w:hAnsi="Times New Roman" w:cs="Times New Roman"/>
          <w:color w:val="000000" w:themeColor="text1"/>
          <w:sz w:val="24"/>
          <w:szCs w:val="24"/>
        </w:rPr>
        <w:t xml:space="preserve"> we </w:t>
      </w:r>
      <w:r w:rsidR="00D21F40" w:rsidRPr="00894CD3">
        <w:rPr>
          <w:rFonts w:ascii="Times New Roman" w:hAnsi="Times New Roman" w:cs="Times New Roman"/>
          <w:color w:val="000000" w:themeColor="text1"/>
          <w:sz w:val="24"/>
          <w:szCs w:val="24"/>
        </w:rPr>
        <w:t xml:space="preserve">base our conjecture on the notion that CEO with professional education background such as </w:t>
      </w:r>
      <w:r w:rsidR="00D06C2E" w:rsidRPr="00894CD3">
        <w:rPr>
          <w:rFonts w:ascii="Times New Roman" w:hAnsi="Times New Roman" w:cs="Times New Roman"/>
          <w:color w:val="000000" w:themeColor="text1"/>
          <w:sz w:val="24"/>
          <w:szCs w:val="24"/>
        </w:rPr>
        <w:t>MBA</w:t>
      </w:r>
      <w:r w:rsidR="00CB4B65" w:rsidRPr="00894CD3">
        <w:rPr>
          <w:rFonts w:ascii="Times New Roman" w:hAnsi="Times New Roman" w:cs="Times New Roman"/>
          <w:color w:val="000000" w:themeColor="text1"/>
          <w:sz w:val="24"/>
          <w:szCs w:val="24"/>
        </w:rPr>
        <w:t xml:space="preserve"> and PhD</w:t>
      </w:r>
      <w:r w:rsidR="00D06C2E" w:rsidRPr="00894CD3">
        <w:rPr>
          <w:rFonts w:ascii="Times New Roman" w:hAnsi="Times New Roman" w:cs="Times New Roman"/>
          <w:color w:val="000000" w:themeColor="text1"/>
          <w:sz w:val="24"/>
          <w:szCs w:val="24"/>
        </w:rPr>
        <w:t xml:space="preserve"> are risk averse</w:t>
      </w:r>
      <w:r w:rsidR="00D21F40" w:rsidRPr="00894CD3">
        <w:rPr>
          <w:rFonts w:ascii="Times New Roman" w:hAnsi="Times New Roman" w:cs="Times New Roman"/>
          <w:color w:val="000000" w:themeColor="text1"/>
          <w:sz w:val="24"/>
          <w:szCs w:val="24"/>
        </w:rPr>
        <w:t xml:space="preserve"> because such executives are primarily trained to avoid big losses and mistakes</w:t>
      </w:r>
      <w:r w:rsidR="00427F14" w:rsidRPr="00894CD3">
        <w:rPr>
          <w:rFonts w:ascii="Times New Roman" w:hAnsi="Times New Roman" w:cs="Times New Roman"/>
          <w:color w:val="000000" w:themeColor="text1"/>
          <w:sz w:val="24"/>
          <w:szCs w:val="24"/>
        </w:rPr>
        <w:t xml:space="preserve">. Moreover, they </w:t>
      </w:r>
      <w:proofErr w:type="gramStart"/>
      <w:r w:rsidR="00427F14" w:rsidRPr="00894CD3">
        <w:rPr>
          <w:rFonts w:ascii="Times New Roman" w:hAnsi="Times New Roman" w:cs="Times New Roman"/>
          <w:color w:val="000000" w:themeColor="text1"/>
          <w:sz w:val="24"/>
          <w:szCs w:val="24"/>
        </w:rPr>
        <w:t>are</w:t>
      </w:r>
      <w:r w:rsidR="00AD0255" w:rsidRPr="00894CD3">
        <w:rPr>
          <w:rFonts w:ascii="Times New Roman" w:hAnsi="Times New Roman" w:cs="Times New Roman"/>
          <w:color w:val="000000" w:themeColor="text1"/>
          <w:sz w:val="24"/>
          <w:szCs w:val="24"/>
        </w:rPr>
        <w:t xml:space="preserve"> able to</w:t>
      </w:r>
      <w:proofErr w:type="gramEnd"/>
      <w:r w:rsidR="00AD0255" w:rsidRPr="00894CD3">
        <w:rPr>
          <w:rFonts w:ascii="Times New Roman" w:hAnsi="Times New Roman" w:cs="Times New Roman"/>
          <w:color w:val="000000" w:themeColor="text1"/>
          <w:sz w:val="24"/>
          <w:szCs w:val="24"/>
        </w:rPr>
        <w:t xml:space="preserve"> make </w:t>
      </w:r>
      <w:r w:rsidR="00427F14" w:rsidRPr="00894CD3">
        <w:rPr>
          <w:rFonts w:ascii="Times New Roman" w:hAnsi="Times New Roman" w:cs="Times New Roman"/>
          <w:color w:val="000000" w:themeColor="text1"/>
          <w:sz w:val="24"/>
          <w:szCs w:val="24"/>
        </w:rPr>
        <w:t xml:space="preserve">calculated decisions using financial models and techniques such as capital asset pricing model and net present value to assess the cost of capital and calculation of risk involved in the project (Graham </w:t>
      </w:r>
      <w:r w:rsidR="00427F14" w:rsidRPr="00894CD3">
        <w:rPr>
          <w:rFonts w:ascii="Times New Roman" w:hAnsi="Times New Roman" w:cs="Times New Roman"/>
          <w:i/>
          <w:iCs/>
          <w:color w:val="000000" w:themeColor="text1"/>
          <w:sz w:val="24"/>
          <w:szCs w:val="24"/>
        </w:rPr>
        <w:t>et al.,</w:t>
      </w:r>
      <w:r w:rsidR="00427F14" w:rsidRPr="00894CD3">
        <w:rPr>
          <w:rFonts w:ascii="Times New Roman" w:hAnsi="Times New Roman" w:cs="Times New Roman"/>
          <w:color w:val="000000" w:themeColor="text1"/>
          <w:sz w:val="24"/>
          <w:szCs w:val="24"/>
        </w:rPr>
        <w:t xml:space="preserve"> 2005)</w:t>
      </w:r>
      <w:r w:rsidR="00D21F40" w:rsidRPr="00894CD3">
        <w:rPr>
          <w:rFonts w:ascii="Times New Roman" w:hAnsi="Times New Roman" w:cs="Times New Roman"/>
          <w:color w:val="000000" w:themeColor="text1"/>
          <w:sz w:val="24"/>
          <w:szCs w:val="24"/>
        </w:rPr>
        <w:t>. Similarly, consistent with Mar</w:t>
      </w:r>
      <w:r w:rsidR="00985E4B" w:rsidRPr="00894CD3">
        <w:rPr>
          <w:rFonts w:ascii="Times New Roman" w:hAnsi="Times New Roman" w:cs="Times New Roman"/>
          <w:color w:val="000000" w:themeColor="text1"/>
          <w:sz w:val="24"/>
          <w:szCs w:val="24"/>
        </w:rPr>
        <w:t>t</w:t>
      </w:r>
      <w:r w:rsidR="00D21F40" w:rsidRPr="00894CD3">
        <w:rPr>
          <w:rFonts w:ascii="Times New Roman" w:hAnsi="Times New Roman" w:cs="Times New Roman"/>
          <w:color w:val="000000" w:themeColor="text1"/>
          <w:sz w:val="24"/>
          <w:szCs w:val="24"/>
        </w:rPr>
        <w:t xml:space="preserve">ino </w:t>
      </w:r>
      <w:r w:rsidR="00D21F40" w:rsidRPr="00894CD3">
        <w:rPr>
          <w:rFonts w:ascii="Times New Roman" w:hAnsi="Times New Roman" w:cs="Times New Roman"/>
          <w:i/>
          <w:iCs/>
          <w:color w:val="000000" w:themeColor="text1"/>
          <w:sz w:val="24"/>
          <w:szCs w:val="24"/>
        </w:rPr>
        <w:t>et al.</w:t>
      </w:r>
      <w:r w:rsidR="00D21F40" w:rsidRPr="00894CD3">
        <w:rPr>
          <w:rFonts w:ascii="Times New Roman" w:hAnsi="Times New Roman" w:cs="Times New Roman"/>
          <w:color w:val="000000" w:themeColor="text1"/>
          <w:sz w:val="24"/>
          <w:szCs w:val="24"/>
        </w:rPr>
        <w:t xml:space="preserve"> (</w:t>
      </w:r>
      <w:r w:rsidR="00985E4B" w:rsidRPr="00894CD3">
        <w:rPr>
          <w:rFonts w:ascii="Times New Roman" w:hAnsi="Times New Roman" w:cs="Times New Roman"/>
          <w:color w:val="000000" w:themeColor="text1"/>
          <w:sz w:val="24"/>
          <w:szCs w:val="24"/>
        </w:rPr>
        <w:t>2020</w:t>
      </w:r>
      <w:r w:rsidR="00D21F40" w:rsidRPr="00894CD3">
        <w:rPr>
          <w:rFonts w:ascii="Times New Roman" w:hAnsi="Times New Roman" w:cs="Times New Roman"/>
          <w:color w:val="000000" w:themeColor="text1"/>
          <w:sz w:val="24"/>
          <w:szCs w:val="24"/>
        </w:rPr>
        <w:t xml:space="preserve">), we are of the view that professionally educated executives prefer long term growth of the firm and avoid </w:t>
      </w:r>
      <w:r w:rsidR="000A79AA" w:rsidRPr="00894CD3">
        <w:rPr>
          <w:rFonts w:ascii="Times New Roman" w:hAnsi="Times New Roman" w:cs="Times New Roman"/>
          <w:color w:val="000000" w:themeColor="text1"/>
          <w:sz w:val="24"/>
          <w:szCs w:val="24"/>
        </w:rPr>
        <w:t xml:space="preserve">investing in high variant projects. </w:t>
      </w:r>
      <w:r w:rsidR="00DC14AB" w:rsidRPr="00894CD3">
        <w:rPr>
          <w:rFonts w:ascii="Times New Roman" w:hAnsi="Times New Roman" w:cs="Times New Roman"/>
          <w:color w:val="000000" w:themeColor="text1"/>
          <w:sz w:val="24"/>
          <w:szCs w:val="24"/>
        </w:rPr>
        <w:t xml:space="preserve">Thus, </w:t>
      </w:r>
      <w:r w:rsidR="00BF0D52" w:rsidRPr="00894CD3">
        <w:rPr>
          <w:rFonts w:ascii="Times New Roman" w:hAnsi="Times New Roman" w:cs="Times New Roman"/>
          <w:color w:val="000000" w:themeColor="text1"/>
          <w:sz w:val="24"/>
          <w:szCs w:val="24"/>
        </w:rPr>
        <w:t>we hypothesize that:</w:t>
      </w:r>
    </w:p>
    <w:p w14:paraId="6F39373D" w14:textId="77777777" w:rsidR="00DC14AB" w:rsidRPr="00894CD3" w:rsidRDefault="00DC14AB" w:rsidP="00130A80">
      <w:pPr>
        <w:spacing w:after="0" w:line="360" w:lineRule="auto"/>
        <w:jc w:val="both"/>
        <w:rPr>
          <w:rFonts w:ascii="Times New Roman" w:hAnsi="Times New Roman" w:cs="Times New Roman"/>
          <w:color w:val="000000" w:themeColor="text1"/>
          <w:sz w:val="24"/>
          <w:szCs w:val="24"/>
        </w:rPr>
      </w:pPr>
    </w:p>
    <w:p w14:paraId="125CB977" w14:textId="19E3F2F1" w:rsidR="00055C3D" w:rsidRPr="00894CD3" w:rsidRDefault="00DC14AB" w:rsidP="00130A80">
      <w:pPr>
        <w:spacing w:after="0" w:line="360" w:lineRule="auto"/>
        <w:jc w:val="both"/>
        <w:rPr>
          <w:rFonts w:ascii="Times New Roman" w:hAnsi="Times New Roman" w:cs="Times New Roman"/>
          <w:color w:val="000000" w:themeColor="text1"/>
          <w:sz w:val="24"/>
          <w:szCs w:val="24"/>
        </w:rPr>
      </w:pPr>
      <w:r w:rsidRPr="00894CD3">
        <w:rPr>
          <w:rFonts w:ascii="Times New Roman" w:hAnsi="Times New Roman" w:cs="Times New Roman"/>
          <w:color w:val="000000" w:themeColor="text1"/>
          <w:sz w:val="24"/>
          <w:szCs w:val="24"/>
        </w:rPr>
        <w:t>H1: CEO education</w:t>
      </w:r>
      <w:r w:rsidR="00D36FBA" w:rsidRPr="00894CD3">
        <w:rPr>
          <w:rFonts w:ascii="Times New Roman" w:hAnsi="Times New Roman" w:cs="Times New Roman"/>
          <w:color w:val="000000" w:themeColor="text1"/>
          <w:sz w:val="24"/>
          <w:szCs w:val="24"/>
        </w:rPr>
        <w:t>al</w:t>
      </w:r>
      <w:r w:rsidRPr="00894CD3">
        <w:rPr>
          <w:rFonts w:ascii="Times New Roman" w:hAnsi="Times New Roman" w:cs="Times New Roman"/>
          <w:color w:val="000000" w:themeColor="text1"/>
          <w:sz w:val="24"/>
          <w:szCs w:val="24"/>
        </w:rPr>
        <w:t xml:space="preserve"> level </w:t>
      </w:r>
      <w:r w:rsidR="00A771B1" w:rsidRPr="00894CD3">
        <w:rPr>
          <w:rFonts w:ascii="Times New Roman" w:hAnsi="Times New Roman" w:cs="Times New Roman"/>
          <w:color w:val="000000" w:themeColor="text1"/>
          <w:sz w:val="24"/>
          <w:szCs w:val="24"/>
        </w:rPr>
        <w:t>is negatively associated with</w:t>
      </w:r>
      <w:r w:rsidRPr="00894CD3">
        <w:rPr>
          <w:rFonts w:ascii="Times New Roman" w:hAnsi="Times New Roman" w:cs="Times New Roman"/>
          <w:color w:val="000000" w:themeColor="text1"/>
          <w:sz w:val="24"/>
          <w:szCs w:val="24"/>
        </w:rPr>
        <w:t xml:space="preserve"> </w:t>
      </w:r>
      <w:r w:rsidR="008229C3" w:rsidRPr="00894CD3">
        <w:rPr>
          <w:rFonts w:ascii="Times New Roman" w:hAnsi="Times New Roman" w:cs="Times New Roman"/>
          <w:color w:val="000000" w:themeColor="text1"/>
          <w:sz w:val="24"/>
          <w:szCs w:val="24"/>
        </w:rPr>
        <w:t>firms’</w:t>
      </w:r>
      <w:r w:rsidRPr="00894CD3">
        <w:rPr>
          <w:rFonts w:ascii="Times New Roman" w:hAnsi="Times New Roman" w:cs="Times New Roman"/>
          <w:color w:val="000000" w:themeColor="text1"/>
          <w:sz w:val="24"/>
          <w:szCs w:val="24"/>
        </w:rPr>
        <w:t xml:space="preserve"> </w:t>
      </w:r>
      <w:proofErr w:type="gramStart"/>
      <w:r w:rsidRPr="00894CD3">
        <w:rPr>
          <w:rFonts w:ascii="Times New Roman" w:hAnsi="Times New Roman" w:cs="Times New Roman"/>
          <w:color w:val="000000" w:themeColor="text1"/>
          <w:sz w:val="24"/>
          <w:szCs w:val="24"/>
        </w:rPr>
        <w:t>risk taking</w:t>
      </w:r>
      <w:proofErr w:type="gramEnd"/>
      <w:r w:rsidR="008E7623" w:rsidRPr="00894CD3">
        <w:rPr>
          <w:rFonts w:ascii="Times New Roman" w:hAnsi="Times New Roman" w:cs="Times New Roman"/>
          <w:color w:val="000000" w:themeColor="text1"/>
          <w:sz w:val="24"/>
          <w:szCs w:val="24"/>
        </w:rPr>
        <w:t xml:space="preserve"> behavior</w:t>
      </w:r>
      <w:r w:rsidR="005A74BE" w:rsidRPr="00894CD3">
        <w:rPr>
          <w:rFonts w:ascii="Times New Roman" w:hAnsi="Times New Roman" w:cs="Times New Roman"/>
          <w:color w:val="000000" w:themeColor="text1"/>
          <w:sz w:val="24"/>
          <w:szCs w:val="24"/>
        </w:rPr>
        <w:t>.</w:t>
      </w:r>
    </w:p>
    <w:p w14:paraId="3148BE0E" w14:textId="56846E35" w:rsidR="00046D99" w:rsidRPr="00894CD3" w:rsidRDefault="00046D99">
      <w:pPr>
        <w:rPr>
          <w:rFonts w:ascii="Times New Roman" w:hAnsi="Times New Roman" w:cs="Times New Roman"/>
          <w:color w:val="000000" w:themeColor="text1"/>
          <w:sz w:val="24"/>
          <w:szCs w:val="24"/>
        </w:rPr>
      </w:pPr>
    </w:p>
    <w:p w14:paraId="3184D9F8" w14:textId="76924A74" w:rsidR="0039619F" w:rsidRPr="00894CD3" w:rsidRDefault="0039619F">
      <w:pPr>
        <w:rPr>
          <w:rFonts w:ascii="Times New Roman" w:hAnsi="Times New Roman" w:cs="Times New Roman"/>
          <w:color w:val="000000" w:themeColor="text1"/>
          <w:sz w:val="24"/>
          <w:szCs w:val="24"/>
        </w:rPr>
      </w:pPr>
      <w:r w:rsidRPr="00894CD3">
        <w:rPr>
          <w:rFonts w:ascii="Times New Roman" w:hAnsi="Times New Roman" w:cs="Times New Roman"/>
          <w:b/>
          <w:bCs/>
          <w:color w:val="000000" w:themeColor="text1"/>
          <w:sz w:val="24"/>
          <w:szCs w:val="24"/>
        </w:rPr>
        <w:t>2.4</w:t>
      </w:r>
      <w:r w:rsidRPr="00894CD3">
        <w:rPr>
          <w:rFonts w:ascii="Times New Roman" w:hAnsi="Times New Roman" w:cs="Times New Roman"/>
          <w:b/>
          <w:bCs/>
          <w:color w:val="000000" w:themeColor="text1"/>
          <w:sz w:val="24"/>
          <w:szCs w:val="24"/>
        </w:rPr>
        <w:tab/>
        <w:t>CEO gender and firm risk taking</w:t>
      </w:r>
    </w:p>
    <w:p w14:paraId="37CF618C" w14:textId="40EEFF62" w:rsidR="00E611DB" w:rsidRPr="00894CD3" w:rsidRDefault="008C3744" w:rsidP="00E611DB">
      <w:pPr>
        <w:pStyle w:val="MDPI21heading1"/>
        <w:spacing w:before="0" w:after="0" w:line="360" w:lineRule="auto"/>
        <w:jc w:val="both"/>
        <w:outlineLvl w:val="9"/>
        <w:rPr>
          <w:rFonts w:ascii="Times New Roman" w:hAnsi="Times New Roman"/>
          <w:b w:val="0"/>
          <w:color w:val="000000" w:themeColor="text1"/>
          <w:sz w:val="24"/>
          <w:szCs w:val="24"/>
        </w:rPr>
      </w:pPr>
      <w:r w:rsidRPr="00894CD3">
        <w:rPr>
          <w:rFonts w:ascii="Times New Roman" w:hAnsi="Times New Roman"/>
          <w:b w:val="0"/>
          <w:color w:val="000000" w:themeColor="text1"/>
          <w:sz w:val="24"/>
          <w:szCs w:val="24"/>
        </w:rPr>
        <w:t xml:space="preserve">CEO gender is an important demographic characteristic that may have implications for the strategic behavior of firm. Contextually, the extant literature </w:t>
      </w:r>
      <w:r w:rsidR="00FA25DF" w:rsidRPr="00894CD3">
        <w:rPr>
          <w:rFonts w:ascii="Times New Roman" w:hAnsi="Times New Roman"/>
          <w:b w:val="0"/>
          <w:color w:val="000000" w:themeColor="text1"/>
          <w:sz w:val="24"/>
          <w:szCs w:val="24"/>
        </w:rPr>
        <w:t>considers</w:t>
      </w:r>
      <w:r w:rsidRPr="00894CD3">
        <w:rPr>
          <w:rFonts w:ascii="Times New Roman" w:hAnsi="Times New Roman"/>
          <w:b w:val="0"/>
          <w:color w:val="000000" w:themeColor="text1"/>
          <w:sz w:val="24"/>
          <w:szCs w:val="24"/>
        </w:rPr>
        <w:t xml:space="preserve"> women different from men </w:t>
      </w:r>
      <w:r w:rsidR="00090284" w:rsidRPr="00894CD3">
        <w:rPr>
          <w:rFonts w:ascii="Times New Roman" w:hAnsi="Times New Roman"/>
          <w:b w:val="0"/>
          <w:color w:val="000000" w:themeColor="text1"/>
          <w:sz w:val="24"/>
          <w:szCs w:val="24"/>
        </w:rPr>
        <w:t xml:space="preserve">due to different social values, </w:t>
      </w:r>
      <w:proofErr w:type="gramStart"/>
      <w:r w:rsidR="00090284" w:rsidRPr="00894CD3">
        <w:rPr>
          <w:rFonts w:ascii="Times New Roman" w:hAnsi="Times New Roman"/>
          <w:b w:val="0"/>
          <w:color w:val="000000" w:themeColor="text1"/>
          <w:sz w:val="24"/>
          <w:szCs w:val="24"/>
        </w:rPr>
        <w:t>norms</w:t>
      </w:r>
      <w:proofErr w:type="gramEnd"/>
      <w:r w:rsidR="00090284" w:rsidRPr="00894CD3">
        <w:rPr>
          <w:rFonts w:ascii="Times New Roman" w:hAnsi="Times New Roman"/>
          <w:b w:val="0"/>
          <w:color w:val="000000" w:themeColor="text1"/>
          <w:sz w:val="24"/>
          <w:szCs w:val="24"/>
        </w:rPr>
        <w:t xml:space="preserve"> and beliefs. </w:t>
      </w:r>
      <w:r w:rsidR="00164E12" w:rsidRPr="00894CD3">
        <w:rPr>
          <w:rFonts w:ascii="Times New Roman" w:hAnsi="Times New Roman"/>
          <w:b w:val="0"/>
          <w:color w:val="000000" w:themeColor="text1"/>
          <w:sz w:val="24"/>
          <w:szCs w:val="24"/>
        </w:rPr>
        <w:t xml:space="preserve">From liberal feminist theory’s </w:t>
      </w:r>
      <w:r w:rsidR="00A675CC" w:rsidRPr="00894CD3">
        <w:rPr>
          <w:rFonts w:ascii="Times New Roman" w:hAnsi="Times New Roman"/>
          <w:b w:val="0"/>
          <w:color w:val="000000" w:themeColor="text1"/>
          <w:sz w:val="24"/>
          <w:szCs w:val="24"/>
        </w:rPr>
        <w:t xml:space="preserve">(Fischer </w:t>
      </w:r>
      <w:r w:rsidR="00A675CC" w:rsidRPr="00894CD3">
        <w:rPr>
          <w:rFonts w:ascii="Times New Roman" w:hAnsi="Times New Roman"/>
          <w:b w:val="0"/>
          <w:i/>
          <w:iCs/>
          <w:color w:val="000000" w:themeColor="text1"/>
          <w:sz w:val="24"/>
          <w:szCs w:val="24"/>
        </w:rPr>
        <w:t>et al.,</w:t>
      </w:r>
      <w:r w:rsidR="00A675CC" w:rsidRPr="00894CD3">
        <w:rPr>
          <w:rFonts w:ascii="Times New Roman" w:hAnsi="Times New Roman"/>
          <w:b w:val="0"/>
          <w:color w:val="000000" w:themeColor="text1"/>
          <w:sz w:val="24"/>
          <w:szCs w:val="24"/>
        </w:rPr>
        <w:t xml:space="preserve"> 1993) </w:t>
      </w:r>
      <w:r w:rsidR="00164E12" w:rsidRPr="00894CD3">
        <w:rPr>
          <w:rFonts w:ascii="Times New Roman" w:hAnsi="Times New Roman"/>
          <w:b w:val="0"/>
          <w:color w:val="000000" w:themeColor="text1"/>
          <w:sz w:val="24"/>
          <w:szCs w:val="24"/>
        </w:rPr>
        <w:t xml:space="preserve">point of view, the </w:t>
      </w:r>
      <w:r w:rsidR="00A675CC" w:rsidRPr="00894CD3">
        <w:rPr>
          <w:rFonts w:ascii="Times New Roman" w:hAnsi="Times New Roman"/>
          <w:b w:val="0"/>
          <w:color w:val="000000" w:themeColor="text1"/>
          <w:sz w:val="24"/>
          <w:szCs w:val="24"/>
        </w:rPr>
        <w:t>same situation is perceived differently by men and women, that results in different decision making by opposite genders (</w:t>
      </w:r>
      <w:proofErr w:type="spellStart"/>
      <w:r w:rsidR="00A675CC" w:rsidRPr="00894CD3">
        <w:rPr>
          <w:rFonts w:ascii="Times New Roman" w:hAnsi="Times New Roman"/>
          <w:b w:val="0"/>
          <w:color w:val="000000" w:themeColor="text1"/>
          <w:sz w:val="24"/>
          <w:szCs w:val="24"/>
          <w:shd w:val="clear" w:color="auto" w:fill="FFFFFF"/>
        </w:rPr>
        <w:t>Jadiyappa</w:t>
      </w:r>
      <w:proofErr w:type="spellEnd"/>
      <w:r w:rsidR="00A675CC" w:rsidRPr="00894CD3">
        <w:rPr>
          <w:rFonts w:ascii="Times New Roman" w:hAnsi="Times New Roman"/>
          <w:b w:val="0"/>
          <w:color w:val="000000" w:themeColor="text1"/>
          <w:sz w:val="24"/>
          <w:szCs w:val="24"/>
          <w:shd w:val="clear" w:color="auto" w:fill="FFFFFF"/>
        </w:rPr>
        <w:t xml:space="preserve"> </w:t>
      </w:r>
      <w:r w:rsidR="00A675CC" w:rsidRPr="00894CD3">
        <w:rPr>
          <w:rFonts w:ascii="Times New Roman" w:hAnsi="Times New Roman"/>
          <w:b w:val="0"/>
          <w:i/>
          <w:iCs/>
          <w:color w:val="000000" w:themeColor="text1"/>
          <w:sz w:val="24"/>
          <w:szCs w:val="24"/>
          <w:shd w:val="clear" w:color="auto" w:fill="FFFFFF"/>
        </w:rPr>
        <w:t>et al.,</w:t>
      </w:r>
      <w:r w:rsidR="00A675CC" w:rsidRPr="00894CD3">
        <w:rPr>
          <w:rFonts w:ascii="Times New Roman" w:hAnsi="Times New Roman"/>
          <w:b w:val="0"/>
          <w:color w:val="000000" w:themeColor="text1"/>
          <w:sz w:val="24"/>
          <w:szCs w:val="24"/>
          <w:shd w:val="clear" w:color="auto" w:fill="FFFFFF"/>
        </w:rPr>
        <w:t xml:space="preserve"> 2019)</w:t>
      </w:r>
      <w:r w:rsidR="00A675CC" w:rsidRPr="00894CD3">
        <w:rPr>
          <w:rFonts w:ascii="Times New Roman" w:hAnsi="Times New Roman"/>
          <w:b w:val="0"/>
          <w:color w:val="000000" w:themeColor="text1"/>
          <w:sz w:val="24"/>
          <w:szCs w:val="24"/>
        </w:rPr>
        <w:t>. Similarly,</w:t>
      </w:r>
      <w:r w:rsidR="00164E12" w:rsidRPr="00894CD3">
        <w:rPr>
          <w:rFonts w:ascii="Times New Roman" w:hAnsi="Times New Roman"/>
          <w:b w:val="0"/>
          <w:color w:val="000000" w:themeColor="text1"/>
          <w:sz w:val="24"/>
          <w:szCs w:val="24"/>
        </w:rPr>
        <w:t xml:space="preserve"> </w:t>
      </w:r>
      <w:r w:rsidR="00D11EE7" w:rsidRPr="00894CD3">
        <w:rPr>
          <w:rFonts w:ascii="Times New Roman" w:hAnsi="Times New Roman"/>
          <w:b w:val="0"/>
          <w:color w:val="000000" w:themeColor="text1"/>
          <w:sz w:val="24"/>
          <w:szCs w:val="24"/>
          <w:shd w:val="clear" w:color="auto" w:fill="FFFFFF"/>
        </w:rPr>
        <w:t xml:space="preserve">Pullen </w:t>
      </w:r>
      <w:r w:rsidR="00B80208" w:rsidRPr="00894CD3">
        <w:rPr>
          <w:rFonts w:ascii="Times New Roman" w:hAnsi="Times New Roman"/>
          <w:b w:val="0"/>
          <w:color w:val="000000" w:themeColor="text1"/>
          <w:sz w:val="24"/>
          <w:szCs w:val="24"/>
          <w:shd w:val="clear" w:color="auto" w:fill="FFFFFF"/>
        </w:rPr>
        <w:t xml:space="preserve">and </w:t>
      </w:r>
      <w:proofErr w:type="spellStart"/>
      <w:r w:rsidR="00B80208" w:rsidRPr="00894CD3">
        <w:rPr>
          <w:rFonts w:ascii="Times New Roman" w:hAnsi="Times New Roman"/>
          <w:b w:val="0"/>
          <w:color w:val="000000" w:themeColor="text1"/>
          <w:sz w:val="24"/>
          <w:szCs w:val="24"/>
          <w:shd w:val="clear" w:color="auto" w:fill="FFFFFF"/>
        </w:rPr>
        <w:t>Vachhani</w:t>
      </w:r>
      <w:proofErr w:type="spellEnd"/>
      <w:r w:rsidR="00B80208" w:rsidRPr="00894CD3">
        <w:rPr>
          <w:rFonts w:ascii="Times New Roman" w:hAnsi="Times New Roman"/>
          <w:b w:val="0"/>
          <w:color w:val="000000" w:themeColor="text1"/>
          <w:sz w:val="24"/>
          <w:szCs w:val="24"/>
        </w:rPr>
        <w:t xml:space="preserve"> </w:t>
      </w:r>
      <w:r w:rsidR="00164E12" w:rsidRPr="00894CD3">
        <w:rPr>
          <w:rFonts w:ascii="Times New Roman" w:hAnsi="Times New Roman"/>
          <w:b w:val="0"/>
          <w:color w:val="000000" w:themeColor="text1"/>
          <w:sz w:val="24"/>
          <w:szCs w:val="24"/>
        </w:rPr>
        <w:t>(</w:t>
      </w:r>
      <w:r w:rsidR="00D11EE7" w:rsidRPr="00894CD3">
        <w:rPr>
          <w:rFonts w:ascii="Times New Roman" w:hAnsi="Times New Roman"/>
          <w:b w:val="0"/>
          <w:color w:val="000000" w:themeColor="text1"/>
          <w:sz w:val="24"/>
          <w:szCs w:val="24"/>
        </w:rPr>
        <w:t>2021</w:t>
      </w:r>
      <w:r w:rsidR="00164E12" w:rsidRPr="00894CD3">
        <w:rPr>
          <w:rFonts w:ascii="Times New Roman" w:hAnsi="Times New Roman"/>
          <w:b w:val="0"/>
          <w:color w:val="000000" w:themeColor="text1"/>
          <w:sz w:val="24"/>
          <w:szCs w:val="24"/>
        </w:rPr>
        <w:t xml:space="preserve">) </w:t>
      </w:r>
      <w:r w:rsidR="00A675CC" w:rsidRPr="00894CD3">
        <w:rPr>
          <w:rFonts w:ascii="Times New Roman" w:hAnsi="Times New Roman"/>
          <w:b w:val="0"/>
          <w:color w:val="000000" w:themeColor="text1"/>
          <w:sz w:val="24"/>
          <w:szCs w:val="24"/>
        </w:rPr>
        <w:t xml:space="preserve">mentioned that </w:t>
      </w:r>
      <w:r w:rsidR="00164E12" w:rsidRPr="00894CD3">
        <w:rPr>
          <w:rFonts w:ascii="Times New Roman" w:hAnsi="Times New Roman"/>
          <w:b w:val="0"/>
          <w:color w:val="000000" w:themeColor="text1"/>
          <w:sz w:val="24"/>
          <w:szCs w:val="24"/>
        </w:rPr>
        <w:t xml:space="preserve">the women differ from men </w:t>
      </w:r>
      <w:r w:rsidRPr="00894CD3">
        <w:rPr>
          <w:rFonts w:ascii="Times New Roman" w:hAnsi="Times New Roman"/>
          <w:b w:val="0"/>
          <w:color w:val="000000" w:themeColor="text1"/>
          <w:sz w:val="24"/>
          <w:szCs w:val="24"/>
        </w:rPr>
        <w:t>in terms of morality and compassion</w:t>
      </w:r>
      <w:r w:rsidR="00FA25DF" w:rsidRPr="00894CD3">
        <w:rPr>
          <w:rFonts w:ascii="Times New Roman" w:hAnsi="Times New Roman"/>
          <w:b w:val="0"/>
          <w:color w:val="000000" w:themeColor="text1"/>
          <w:sz w:val="24"/>
          <w:szCs w:val="24"/>
        </w:rPr>
        <w:t xml:space="preserve">. </w:t>
      </w:r>
      <w:r w:rsidR="00E611DB" w:rsidRPr="00894CD3">
        <w:rPr>
          <w:rFonts w:ascii="Times New Roman" w:hAnsi="Times New Roman"/>
          <w:b w:val="0"/>
          <w:color w:val="000000" w:themeColor="text1"/>
          <w:sz w:val="24"/>
          <w:szCs w:val="24"/>
        </w:rPr>
        <w:t>Women leaders are associated with collaborative atmosphere and their presence leads to open discussions and mitigation of agency conflicts (</w:t>
      </w:r>
      <w:proofErr w:type="spellStart"/>
      <w:r w:rsidR="00E611DB" w:rsidRPr="00894CD3">
        <w:rPr>
          <w:rFonts w:ascii="Times New Roman" w:hAnsi="Times New Roman"/>
          <w:b w:val="0"/>
          <w:color w:val="000000" w:themeColor="text1"/>
          <w:sz w:val="24"/>
          <w:szCs w:val="24"/>
          <w:shd w:val="clear" w:color="auto" w:fill="FFFFFF"/>
        </w:rPr>
        <w:t>Rigolini</w:t>
      </w:r>
      <w:proofErr w:type="spellEnd"/>
      <w:r w:rsidR="00E611DB" w:rsidRPr="00894CD3">
        <w:rPr>
          <w:rFonts w:ascii="Times New Roman" w:hAnsi="Times New Roman"/>
          <w:b w:val="0"/>
          <w:color w:val="000000" w:themeColor="text1"/>
          <w:sz w:val="24"/>
          <w:szCs w:val="24"/>
          <w:shd w:val="clear" w:color="auto" w:fill="FFFFFF"/>
        </w:rPr>
        <w:t xml:space="preserve"> </w:t>
      </w:r>
      <w:r w:rsidR="00E611DB" w:rsidRPr="00894CD3">
        <w:rPr>
          <w:rFonts w:ascii="Times New Roman" w:hAnsi="Times New Roman"/>
          <w:b w:val="0"/>
          <w:i/>
          <w:iCs/>
          <w:color w:val="000000" w:themeColor="text1"/>
          <w:sz w:val="24"/>
          <w:szCs w:val="24"/>
          <w:shd w:val="clear" w:color="auto" w:fill="FFFFFF"/>
        </w:rPr>
        <w:t>et al.,</w:t>
      </w:r>
      <w:r w:rsidR="00E611DB" w:rsidRPr="00894CD3">
        <w:rPr>
          <w:rFonts w:ascii="Times New Roman" w:hAnsi="Times New Roman"/>
          <w:b w:val="0"/>
          <w:color w:val="000000" w:themeColor="text1"/>
          <w:sz w:val="24"/>
          <w:szCs w:val="24"/>
          <w:shd w:val="clear" w:color="auto" w:fill="FFFFFF"/>
        </w:rPr>
        <w:t xml:space="preserve"> 2021).</w:t>
      </w:r>
      <w:r w:rsidR="00164028" w:rsidRPr="00894CD3">
        <w:rPr>
          <w:rFonts w:ascii="Times New Roman" w:hAnsi="Times New Roman"/>
          <w:b w:val="0"/>
          <w:color w:val="000000" w:themeColor="text1"/>
          <w:sz w:val="24"/>
          <w:szCs w:val="24"/>
          <w:shd w:val="clear" w:color="auto" w:fill="FFFFFF"/>
        </w:rPr>
        <w:t xml:space="preserve"> </w:t>
      </w:r>
      <w:r w:rsidR="00B64EF1" w:rsidRPr="00894CD3">
        <w:rPr>
          <w:rFonts w:ascii="Times New Roman" w:hAnsi="Times New Roman"/>
          <w:b w:val="0"/>
          <w:color w:val="000000" w:themeColor="text1"/>
          <w:sz w:val="24"/>
          <w:szCs w:val="24"/>
        </w:rPr>
        <w:t xml:space="preserve">As compared to male, the women are considered more independent, </w:t>
      </w:r>
      <w:proofErr w:type="gramStart"/>
      <w:r w:rsidR="00B64EF1" w:rsidRPr="00894CD3">
        <w:rPr>
          <w:rFonts w:ascii="Times New Roman" w:hAnsi="Times New Roman"/>
          <w:b w:val="0"/>
          <w:color w:val="000000" w:themeColor="text1"/>
          <w:sz w:val="24"/>
          <w:szCs w:val="24"/>
        </w:rPr>
        <w:t>diligent</w:t>
      </w:r>
      <w:proofErr w:type="gramEnd"/>
      <w:r w:rsidR="00B64EF1" w:rsidRPr="00894CD3">
        <w:rPr>
          <w:rFonts w:ascii="Times New Roman" w:hAnsi="Times New Roman"/>
          <w:b w:val="0"/>
          <w:color w:val="000000" w:themeColor="text1"/>
          <w:sz w:val="24"/>
          <w:szCs w:val="24"/>
        </w:rPr>
        <w:t xml:space="preserve"> and responsible </w:t>
      </w:r>
      <w:r w:rsidR="00B64EF1" w:rsidRPr="00894CD3">
        <w:rPr>
          <w:rFonts w:ascii="Times New Roman" w:hAnsi="Times New Roman"/>
          <w:b w:val="0"/>
          <w:bCs/>
          <w:iCs/>
          <w:color w:val="000000" w:themeColor="text1"/>
          <w:sz w:val="24"/>
          <w:szCs w:val="24"/>
        </w:rPr>
        <w:t xml:space="preserve">(Li </w:t>
      </w:r>
      <w:r w:rsidR="00B64EF1" w:rsidRPr="00894CD3">
        <w:rPr>
          <w:rFonts w:ascii="Times New Roman" w:hAnsi="Times New Roman"/>
          <w:b w:val="0"/>
          <w:color w:val="000000" w:themeColor="text1"/>
          <w:sz w:val="24"/>
          <w:szCs w:val="24"/>
        </w:rPr>
        <w:t>and</w:t>
      </w:r>
      <w:r w:rsidR="00B64EF1" w:rsidRPr="00894CD3">
        <w:rPr>
          <w:rFonts w:ascii="Times New Roman" w:hAnsi="Times New Roman"/>
          <w:b w:val="0"/>
          <w:bCs/>
          <w:iCs/>
          <w:color w:val="000000" w:themeColor="text1"/>
          <w:sz w:val="24"/>
          <w:szCs w:val="24"/>
        </w:rPr>
        <w:t xml:space="preserve"> Li, 2020) and their inclusion in the top management team reduces systematic biases and extend social networks (Bass, 2019). Further, the presence of women </w:t>
      </w:r>
      <w:r w:rsidR="00164028" w:rsidRPr="00894CD3">
        <w:rPr>
          <w:rFonts w:ascii="Times New Roman" w:hAnsi="Times New Roman"/>
          <w:b w:val="0"/>
          <w:bCs/>
          <w:iCs/>
          <w:color w:val="000000" w:themeColor="text1"/>
          <w:sz w:val="24"/>
          <w:szCs w:val="24"/>
        </w:rPr>
        <w:t>at</w:t>
      </w:r>
      <w:r w:rsidR="00B64EF1" w:rsidRPr="00894CD3">
        <w:rPr>
          <w:rFonts w:ascii="Times New Roman" w:hAnsi="Times New Roman"/>
          <w:b w:val="0"/>
          <w:bCs/>
          <w:iCs/>
          <w:color w:val="000000" w:themeColor="text1"/>
          <w:sz w:val="24"/>
          <w:szCs w:val="24"/>
        </w:rPr>
        <w:t xml:space="preserve"> </w:t>
      </w:r>
      <w:r w:rsidR="00164028" w:rsidRPr="00894CD3">
        <w:rPr>
          <w:rFonts w:ascii="Times New Roman" w:hAnsi="Times New Roman"/>
          <w:b w:val="0"/>
          <w:bCs/>
          <w:iCs/>
          <w:color w:val="000000" w:themeColor="text1"/>
          <w:sz w:val="24"/>
          <w:szCs w:val="24"/>
        </w:rPr>
        <w:t>key management position</w:t>
      </w:r>
      <w:r w:rsidR="00B64EF1" w:rsidRPr="00894CD3">
        <w:rPr>
          <w:rFonts w:ascii="Times New Roman" w:hAnsi="Times New Roman"/>
          <w:b w:val="0"/>
          <w:bCs/>
          <w:iCs/>
          <w:color w:val="000000" w:themeColor="text1"/>
          <w:sz w:val="24"/>
          <w:szCs w:val="24"/>
        </w:rPr>
        <w:t xml:space="preserve"> provides alternate solutions to complex problems and increase the legitimacy of corporate practices (Hillman </w:t>
      </w:r>
      <w:r w:rsidR="00B64EF1" w:rsidRPr="00894CD3">
        <w:rPr>
          <w:rFonts w:ascii="Times New Roman" w:hAnsi="Times New Roman"/>
          <w:b w:val="0"/>
          <w:bCs/>
          <w:i/>
          <w:color w:val="000000" w:themeColor="text1"/>
          <w:sz w:val="24"/>
          <w:szCs w:val="24"/>
        </w:rPr>
        <w:t>et al.,</w:t>
      </w:r>
      <w:r w:rsidR="00B64EF1" w:rsidRPr="00894CD3">
        <w:rPr>
          <w:rFonts w:ascii="Times New Roman" w:hAnsi="Times New Roman"/>
          <w:b w:val="0"/>
          <w:bCs/>
          <w:iCs/>
          <w:color w:val="000000" w:themeColor="text1"/>
          <w:sz w:val="24"/>
          <w:szCs w:val="24"/>
        </w:rPr>
        <w:t xml:space="preserve"> 2007). Furthermore, they produce higher quality decisions and improves self-efficacy in context of global </w:t>
      </w:r>
      <w:r w:rsidR="00B64EF1" w:rsidRPr="00894CD3">
        <w:rPr>
          <w:rFonts w:ascii="Times New Roman" w:hAnsi="Times New Roman"/>
          <w:b w:val="0"/>
          <w:bCs/>
          <w:iCs/>
          <w:color w:val="000000" w:themeColor="text1"/>
          <w:sz w:val="24"/>
          <w:szCs w:val="24"/>
        </w:rPr>
        <w:lastRenderedPageBreak/>
        <w:t>leadership (</w:t>
      </w:r>
      <w:r w:rsidR="00562CF2" w:rsidRPr="00894CD3">
        <w:rPr>
          <w:rFonts w:ascii="Times New Roman" w:hAnsi="Times New Roman"/>
          <w:b w:val="0"/>
          <w:bCs/>
          <w:iCs/>
          <w:color w:val="000000" w:themeColor="text1"/>
          <w:sz w:val="24"/>
          <w:szCs w:val="24"/>
        </w:rPr>
        <w:t>Amin</w:t>
      </w:r>
      <w:r w:rsidR="00B64EF1" w:rsidRPr="00894CD3">
        <w:rPr>
          <w:rFonts w:ascii="Times New Roman" w:hAnsi="Times New Roman"/>
          <w:b w:val="0"/>
          <w:bCs/>
          <w:iCs/>
          <w:color w:val="000000" w:themeColor="text1"/>
          <w:sz w:val="24"/>
          <w:szCs w:val="24"/>
        </w:rPr>
        <w:t xml:space="preserve"> </w:t>
      </w:r>
      <w:r w:rsidR="00B64EF1" w:rsidRPr="00894CD3">
        <w:rPr>
          <w:rFonts w:ascii="Times New Roman" w:hAnsi="Times New Roman"/>
          <w:b w:val="0"/>
          <w:bCs/>
          <w:i/>
          <w:color w:val="000000" w:themeColor="text1"/>
          <w:sz w:val="24"/>
          <w:szCs w:val="24"/>
        </w:rPr>
        <w:t>et al.,</w:t>
      </w:r>
      <w:r w:rsidR="00B64EF1" w:rsidRPr="00894CD3">
        <w:rPr>
          <w:rFonts w:ascii="Times New Roman" w:hAnsi="Times New Roman"/>
          <w:b w:val="0"/>
          <w:bCs/>
          <w:iCs/>
          <w:color w:val="000000" w:themeColor="text1"/>
          <w:sz w:val="24"/>
          <w:szCs w:val="24"/>
        </w:rPr>
        <w:t xml:space="preserve"> 20</w:t>
      </w:r>
      <w:r w:rsidR="00562CF2" w:rsidRPr="00894CD3">
        <w:rPr>
          <w:rFonts w:ascii="Times New Roman" w:hAnsi="Times New Roman"/>
          <w:b w:val="0"/>
          <w:bCs/>
          <w:iCs/>
          <w:color w:val="000000" w:themeColor="text1"/>
          <w:sz w:val="24"/>
          <w:szCs w:val="24"/>
        </w:rPr>
        <w:t>2</w:t>
      </w:r>
      <w:r w:rsidR="00B64EF1" w:rsidRPr="00894CD3">
        <w:rPr>
          <w:rFonts w:ascii="Times New Roman" w:hAnsi="Times New Roman"/>
          <w:b w:val="0"/>
          <w:bCs/>
          <w:iCs/>
          <w:color w:val="000000" w:themeColor="text1"/>
          <w:sz w:val="24"/>
          <w:szCs w:val="24"/>
        </w:rPr>
        <w:t xml:space="preserve">2). </w:t>
      </w:r>
      <w:r w:rsidR="00164028" w:rsidRPr="00894CD3">
        <w:rPr>
          <w:rFonts w:ascii="Times New Roman" w:hAnsi="Times New Roman"/>
          <w:b w:val="0"/>
          <w:bCs/>
          <w:iCs/>
          <w:color w:val="000000" w:themeColor="text1"/>
          <w:sz w:val="24"/>
          <w:szCs w:val="24"/>
        </w:rPr>
        <w:t xml:space="preserve">The values, </w:t>
      </w:r>
      <w:proofErr w:type="gramStart"/>
      <w:r w:rsidR="00164028" w:rsidRPr="00894CD3">
        <w:rPr>
          <w:rFonts w:ascii="Times New Roman" w:hAnsi="Times New Roman"/>
          <w:b w:val="0"/>
          <w:bCs/>
          <w:iCs/>
          <w:color w:val="000000" w:themeColor="text1"/>
          <w:sz w:val="24"/>
          <w:szCs w:val="24"/>
        </w:rPr>
        <w:t>norms</w:t>
      </w:r>
      <w:proofErr w:type="gramEnd"/>
      <w:r w:rsidR="00164028" w:rsidRPr="00894CD3">
        <w:rPr>
          <w:rFonts w:ascii="Times New Roman" w:hAnsi="Times New Roman"/>
          <w:b w:val="0"/>
          <w:bCs/>
          <w:iCs/>
          <w:color w:val="000000" w:themeColor="text1"/>
          <w:sz w:val="24"/>
          <w:szCs w:val="24"/>
        </w:rPr>
        <w:t xml:space="preserve"> and beliefs of women CEOs, therefore, may influence the firm’s strategic behavior </w:t>
      </w:r>
      <w:r w:rsidR="00103E99" w:rsidRPr="00894CD3">
        <w:rPr>
          <w:rFonts w:ascii="Times New Roman" w:hAnsi="Times New Roman"/>
          <w:b w:val="0"/>
          <w:bCs/>
          <w:iCs/>
          <w:color w:val="000000" w:themeColor="text1"/>
          <w:sz w:val="24"/>
          <w:szCs w:val="24"/>
        </w:rPr>
        <w:t xml:space="preserve">such as risk taking </w:t>
      </w:r>
      <w:r w:rsidR="00164028" w:rsidRPr="00894CD3">
        <w:rPr>
          <w:rFonts w:ascii="Times New Roman" w:hAnsi="Times New Roman"/>
          <w:b w:val="0"/>
          <w:bCs/>
          <w:iCs/>
          <w:color w:val="000000" w:themeColor="text1"/>
          <w:sz w:val="24"/>
          <w:szCs w:val="24"/>
        </w:rPr>
        <w:t xml:space="preserve">differently from </w:t>
      </w:r>
      <w:r w:rsidR="00103E99" w:rsidRPr="00894CD3">
        <w:rPr>
          <w:rFonts w:ascii="Times New Roman" w:hAnsi="Times New Roman"/>
          <w:b w:val="0"/>
          <w:bCs/>
          <w:iCs/>
          <w:color w:val="000000" w:themeColor="text1"/>
          <w:sz w:val="24"/>
          <w:szCs w:val="24"/>
        </w:rPr>
        <w:t>men.</w:t>
      </w:r>
    </w:p>
    <w:p w14:paraId="41AAD491" w14:textId="77777777" w:rsidR="00B64EF1" w:rsidRPr="00894CD3" w:rsidRDefault="00B64EF1" w:rsidP="00B64EF1">
      <w:pPr>
        <w:pStyle w:val="MDPI21heading1"/>
        <w:spacing w:before="0" w:after="0" w:line="360" w:lineRule="auto"/>
        <w:jc w:val="both"/>
        <w:outlineLvl w:val="9"/>
        <w:rPr>
          <w:rFonts w:ascii="Times New Roman" w:hAnsi="Times New Roman"/>
          <w:b w:val="0"/>
          <w:color w:val="000000" w:themeColor="text1"/>
          <w:sz w:val="24"/>
          <w:szCs w:val="24"/>
        </w:rPr>
      </w:pPr>
      <w:r w:rsidRPr="00894CD3">
        <w:rPr>
          <w:rFonts w:ascii="Times New Roman" w:hAnsi="Times New Roman"/>
          <w:b w:val="0"/>
          <w:color w:val="000000" w:themeColor="text1"/>
          <w:sz w:val="24"/>
          <w:szCs w:val="24"/>
        </w:rPr>
        <w:t xml:space="preserve">  </w:t>
      </w:r>
    </w:p>
    <w:p w14:paraId="51A9A075" w14:textId="008AB334" w:rsidR="00B64EF1" w:rsidRPr="00894CD3" w:rsidRDefault="009041AE" w:rsidP="00B64EF1">
      <w:pPr>
        <w:pStyle w:val="MDPI21heading1"/>
        <w:spacing w:before="0" w:after="0" w:line="360" w:lineRule="auto"/>
        <w:jc w:val="both"/>
        <w:outlineLvl w:val="9"/>
        <w:rPr>
          <w:rFonts w:ascii="Times New Roman" w:hAnsi="Times New Roman"/>
          <w:b w:val="0"/>
          <w:color w:val="000000" w:themeColor="text1"/>
          <w:sz w:val="24"/>
          <w:szCs w:val="24"/>
        </w:rPr>
      </w:pPr>
      <w:r w:rsidRPr="00894CD3">
        <w:rPr>
          <w:rFonts w:ascii="Times New Roman" w:hAnsi="Times New Roman"/>
          <w:b w:val="0"/>
          <w:color w:val="000000" w:themeColor="text1"/>
          <w:sz w:val="24"/>
          <w:szCs w:val="24"/>
          <w:shd w:val="clear" w:color="auto" w:fill="FFFFFF"/>
        </w:rPr>
        <w:t>Relatedly,</w:t>
      </w:r>
      <w:r w:rsidR="00DF55A2" w:rsidRPr="00894CD3">
        <w:rPr>
          <w:rFonts w:ascii="Times New Roman" w:hAnsi="Times New Roman"/>
          <w:b w:val="0"/>
          <w:color w:val="000000" w:themeColor="text1"/>
          <w:sz w:val="24"/>
          <w:szCs w:val="24"/>
          <w:shd w:val="clear" w:color="auto" w:fill="FFFFFF"/>
        </w:rPr>
        <w:t xml:space="preserve"> the prior </w:t>
      </w:r>
      <w:r w:rsidR="001C1E46" w:rsidRPr="00894CD3">
        <w:rPr>
          <w:rFonts w:ascii="Times New Roman" w:hAnsi="Times New Roman"/>
          <w:b w:val="0"/>
          <w:color w:val="000000" w:themeColor="text1"/>
          <w:sz w:val="24"/>
          <w:szCs w:val="24"/>
          <w:shd w:val="clear" w:color="auto" w:fill="FFFFFF"/>
        </w:rPr>
        <w:t>literature</w:t>
      </w:r>
      <w:r w:rsidR="001925B0" w:rsidRPr="00894CD3">
        <w:rPr>
          <w:rFonts w:ascii="Times New Roman" w:hAnsi="Times New Roman"/>
          <w:b w:val="0"/>
          <w:color w:val="000000" w:themeColor="text1"/>
          <w:sz w:val="24"/>
          <w:szCs w:val="24"/>
          <w:shd w:val="clear" w:color="auto" w:fill="FFFFFF"/>
        </w:rPr>
        <w:t xml:space="preserve"> on gender based behavioral differences</w:t>
      </w:r>
      <w:r w:rsidR="00DF55A2" w:rsidRPr="00894CD3">
        <w:rPr>
          <w:rFonts w:ascii="Times New Roman" w:hAnsi="Times New Roman"/>
          <w:b w:val="0"/>
          <w:color w:val="000000" w:themeColor="text1"/>
          <w:sz w:val="24"/>
          <w:szCs w:val="24"/>
          <w:shd w:val="clear" w:color="auto" w:fill="FFFFFF"/>
        </w:rPr>
        <w:t xml:space="preserve"> considered women more risk averse as compared to men.</w:t>
      </w:r>
      <w:r w:rsidR="00DC1818" w:rsidRPr="00894CD3">
        <w:rPr>
          <w:rFonts w:ascii="Times New Roman" w:hAnsi="Times New Roman"/>
          <w:b w:val="0"/>
          <w:color w:val="000000" w:themeColor="text1"/>
          <w:sz w:val="24"/>
          <w:szCs w:val="24"/>
          <w:shd w:val="clear" w:color="auto" w:fill="FFFFFF"/>
        </w:rPr>
        <w:t xml:space="preserve"> Multiple studies (e.g.,</w:t>
      </w:r>
      <w:r w:rsidR="007B0313" w:rsidRPr="00894CD3">
        <w:rPr>
          <w:rFonts w:ascii="Times New Roman" w:hAnsi="Times New Roman"/>
          <w:b w:val="0"/>
          <w:color w:val="000000" w:themeColor="text1"/>
          <w:sz w:val="24"/>
          <w:szCs w:val="24"/>
          <w:shd w:val="clear" w:color="auto" w:fill="FFFFFF"/>
        </w:rPr>
        <w:t xml:space="preserve"> </w:t>
      </w:r>
      <w:proofErr w:type="spellStart"/>
      <w:r w:rsidR="007B0313" w:rsidRPr="00894CD3">
        <w:rPr>
          <w:rFonts w:ascii="Times New Roman" w:hAnsi="Times New Roman"/>
          <w:b w:val="0"/>
          <w:color w:val="000000" w:themeColor="text1"/>
          <w:sz w:val="24"/>
          <w:szCs w:val="24"/>
        </w:rPr>
        <w:t>Borghans</w:t>
      </w:r>
      <w:proofErr w:type="spellEnd"/>
      <w:r w:rsidR="007B0313" w:rsidRPr="00894CD3">
        <w:rPr>
          <w:rFonts w:ascii="Times New Roman" w:hAnsi="Times New Roman"/>
          <w:b w:val="0"/>
          <w:color w:val="000000" w:themeColor="text1"/>
          <w:sz w:val="24"/>
          <w:szCs w:val="24"/>
        </w:rPr>
        <w:t xml:space="preserve"> </w:t>
      </w:r>
      <w:r w:rsidR="007B0313" w:rsidRPr="00894CD3">
        <w:rPr>
          <w:rFonts w:ascii="Times New Roman" w:hAnsi="Times New Roman"/>
          <w:b w:val="0"/>
          <w:i/>
          <w:iCs/>
          <w:color w:val="000000" w:themeColor="text1"/>
          <w:sz w:val="24"/>
          <w:szCs w:val="24"/>
        </w:rPr>
        <w:t>et al.,</w:t>
      </w:r>
      <w:r w:rsidR="007B0313" w:rsidRPr="00894CD3">
        <w:rPr>
          <w:rFonts w:ascii="Times New Roman" w:hAnsi="Times New Roman"/>
          <w:b w:val="0"/>
          <w:color w:val="000000" w:themeColor="text1"/>
          <w:sz w:val="24"/>
          <w:szCs w:val="24"/>
        </w:rPr>
        <w:t xml:space="preserve"> 2009; </w:t>
      </w:r>
      <w:r w:rsidR="0070650E" w:rsidRPr="00894CD3">
        <w:rPr>
          <w:rFonts w:ascii="Times New Roman" w:hAnsi="Times New Roman"/>
          <w:b w:val="0"/>
          <w:bCs/>
          <w:color w:val="000000" w:themeColor="text1"/>
          <w:sz w:val="24"/>
          <w:szCs w:val="24"/>
          <w:shd w:val="clear" w:color="auto" w:fill="FFFFFF"/>
        </w:rPr>
        <w:t>Cho</w:t>
      </w:r>
      <w:r w:rsidR="001D31FD" w:rsidRPr="00894CD3">
        <w:rPr>
          <w:rFonts w:ascii="Times New Roman" w:hAnsi="Times New Roman"/>
          <w:b w:val="0"/>
          <w:color w:val="000000" w:themeColor="text1"/>
          <w:sz w:val="24"/>
          <w:szCs w:val="24"/>
        </w:rPr>
        <w:t xml:space="preserve"> </w:t>
      </w:r>
      <w:r w:rsidR="007B0313" w:rsidRPr="00894CD3">
        <w:rPr>
          <w:rFonts w:ascii="Times New Roman" w:hAnsi="Times New Roman"/>
          <w:b w:val="0"/>
          <w:i/>
          <w:iCs/>
          <w:color w:val="000000" w:themeColor="text1"/>
          <w:sz w:val="24"/>
          <w:szCs w:val="24"/>
        </w:rPr>
        <w:t>et al.,</w:t>
      </w:r>
      <w:r w:rsidR="007B0313" w:rsidRPr="00894CD3">
        <w:rPr>
          <w:rFonts w:ascii="Times New Roman" w:hAnsi="Times New Roman"/>
          <w:b w:val="0"/>
          <w:color w:val="000000" w:themeColor="text1"/>
          <w:sz w:val="24"/>
          <w:szCs w:val="24"/>
        </w:rPr>
        <w:t xml:space="preserve"> 20</w:t>
      </w:r>
      <w:r w:rsidR="0070650E" w:rsidRPr="00894CD3">
        <w:rPr>
          <w:rFonts w:ascii="Times New Roman" w:hAnsi="Times New Roman"/>
          <w:b w:val="0"/>
          <w:color w:val="000000" w:themeColor="text1"/>
          <w:sz w:val="24"/>
          <w:szCs w:val="24"/>
        </w:rPr>
        <w:t>21</w:t>
      </w:r>
      <w:r w:rsidR="00DC1818" w:rsidRPr="00894CD3">
        <w:rPr>
          <w:rFonts w:ascii="Times New Roman" w:hAnsi="Times New Roman"/>
          <w:b w:val="0"/>
          <w:color w:val="000000" w:themeColor="text1"/>
          <w:sz w:val="24"/>
          <w:szCs w:val="24"/>
          <w:shd w:val="clear" w:color="auto" w:fill="FFFFFF"/>
        </w:rPr>
        <w:t>) examined the behavior of gender differences on financial decision making and concluded that women are more averse to loss and less likely to take risks.</w:t>
      </w:r>
      <w:r w:rsidR="00DF55A2" w:rsidRPr="00894CD3">
        <w:rPr>
          <w:rFonts w:ascii="Times New Roman" w:hAnsi="Times New Roman"/>
          <w:b w:val="0"/>
          <w:color w:val="000000" w:themeColor="text1"/>
          <w:sz w:val="24"/>
          <w:szCs w:val="24"/>
          <w:shd w:val="clear" w:color="auto" w:fill="FFFFFF"/>
        </w:rPr>
        <w:t xml:space="preserve"> </w:t>
      </w:r>
      <w:proofErr w:type="spellStart"/>
      <w:r w:rsidR="00DF55A2" w:rsidRPr="00894CD3">
        <w:rPr>
          <w:rFonts w:ascii="Times New Roman" w:hAnsi="Times New Roman"/>
          <w:b w:val="0"/>
          <w:color w:val="000000" w:themeColor="text1"/>
          <w:sz w:val="24"/>
          <w:szCs w:val="24"/>
          <w:shd w:val="clear" w:color="auto" w:fill="FFFFFF"/>
        </w:rPr>
        <w:t>Faccio</w:t>
      </w:r>
      <w:proofErr w:type="spellEnd"/>
      <w:r w:rsidR="00DF55A2" w:rsidRPr="00894CD3">
        <w:rPr>
          <w:rFonts w:ascii="Times New Roman" w:hAnsi="Times New Roman"/>
          <w:b w:val="0"/>
          <w:color w:val="000000" w:themeColor="text1"/>
          <w:sz w:val="24"/>
          <w:szCs w:val="24"/>
          <w:shd w:val="clear" w:color="auto" w:fill="FFFFFF"/>
        </w:rPr>
        <w:t xml:space="preserve"> </w:t>
      </w:r>
      <w:r w:rsidR="00DF55A2" w:rsidRPr="00894CD3">
        <w:rPr>
          <w:rFonts w:ascii="Times New Roman" w:hAnsi="Times New Roman"/>
          <w:b w:val="0"/>
          <w:i/>
          <w:iCs/>
          <w:color w:val="000000" w:themeColor="text1"/>
          <w:sz w:val="24"/>
          <w:szCs w:val="24"/>
          <w:shd w:val="clear" w:color="auto" w:fill="FFFFFF"/>
        </w:rPr>
        <w:t>et al.</w:t>
      </w:r>
      <w:r w:rsidR="00DF55A2" w:rsidRPr="00894CD3">
        <w:rPr>
          <w:rFonts w:ascii="Times New Roman" w:hAnsi="Times New Roman"/>
          <w:b w:val="0"/>
          <w:color w:val="000000" w:themeColor="text1"/>
          <w:sz w:val="24"/>
          <w:szCs w:val="24"/>
          <w:shd w:val="clear" w:color="auto" w:fill="FFFFFF"/>
        </w:rPr>
        <w:t xml:space="preserve"> (2016) </w:t>
      </w:r>
      <w:r w:rsidR="00FD4B58" w:rsidRPr="00894CD3">
        <w:rPr>
          <w:rFonts w:ascii="Times New Roman" w:hAnsi="Times New Roman"/>
          <w:b w:val="0"/>
          <w:color w:val="000000" w:themeColor="text1"/>
          <w:sz w:val="24"/>
          <w:szCs w:val="24"/>
          <w:shd w:val="clear" w:color="auto" w:fill="FFFFFF"/>
        </w:rPr>
        <w:t>mentioned</w:t>
      </w:r>
      <w:r w:rsidR="00DF55A2" w:rsidRPr="00894CD3">
        <w:rPr>
          <w:rFonts w:ascii="Times New Roman" w:hAnsi="Times New Roman"/>
          <w:b w:val="0"/>
          <w:color w:val="000000" w:themeColor="text1"/>
          <w:sz w:val="24"/>
          <w:szCs w:val="24"/>
          <w:shd w:val="clear" w:color="auto" w:fill="FFFFFF"/>
        </w:rPr>
        <w:t xml:space="preserve"> that </w:t>
      </w:r>
      <w:r w:rsidR="00FD4B58" w:rsidRPr="00894CD3">
        <w:rPr>
          <w:rFonts w:ascii="Times New Roman" w:hAnsi="Times New Roman"/>
          <w:b w:val="0"/>
          <w:color w:val="000000" w:themeColor="text1"/>
          <w:sz w:val="24"/>
          <w:szCs w:val="24"/>
          <w:shd w:val="clear" w:color="auto" w:fill="FFFFFF"/>
        </w:rPr>
        <w:t xml:space="preserve">due to risk aversion behavior of women, their presence at the top position in firm is associated with less risky investment and lower leverage ratio. Similarly, </w:t>
      </w:r>
      <w:r w:rsidR="00B64EF1" w:rsidRPr="00894CD3">
        <w:rPr>
          <w:rFonts w:ascii="Times New Roman" w:hAnsi="Times New Roman"/>
          <w:b w:val="0"/>
          <w:color w:val="000000" w:themeColor="text1"/>
          <w:sz w:val="24"/>
          <w:szCs w:val="24"/>
          <w:shd w:val="clear" w:color="auto" w:fill="FFFFFF"/>
        </w:rPr>
        <w:t xml:space="preserve">Poletti-Hughes and </w:t>
      </w:r>
      <w:proofErr w:type="spellStart"/>
      <w:r w:rsidR="00B64EF1" w:rsidRPr="00894CD3">
        <w:rPr>
          <w:rFonts w:ascii="Times New Roman" w:hAnsi="Times New Roman"/>
          <w:b w:val="0"/>
          <w:color w:val="000000" w:themeColor="text1"/>
          <w:sz w:val="24"/>
          <w:szCs w:val="24"/>
          <w:shd w:val="clear" w:color="auto" w:fill="FFFFFF"/>
        </w:rPr>
        <w:t>Briano-Turrent</w:t>
      </w:r>
      <w:proofErr w:type="spellEnd"/>
      <w:r w:rsidR="00B64EF1" w:rsidRPr="00894CD3">
        <w:rPr>
          <w:rFonts w:ascii="Times New Roman" w:hAnsi="Times New Roman"/>
          <w:b w:val="0"/>
          <w:color w:val="000000" w:themeColor="text1"/>
          <w:sz w:val="24"/>
          <w:szCs w:val="24"/>
          <w:shd w:val="clear" w:color="auto" w:fill="FFFFFF"/>
        </w:rPr>
        <w:t xml:space="preserve"> (2019) noted that presence of women </w:t>
      </w:r>
      <w:r w:rsidR="00A6221B" w:rsidRPr="00894CD3">
        <w:rPr>
          <w:rFonts w:ascii="Times New Roman" w:hAnsi="Times New Roman"/>
          <w:b w:val="0"/>
          <w:color w:val="000000" w:themeColor="text1"/>
          <w:sz w:val="24"/>
          <w:szCs w:val="24"/>
          <w:shd w:val="clear" w:color="auto" w:fill="FFFFFF"/>
        </w:rPr>
        <w:t>affects</w:t>
      </w:r>
      <w:r w:rsidR="00B64EF1" w:rsidRPr="00894CD3">
        <w:rPr>
          <w:rFonts w:ascii="Times New Roman" w:hAnsi="Times New Roman"/>
          <w:b w:val="0"/>
          <w:color w:val="000000" w:themeColor="text1"/>
          <w:sz w:val="24"/>
          <w:szCs w:val="24"/>
          <w:shd w:val="clear" w:color="auto" w:fill="FFFFFF"/>
        </w:rPr>
        <w:t xml:space="preserve"> the strategic decisions of the </w:t>
      </w:r>
      <w:r w:rsidR="00FD4B58" w:rsidRPr="00894CD3">
        <w:rPr>
          <w:rFonts w:ascii="Times New Roman" w:hAnsi="Times New Roman"/>
          <w:b w:val="0"/>
          <w:color w:val="000000" w:themeColor="text1"/>
          <w:sz w:val="24"/>
          <w:szCs w:val="24"/>
          <w:shd w:val="clear" w:color="auto" w:fill="FFFFFF"/>
        </w:rPr>
        <w:t>firm</w:t>
      </w:r>
      <w:r w:rsidR="00B64EF1" w:rsidRPr="00894CD3">
        <w:rPr>
          <w:rFonts w:ascii="Times New Roman" w:hAnsi="Times New Roman"/>
          <w:b w:val="0"/>
          <w:color w:val="000000" w:themeColor="text1"/>
          <w:sz w:val="24"/>
          <w:szCs w:val="24"/>
          <w:shd w:val="clear" w:color="auto" w:fill="FFFFFF"/>
        </w:rPr>
        <w:t xml:space="preserve"> for the identification of investment opportunities. This implies that t</w:t>
      </w:r>
      <w:r w:rsidR="00B64EF1" w:rsidRPr="00894CD3">
        <w:rPr>
          <w:rFonts w:ascii="Times New Roman" w:hAnsi="Times New Roman"/>
          <w:b w:val="0"/>
          <w:color w:val="000000" w:themeColor="text1"/>
          <w:sz w:val="24"/>
          <w:szCs w:val="24"/>
        </w:rPr>
        <w:t xml:space="preserve">he risk propensity of the gender differences also affects the </w:t>
      </w:r>
      <w:r w:rsidR="00A6221B" w:rsidRPr="00894CD3">
        <w:rPr>
          <w:rFonts w:ascii="Times New Roman" w:hAnsi="Times New Roman"/>
          <w:b w:val="0"/>
          <w:color w:val="000000" w:themeColor="text1"/>
          <w:sz w:val="24"/>
          <w:szCs w:val="24"/>
        </w:rPr>
        <w:t>firm</w:t>
      </w:r>
      <w:r w:rsidR="00B64EF1" w:rsidRPr="00894CD3">
        <w:rPr>
          <w:rFonts w:ascii="Times New Roman" w:hAnsi="Times New Roman"/>
          <w:b w:val="0"/>
          <w:color w:val="000000" w:themeColor="text1"/>
          <w:sz w:val="24"/>
          <w:szCs w:val="24"/>
        </w:rPr>
        <w:t xml:space="preserve">’s investment decisions in different ways. </w:t>
      </w:r>
      <w:r w:rsidR="00A6221B" w:rsidRPr="00894CD3">
        <w:rPr>
          <w:rFonts w:ascii="Times New Roman" w:hAnsi="Times New Roman"/>
          <w:b w:val="0"/>
          <w:color w:val="000000" w:themeColor="text1"/>
          <w:sz w:val="24"/>
          <w:szCs w:val="24"/>
        </w:rPr>
        <w:t xml:space="preserve">In a similar vein, </w:t>
      </w:r>
      <w:proofErr w:type="spellStart"/>
      <w:r w:rsidR="002406E0" w:rsidRPr="00894CD3">
        <w:rPr>
          <w:rFonts w:ascii="Times New Roman" w:hAnsi="Times New Roman"/>
          <w:b w:val="0"/>
          <w:color w:val="000000" w:themeColor="text1"/>
          <w:sz w:val="24"/>
          <w:szCs w:val="24"/>
          <w:shd w:val="clear" w:color="auto" w:fill="FFFFFF"/>
        </w:rPr>
        <w:t>Menicucci</w:t>
      </w:r>
      <w:proofErr w:type="spellEnd"/>
      <w:r w:rsidR="002406E0" w:rsidRPr="00894CD3">
        <w:rPr>
          <w:rFonts w:ascii="Times New Roman" w:hAnsi="Times New Roman"/>
          <w:b w:val="0"/>
          <w:color w:val="000000" w:themeColor="text1"/>
          <w:sz w:val="24"/>
          <w:szCs w:val="24"/>
          <w:shd w:val="clear" w:color="auto" w:fill="FFFFFF"/>
        </w:rPr>
        <w:t xml:space="preserve"> and </w:t>
      </w:r>
      <w:proofErr w:type="spellStart"/>
      <w:r w:rsidR="002406E0" w:rsidRPr="00894CD3">
        <w:rPr>
          <w:rFonts w:ascii="Times New Roman" w:hAnsi="Times New Roman"/>
          <w:b w:val="0"/>
          <w:color w:val="000000" w:themeColor="text1"/>
          <w:sz w:val="24"/>
          <w:szCs w:val="24"/>
          <w:shd w:val="clear" w:color="auto" w:fill="FFFFFF"/>
        </w:rPr>
        <w:t>Paolucci</w:t>
      </w:r>
      <w:proofErr w:type="spellEnd"/>
      <w:r w:rsidR="002406E0" w:rsidRPr="00894CD3">
        <w:rPr>
          <w:rFonts w:ascii="Times New Roman" w:hAnsi="Times New Roman"/>
          <w:b w:val="0"/>
          <w:color w:val="000000" w:themeColor="text1"/>
          <w:sz w:val="24"/>
          <w:szCs w:val="24"/>
          <w:shd w:val="clear" w:color="auto" w:fill="FFFFFF"/>
        </w:rPr>
        <w:t xml:space="preserve"> (2021)</w:t>
      </w:r>
      <w:r w:rsidR="00B64EF1" w:rsidRPr="00894CD3">
        <w:rPr>
          <w:rFonts w:ascii="Times New Roman" w:hAnsi="Times New Roman"/>
          <w:b w:val="0"/>
          <w:color w:val="000000" w:themeColor="text1"/>
          <w:sz w:val="24"/>
          <w:szCs w:val="24"/>
        </w:rPr>
        <w:t xml:space="preserve"> found that </w:t>
      </w:r>
      <w:r w:rsidR="00F9596A" w:rsidRPr="00894CD3">
        <w:rPr>
          <w:rFonts w:ascii="Times New Roman" w:hAnsi="Times New Roman"/>
          <w:b w:val="0"/>
          <w:color w:val="000000" w:themeColor="text1"/>
          <w:sz w:val="24"/>
          <w:szCs w:val="24"/>
        </w:rPr>
        <w:t>female CEOs negatively affects the level of bank risk taking</w:t>
      </w:r>
      <w:r w:rsidR="00B64EF1" w:rsidRPr="00894CD3">
        <w:rPr>
          <w:rFonts w:ascii="Times New Roman" w:hAnsi="Times New Roman"/>
          <w:b w:val="0"/>
          <w:color w:val="000000" w:themeColor="text1"/>
          <w:sz w:val="24"/>
          <w:szCs w:val="24"/>
        </w:rPr>
        <w:t xml:space="preserve">. On the opposite side, some studies highlighted the positive relationship between gender diversity and firm risk. For instance, </w:t>
      </w:r>
      <w:r w:rsidR="00B64EF1" w:rsidRPr="00894CD3">
        <w:rPr>
          <w:rFonts w:ascii="Times New Roman" w:hAnsi="Times New Roman"/>
          <w:b w:val="0"/>
          <w:color w:val="000000" w:themeColor="text1"/>
          <w:sz w:val="24"/>
          <w:szCs w:val="24"/>
          <w:shd w:val="clear" w:color="auto" w:fill="FFFFFF"/>
        </w:rPr>
        <w:t xml:space="preserve">Berger </w:t>
      </w:r>
      <w:r w:rsidR="00B64EF1" w:rsidRPr="00894CD3">
        <w:rPr>
          <w:rFonts w:ascii="Times New Roman" w:hAnsi="Times New Roman"/>
          <w:b w:val="0"/>
          <w:i/>
          <w:iCs/>
          <w:color w:val="000000" w:themeColor="text1"/>
          <w:sz w:val="24"/>
          <w:szCs w:val="24"/>
          <w:shd w:val="clear" w:color="auto" w:fill="FFFFFF"/>
        </w:rPr>
        <w:t>et al.</w:t>
      </w:r>
      <w:r w:rsidR="00B64EF1" w:rsidRPr="00894CD3">
        <w:rPr>
          <w:rFonts w:ascii="Times New Roman" w:hAnsi="Times New Roman"/>
          <w:b w:val="0"/>
          <w:color w:val="000000" w:themeColor="text1"/>
          <w:sz w:val="24"/>
          <w:szCs w:val="24"/>
          <w:shd w:val="clear" w:color="auto" w:fill="FFFFFF"/>
        </w:rPr>
        <w:t xml:space="preserve"> (2014) reported that presence of </w:t>
      </w:r>
      <w:r w:rsidRPr="00894CD3">
        <w:rPr>
          <w:rFonts w:ascii="Times New Roman" w:hAnsi="Times New Roman"/>
          <w:b w:val="0"/>
          <w:color w:val="000000" w:themeColor="text1"/>
          <w:sz w:val="24"/>
          <w:szCs w:val="24"/>
          <w:shd w:val="clear" w:color="auto" w:fill="FFFFFF"/>
        </w:rPr>
        <w:t>women on the</w:t>
      </w:r>
      <w:r w:rsidR="00B64EF1" w:rsidRPr="00894CD3">
        <w:rPr>
          <w:rFonts w:ascii="Times New Roman" w:hAnsi="Times New Roman"/>
          <w:b w:val="0"/>
          <w:color w:val="000000" w:themeColor="text1"/>
          <w:sz w:val="24"/>
          <w:szCs w:val="24"/>
          <w:shd w:val="clear" w:color="auto" w:fill="FFFFFF"/>
        </w:rPr>
        <w:t xml:space="preserve"> board is associated with the higher risk propensity and low liquidity in German firms. Finally, some studies (e.g., </w:t>
      </w:r>
      <w:proofErr w:type="spellStart"/>
      <w:r w:rsidR="00B64EF1" w:rsidRPr="00894CD3">
        <w:rPr>
          <w:rFonts w:ascii="Times New Roman" w:hAnsi="Times New Roman"/>
          <w:b w:val="0"/>
          <w:color w:val="000000" w:themeColor="text1"/>
          <w:sz w:val="24"/>
          <w:szCs w:val="24"/>
          <w:shd w:val="clear" w:color="auto" w:fill="FFFFFF"/>
        </w:rPr>
        <w:t>Sila</w:t>
      </w:r>
      <w:proofErr w:type="spellEnd"/>
      <w:r w:rsidR="00B64EF1" w:rsidRPr="00894CD3">
        <w:rPr>
          <w:rFonts w:ascii="Times New Roman" w:hAnsi="Times New Roman"/>
          <w:b w:val="0"/>
          <w:color w:val="000000" w:themeColor="text1"/>
          <w:sz w:val="24"/>
          <w:szCs w:val="24"/>
          <w:shd w:val="clear" w:color="auto" w:fill="FFFFFF"/>
        </w:rPr>
        <w:t xml:space="preserve"> </w:t>
      </w:r>
      <w:r w:rsidR="00B64EF1" w:rsidRPr="00894CD3">
        <w:rPr>
          <w:rFonts w:ascii="Times New Roman" w:hAnsi="Times New Roman"/>
          <w:b w:val="0"/>
          <w:i/>
          <w:iCs/>
          <w:color w:val="000000" w:themeColor="text1"/>
          <w:sz w:val="24"/>
          <w:szCs w:val="24"/>
          <w:shd w:val="clear" w:color="auto" w:fill="FFFFFF"/>
        </w:rPr>
        <w:t>et al.,</w:t>
      </w:r>
      <w:r w:rsidR="00B64EF1" w:rsidRPr="00894CD3">
        <w:rPr>
          <w:rFonts w:ascii="Times New Roman" w:hAnsi="Times New Roman"/>
          <w:b w:val="0"/>
          <w:color w:val="000000" w:themeColor="text1"/>
          <w:sz w:val="24"/>
          <w:szCs w:val="24"/>
          <w:shd w:val="clear" w:color="auto" w:fill="FFFFFF"/>
        </w:rPr>
        <w:t xml:space="preserve"> 2016; </w:t>
      </w:r>
      <w:proofErr w:type="spellStart"/>
      <w:r w:rsidR="00B64EF1" w:rsidRPr="00894CD3">
        <w:rPr>
          <w:rFonts w:ascii="Times New Roman" w:hAnsi="Times New Roman"/>
          <w:b w:val="0"/>
          <w:color w:val="000000" w:themeColor="text1"/>
          <w:sz w:val="24"/>
          <w:szCs w:val="24"/>
          <w:shd w:val="clear" w:color="auto" w:fill="FFFFFF"/>
        </w:rPr>
        <w:t>Loukil</w:t>
      </w:r>
      <w:proofErr w:type="spellEnd"/>
      <w:r w:rsidR="00B64EF1" w:rsidRPr="00894CD3">
        <w:rPr>
          <w:rFonts w:ascii="Times New Roman" w:hAnsi="Times New Roman"/>
          <w:b w:val="0"/>
          <w:color w:val="000000" w:themeColor="text1"/>
          <w:sz w:val="24"/>
          <w:szCs w:val="24"/>
          <w:shd w:val="clear" w:color="auto" w:fill="FFFFFF"/>
        </w:rPr>
        <w:t xml:space="preserve"> and </w:t>
      </w:r>
      <w:proofErr w:type="spellStart"/>
      <w:r w:rsidR="00B64EF1" w:rsidRPr="00894CD3">
        <w:rPr>
          <w:rFonts w:ascii="Times New Roman" w:hAnsi="Times New Roman"/>
          <w:b w:val="0"/>
          <w:color w:val="000000" w:themeColor="text1"/>
          <w:sz w:val="24"/>
          <w:szCs w:val="24"/>
          <w:shd w:val="clear" w:color="auto" w:fill="FFFFFF"/>
        </w:rPr>
        <w:t>Yousfi</w:t>
      </w:r>
      <w:proofErr w:type="spellEnd"/>
      <w:r w:rsidR="00B64EF1" w:rsidRPr="00894CD3">
        <w:rPr>
          <w:rFonts w:ascii="Times New Roman" w:hAnsi="Times New Roman"/>
          <w:b w:val="0"/>
          <w:color w:val="000000" w:themeColor="text1"/>
          <w:sz w:val="24"/>
          <w:szCs w:val="24"/>
          <w:shd w:val="clear" w:color="auto" w:fill="FFFFFF"/>
        </w:rPr>
        <w:t xml:space="preserve">, 2016) did not find significant relation between female’s presence </w:t>
      </w:r>
      <w:r w:rsidR="00D14C72" w:rsidRPr="00894CD3">
        <w:rPr>
          <w:rFonts w:ascii="Times New Roman" w:hAnsi="Times New Roman"/>
          <w:b w:val="0"/>
          <w:color w:val="000000" w:themeColor="text1"/>
          <w:sz w:val="24"/>
          <w:szCs w:val="24"/>
          <w:shd w:val="clear" w:color="auto" w:fill="FFFFFF"/>
        </w:rPr>
        <w:t xml:space="preserve">at the top position </w:t>
      </w:r>
      <w:r w:rsidR="00B64EF1" w:rsidRPr="00894CD3">
        <w:rPr>
          <w:rFonts w:ascii="Times New Roman" w:hAnsi="Times New Roman"/>
          <w:b w:val="0"/>
          <w:color w:val="000000" w:themeColor="text1"/>
          <w:sz w:val="24"/>
          <w:szCs w:val="24"/>
          <w:shd w:val="clear" w:color="auto" w:fill="FFFFFF"/>
        </w:rPr>
        <w:t>and firm risk taking.</w:t>
      </w:r>
    </w:p>
    <w:p w14:paraId="737D83EA" w14:textId="77777777" w:rsidR="00B64EF1" w:rsidRPr="00894CD3" w:rsidRDefault="00B64EF1" w:rsidP="00B64EF1">
      <w:pPr>
        <w:pStyle w:val="MDPI21heading1"/>
        <w:spacing w:before="0" w:after="0" w:line="360" w:lineRule="auto"/>
        <w:jc w:val="both"/>
        <w:outlineLvl w:val="9"/>
        <w:rPr>
          <w:rFonts w:ascii="Times New Roman" w:hAnsi="Times New Roman"/>
          <w:b w:val="0"/>
          <w:color w:val="000000" w:themeColor="text1"/>
          <w:sz w:val="24"/>
          <w:szCs w:val="24"/>
        </w:rPr>
      </w:pPr>
    </w:p>
    <w:p w14:paraId="313A98ED" w14:textId="0E5FB0B5" w:rsidR="00B64EF1" w:rsidRPr="00894CD3" w:rsidRDefault="00A83AC5" w:rsidP="00B64EF1">
      <w:pPr>
        <w:pStyle w:val="MDPI21heading1"/>
        <w:spacing w:before="0" w:after="0" w:line="360" w:lineRule="auto"/>
        <w:jc w:val="both"/>
        <w:outlineLvl w:val="9"/>
        <w:rPr>
          <w:rFonts w:ascii="Times New Roman" w:hAnsi="Times New Roman"/>
          <w:b w:val="0"/>
          <w:color w:val="000000" w:themeColor="text1"/>
          <w:sz w:val="24"/>
          <w:szCs w:val="24"/>
        </w:rPr>
      </w:pPr>
      <w:r w:rsidRPr="00894CD3">
        <w:rPr>
          <w:rFonts w:ascii="Times New Roman" w:hAnsi="Times New Roman"/>
          <w:b w:val="0"/>
          <w:color w:val="000000" w:themeColor="text1"/>
          <w:sz w:val="24"/>
          <w:szCs w:val="24"/>
        </w:rPr>
        <w:t>Following this, we frame our next hypothesis on the notion that female CEOs show risk aversion behavior and negatively influence firm risk taking behavior for at least two reasons: first, female CEOs are more open to discussion and more willing to seek expert opinions and recommendations, that help them in better identification and assessment of the firm risk</w:t>
      </w:r>
      <w:r w:rsidR="008D2C7C" w:rsidRPr="00894CD3">
        <w:rPr>
          <w:rFonts w:ascii="Times New Roman" w:hAnsi="Times New Roman"/>
          <w:b w:val="0"/>
          <w:color w:val="000000" w:themeColor="text1"/>
          <w:sz w:val="24"/>
          <w:szCs w:val="24"/>
        </w:rPr>
        <w:t>, t</w:t>
      </w:r>
      <w:r w:rsidRPr="00894CD3">
        <w:rPr>
          <w:rFonts w:ascii="Times New Roman" w:hAnsi="Times New Roman"/>
          <w:b w:val="0"/>
          <w:color w:val="000000" w:themeColor="text1"/>
          <w:sz w:val="24"/>
          <w:szCs w:val="24"/>
        </w:rPr>
        <w:t>hus, leading to lower firm risk</w:t>
      </w:r>
      <w:r w:rsidR="008D2C7C" w:rsidRPr="00894CD3">
        <w:rPr>
          <w:rFonts w:ascii="Times New Roman" w:hAnsi="Times New Roman"/>
          <w:b w:val="0"/>
          <w:color w:val="000000" w:themeColor="text1"/>
          <w:sz w:val="24"/>
          <w:szCs w:val="24"/>
        </w:rPr>
        <w:t>; and s</w:t>
      </w:r>
      <w:r w:rsidRPr="00894CD3">
        <w:rPr>
          <w:rFonts w:ascii="Times New Roman" w:hAnsi="Times New Roman"/>
          <w:b w:val="0"/>
          <w:color w:val="000000" w:themeColor="text1"/>
          <w:sz w:val="24"/>
          <w:szCs w:val="24"/>
        </w:rPr>
        <w:t>econd</w:t>
      </w:r>
      <w:r w:rsidR="008D2C7C" w:rsidRPr="00894CD3">
        <w:rPr>
          <w:rFonts w:ascii="Times New Roman" w:hAnsi="Times New Roman"/>
          <w:b w:val="0"/>
          <w:color w:val="000000" w:themeColor="text1"/>
          <w:sz w:val="24"/>
          <w:szCs w:val="24"/>
        </w:rPr>
        <w:t>, consistent with the prior studies (e.g., He et al., 200</w:t>
      </w:r>
      <w:r w:rsidR="001C27D2" w:rsidRPr="00894CD3">
        <w:rPr>
          <w:rFonts w:ascii="Times New Roman" w:hAnsi="Times New Roman"/>
          <w:b w:val="0"/>
          <w:color w:val="000000" w:themeColor="text1"/>
          <w:sz w:val="24"/>
          <w:szCs w:val="24"/>
        </w:rPr>
        <w:t>8</w:t>
      </w:r>
      <w:r w:rsidR="008D2C7C" w:rsidRPr="00894CD3">
        <w:rPr>
          <w:rFonts w:ascii="Times New Roman" w:hAnsi="Times New Roman"/>
          <w:b w:val="0"/>
          <w:color w:val="000000" w:themeColor="text1"/>
          <w:sz w:val="24"/>
          <w:szCs w:val="24"/>
        </w:rPr>
        <w:t xml:space="preserve">), </w:t>
      </w:r>
      <w:r w:rsidR="006102B6" w:rsidRPr="00894CD3">
        <w:rPr>
          <w:rFonts w:ascii="Times New Roman" w:hAnsi="Times New Roman"/>
          <w:b w:val="0"/>
          <w:color w:val="000000" w:themeColor="text1"/>
          <w:sz w:val="24"/>
          <w:szCs w:val="24"/>
        </w:rPr>
        <w:t xml:space="preserve">from sociology and psychology’s perspective, </w:t>
      </w:r>
      <w:r w:rsidR="008D2C7C" w:rsidRPr="00894CD3">
        <w:rPr>
          <w:rFonts w:ascii="Times New Roman" w:hAnsi="Times New Roman"/>
          <w:b w:val="0"/>
          <w:color w:val="000000" w:themeColor="text1"/>
          <w:sz w:val="24"/>
          <w:szCs w:val="24"/>
        </w:rPr>
        <w:t>women are more risk sensitive to losses than gains, and therefore, estimate probability of losses more</w:t>
      </w:r>
      <w:r w:rsidR="002E129B" w:rsidRPr="00894CD3">
        <w:rPr>
          <w:rFonts w:ascii="Times New Roman" w:hAnsi="Times New Roman"/>
          <w:b w:val="0"/>
          <w:color w:val="000000" w:themeColor="text1"/>
          <w:sz w:val="24"/>
          <w:szCs w:val="24"/>
        </w:rPr>
        <w:t>,</w:t>
      </w:r>
      <w:r w:rsidR="008D2C7C" w:rsidRPr="00894CD3">
        <w:rPr>
          <w:rFonts w:ascii="Times New Roman" w:hAnsi="Times New Roman"/>
          <w:b w:val="0"/>
          <w:color w:val="000000" w:themeColor="text1"/>
          <w:sz w:val="24"/>
          <w:szCs w:val="24"/>
        </w:rPr>
        <w:t xml:space="preserve"> as compared to men</w:t>
      </w:r>
      <w:r w:rsidR="002E129B" w:rsidRPr="00894CD3">
        <w:rPr>
          <w:rFonts w:ascii="Times New Roman" w:hAnsi="Times New Roman"/>
          <w:b w:val="0"/>
          <w:color w:val="000000" w:themeColor="text1"/>
          <w:sz w:val="24"/>
          <w:szCs w:val="24"/>
        </w:rPr>
        <w:t>,</w:t>
      </w:r>
      <w:r w:rsidR="008D2C7C" w:rsidRPr="00894CD3">
        <w:rPr>
          <w:rFonts w:ascii="Times New Roman" w:hAnsi="Times New Roman"/>
          <w:b w:val="0"/>
          <w:color w:val="000000" w:themeColor="text1"/>
          <w:sz w:val="24"/>
          <w:szCs w:val="24"/>
        </w:rPr>
        <w:t xml:space="preserve"> leading to lower risk taking behavior.</w:t>
      </w:r>
      <w:r w:rsidR="00C87C81" w:rsidRPr="00894CD3">
        <w:rPr>
          <w:rFonts w:ascii="Times New Roman" w:hAnsi="Times New Roman"/>
          <w:b w:val="0"/>
          <w:color w:val="000000" w:themeColor="text1"/>
          <w:sz w:val="24"/>
          <w:szCs w:val="24"/>
        </w:rPr>
        <w:t xml:space="preserve"> </w:t>
      </w:r>
      <w:r w:rsidR="00B64EF1" w:rsidRPr="00894CD3">
        <w:rPr>
          <w:rFonts w:ascii="Times New Roman" w:hAnsi="Times New Roman"/>
          <w:b w:val="0"/>
          <w:color w:val="000000" w:themeColor="text1"/>
          <w:sz w:val="24"/>
          <w:szCs w:val="24"/>
        </w:rPr>
        <w:t>We, therefore, hypothesize that:</w:t>
      </w:r>
    </w:p>
    <w:p w14:paraId="45D8346B" w14:textId="7E4EB97F" w:rsidR="0039619F" w:rsidRPr="00894CD3" w:rsidRDefault="0039619F">
      <w:pPr>
        <w:rPr>
          <w:rFonts w:ascii="Times New Roman" w:hAnsi="Times New Roman" w:cs="Times New Roman"/>
          <w:color w:val="000000" w:themeColor="text1"/>
          <w:sz w:val="24"/>
          <w:szCs w:val="24"/>
        </w:rPr>
      </w:pPr>
    </w:p>
    <w:p w14:paraId="2D2F2703" w14:textId="74013D2F" w:rsidR="008644B1" w:rsidRPr="00894CD3" w:rsidRDefault="008644B1">
      <w:pPr>
        <w:rPr>
          <w:rFonts w:ascii="Times New Roman" w:hAnsi="Times New Roman" w:cs="Times New Roman"/>
          <w:color w:val="000000" w:themeColor="text1"/>
          <w:sz w:val="24"/>
          <w:szCs w:val="24"/>
        </w:rPr>
      </w:pPr>
      <w:r w:rsidRPr="00894CD3">
        <w:rPr>
          <w:rFonts w:ascii="Times New Roman" w:hAnsi="Times New Roman" w:cs="Times New Roman"/>
          <w:color w:val="000000" w:themeColor="text1"/>
          <w:sz w:val="24"/>
          <w:szCs w:val="24"/>
        </w:rPr>
        <w:t xml:space="preserve">H2: Female CEOs reduces firms’ </w:t>
      </w:r>
      <w:proofErr w:type="gramStart"/>
      <w:r w:rsidRPr="00894CD3">
        <w:rPr>
          <w:rFonts w:ascii="Times New Roman" w:hAnsi="Times New Roman" w:cs="Times New Roman"/>
          <w:color w:val="000000" w:themeColor="text1"/>
          <w:sz w:val="24"/>
          <w:szCs w:val="24"/>
        </w:rPr>
        <w:t>risk taking</w:t>
      </w:r>
      <w:proofErr w:type="gramEnd"/>
      <w:r w:rsidRPr="00894CD3">
        <w:rPr>
          <w:rFonts w:ascii="Times New Roman" w:hAnsi="Times New Roman" w:cs="Times New Roman"/>
          <w:color w:val="000000" w:themeColor="text1"/>
          <w:sz w:val="24"/>
          <w:szCs w:val="24"/>
        </w:rPr>
        <w:t xml:space="preserve"> behavior </w:t>
      </w:r>
      <w:r w:rsidR="00C4653E" w:rsidRPr="00894CD3">
        <w:rPr>
          <w:rFonts w:ascii="Times New Roman" w:hAnsi="Times New Roman" w:cs="Times New Roman"/>
          <w:color w:val="000000" w:themeColor="text1"/>
          <w:sz w:val="24"/>
          <w:szCs w:val="24"/>
        </w:rPr>
        <w:t>more than male CEOs</w:t>
      </w:r>
      <w:r w:rsidR="005A74BE" w:rsidRPr="00894CD3">
        <w:rPr>
          <w:rFonts w:ascii="Times New Roman" w:hAnsi="Times New Roman" w:cs="Times New Roman"/>
          <w:color w:val="000000" w:themeColor="text1"/>
          <w:sz w:val="24"/>
          <w:szCs w:val="24"/>
        </w:rPr>
        <w:t>.</w:t>
      </w:r>
    </w:p>
    <w:p w14:paraId="0C6F4AF6" w14:textId="77777777" w:rsidR="007348F2" w:rsidRPr="00894CD3" w:rsidRDefault="007348F2">
      <w:pPr>
        <w:rPr>
          <w:rFonts w:ascii="Times New Roman" w:hAnsi="Times New Roman" w:cs="Times New Roman"/>
          <w:b/>
          <w:bCs/>
          <w:color w:val="000000" w:themeColor="text1"/>
          <w:sz w:val="24"/>
          <w:szCs w:val="24"/>
        </w:rPr>
      </w:pPr>
    </w:p>
    <w:p w14:paraId="62DEB29E" w14:textId="22C8CD0E" w:rsidR="002C1C5E" w:rsidRPr="00186E15" w:rsidRDefault="00CC3713">
      <w:pPr>
        <w:rPr>
          <w:rFonts w:ascii="Times New Roman" w:hAnsi="Times New Roman" w:cs="Times New Roman"/>
          <w:b/>
          <w:bCs/>
          <w:sz w:val="24"/>
          <w:szCs w:val="24"/>
        </w:rPr>
      </w:pPr>
      <w:r>
        <w:rPr>
          <w:rFonts w:ascii="Times New Roman" w:hAnsi="Times New Roman" w:cs="Times New Roman"/>
          <w:b/>
          <w:bCs/>
          <w:sz w:val="24"/>
          <w:szCs w:val="24"/>
        </w:rPr>
        <w:t>2.</w:t>
      </w:r>
      <w:r w:rsidR="0039619F">
        <w:rPr>
          <w:rFonts w:ascii="Times New Roman" w:hAnsi="Times New Roman" w:cs="Times New Roman"/>
          <w:b/>
          <w:bCs/>
          <w:sz w:val="24"/>
          <w:szCs w:val="24"/>
        </w:rPr>
        <w:t>5</w:t>
      </w:r>
      <w:r>
        <w:rPr>
          <w:rFonts w:ascii="Times New Roman" w:hAnsi="Times New Roman" w:cs="Times New Roman"/>
          <w:b/>
          <w:bCs/>
          <w:sz w:val="24"/>
          <w:szCs w:val="24"/>
        </w:rPr>
        <w:tab/>
      </w:r>
      <w:r w:rsidR="002C1C5E" w:rsidRPr="00186E15">
        <w:rPr>
          <w:rFonts w:ascii="Times New Roman" w:hAnsi="Times New Roman" w:cs="Times New Roman"/>
          <w:b/>
          <w:bCs/>
          <w:sz w:val="24"/>
          <w:szCs w:val="24"/>
        </w:rPr>
        <w:t>Moderating role of family ownership</w:t>
      </w:r>
    </w:p>
    <w:p w14:paraId="599CFDDE" w14:textId="316B0FFA" w:rsidR="004349DC" w:rsidRPr="004F7DB5" w:rsidRDefault="004349DC" w:rsidP="004349DC">
      <w:pPr>
        <w:pStyle w:val="MDPI21heading1"/>
        <w:spacing w:before="0" w:after="0" w:line="360" w:lineRule="auto"/>
        <w:jc w:val="both"/>
        <w:outlineLvl w:val="9"/>
        <w:rPr>
          <w:rFonts w:ascii="Times New Roman" w:hAnsi="Times New Roman"/>
          <w:b w:val="0"/>
          <w:color w:val="auto"/>
          <w:sz w:val="24"/>
          <w:szCs w:val="24"/>
        </w:rPr>
      </w:pPr>
      <w:r w:rsidRPr="004F7DB5">
        <w:rPr>
          <w:rFonts w:ascii="Times New Roman" w:hAnsi="Times New Roman"/>
          <w:b w:val="0"/>
          <w:color w:val="auto"/>
          <w:sz w:val="24"/>
          <w:szCs w:val="24"/>
        </w:rPr>
        <w:lastRenderedPageBreak/>
        <w:t xml:space="preserve">Family firms differs from other ownership types due to unique overlapping of family owners, </w:t>
      </w:r>
      <w:proofErr w:type="gramStart"/>
      <w:r w:rsidRPr="004F7DB5">
        <w:rPr>
          <w:rFonts w:ascii="Times New Roman" w:hAnsi="Times New Roman"/>
          <w:b w:val="0"/>
          <w:color w:val="auto"/>
          <w:sz w:val="24"/>
          <w:szCs w:val="24"/>
        </w:rPr>
        <w:t>managers</w:t>
      </w:r>
      <w:proofErr w:type="gramEnd"/>
      <w:r w:rsidRPr="004F7DB5">
        <w:rPr>
          <w:rFonts w:ascii="Times New Roman" w:hAnsi="Times New Roman"/>
          <w:b w:val="0"/>
          <w:color w:val="auto"/>
          <w:sz w:val="24"/>
          <w:szCs w:val="24"/>
        </w:rPr>
        <w:t xml:space="preserve"> and family groups (</w:t>
      </w:r>
      <w:proofErr w:type="spellStart"/>
      <w:r w:rsidRPr="004F7DB5">
        <w:rPr>
          <w:rFonts w:ascii="Times New Roman" w:hAnsi="Times New Roman"/>
          <w:b w:val="0"/>
          <w:color w:val="auto"/>
          <w:sz w:val="24"/>
          <w:szCs w:val="24"/>
        </w:rPr>
        <w:t>Berrone</w:t>
      </w:r>
      <w:proofErr w:type="spellEnd"/>
      <w:r w:rsidRPr="004F7DB5">
        <w:rPr>
          <w:rFonts w:ascii="Times New Roman" w:hAnsi="Times New Roman"/>
          <w:b w:val="0"/>
          <w:color w:val="auto"/>
          <w:sz w:val="24"/>
          <w:szCs w:val="24"/>
        </w:rPr>
        <w:t xml:space="preserve"> </w:t>
      </w:r>
      <w:r w:rsidRPr="004F7DB5">
        <w:rPr>
          <w:rFonts w:ascii="Times New Roman" w:hAnsi="Times New Roman"/>
          <w:b w:val="0"/>
          <w:i/>
          <w:iCs/>
          <w:color w:val="auto"/>
          <w:sz w:val="24"/>
          <w:szCs w:val="24"/>
        </w:rPr>
        <w:t>et al.,</w:t>
      </w:r>
      <w:r w:rsidRPr="004F7DB5">
        <w:rPr>
          <w:rFonts w:ascii="Times New Roman" w:hAnsi="Times New Roman"/>
          <w:b w:val="0"/>
          <w:color w:val="auto"/>
          <w:sz w:val="24"/>
          <w:szCs w:val="24"/>
        </w:rPr>
        <w:t xml:space="preserve"> 2010). Due to non-financial characteristics and socio-emotional wealth perspective, the governance mechanism in family firms differs considerably from other ownership types (</w:t>
      </w:r>
      <w:r w:rsidR="006E5A40">
        <w:rPr>
          <w:rFonts w:ascii="Times New Roman" w:hAnsi="Times New Roman"/>
          <w:b w:val="0"/>
          <w:color w:val="auto"/>
          <w:sz w:val="24"/>
          <w:szCs w:val="24"/>
        </w:rPr>
        <w:t>Abdul Wahab</w:t>
      </w:r>
      <w:r w:rsidR="006E5A40" w:rsidRPr="00894CD3">
        <w:rPr>
          <w:rFonts w:ascii="Times New Roman" w:hAnsi="Times New Roman"/>
          <w:b w:val="0"/>
          <w:i/>
          <w:iCs/>
          <w:color w:val="auto"/>
          <w:sz w:val="24"/>
          <w:szCs w:val="24"/>
        </w:rPr>
        <w:t xml:space="preserve"> et al</w:t>
      </w:r>
      <w:r w:rsidR="006E5A40">
        <w:rPr>
          <w:rFonts w:ascii="Times New Roman" w:hAnsi="Times New Roman"/>
          <w:b w:val="0"/>
          <w:color w:val="auto"/>
          <w:sz w:val="24"/>
          <w:szCs w:val="24"/>
        </w:rPr>
        <w:t xml:space="preserve">., 2022; </w:t>
      </w:r>
      <w:proofErr w:type="spellStart"/>
      <w:r w:rsidRPr="004F7DB5">
        <w:rPr>
          <w:rFonts w:ascii="Times New Roman" w:hAnsi="Times New Roman"/>
          <w:b w:val="0"/>
          <w:color w:val="auto"/>
          <w:sz w:val="24"/>
          <w:szCs w:val="24"/>
        </w:rPr>
        <w:t>Federo</w:t>
      </w:r>
      <w:proofErr w:type="spellEnd"/>
      <w:r w:rsidRPr="004F7DB5">
        <w:rPr>
          <w:rFonts w:ascii="Times New Roman" w:hAnsi="Times New Roman"/>
          <w:b w:val="0"/>
          <w:color w:val="auto"/>
          <w:sz w:val="24"/>
          <w:szCs w:val="24"/>
        </w:rPr>
        <w:t xml:space="preserve"> </w:t>
      </w:r>
      <w:r w:rsidRPr="004F7DB5">
        <w:rPr>
          <w:rFonts w:ascii="Times New Roman" w:hAnsi="Times New Roman"/>
          <w:b w:val="0"/>
          <w:i/>
          <w:iCs/>
          <w:color w:val="auto"/>
          <w:sz w:val="24"/>
          <w:szCs w:val="24"/>
        </w:rPr>
        <w:t>et al.,</w:t>
      </w:r>
      <w:r w:rsidRPr="004F7DB5">
        <w:rPr>
          <w:rFonts w:ascii="Times New Roman" w:hAnsi="Times New Roman"/>
          <w:b w:val="0"/>
          <w:color w:val="auto"/>
          <w:sz w:val="24"/>
          <w:szCs w:val="24"/>
        </w:rPr>
        <w:t xml:space="preserve"> 2020). Unlike other owners, the family owners while taking decisions focus on family identity and organizational identity and, therefore, avoid such decisions that may adversely affect the firm’s reputation or risk the firm’s survival. In this scenario, the family firms are considered more risk averse than non-family firms due to undiversified portfolio. Since major portion of their wealth is locked into the family business, therefore, the family firms are found to be less risk taking </w:t>
      </w:r>
      <w:r w:rsidRPr="004F7DB5">
        <w:rPr>
          <w:rFonts w:ascii="Times New Roman" w:hAnsi="Times New Roman"/>
          <w:b w:val="0"/>
          <w:sz w:val="24"/>
          <w:szCs w:val="24"/>
        </w:rPr>
        <w:t xml:space="preserve">(Poletti-Hughes </w:t>
      </w:r>
      <w:r w:rsidR="00AD384E" w:rsidRPr="004F7DB5">
        <w:rPr>
          <w:rFonts w:ascii="Times New Roman" w:hAnsi="Times New Roman"/>
          <w:b w:val="0"/>
          <w:sz w:val="24"/>
          <w:szCs w:val="24"/>
        </w:rPr>
        <w:t>and</w:t>
      </w:r>
      <w:r w:rsidRPr="004F7DB5">
        <w:rPr>
          <w:rFonts w:ascii="Times New Roman" w:hAnsi="Times New Roman"/>
          <w:b w:val="0"/>
          <w:sz w:val="24"/>
          <w:szCs w:val="24"/>
        </w:rPr>
        <w:t xml:space="preserve"> Williams, 201</w:t>
      </w:r>
      <w:r w:rsidR="00B157EB" w:rsidRPr="004F7DB5">
        <w:rPr>
          <w:rFonts w:ascii="Times New Roman" w:hAnsi="Times New Roman"/>
          <w:b w:val="0"/>
          <w:sz w:val="24"/>
          <w:szCs w:val="24"/>
        </w:rPr>
        <w:t>9</w:t>
      </w:r>
      <w:r w:rsidRPr="004F7DB5">
        <w:rPr>
          <w:rFonts w:ascii="Times New Roman" w:hAnsi="Times New Roman"/>
          <w:b w:val="0"/>
          <w:sz w:val="24"/>
          <w:szCs w:val="24"/>
        </w:rPr>
        <w:t>)</w:t>
      </w:r>
      <w:r w:rsidRPr="004F7DB5">
        <w:rPr>
          <w:rFonts w:ascii="Times New Roman" w:hAnsi="Times New Roman"/>
          <w:b w:val="0"/>
          <w:color w:val="auto"/>
          <w:sz w:val="24"/>
          <w:szCs w:val="24"/>
        </w:rPr>
        <w:t>. On the other hand, non-family investors can make the risky decisions due to diversified portfolio across various firms. Thus, the potential fear of bankruptcy is more harmful for the family businesses in contrast to non-family businesses (</w:t>
      </w:r>
      <w:proofErr w:type="spellStart"/>
      <w:r w:rsidRPr="004F7DB5">
        <w:rPr>
          <w:rFonts w:ascii="Times New Roman" w:hAnsi="Times New Roman"/>
          <w:b w:val="0"/>
          <w:color w:val="auto"/>
          <w:sz w:val="24"/>
          <w:szCs w:val="24"/>
        </w:rPr>
        <w:t>Kempers</w:t>
      </w:r>
      <w:proofErr w:type="spellEnd"/>
      <w:r w:rsidRPr="004F7DB5">
        <w:rPr>
          <w:rFonts w:ascii="Times New Roman" w:hAnsi="Times New Roman"/>
          <w:b w:val="0"/>
          <w:color w:val="auto"/>
          <w:sz w:val="24"/>
          <w:szCs w:val="24"/>
        </w:rPr>
        <w:t xml:space="preserve"> </w:t>
      </w:r>
      <w:r w:rsidRPr="004F7DB5">
        <w:rPr>
          <w:rFonts w:ascii="Times New Roman" w:hAnsi="Times New Roman"/>
          <w:b w:val="0"/>
          <w:i/>
          <w:iCs/>
          <w:color w:val="auto"/>
          <w:sz w:val="24"/>
          <w:szCs w:val="24"/>
        </w:rPr>
        <w:t>et al.,</w:t>
      </w:r>
      <w:r w:rsidRPr="004F7DB5">
        <w:rPr>
          <w:rFonts w:ascii="Times New Roman" w:hAnsi="Times New Roman"/>
          <w:b w:val="0"/>
          <w:color w:val="auto"/>
          <w:sz w:val="24"/>
          <w:szCs w:val="24"/>
        </w:rPr>
        <w:t xml:space="preserve"> 2019). In a similar vein, </w:t>
      </w:r>
      <w:r w:rsidRPr="004F7DB5">
        <w:rPr>
          <w:rFonts w:ascii="Times New Roman" w:hAnsi="Times New Roman"/>
          <w:b w:val="0"/>
          <w:color w:val="222222"/>
          <w:sz w:val="24"/>
          <w:szCs w:val="24"/>
          <w:shd w:val="clear" w:color="auto" w:fill="FFFFFF"/>
        </w:rPr>
        <w:t>Gómez-Mejía</w:t>
      </w:r>
      <w:r w:rsidRPr="004F7DB5">
        <w:rPr>
          <w:rFonts w:ascii="Times New Roman" w:hAnsi="Times New Roman"/>
          <w:b w:val="0"/>
          <w:color w:val="auto"/>
          <w:sz w:val="24"/>
          <w:szCs w:val="24"/>
        </w:rPr>
        <w:t xml:space="preserve"> </w:t>
      </w:r>
      <w:r w:rsidRPr="004F7DB5">
        <w:rPr>
          <w:rFonts w:ascii="Times New Roman" w:hAnsi="Times New Roman"/>
          <w:b w:val="0"/>
          <w:i/>
          <w:iCs/>
          <w:color w:val="auto"/>
          <w:sz w:val="24"/>
          <w:szCs w:val="24"/>
        </w:rPr>
        <w:t>et al.</w:t>
      </w:r>
      <w:r w:rsidRPr="004F7DB5">
        <w:rPr>
          <w:rFonts w:ascii="Times New Roman" w:hAnsi="Times New Roman"/>
          <w:b w:val="0"/>
          <w:color w:val="auto"/>
          <w:sz w:val="24"/>
          <w:szCs w:val="24"/>
        </w:rPr>
        <w:t xml:space="preserve"> (2007) argued that the family owners are more concerned about their family wealth and therefore avoid risky business decisions. </w:t>
      </w:r>
    </w:p>
    <w:p w14:paraId="49483B66" w14:textId="731B94AA" w:rsidR="007C64D6" w:rsidRPr="004F7DB5" w:rsidRDefault="007C64D6" w:rsidP="004349DC">
      <w:pPr>
        <w:pStyle w:val="MDPI21heading1"/>
        <w:spacing w:before="0" w:after="0" w:line="360" w:lineRule="auto"/>
        <w:jc w:val="both"/>
        <w:outlineLvl w:val="9"/>
        <w:rPr>
          <w:rFonts w:ascii="Times New Roman" w:hAnsi="Times New Roman"/>
          <w:b w:val="0"/>
          <w:color w:val="auto"/>
          <w:sz w:val="24"/>
          <w:szCs w:val="24"/>
        </w:rPr>
      </w:pPr>
    </w:p>
    <w:p w14:paraId="1E2652FD" w14:textId="3E0AEC06" w:rsidR="008D3BA4" w:rsidRPr="004F7DB5" w:rsidRDefault="002E75BF" w:rsidP="004349DC">
      <w:pPr>
        <w:pStyle w:val="MDPI21heading1"/>
        <w:spacing w:before="0" w:after="0" w:line="360" w:lineRule="auto"/>
        <w:jc w:val="both"/>
        <w:outlineLvl w:val="9"/>
        <w:rPr>
          <w:rFonts w:ascii="Times New Roman" w:hAnsi="Times New Roman"/>
          <w:b w:val="0"/>
          <w:sz w:val="24"/>
          <w:szCs w:val="24"/>
        </w:rPr>
      </w:pPr>
      <w:r w:rsidRPr="004F7DB5">
        <w:rPr>
          <w:rFonts w:ascii="Times New Roman" w:hAnsi="Times New Roman"/>
          <w:b w:val="0"/>
          <w:color w:val="auto"/>
          <w:sz w:val="24"/>
          <w:szCs w:val="24"/>
        </w:rPr>
        <w:t xml:space="preserve">According to </w:t>
      </w:r>
      <w:r w:rsidRPr="004F7DB5">
        <w:rPr>
          <w:rFonts w:ascii="Times New Roman" w:hAnsi="Times New Roman"/>
          <w:b w:val="0"/>
          <w:sz w:val="24"/>
          <w:szCs w:val="24"/>
        </w:rPr>
        <w:t xml:space="preserve">Gomez-Mejia </w:t>
      </w:r>
      <w:r w:rsidRPr="004F7DB5">
        <w:rPr>
          <w:rFonts w:ascii="Times New Roman" w:hAnsi="Times New Roman"/>
          <w:b w:val="0"/>
          <w:i/>
          <w:iCs/>
          <w:sz w:val="24"/>
          <w:szCs w:val="24"/>
        </w:rPr>
        <w:t>et al.</w:t>
      </w:r>
      <w:r w:rsidRPr="004F7DB5">
        <w:rPr>
          <w:rFonts w:ascii="Times New Roman" w:hAnsi="Times New Roman"/>
          <w:b w:val="0"/>
          <w:sz w:val="24"/>
          <w:szCs w:val="24"/>
        </w:rPr>
        <w:t xml:space="preserve"> (2010), the CEO of an organization is considered as a most powerful </w:t>
      </w:r>
      <w:r w:rsidR="00EF6A68" w:rsidRPr="004F7DB5">
        <w:rPr>
          <w:rFonts w:ascii="Times New Roman" w:hAnsi="Times New Roman"/>
          <w:b w:val="0"/>
          <w:sz w:val="24"/>
          <w:szCs w:val="24"/>
        </w:rPr>
        <w:t>actor of the organization that shapes the strategic behavior of the firm and, therefore, influence of family owners on their decisions is important for t</w:t>
      </w:r>
      <w:r w:rsidR="00C713B6" w:rsidRPr="004F7DB5">
        <w:rPr>
          <w:rFonts w:ascii="Times New Roman" w:hAnsi="Times New Roman"/>
          <w:b w:val="0"/>
          <w:sz w:val="24"/>
          <w:szCs w:val="24"/>
        </w:rPr>
        <w:t xml:space="preserve">he firm outcomes and firms risk taking. </w:t>
      </w:r>
      <w:r w:rsidR="00FA3700" w:rsidRPr="004F7DB5">
        <w:rPr>
          <w:rFonts w:ascii="Times New Roman" w:hAnsi="Times New Roman"/>
          <w:b w:val="0"/>
          <w:sz w:val="24"/>
          <w:szCs w:val="24"/>
        </w:rPr>
        <w:t xml:space="preserve">We are of the view, that since the CEOs with educational background </w:t>
      </w:r>
      <w:r w:rsidR="0034757F" w:rsidRPr="004F7DB5">
        <w:rPr>
          <w:rFonts w:ascii="Times New Roman" w:hAnsi="Times New Roman"/>
          <w:b w:val="0"/>
          <w:sz w:val="24"/>
          <w:szCs w:val="24"/>
        </w:rPr>
        <w:t>reduces</w:t>
      </w:r>
      <w:r w:rsidR="00FA3700" w:rsidRPr="004F7DB5">
        <w:rPr>
          <w:rFonts w:ascii="Times New Roman" w:hAnsi="Times New Roman"/>
          <w:b w:val="0"/>
          <w:sz w:val="24"/>
          <w:szCs w:val="24"/>
        </w:rPr>
        <w:t xml:space="preserve"> the firm’s risk taking, and family owners are also inclined towards </w:t>
      </w:r>
      <w:proofErr w:type="gramStart"/>
      <w:r w:rsidR="00FA3700" w:rsidRPr="004F7DB5">
        <w:rPr>
          <w:rFonts w:ascii="Times New Roman" w:hAnsi="Times New Roman"/>
          <w:b w:val="0"/>
          <w:sz w:val="24"/>
          <w:szCs w:val="24"/>
        </w:rPr>
        <w:t>low risk</w:t>
      </w:r>
      <w:proofErr w:type="gramEnd"/>
      <w:r w:rsidR="00FA3700" w:rsidRPr="004F7DB5">
        <w:rPr>
          <w:rFonts w:ascii="Times New Roman" w:hAnsi="Times New Roman"/>
          <w:b w:val="0"/>
          <w:sz w:val="24"/>
          <w:szCs w:val="24"/>
        </w:rPr>
        <w:t xml:space="preserve"> projects </w:t>
      </w:r>
      <w:r w:rsidR="008D3BA4" w:rsidRPr="004F7DB5">
        <w:rPr>
          <w:rFonts w:ascii="Times New Roman" w:hAnsi="Times New Roman"/>
          <w:b w:val="0"/>
          <w:sz w:val="24"/>
          <w:szCs w:val="24"/>
        </w:rPr>
        <w:t>to avoid any risk of bankruptcy, therefore, family ownership will moderate the relationship between CEO</w:t>
      </w:r>
      <w:r w:rsidR="00FA5A98" w:rsidRPr="004F7DB5">
        <w:rPr>
          <w:rFonts w:ascii="Times New Roman" w:hAnsi="Times New Roman"/>
          <w:b w:val="0"/>
          <w:sz w:val="24"/>
          <w:szCs w:val="24"/>
        </w:rPr>
        <w:t>s with</w:t>
      </w:r>
      <w:r w:rsidR="008D3BA4" w:rsidRPr="004F7DB5">
        <w:rPr>
          <w:rFonts w:ascii="Times New Roman" w:hAnsi="Times New Roman"/>
          <w:b w:val="0"/>
          <w:sz w:val="24"/>
          <w:szCs w:val="24"/>
        </w:rPr>
        <w:t xml:space="preserve"> educational background</w:t>
      </w:r>
      <w:r w:rsidR="00FA5A98" w:rsidRPr="004F7DB5">
        <w:rPr>
          <w:rFonts w:ascii="Times New Roman" w:hAnsi="Times New Roman"/>
          <w:b w:val="0"/>
          <w:sz w:val="24"/>
          <w:szCs w:val="24"/>
        </w:rPr>
        <w:t xml:space="preserve">, </w:t>
      </w:r>
      <w:r w:rsidR="008D3BA4" w:rsidRPr="004F7DB5">
        <w:rPr>
          <w:rFonts w:ascii="Times New Roman" w:hAnsi="Times New Roman"/>
          <w:b w:val="0"/>
          <w:sz w:val="24"/>
          <w:szCs w:val="24"/>
        </w:rPr>
        <w:t xml:space="preserve">and firm risk taking. </w:t>
      </w:r>
      <w:r w:rsidR="00FA5A98" w:rsidRPr="004F7DB5">
        <w:rPr>
          <w:rFonts w:ascii="Times New Roman" w:hAnsi="Times New Roman"/>
          <w:b w:val="0"/>
          <w:sz w:val="24"/>
          <w:szCs w:val="24"/>
        </w:rPr>
        <w:t xml:space="preserve">Similarly, due to risk aversion nature of females, the presence of family owners will also moderate the relationship between </w:t>
      </w:r>
      <w:r w:rsidR="00DA0238" w:rsidRPr="004F7DB5">
        <w:rPr>
          <w:rFonts w:ascii="Times New Roman" w:hAnsi="Times New Roman"/>
          <w:b w:val="0"/>
          <w:sz w:val="24"/>
          <w:szCs w:val="24"/>
        </w:rPr>
        <w:t xml:space="preserve">female CEOs and firm risk taking. </w:t>
      </w:r>
      <w:r w:rsidR="008D3BA4" w:rsidRPr="004F7DB5">
        <w:rPr>
          <w:rFonts w:ascii="Times New Roman" w:hAnsi="Times New Roman"/>
          <w:b w:val="0"/>
          <w:sz w:val="24"/>
          <w:szCs w:val="24"/>
        </w:rPr>
        <w:t>Thus, we hypothesize that:</w:t>
      </w:r>
    </w:p>
    <w:p w14:paraId="24D1AE1D" w14:textId="77777777" w:rsidR="008D3BA4" w:rsidRPr="004F7DB5" w:rsidRDefault="008D3BA4" w:rsidP="004349DC">
      <w:pPr>
        <w:pStyle w:val="MDPI21heading1"/>
        <w:spacing w:before="0" w:after="0" w:line="360" w:lineRule="auto"/>
        <w:jc w:val="both"/>
        <w:outlineLvl w:val="9"/>
        <w:rPr>
          <w:rFonts w:ascii="Times New Roman" w:hAnsi="Times New Roman"/>
          <w:b w:val="0"/>
          <w:sz w:val="24"/>
          <w:szCs w:val="24"/>
        </w:rPr>
      </w:pPr>
    </w:p>
    <w:p w14:paraId="04232B15" w14:textId="78E0D3C6" w:rsidR="007C64D6" w:rsidRPr="00186E15" w:rsidRDefault="008D3BA4" w:rsidP="004349DC">
      <w:pPr>
        <w:pStyle w:val="MDPI21heading1"/>
        <w:spacing w:before="0" w:after="0" w:line="360" w:lineRule="auto"/>
        <w:jc w:val="both"/>
        <w:outlineLvl w:val="9"/>
        <w:rPr>
          <w:rFonts w:ascii="Times New Roman" w:hAnsi="Times New Roman"/>
          <w:b w:val="0"/>
          <w:color w:val="auto"/>
          <w:sz w:val="24"/>
          <w:szCs w:val="24"/>
        </w:rPr>
      </w:pPr>
      <w:r w:rsidRPr="004F7DB5">
        <w:rPr>
          <w:rFonts w:ascii="Times New Roman" w:hAnsi="Times New Roman"/>
          <w:b w:val="0"/>
          <w:sz w:val="24"/>
          <w:szCs w:val="24"/>
        </w:rPr>
        <w:t>H</w:t>
      </w:r>
      <w:r w:rsidR="0039619F" w:rsidRPr="004F7DB5">
        <w:rPr>
          <w:rFonts w:ascii="Times New Roman" w:hAnsi="Times New Roman"/>
          <w:b w:val="0"/>
          <w:sz w:val="24"/>
          <w:szCs w:val="24"/>
        </w:rPr>
        <w:t>3a</w:t>
      </w:r>
      <w:r w:rsidRPr="004F7DB5">
        <w:rPr>
          <w:rFonts w:ascii="Times New Roman" w:hAnsi="Times New Roman"/>
          <w:b w:val="0"/>
          <w:sz w:val="24"/>
          <w:szCs w:val="24"/>
        </w:rPr>
        <w:t>: Family ownership moderate the relationship between CEO educational background and firm</w:t>
      </w:r>
      <w:r w:rsidRPr="00186E15">
        <w:rPr>
          <w:rFonts w:ascii="Times New Roman" w:hAnsi="Times New Roman"/>
          <w:b w:val="0"/>
          <w:sz w:val="24"/>
          <w:szCs w:val="24"/>
        </w:rPr>
        <w:t xml:space="preserve"> risk taking</w:t>
      </w:r>
      <w:r w:rsidR="005A74BE">
        <w:rPr>
          <w:rFonts w:ascii="Times New Roman" w:hAnsi="Times New Roman"/>
          <w:b w:val="0"/>
          <w:sz w:val="24"/>
          <w:szCs w:val="24"/>
        </w:rPr>
        <w:t>.</w:t>
      </w:r>
      <w:r w:rsidR="00C713B6" w:rsidRPr="00186E15">
        <w:rPr>
          <w:rFonts w:ascii="Times New Roman" w:hAnsi="Times New Roman"/>
          <w:b w:val="0"/>
          <w:sz w:val="24"/>
          <w:szCs w:val="24"/>
        </w:rPr>
        <w:t xml:space="preserve"> </w:t>
      </w:r>
    </w:p>
    <w:p w14:paraId="79CB4310" w14:textId="77777777" w:rsidR="007348F2" w:rsidRDefault="007348F2" w:rsidP="0039619F">
      <w:pPr>
        <w:pStyle w:val="MDPI21heading1"/>
        <w:spacing w:before="0" w:after="0" w:line="360" w:lineRule="auto"/>
        <w:jc w:val="both"/>
        <w:outlineLvl w:val="9"/>
        <w:rPr>
          <w:rFonts w:ascii="Times New Roman" w:hAnsi="Times New Roman"/>
          <w:b w:val="0"/>
          <w:sz w:val="24"/>
          <w:szCs w:val="24"/>
        </w:rPr>
      </w:pPr>
    </w:p>
    <w:p w14:paraId="33E5C21F" w14:textId="64294F75" w:rsidR="0039619F" w:rsidRPr="00186E15" w:rsidRDefault="0039619F" w:rsidP="0039619F">
      <w:pPr>
        <w:pStyle w:val="MDPI21heading1"/>
        <w:spacing w:before="0" w:after="0" w:line="360" w:lineRule="auto"/>
        <w:jc w:val="both"/>
        <w:outlineLvl w:val="9"/>
        <w:rPr>
          <w:rFonts w:ascii="Times New Roman" w:hAnsi="Times New Roman"/>
          <w:b w:val="0"/>
          <w:color w:val="auto"/>
          <w:sz w:val="24"/>
          <w:szCs w:val="24"/>
        </w:rPr>
      </w:pPr>
      <w:r w:rsidRPr="00186E15">
        <w:rPr>
          <w:rFonts w:ascii="Times New Roman" w:hAnsi="Times New Roman"/>
          <w:b w:val="0"/>
          <w:sz w:val="24"/>
          <w:szCs w:val="24"/>
        </w:rPr>
        <w:t>H</w:t>
      </w:r>
      <w:r>
        <w:rPr>
          <w:rFonts w:ascii="Times New Roman" w:hAnsi="Times New Roman"/>
          <w:b w:val="0"/>
          <w:sz w:val="24"/>
          <w:szCs w:val="24"/>
        </w:rPr>
        <w:t>3b</w:t>
      </w:r>
      <w:r w:rsidRPr="00186E15">
        <w:rPr>
          <w:rFonts w:ascii="Times New Roman" w:hAnsi="Times New Roman"/>
          <w:b w:val="0"/>
          <w:sz w:val="24"/>
          <w:szCs w:val="24"/>
        </w:rPr>
        <w:t xml:space="preserve">: Family ownership moderate the relationship between </w:t>
      </w:r>
      <w:r w:rsidR="007348F2">
        <w:rPr>
          <w:rFonts w:ascii="Times New Roman" w:hAnsi="Times New Roman"/>
          <w:b w:val="0"/>
          <w:sz w:val="24"/>
          <w:szCs w:val="24"/>
        </w:rPr>
        <w:t xml:space="preserve">female </w:t>
      </w:r>
      <w:r w:rsidRPr="00186E15">
        <w:rPr>
          <w:rFonts w:ascii="Times New Roman" w:hAnsi="Times New Roman"/>
          <w:b w:val="0"/>
          <w:sz w:val="24"/>
          <w:szCs w:val="24"/>
        </w:rPr>
        <w:t>CEO</w:t>
      </w:r>
      <w:r w:rsidR="007348F2">
        <w:rPr>
          <w:rFonts w:ascii="Times New Roman" w:hAnsi="Times New Roman"/>
          <w:b w:val="0"/>
          <w:sz w:val="24"/>
          <w:szCs w:val="24"/>
        </w:rPr>
        <w:t>s</w:t>
      </w:r>
      <w:r w:rsidRPr="00186E15">
        <w:rPr>
          <w:rFonts w:ascii="Times New Roman" w:hAnsi="Times New Roman"/>
          <w:b w:val="0"/>
          <w:sz w:val="24"/>
          <w:szCs w:val="24"/>
        </w:rPr>
        <w:t xml:space="preserve"> and firm risk taking</w:t>
      </w:r>
      <w:r w:rsidR="005A74BE">
        <w:rPr>
          <w:rFonts w:ascii="Times New Roman" w:hAnsi="Times New Roman"/>
          <w:b w:val="0"/>
          <w:sz w:val="24"/>
          <w:szCs w:val="24"/>
        </w:rPr>
        <w:t>.</w:t>
      </w:r>
      <w:r w:rsidRPr="00186E15">
        <w:rPr>
          <w:rFonts w:ascii="Times New Roman" w:hAnsi="Times New Roman"/>
          <w:b w:val="0"/>
          <w:sz w:val="24"/>
          <w:szCs w:val="24"/>
        </w:rPr>
        <w:t xml:space="preserve"> </w:t>
      </w:r>
    </w:p>
    <w:p w14:paraId="6D659102" w14:textId="69B0F663" w:rsidR="002C1C5E" w:rsidRPr="00186E15" w:rsidRDefault="002C1C5E">
      <w:pPr>
        <w:rPr>
          <w:rFonts w:ascii="Times New Roman" w:hAnsi="Times New Roman" w:cs="Times New Roman"/>
          <w:sz w:val="24"/>
          <w:szCs w:val="24"/>
        </w:rPr>
      </w:pPr>
    </w:p>
    <w:p w14:paraId="44E91080" w14:textId="3F521B1A" w:rsidR="00065580" w:rsidRPr="00CC3713" w:rsidRDefault="00065580" w:rsidP="00CC3713">
      <w:pPr>
        <w:pStyle w:val="ListParagraph"/>
        <w:numPr>
          <w:ilvl w:val="0"/>
          <w:numId w:val="2"/>
        </w:numPr>
        <w:ind w:left="426"/>
        <w:rPr>
          <w:rFonts w:ascii="Times New Roman" w:hAnsi="Times New Roman" w:cs="Times New Roman"/>
          <w:b/>
          <w:bCs/>
          <w:sz w:val="24"/>
          <w:szCs w:val="24"/>
        </w:rPr>
      </w:pPr>
      <w:r w:rsidRPr="00CC3713">
        <w:rPr>
          <w:rFonts w:ascii="Times New Roman" w:hAnsi="Times New Roman" w:cs="Times New Roman"/>
          <w:b/>
          <w:bCs/>
          <w:sz w:val="24"/>
          <w:szCs w:val="24"/>
        </w:rPr>
        <w:t>Methodology</w:t>
      </w:r>
    </w:p>
    <w:p w14:paraId="78BC1FEB" w14:textId="0B9F928A" w:rsidR="005C3B2C" w:rsidRPr="00186E15" w:rsidRDefault="00CC3713">
      <w:pPr>
        <w:rPr>
          <w:rFonts w:ascii="Times New Roman" w:hAnsi="Times New Roman" w:cs="Times New Roman"/>
          <w:b/>
          <w:bCs/>
          <w:sz w:val="24"/>
          <w:szCs w:val="24"/>
        </w:rPr>
      </w:pPr>
      <w:r>
        <w:rPr>
          <w:rFonts w:ascii="Times New Roman" w:hAnsi="Times New Roman" w:cs="Times New Roman"/>
          <w:b/>
          <w:bCs/>
          <w:sz w:val="24"/>
          <w:szCs w:val="24"/>
        </w:rPr>
        <w:lastRenderedPageBreak/>
        <w:t>3.1</w:t>
      </w:r>
      <w:r>
        <w:rPr>
          <w:rFonts w:ascii="Times New Roman" w:hAnsi="Times New Roman" w:cs="Times New Roman"/>
          <w:b/>
          <w:bCs/>
          <w:sz w:val="24"/>
          <w:szCs w:val="24"/>
        </w:rPr>
        <w:tab/>
      </w:r>
      <w:r w:rsidR="005C3B2C">
        <w:rPr>
          <w:rFonts w:ascii="Times New Roman" w:hAnsi="Times New Roman" w:cs="Times New Roman"/>
          <w:b/>
          <w:bCs/>
          <w:sz w:val="24"/>
          <w:szCs w:val="24"/>
        </w:rPr>
        <w:t>Sample selection</w:t>
      </w:r>
    </w:p>
    <w:p w14:paraId="2248CA24" w14:textId="63D3044D" w:rsidR="00843F96" w:rsidRDefault="00843F96" w:rsidP="00843F96">
      <w:pPr>
        <w:spacing w:after="0" w:line="360" w:lineRule="auto"/>
        <w:jc w:val="both"/>
        <w:rPr>
          <w:rFonts w:ascii="Times New Roman" w:hAnsi="Times New Roman" w:cs="Times New Roman"/>
          <w:sz w:val="24"/>
          <w:szCs w:val="24"/>
        </w:rPr>
      </w:pPr>
      <w:r w:rsidRPr="00186E15">
        <w:rPr>
          <w:rFonts w:ascii="Times New Roman" w:hAnsi="Times New Roman" w:cs="Times New Roman"/>
          <w:sz w:val="24"/>
          <w:szCs w:val="24"/>
        </w:rPr>
        <w:t xml:space="preserve">The data for the study was gathered from the annual reports of the firms available on website of Pakistan Stock exchange and on the website of the respective firm. The sample was based on the non-financial listed firms over the period 2013-2021. We start our sample period from 2013, as most of the governance data was not available before the introduction of Listed companies (Code of Corporate Governance) Rules, 2012. </w:t>
      </w:r>
      <w:r w:rsidR="002B1541" w:rsidRPr="00186E15">
        <w:rPr>
          <w:rFonts w:ascii="Times New Roman" w:hAnsi="Times New Roman" w:cs="Times New Roman"/>
          <w:sz w:val="24"/>
          <w:szCs w:val="24"/>
        </w:rPr>
        <w:t xml:space="preserve">Moreover, </w:t>
      </w:r>
      <w:r w:rsidR="00FA7427" w:rsidRPr="00186E15">
        <w:rPr>
          <w:rFonts w:ascii="Times New Roman" w:hAnsi="Times New Roman" w:cs="Times New Roman"/>
          <w:sz w:val="24"/>
          <w:szCs w:val="24"/>
        </w:rPr>
        <w:t>t</w:t>
      </w:r>
      <w:r w:rsidRPr="00186E15">
        <w:rPr>
          <w:rFonts w:ascii="Times New Roman" w:hAnsi="Times New Roman" w:cs="Times New Roman"/>
          <w:sz w:val="24"/>
          <w:szCs w:val="24"/>
        </w:rPr>
        <w:t xml:space="preserve">he financial firms were excluded because these firms operate under separate regulatory frameworks and have different financial characteristics. After exclusion of financial firms and firms with missing observations, our final sample comprises of unbalanced panel data with </w:t>
      </w:r>
      <w:r w:rsidR="00D153CF" w:rsidRPr="00186E15">
        <w:rPr>
          <w:rFonts w:ascii="Times New Roman" w:hAnsi="Times New Roman" w:cs="Times New Roman"/>
          <w:sz w:val="24"/>
          <w:szCs w:val="24"/>
        </w:rPr>
        <w:t>2647</w:t>
      </w:r>
      <w:r w:rsidRPr="00186E15">
        <w:rPr>
          <w:rFonts w:ascii="Times New Roman" w:hAnsi="Times New Roman" w:cs="Times New Roman"/>
          <w:sz w:val="24"/>
          <w:szCs w:val="24"/>
        </w:rPr>
        <w:t xml:space="preserve"> firm-year observations. The sample selection procedure is depicted in table </w:t>
      </w:r>
      <w:r w:rsidR="00EC4DD3">
        <w:rPr>
          <w:rFonts w:ascii="Times New Roman" w:hAnsi="Times New Roman" w:cs="Times New Roman"/>
          <w:sz w:val="24"/>
          <w:szCs w:val="24"/>
        </w:rPr>
        <w:t>I</w:t>
      </w:r>
      <w:r w:rsidRPr="00186E15">
        <w:rPr>
          <w:rFonts w:ascii="Times New Roman" w:hAnsi="Times New Roman" w:cs="Times New Roman"/>
          <w:sz w:val="24"/>
          <w:szCs w:val="24"/>
        </w:rPr>
        <w:t>.</w:t>
      </w:r>
    </w:p>
    <w:p w14:paraId="5C70A2A4" w14:textId="681C6559" w:rsidR="00BD2960" w:rsidRDefault="00BD2960" w:rsidP="00843F96">
      <w:pPr>
        <w:spacing w:after="0" w:line="360" w:lineRule="auto"/>
        <w:jc w:val="both"/>
        <w:rPr>
          <w:rFonts w:ascii="Times New Roman" w:hAnsi="Times New Roman" w:cs="Times New Roman"/>
          <w:sz w:val="24"/>
          <w:szCs w:val="24"/>
        </w:rPr>
      </w:pPr>
    </w:p>
    <w:p w14:paraId="246901EB" w14:textId="692192CB" w:rsidR="00BD2960" w:rsidRPr="00BD2960" w:rsidRDefault="00BD2960" w:rsidP="00BD2960">
      <w:pPr>
        <w:spacing w:after="0" w:line="360" w:lineRule="auto"/>
        <w:jc w:val="center"/>
        <w:rPr>
          <w:rFonts w:ascii="Times New Roman" w:hAnsi="Times New Roman" w:cs="Times New Roman"/>
          <w:b/>
          <w:bCs/>
          <w:sz w:val="24"/>
          <w:szCs w:val="24"/>
        </w:rPr>
      </w:pPr>
      <w:r w:rsidRPr="00BD2960">
        <w:rPr>
          <w:rFonts w:ascii="Times New Roman" w:hAnsi="Times New Roman" w:cs="Times New Roman"/>
          <w:b/>
          <w:bCs/>
          <w:sz w:val="24"/>
          <w:szCs w:val="24"/>
        </w:rPr>
        <w:t xml:space="preserve">{Insert table </w:t>
      </w:r>
      <w:r w:rsidR="00870389">
        <w:rPr>
          <w:rFonts w:ascii="Times New Roman" w:hAnsi="Times New Roman" w:cs="Times New Roman"/>
          <w:b/>
          <w:bCs/>
          <w:sz w:val="24"/>
          <w:szCs w:val="24"/>
        </w:rPr>
        <w:t>I</w:t>
      </w:r>
      <w:r w:rsidRPr="00BD2960">
        <w:rPr>
          <w:rFonts w:ascii="Times New Roman" w:hAnsi="Times New Roman" w:cs="Times New Roman"/>
          <w:b/>
          <w:bCs/>
          <w:sz w:val="24"/>
          <w:szCs w:val="24"/>
        </w:rPr>
        <w:t xml:space="preserve"> around here}</w:t>
      </w:r>
    </w:p>
    <w:p w14:paraId="04BFFE67" w14:textId="548F5B08" w:rsidR="00065580" w:rsidRPr="00186E15" w:rsidRDefault="00065580">
      <w:pPr>
        <w:rPr>
          <w:rFonts w:ascii="Times New Roman" w:hAnsi="Times New Roman" w:cs="Times New Roman"/>
          <w:sz w:val="24"/>
          <w:szCs w:val="24"/>
        </w:rPr>
      </w:pPr>
    </w:p>
    <w:p w14:paraId="1AA422CB" w14:textId="5A079069" w:rsidR="00065580" w:rsidRPr="00186E15" w:rsidRDefault="00CC3713">
      <w:pPr>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00D3448E" w:rsidRPr="00186E15">
        <w:rPr>
          <w:rFonts w:ascii="Times New Roman" w:hAnsi="Times New Roman" w:cs="Times New Roman"/>
          <w:b/>
          <w:bCs/>
          <w:sz w:val="24"/>
          <w:szCs w:val="24"/>
        </w:rPr>
        <w:t>Variable measurement</w:t>
      </w:r>
    </w:p>
    <w:p w14:paraId="31C0CC12" w14:textId="77777777" w:rsidR="00177D32" w:rsidRPr="00516518" w:rsidRDefault="00177D32" w:rsidP="00177D32">
      <w:pPr>
        <w:spacing w:line="360" w:lineRule="auto"/>
        <w:jc w:val="both"/>
        <w:rPr>
          <w:rFonts w:ascii="Times New Roman" w:hAnsi="Times New Roman" w:cs="Times New Roman"/>
          <w:snapToGrid w:val="0"/>
          <w:sz w:val="24"/>
          <w:szCs w:val="24"/>
          <w:lang w:bidi="en-US"/>
        </w:rPr>
      </w:pPr>
      <w:r w:rsidRPr="00516518">
        <w:rPr>
          <w:rFonts w:ascii="Times New Roman" w:hAnsi="Times New Roman" w:cs="Times New Roman"/>
          <w:snapToGrid w:val="0"/>
          <w:sz w:val="24"/>
          <w:szCs w:val="24"/>
          <w:lang w:bidi="en-US"/>
        </w:rPr>
        <w:t xml:space="preserve">Consistent with </w:t>
      </w:r>
      <w:proofErr w:type="spellStart"/>
      <w:r w:rsidRPr="00516518">
        <w:rPr>
          <w:rFonts w:ascii="Times New Roman" w:hAnsi="Times New Roman" w:cs="Times New Roman"/>
          <w:snapToGrid w:val="0"/>
          <w:sz w:val="24"/>
          <w:szCs w:val="24"/>
          <w:lang w:bidi="en-US"/>
        </w:rPr>
        <w:t>Sila</w:t>
      </w:r>
      <w:proofErr w:type="spellEnd"/>
      <w:r w:rsidRPr="00516518">
        <w:rPr>
          <w:rFonts w:ascii="Times New Roman" w:hAnsi="Times New Roman" w:cs="Times New Roman"/>
          <w:snapToGrid w:val="0"/>
          <w:sz w:val="24"/>
          <w:szCs w:val="24"/>
          <w:lang w:bidi="en-US"/>
        </w:rPr>
        <w:t xml:space="preserve"> </w:t>
      </w:r>
      <w:r w:rsidRPr="00516518">
        <w:rPr>
          <w:rFonts w:ascii="Times New Roman" w:hAnsi="Times New Roman" w:cs="Times New Roman"/>
          <w:i/>
          <w:iCs/>
          <w:snapToGrid w:val="0"/>
          <w:sz w:val="24"/>
          <w:szCs w:val="24"/>
          <w:lang w:bidi="en-US"/>
        </w:rPr>
        <w:t>et al.</w:t>
      </w:r>
      <w:r w:rsidRPr="00516518">
        <w:rPr>
          <w:rFonts w:ascii="Times New Roman" w:hAnsi="Times New Roman" w:cs="Times New Roman"/>
          <w:snapToGrid w:val="0"/>
          <w:sz w:val="24"/>
          <w:szCs w:val="24"/>
          <w:lang w:bidi="en-US"/>
        </w:rPr>
        <w:t xml:space="preserve"> (2016) the dependent variable, firm risk was measured using three proxies: total risk, systematic </w:t>
      </w:r>
      <w:proofErr w:type="gramStart"/>
      <w:r w:rsidRPr="00516518">
        <w:rPr>
          <w:rFonts w:ascii="Times New Roman" w:hAnsi="Times New Roman" w:cs="Times New Roman"/>
          <w:snapToGrid w:val="0"/>
          <w:sz w:val="24"/>
          <w:szCs w:val="24"/>
          <w:lang w:bidi="en-US"/>
        </w:rPr>
        <w:t>risk</w:t>
      </w:r>
      <w:proofErr w:type="gramEnd"/>
      <w:r w:rsidRPr="00516518">
        <w:rPr>
          <w:rFonts w:ascii="Times New Roman" w:hAnsi="Times New Roman" w:cs="Times New Roman"/>
          <w:snapToGrid w:val="0"/>
          <w:sz w:val="24"/>
          <w:szCs w:val="24"/>
          <w:lang w:bidi="en-US"/>
        </w:rPr>
        <w:t xml:space="preserve"> and idiosyncratic risk. Total risk is measured as the standard deviation of daily stock returns. The total risk was further categorized into systematic risk and idiosyncratic risk by applying a simple market model as reflected in equation 1. Systematic risk is the regression coefficient </w:t>
      </w:r>
      <m:oMath>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rPr>
              <m:t>l</m:t>
            </m:r>
          </m:sub>
        </m:sSub>
        <m:r>
          <w:rPr>
            <w:rFonts w:ascii="Cambria Math" w:hAnsi="Cambria Math" w:cs="Times New Roman"/>
            <w:sz w:val="24"/>
            <w:szCs w:val="24"/>
          </w:rPr>
          <m:t xml:space="preserve">,  </m:t>
        </m:r>
      </m:oMath>
      <w:r w:rsidRPr="00516518">
        <w:rPr>
          <w:rFonts w:ascii="Times New Roman" w:hAnsi="Times New Roman" w:cs="Times New Roman"/>
          <w:sz w:val="24"/>
          <w:szCs w:val="24"/>
        </w:rPr>
        <w:t xml:space="preserve">whereas, </w:t>
      </w:r>
      <w:r w:rsidRPr="00516518">
        <w:rPr>
          <w:rFonts w:ascii="Times New Roman" w:hAnsi="Times New Roman" w:cs="Times New Roman"/>
          <w:snapToGrid w:val="0"/>
          <w:sz w:val="24"/>
          <w:szCs w:val="24"/>
          <w:lang w:bidi="en-US"/>
        </w:rPr>
        <w:t xml:space="preserve">the Idiosyncratic risk is the standard deviation of residuals obtained from the market model regression. According to Yang </w:t>
      </w:r>
      <w:r w:rsidRPr="00516518">
        <w:rPr>
          <w:rFonts w:ascii="Times New Roman" w:hAnsi="Times New Roman" w:cs="Times New Roman"/>
          <w:i/>
          <w:iCs/>
          <w:snapToGrid w:val="0"/>
          <w:sz w:val="24"/>
          <w:szCs w:val="24"/>
          <w:lang w:bidi="en-US"/>
        </w:rPr>
        <w:t>et al.</w:t>
      </w:r>
      <w:r w:rsidRPr="00516518">
        <w:rPr>
          <w:rFonts w:ascii="Times New Roman" w:hAnsi="Times New Roman" w:cs="Times New Roman"/>
          <w:snapToGrid w:val="0"/>
          <w:sz w:val="24"/>
          <w:szCs w:val="24"/>
          <w:lang w:bidi="en-US"/>
        </w:rPr>
        <w:t xml:space="preserve"> (2019) the systematic risk is more relevant to equity investors of the firm, while the idiosyncratic risk is of more concern for other stakeholders such as lenders, </w:t>
      </w:r>
      <w:proofErr w:type="gramStart"/>
      <w:r w:rsidRPr="00516518">
        <w:rPr>
          <w:rFonts w:ascii="Times New Roman" w:hAnsi="Times New Roman" w:cs="Times New Roman"/>
          <w:snapToGrid w:val="0"/>
          <w:sz w:val="24"/>
          <w:szCs w:val="24"/>
          <w:lang w:bidi="en-US"/>
        </w:rPr>
        <w:t>employees</w:t>
      </w:r>
      <w:proofErr w:type="gramEnd"/>
      <w:r w:rsidRPr="00516518">
        <w:rPr>
          <w:rFonts w:ascii="Times New Roman" w:hAnsi="Times New Roman" w:cs="Times New Roman"/>
          <w:snapToGrid w:val="0"/>
          <w:sz w:val="24"/>
          <w:szCs w:val="24"/>
          <w:lang w:bidi="en-US"/>
        </w:rPr>
        <w:t xml:space="preserve"> and customers, who are directly affected by the firm’s default.</w:t>
      </w:r>
    </w:p>
    <w:p w14:paraId="5754DC21" w14:textId="77777777" w:rsidR="00177D32" w:rsidRPr="00516518" w:rsidRDefault="00D14A1D" w:rsidP="00177D32">
      <w:pPr>
        <w:spacing w:line="240" w:lineRule="auto"/>
        <w:rPr>
          <w:szCs w:val="24"/>
        </w:rPr>
      </w:pPr>
      <m:oMathPara>
        <m:oMathParaPr>
          <m:jc m:val="left"/>
        </m:oMathParaP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i,t</m:t>
              </m:r>
            </m:sub>
          </m:sSub>
          <m:r>
            <w:rPr>
              <w:rFonts w:ascii="Cambria Math" w:hAnsi="Cambria Math"/>
              <w:szCs w:val="24"/>
            </w:rPr>
            <m:t xml:space="preserve"> =</m:t>
          </m:r>
          <m:sSub>
            <m:sSubPr>
              <m:ctrlPr>
                <w:rPr>
                  <w:rFonts w:ascii="Cambria Math" w:hAnsi="Cambria Math"/>
                  <w:bCs/>
                  <w:i/>
                  <w:szCs w:val="24"/>
                </w:rPr>
              </m:ctrlPr>
            </m:sSubPr>
            <m:e>
              <m:r>
                <w:rPr>
                  <w:rFonts w:ascii="Cambria Math" w:hAnsi="Cambria Math"/>
                  <w:szCs w:val="24"/>
                </w:rPr>
                <m:t>α</m:t>
              </m:r>
            </m:e>
            <m:sub>
              <m:r>
                <w:rPr>
                  <w:rFonts w:ascii="Cambria Math" w:hAnsi="Cambria Math"/>
                  <w:szCs w:val="24"/>
                </w:rPr>
                <m:t>i,t</m:t>
              </m:r>
            </m:sub>
          </m:sSub>
          <m:r>
            <w:rPr>
              <w:rFonts w:ascii="Cambria Math" w:hAnsi="Cambria Math"/>
              <w:szCs w:val="24"/>
            </w:rPr>
            <m:t>+</m:t>
          </m:r>
          <m:sSub>
            <m:sSubPr>
              <m:ctrlPr>
                <w:rPr>
                  <w:rFonts w:ascii="Cambria Math" w:hAnsi="Cambria Math"/>
                  <w:bCs/>
                  <w:i/>
                  <w:szCs w:val="24"/>
                </w:rPr>
              </m:ctrlPr>
            </m:sSubPr>
            <m:e>
              <m:r>
                <w:rPr>
                  <w:rFonts w:ascii="Cambria Math" w:hAnsi="Cambria Math"/>
                  <w:szCs w:val="24"/>
                </w:rPr>
                <m:t>β</m:t>
              </m:r>
            </m:e>
            <m:sub>
              <m:r>
                <w:rPr>
                  <w:rFonts w:ascii="Cambria Math" w:hAnsi="Cambria Math"/>
                  <w:szCs w:val="24"/>
                </w:rPr>
                <m:t>l</m:t>
              </m:r>
            </m:sub>
          </m:sSub>
          <m:sSub>
            <m:sSubPr>
              <m:ctrlPr>
                <w:rPr>
                  <w:rFonts w:ascii="Cambria Math" w:hAnsi="Cambria Math"/>
                  <w:i/>
                  <w:szCs w:val="24"/>
                </w:rPr>
              </m:ctrlPr>
            </m:sSubPr>
            <m:e>
              <m:r>
                <w:rPr>
                  <w:rFonts w:ascii="Cambria Math" w:hAnsi="Cambria Math"/>
                  <w:szCs w:val="24"/>
                </w:rPr>
                <m:t>PSX index</m:t>
              </m:r>
            </m:e>
            <m:sub>
              <m:r>
                <w:rPr>
                  <w:rFonts w:ascii="Cambria Math" w:hAnsi="Cambria Math"/>
                  <w:szCs w:val="24"/>
                </w:rPr>
                <m:t>i,t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i,t</m:t>
              </m:r>
            </m:sub>
          </m:sSub>
          <m:r>
            <w:rPr>
              <w:rFonts w:ascii="Cambria Math" w:hAnsi="Cambria Math"/>
              <w:szCs w:val="24"/>
            </w:rPr>
            <m:t xml:space="preserve">                                     </m:t>
          </m:r>
          <m:d>
            <m:dPr>
              <m:ctrlPr>
                <w:rPr>
                  <w:rFonts w:ascii="Cambria Math" w:hAnsi="Cambria Math"/>
                  <w:i/>
                  <w:szCs w:val="24"/>
                </w:rPr>
              </m:ctrlPr>
            </m:dPr>
            <m:e>
              <m:r>
                <w:rPr>
                  <w:rFonts w:ascii="Cambria Math" w:hAnsi="Cambria Math"/>
                  <w:szCs w:val="24"/>
                </w:rPr>
                <m:t>equation 1</m:t>
              </m:r>
            </m:e>
          </m:d>
        </m:oMath>
      </m:oMathPara>
    </w:p>
    <w:p w14:paraId="731CAAA0" w14:textId="77777777" w:rsidR="002C1C5E" w:rsidRPr="00516518" w:rsidRDefault="002C1C5E">
      <w:pPr>
        <w:rPr>
          <w:rFonts w:ascii="Times New Roman" w:hAnsi="Times New Roman" w:cs="Times New Roman"/>
          <w:sz w:val="24"/>
          <w:szCs w:val="24"/>
        </w:rPr>
      </w:pPr>
    </w:p>
    <w:p w14:paraId="5E8E715C" w14:textId="5A2A4C0A" w:rsidR="006B70A5" w:rsidRPr="00516518" w:rsidRDefault="00177D32" w:rsidP="003606D8">
      <w:pPr>
        <w:spacing w:after="0" w:line="360" w:lineRule="auto"/>
        <w:jc w:val="both"/>
        <w:rPr>
          <w:rFonts w:ascii="Times New Roman" w:hAnsi="Times New Roman" w:cs="Times New Roman"/>
          <w:sz w:val="24"/>
          <w:szCs w:val="24"/>
        </w:rPr>
      </w:pPr>
      <w:r w:rsidRPr="00516518">
        <w:rPr>
          <w:rFonts w:ascii="Times New Roman" w:hAnsi="Times New Roman" w:cs="Times New Roman"/>
          <w:sz w:val="24"/>
          <w:szCs w:val="24"/>
        </w:rPr>
        <w:t xml:space="preserve">Following Ali </w:t>
      </w:r>
      <w:r w:rsidRPr="00516518">
        <w:rPr>
          <w:rFonts w:ascii="Times New Roman" w:hAnsi="Times New Roman" w:cs="Times New Roman"/>
          <w:i/>
          <w:iCs/>
          <w:sz w:val="24"/>
          <w:szCs w:val="24"/>
        </w:rPr>
        <w:t>et al.</w:t>
      </w:r>
      <w:r w:rsidRPr="00516518">
        <w:rPr>
          <w:rFonts w:ascii="Times New Roman" w:hAnsi="Times New Roman" w:cs="Times New Roman"/>
          <w:sz w:val="24"/>
          <w:szCs w:val="24"/>
        </w:rPr>
        <w:t xml:space="preserve"> (2021), the data for our independent variable, CEO educational background, was obtained from the annual report of the respective companies </w:t>
      </w:r>
      <w:r w:rsidR="006473D4" w:rsidRPr="00516518">
        <w:rPr>
          <w:rFonts w:ascii="Times New Roman" w:hAnsi="Times New Roman" w:cs="Times New Roman"/>
          <w:sz w:val="24"/>
          <w:szCs w:val="24"/>
        </w:rPr>
        <w:t xml:space="preserve">and from other open access sources such as website of the company and LinkedIn profiles of CEOs. </w:t>
      </w:r>
      <w:r w:rsidR="003606D8" w:rsidRPr="00516518">
        <w:rPr>
          <w:rFonts w:ascii="Times New Roman" w:hAnsi="Times New Roman" w:cs="Times New Roman"/>
          <w:sz w:val="24"/>
          <w:szCs w:val="24"/>
        </w:rPr>
        <w:t xml:space="preserve">Purposely, we created dummy variable where ‘1’ represents if the CEO has a degree in finance, economics, </w:t>
      </w:r>
      <w:proofErr w:type="gramStart"/>
      <w:r w:rsidR="003606D8" w:rsidRPr="00516518">
        <w:rPr>
          <w:rFonts w:ascii="Times New Roman" w:hAnsi="Times New Roman" w:cs="Times New Roman"/>
          <w:sz w:val="24"/>
          <w:szCs w:val="24"/>
        </w:rPr>
        <w:t>management</w:t>
      </w:r>
      <w:proofErr w:type="gramEnd"/>
      <w:r w:rsidR="003606D8" w:rsidRPr="00516518">
        <w:rPr>
          <w:rFonts w:ascii="Times New Roman" w:hAnsi="Times New Roman" w:cs="Times New Roman"/>
          <w:sz w:val="24"/>
          <w:szCs w:val="24"/>
        </w:rPr>
        <w:t xml:space="preserve"> or related field and ‘0’ otherwise.</w:t>
      </w:r>
      <w:r w:rsidR="006B70A5" w:rsidRPr="00516518">
        <w:rPr>
          <w:rFonts w:ascii="Times New Roman" w:hAnsi="Times New Roman" w:cs="Times New Roman"/>
          <w:sz w:val="24"/>
          <w:szCs w:val="24"/>
        </w:rPr>
        <w:t xml:space="preserve"> </w:t>
      </w:r>
      <w:r w:rsidR="00BF0241" w:rsidRPr="00516518">
        <w:rPr>
          <w:rFonts w:ascii="Times New Roman" w:hAnsi="Times New Roman" w:cs="Times New Roman"/>
          <w:sz w:val="24"/>
          <w:szCs w:val="24"/>
        </w:rPr>
        <w:t xml:space="preserve">Similarly, consistent with </w:t>
      </w:r>
      <w:proofErr w:type="spellStart"/>
      <w:r w:rsidR="007D6D6B" w:rsidRPr="00516518">
        <w:rPr>
          <w:rFonts w:ascii="Times New Roman" w:hAnsi="Times New Roman" w:cs="Times New Roman"/>
          <w:sz w:val="24"/>
          <w:szCs w:val="24"/>
        </w:rPr>
        <w:t>Jadiyappa</w:t>
      </w:r>
      <w:proofErr w:type="spellEnd"/>
      <w:r w:rsidR="007D6D6B" w:rsidRPr="00516518">
        <w:rPr>
          <w:rFonts w:ascii="Times New Roman" w:hAnsi="Times New Roman" w:cs="Times New Roman"/>
          <w:sz w:val="24"/>
          <w:szCs w:val="24"/>
        </w:rPr>
        <w:t xml:space="preserve"> </w:t>
      </w:r>
      <w:r w:rsidR="007D6D6B" w:rsidRPr="005840AF">
        <w:rPr>
          <w:rFonts w:ascii="Times New Roman" w:hAnsi="Times New Roman" w:cs="Times New Roman"/>
          <w:i/>
          <w:iCs/>
          <w:sz w:val="24"/>
          <w:szCs w:val="24"/>
        </w:rPr>
        <w:t>et al.</w:t>
      </w:r>
      <w:r w:rsidR="007D6D6B" w:rsidRPr="00516518">
        <w:rPr>
          <w:rFonts w:ascii="Times New Roman" w:hAnsi="Times New Roman" w:cs="Times New Roman"/>
          <w:sz w:val="24"/>
          <w:szCs w:val="24"/>
        </w:rPr>
        <w:t xml:space="preserve"> (2019)</w:t>
      </w:r>
      <w:r w:rsidR="00BF0241" w:rsidRPr="00516518">
        <w:rPr>
          <w:rFonts w:ascii="Times New Roman" w:hAnsi="Times New Roman" w:cs="Times New Roman"/>
          <w:sz w:val="24"/>
          <w:szCs w:val="24"/>
        </w:rPr>
        <w:t xml:space="preserve">, we measure </w:t>
      </w:r>
      <w:r w:rsidR="00BF0241" w:rsidRPr="00516518">
        <w:rPr>
          <w:rFonts w:ascii="Times New Roman" w:hAnsi="Times New Roman" w:cs="Times New Roman"/>
          <w:sz w:val="24"/>
          <w:szCs w:val="24"/>
        </w:rPr>
        <w:lastRenderedPageBreak/>
        <w:t xml:space="preserve">CEO gender using a dummy variable where ‘1’represents if the CEO is female and ‘0’ otherwise. </w:t>
      </w:r>
      <w:r w:rsidR="00675BF3" w:rsidRPr="00516518">
        <w:rPr>
          <w:rFonts w:ascii="Times New Roman" w:hAnsi="Times New Roman" w:cs="Times New Roman"/>
          <w:sz w:val="24"/>
          <w:szCs w:val="24"/>
        </w:rPr>
        <w:t xml:space="preserve">According to </w:t>
      </w:r>
      <w:proofErr w:type="spellStart"/>
      <w:r w:rsidR="00675BF3" w:rsidRPr="00516518">
        <w:rPr>
          <w:rFonts w:ascii="Times New Roman" w:hAnsi="Times New Roman" w:cs="Times New Roman"/>
          <w:sz w:val="24"/>
          <w:szCs w:val="24"/>
        </w:rPr>
        <w:t>Villalonga</w:t>
      </w:r>
      <w:proofErr w:type="spellEnd"/>
      <w:r w:rsidR="00675BF3" w:rsidRPr="00516518">
        <w:rPr>
          <w:rFonts w:ascii="Times New Roman" w:hAnsi="Times New Roman" w:cs="Times New Roman"/>
          <w:sz w:val="24"/>
          <w:szCs w:val="24"/>
        </w:rPr>
        <w:t xml:space="preserve"> and Amit (2006), minimum of ownership of 20% of equity capital is sufficient to consider the firm as family owned and controlled. However, following</w:t>
      </w:r>
      <w:r w:rsidR="00656F17" w:rsidRPr="00516518">
        <w:rPr>
          <w:rFonts w:ascii="Times New Roman" w:hAnsi="Times New Roman" w:cs="Times New Roman"/>
          <w:sz w:val="24"/>
          <w:szCs w:val="24"/>
        </w:rPr>
        <w:t xml:space="preserve"> </w:t>
      </w:r>
      <w:proofErr w:type="spellStart"/>
      <w:r w:rsidR="00656F17" w:rsidRPr="00516518">
        <w:rPr>
          <w:rFonts w:ascii="Times New Roman" w:hAnsi="Times New Roman" w:cs="Times New Roman"/>
          <w:sz w:val="24"/>
          <w:szCs w:val="24"/>
        </w:rPr>
        <w:t>Purkayastha</w:t>
      </w:r>
      <w:proofErr w:type="spellEnd"/>
      <w:r w:rsidR="00656F17" w:rsidRPr="00516518">
        <w:rPr>
          <w:rFonts w:ascii="Times New Roman" w:hAnsi="Times New Roman" w:cs="Times New Roman"/>
          <w:sz w:val="24"/>
          <w:szCs w:val="24"/>
        </w:rPr>
        <w:t xml:space="preserve"> </w:t>
      </w:r>
      <w:r w:rsidR="00656F17" w:rsidRPr="00516518">
        <w:rPr>
          <w:rFonts w:ascii="Times New Roman" w:hAnsi="Times New Roman" w:cs="Times New Roman"/>
          <w:i/>
          <w:iCs/>
          <w:sz w:val="24"/>
          <w:szCs w:val="24"/>
        </w:rPr>
        <w:t>et al.</w:t>
      </w:r>
      <w:r w:rsidR="00656F17" w:rsidRPr="00516518">
        <w:rPr>
          <w:rFonts w:ascii="Times New Roman" w:hAnsi="Times New Roman" w:cs="Times New Roman"/>
          <w:sz w:val="24"/>
          <w:szCs w:val="24"/>
        </w:rPr>
        <w:t xml:space="preserve"> (2019), we </w:t>
      </w:r>
      <w:r w:rsidR="00675BF3" w:rsidRPr="00516518">
        <w:rPr>
          <w:rFonts w:ascii="Times New Roman" w:hAnsi="Times New Roman" w:cs="Times New Roman"/>
          <w:sz w:val="24"/>
          <w:szCs w:val="24"/>
        </w:rPr>
        <w:t xml:space="preserve">further strengthen the ownership criteria and </w:t>
      </w:r>
      <w:r w:rsidR="00656F17" w:rsidRPr="00516518">
        <w:rPr>
          <w:rFonts w:ascii="Times New Roman" w:hAnsi="Times New Roman" w:cs="Times New Roman"/>
          <w:sz w:val="24"/>
          <w:szCs w:val="24"/>
        </w:rPr>
        <w:t xml:space="preserve">considered the </w:t>
      </w:r>
      <w:proofErr w:type="gramStart"/>
      <w:r w:rsidR="00656F17" w:rsidRPr="00516518">
        <w:rPr>
          <w:rFonts w:ascii="Times New Roman" w:hAnsi="Times New Roman" w:cs="Times New Roman"/>
          <w:sz w:val="24"/>
          <w:szCs w:val="24"/>
        </w:rPr>
        <w:t>family owned</w:t>
      </w:r>
      <w:proofErr w:type="gramEnd"/>
      <w:r w:rsidR="00656F17" w:rsidRPr="00516518">
        <w:rPr>
          <w:rFonts w:ascii="Times New Roman" w:hAnsi="Times New Roman" w:cs="Times New Roman"/>
          <w:sz w:val="24"/>
          <w:szCs w:val="24"/>
        </w:rPr>
        <w:t xml:space="preserve"> firm as a firm where at least any two out of the following three conditions are met: “1) the family had a minimum stake of 20%; 2) at least one member of the family was on the board; 3) a member of the family was also the chairperson of the board”.</w:t>
      </w:r>
    </w:p>
    <w:p w14:paraId="60B8E2CC" w14:textId="2FE195D6" w:rsidR="003606D8" w:rsidRPr="00516518" w:rsidRDefault="003606D8" w:rsidP="003606D8">
      <w:pPr>
        <w:spacing w:after="0" w:line="360" w:lineRule="auto"/>
        <w:jc w:val="both"/>
        <w:rPr>
          <w:rFonts w:ascii="Times New Roman" w:hAnsi="Times New Roman" w:cs="Times New Roman"/>
          <w:sz w:val="24"/>
          <w:szCs w:val="24"/>
        </w:rPr>
      </w:pPr>
    </w:p>
    <w:p w14:paraId="7C3DF187" w14:textId="4B9D9DC8" w:rsidR="003606D8" w:rsidRPr="00186E15" w:rsidRDefault="00754E8F" w:rsidP="003606D8">
      <w:pPr>
        <w:spacing w:after="0" w:line="360" w:lineRule="auto"/>
        <w:jc w:val="both"/>
        <w:rPr>
          <w:rFonts w:ascii="Times New Roman" w:hAnsi="Times New Roman" w:cs="Times New Roman"/>
          <w:sz w:val="24"/>
          <w:szCs w:val="24"/>
        </w:rPr>
      </w:pPr>
      <w:r w:rsidRPr="00516518">
        <w:rPr>
          <w:rFonts w:ascii="Times New Roman" w:hAnsi="Times New Roman" w:cs="Times New Roman"/>
          <w:sz w:val="24"/>
          <w:szCs w:val="24"/>
        </w:rPr>
        <w:t xml:space="preserve">To control for the endogeneity, we further introduced governance and financial controls in our model. Following </w:t>
      </w:r>
      <w:proofErr w:type="spellStart"/>
      <w:r w:rsidRPr="00516518">
        <w:rPr>
          <w:rFonts w:ascii="Times New Roman" w:hAnsi="Times New Roman" w:cs="Times New Roman"/>
          <w:sz w:val="24"/>
          <w:szCs w:val="24"/>
        </w:rPr>
        <w:t>Nekhili</w:t>
      </w:r>
      <w:proofErr w:type="spellEnd"/>
      <w:r w:rsidRPr="00516518">
        <w:rPr>
          <w:rFonts w:ascii="Times New Roman" w:hAnsi="Times New Roman" w:cs="Times New Roman"/>
          <w:sz w:val="24"/>
          <w:szCs w:val="24"/>
        </w:rPr>
        <w:t xml:space="preserve"> </w:t>
      </w:r>
      <w:r w:rsidRPr="00516518">
        <w:rPr>
          <w:rFonts w:ascii="Times New Roman" w:hAnsi="Times New Roman" w:cs="Times New Roman"/>
          <w:i/>
          <w:iCs/>
          <w:sz w:val="24"/>
          <w:szCs w:val="24"/>
        </w:rPr>
        <w:t>et al.</w:t>
      </w:r>
      <w:r w:rsidRPr="00516518">
        <w:rPr>
          <w:rFonts w:ascii="Times New Roman" w:hAnsi="Times New Roman" w:cs="Times New Roman"/>
          <w:sz w:val="24"/>
          <w:szCs w:val="24"/>
        </w:rPr>
        <w:t xml:space="preserve"> (2020), we introduced board size, board independence, CEO duality, </w:t>
      </w:r>
      <w:r w:rsidR="004E69E0" w:rsidRPr="00516518">
        <w:rPr>
          <w:rFonts w:ascii="Times New Roman" w:hAnsi="Times New Roman" w:cs="Times New Roman"/>
          <w:sz w:val="24"/>
          <w:szCs w:val="24"/>
        </w:rPr>
        <w:t xml:space="preserve">gender diversity, </w:t>
      </w:r>
      <w:r w:rsidR="00057A53" w:rsidRPr="00516518">
        <w:rPr>
          <w:rFonts w:ascii="Times New Roman" w:hAnsi="Times New Roman" w:cs="Times New Roman"/>
          <w:sz w:val="24"/>
          <w:szCs w:val="24"/>
        </w:rPr>
        <w:t>audit committee size, and</w:t>
      </w:r>
      <w:r w:rsidR="00654D23" w:rsidRPr="00516518">
        <w:rPr>
          <w:rFonts w:ascii="Times New Roman" w:hAnsi="Times New Roman" w:cs="Times New Roman"/>
          <w:sz w:val="24"/>
          <w:szCs w:val="24"/>
        </w:rPr>
        <w:t xml:space="preserve"> </w:t>
      </w:r>
      <w:r w:rsidRPr="00516518">
        <w:rPr>
          <w:rFonts w:ascii="Times New Roman" w:hAnsi="Times New Roman" w:cs="Times New Roman"/>
          <w:sz w:val="24"/>
          <w:szCs w:val="24"/>
        </w:rPr>
        <w:t>audit committee</w:t>
      </w:r>
      <w:r w:rsidR="00057A53" w:rsidRPr="00516518">
        <w:rPr>
          <w:rFonts w:ascii="Times New Roman" w:hAnsi="Times New Roman" w:cs="Times New Roman"/>
          <w:sz w:val="24"/>
          <w:szCs w:val="24"/>
        </w:rPr>
        <w:t xml:space="preserve"> independence</w:t>
      </w:r>
      <w:r w:rsidRPr="00516518">
        <w:rPr>
          <w:rFonts w:ascii="Times New Roman" w:hAnsi="Times New Roman" w:cs="Times New Roman"/>
          <w:sz w:val="24"/>
          <w:szCs w:val="24"/>
        </w:rPr>
        <w:t xml:space="preserve"> that may affect our variable of interest firm risk. Similarly, we </w:t>
      </w:r>
      <w:r w:rsidR="007C335E" w:rsidRPr="00516518">
        <w:rPr>
          <w:rFonts w:ascii="Times New Roman" w:hAnsi="Times New Roman" w:cs="Times New Roman"/>
          <w:sz w:val="24"/>
          <w:szCs w:val="24"/>
        </w:rPr>
        <w:t>employed</w:t>
      </w:r>
      <w:r w:rsidRPr="00516518">
        <w:rPr>
          <w:rFonts w:ascii="Times New Roman" w:hAnsi="Times New Roman" w:cs="Times New Roman"/>
          <w:sz w:val="24"/>
          <w:szCs w:val="24"/>
        </w:rPr>
        <w:t xml:space="preserve"> Return on assets, market to book ratio, leverage, firm </w:t>
      </w:r>
      <w:proofErr w:type="gramStart"/>
      <w:r w:rsidRPr="00516518">
        <w:rPr>
          <w:rFonts w:ascii="Times New Roman" w:hAnsi="Times New Roman" w:cs="Times New Roman"/>
          <w:sz w:val="24"/>
          <w:szCs w:val="24"/>
        </w:rPr>
        <w:t>size</w:t>
      </w:r>
      <w:proofErr w:type="gramEnd"/>
      <w:r w:rsidRPr="00516518">
        <w:rPr>
          <w:rFonts w:ascii="Times New Roman" w:hAnsi="Times New Roman" w:cs="Times New Roman"/>
          <w:sz w:val="24"/>
          <w:szCs w:val="24"/>
        </w:rPr>
        <w:t xml:space="preserve"> and firm age as a control variable to control for the financial characteristics.</w:t>
      </w:r>
      <w:r w:rsidR="007C335E" w:rsidRPr="00516518">
        <w:rPr>
          <w:rFonts w:ascii="Times New Roman" w:hAnsi="Times New Roman" w:cs="Times New Roman"/>
          <w:sz w:val="24"/>
          <w:szCs w:val="24"/>
        </w:rPr>
        <w:t xml:space="preserve"> Board size is assumed to be </w:t>
      </w:r>
      <w:r w:rsidR="008348BA" w:rsidRPr="00516518">
        <w:rPr>
          <w:rFonts w:ascii="Times New Roman" w:hAnsi="Times New Roman" w:cs="Times New Roman"/>
          <w:sz w:val="24"/>
          <w:szCs w:val="24"/>
        </w:rPr>
        <w:t>negatively</w:t>
      </w:r>
      <w:r w:rsidR="007C335E" w:rsidRPr="00516518">
        <w:rPr>
          <w:rFonts w:ascii="Times New Roman" w:hAnsi="Times New Roman" w:cs="Times New Roman"/>
          <w:sz w:val="24"/>
          <w:szCs w:val="24"/>
        </w:rPr>
        <w:t xml:space="preserve"> associated with firm risk </w:t>
      </w:r>
      <w:r w:rsidR="00FC0294" w:rsidRPr="00516518">
        <w:rPr>
          <w:rFonts w:ascii="Times New Roman" w:hAnsi="Times New Roman" w:cs="Times New Roman"/>
          <w:sz w:val="24"/>
          <w:szCs w:val="24"/>
        </w:rPr>
        <w:t>because large group discussions are less risky and therefore results in moderate decision making (</w:t>
      </w:r>
      <w:r w:rsidR="00FC0294" w:rsidRPr="00516518">
        <w:rPr>
          <w:rFonts w:ascii="Times New Roman" w:hAnsi="Times New Roman" w:cs="Times New Roman"/>
          <w:color w:val="222222"/>
          <w:sz w:val="24"/>
          <w:szCs w:val="24"/>
          <w:shd w:val="clear" w:color="auto" w:fill="FFFFFF"/>
        </w:rPr>
        <w:t xml:space="preserve">Haider </w:t>
      </w:r>
      <w:r w:rsidR="00AD384E" w:rsidRPr="00516518">
        <w:rPr>
          <w:rFonts w:ascii="Times New Roman" w:hAnsi="Times New Roman" w:cs="Times New Roman"/>
          <w:color w:val="222222"/>
          <w:sz w:val="24"/>
          <w:szCs w:val="24"/>
          <w:shd w:val="clear" w:color="auto" w:fill="FFFFFF"/>
        </w:rPr>
        <w:t>and</w:t>
      </w:r>
      <w:r w:rsidR="00FC0294" w:rsidRPr="00516518">
        <w:rPr>
          <w:rFonts w:ascii="Times New Roman" w:hAnsi="Times New Roman" w:cs="Times New Roman"/>
          <w:color w:val="222222"/>
          <w:sz w:val="24"/>
          <w:szCs w:val="24"/>
          <w:shd w:val="clear" w:color="auto" w:fill="FFFFFF"/>
        </w:rPr>
        <w:t xml:space="preserve"> Fang, 2016)</w:t>
      </w:r>
      <w:r w:rsidR="00B866DD" w:rsidRPr="00516518">
        <w:rPr>
          <w:rFonts w:ascii="Times New Roman" w:hAnsi="Times New Roman" w:cs="Times New Roman"/>
          <w:color w:val="222222"/>
          <w:sz w:val="24"/>
          <w:szCs w:val="24"/>
          <w:shd w:val="clear" w:color="auto" w:fill="FFFFFF"/>
        </w:rPr>
        <w:t>;</w:t>
      </w:r>
      <w:r w:rsidR="00FC0294" w:rsidRPr="00516518">
        <w:rPr>
          <w:rFonts w:ascii="Times New Roman" w:hAnsi="Times New Roman" w:cs="Times New Roman"/>
          <w:sz w:val="24"/>
          <w:szCs w:val="24"/>
        </w:rPr>
        <w:t xml:space="preserve"> </w:t>
      </w:r>
      <w:r w:rsidR="00B866DD" w:rsidRPr="00516518">
        <w:rPr>
          <w:rFonts w:ascii="Times New Roman" w:hAnsi="Times New Roman" w:cs="Times New Roman"/>
          <w:sz w:val="24"/>
          <w:szCs w:val="24"/>
        </w:rPr>
        <w:t xml:space="preserve">Board independence is likely to be </w:t>
      </w:r>
      <w:r w:rsidR="00CF3E8F" w:rsidRPr="00516518">
        <w:rPr>
          <w:rFonts w:ascii="Times New Roman" w:hAnsi="Times New Roman" w:cs="Times New Roman"/>
          <w:sz w:val="24"/>
          <w:szCs w:val="24"/>
        </w:rPr>
        <w:t>positively</w:t>
      </w:r>
      <w:r w:rsidR="00B866DD" w:rsidRPr="00516518">
        <w:rPr>
          <w:rFonts w:ascii="Times New Roman" w:hAnsi="Times New Roman" w:cs="Times New Roman"/>
          <w:sz w:val="24"/>
          <w:szCs w:val="24"/>
        </w:rPr>
        <w:t xml:space="preserve"> associated with firm risk because presence of independent directors </w:t>
      </w:r>
      <w:r w:rsidR="00CF3E8F" w:rsidRPr="00516518">
        <w:rPr>
          <w:rFonts w:ascii="Times New Roman" w:hAnsi="Times New Roman" w:cs="Times New Roman"/>
          <w:sz w:val="24"/>
          <w:szCs w:val="24"/>
        </w:rPr>
        <w:t>may result in more shareholder focused board leading to higher risk taking</w:t>
      </w:r>
      <w:r w:rsidR="00D54DC6" w:rsidRPr="00516518">
        <w:rPr>
          <w:rFonts w:ascii="Times New Roman" w:hAnsi="Times New Roman" w:cs="Times New Roman"/>
          <w:sz w:val="24"/>
          <w:szCs w:val="24"/>
        </w:rPr>
        <w:t xml:space="preserve"> (</w:t>
      </w:r>
      <w:proofErr w:type="spellStart"/>
      <w:r w:rsidR="00D54DC6" w:rsidRPr="00516518">
        <w:rPr>
          <w:rFonts w:ascii="Times New Roman" w:hAnsi="Times New Roman" w:cs="Times New Roman"/>
          <w:sz w:val="24"/>
          <w:szCs w:val="24"/>
        </w:rPr>
        <w:t>Sila</w:t>
      </w:r>
      <w:proofErr w:type="spellEnd"/>
      <w:r w:rsidR="00D54DC6" w:rsidRPr="00516518">
        <w:rPr>
          <w:rFonts w:ascii="Times New Roman" w:hAnsi="Times New Roman" w:cs="Times New Roman"/>
          <w:sz w:val="24"/>
          <w:szCs w:val="24"/>
        </w:rPr>
        <w:t xml:space="preserve"> </w:t>
      </w:r>
      <w:r w:rsidR="00D54DC6" w:rsidRPr="00516518">
        <w:rPr>
          <w:rFonts w:ascii="Times New Roman" w:hAnsi="Times New Roman" w:cs="Times New Roman"/>
          <w:i/>
          <w:iCs/>
          <w:sz w:val="24"/>
          <w:szCs w:val="24"/>
        </w:rPr>
        <w:t>et al.,</w:t>
      </w:r>
      <w:r w:rsidR="00D54DC6" w:rsidRPr="00516518">
        <w:rPr>
          <w:rFonts w:ascii="Times New Roman" w:hAnsi="Times New Roman" w:cs="Times New Roman"/>
          <w:sz w:val="24"/>
          <w:szCs w:val="24"/>
        </w:rPr>
        <w:t xml:space="preserve"> 2016): CEO duality may increase the firm risk taking as the concentration of powers of both chairman and CEO </w:t>
      </w:r>
      <w:r w:rsidR="00C60DD9" w:rsidRPr="00516518">
        <w:rPr>
          <w:rFonts w:ascii="Times New Roman" w:hAnsi="Times New Roman" w:cs="Times New Roman"/>
          <w:sz w:val="24"/>
          <w:szCs w:val="24"/>
        </w:rPr>
        <w:t xml:space="preserve">in a same person </w:t>
      </w:r>
      <w:r w:rsidR="00D54DC6" w:rsidRPr="00516518">
        <w:rPr>
          <w:rFonts w:ascii="Times New Roman" w:hAnsi="Times New Roman" w:cs="Times New Roman"/>
          <w:sz w:val="24"/>
          <w:szCs w:val="24"/>
        </w:rPr>
        <w:t>may lead to risky decisions</w:t>
      </w:r>
      <w:r w:rsidR="00E740C0" w:rsidRPr="00516518">
        <w:rPr>
          <w:rFonts w:ascii="Times New Roman" w:hAnsi="Times New Roman" w:cs="Times New Roman"/>
          <w:sz w:val="24"/>
          <w:szCs w:val="24"/>
        </w:rPr>
        <w:t xml:space="preserve"> (Zaid </w:t>
      </w:r>
      <w:r w:rsidR="00E740C0" w:rsidRPr="00516518">
        <w:rPr>
          <w:rFonts w:ascii="Times New Roman" w:hAnsi="Times New Roman" w:cs="Times New Roman"/>
          <w:i/>
          <w:iCs/>
          <w:sz w:val="24"/>
          <w:szCs w:val="24"/>
        </w:rPr>
        <w:t>et al.,</w:t>
      </w:r>
      <w:r w:rsidR="00E740C0" w:rsidRPr="00516518">
        <w:rPr>
          <w:rFonts w:ascii="Times New Roman" w:hAnsi="Times New Roman" w:cs="Times New Roman"/>
          <w:sz w:val="24"/>
          <w:szCs w:val="24"/>
        </w:rPr>
        <w:t xml:space="preserve"> 2020</w:t>
      </w:r>
      <w:r w:rsidR="007E4126">
        <w:rPr>
          <w:rFonts w:ascii="Times New Roman" w:hAnsi="Times New Roman" w:cs="Times New Roman"/>
          <w:sz w:val="24"/>
          <w:szCs w:val="24"/>
        </w:rPr>
        <w:t xml:space="preserve">; Shahab </w:t>
      </w:r>
      <w:r w:rsidR="007E4126" w:rsidRPr="00894CD3">
        <w:rPr>
          <w:rFonts w:ascii="Times New Roman" w:hAnsi="Times New Roman" w:cs="Times New Roman"/>
          <w:i/>
          <w:iCs/>
          <w:sz w:val="24"/>
          <w:szCs w:val="24"/>
        </w:rPr>
        <w:t>et al</w:t>
      </w:r>
      <w:r w:rsidR="007E4126">
        <w:rPr>
          <w:rFonts w:ascii="Times New Roman" w:hAnsi="Times New Roman" w:cs="Times New Roman"/>
          <w:sz w:val="24"/>
          <w:szCs w:val="24"/>
        </w:rPr>
        <w:t>., 2020</w:t>
      </w:r>
      <w:r w:rsidR="00E740C0" w:rsidRPr="00516518">
        <w:rPr>
          <w:rFonts w:ascii="Times New Roman" w:hAnsi="Times New Roman" w:cs="Times New Roman"/>
          <w:sz w:val="24"/>
          <w:szCs w:val="24"/>
        </w:rPr>
        <w:t>)</w:t>
      </w:r>
      <w:r w:rsidR="00D54DC6" w:rsidRPr="00516518">
        <w:rPr>
          <w:rFonts w:ascii="Times New Roman" w:hAnsi="Times New Roman" w:cs="Times New Roman"/>
          <w:sz w:val="24"/>
          <w:szCs w:val="24"/>
        </w:rPr>
        <w:t xml:space="preserve">; </w:t>
      </w:r>
      <w:r w:rsidR="00E740C0" w:rsidRPr="00516518">
        <w:rPr>
          <w:rFonts w:ascii="Times New Roman" w:hAnsi="Times New Roman" w:cs="Times New Roman"/>
          <w:sz w:val="24"/>
          <w:szCs w:val="24"/>
        </w:rPr>
        <w:t>presence of gender diversity on the board may reduce risk taking as women are assumed to be risk averse</w:t>
      </w:r>
      <w:r w:rsidR="00D51FF1" w:rsidRPr="00516518">
        <w:rPr>
          <w:rFonts w:ascii="Times New Roman" w:hAnsi="Times New Roman" w:cs="Times New Roman"/>
          <w:sz w:val="24"/>
          <w:szCs w:val="24"/>
        </w:rPr>
        <w:t xml:space="preserve"> (</w:t>
      </w:r>
      <w:r w:rsidR="003642A0" w:rsidRPr="00516518">
        <w:rPr>
          <w:rFonts w:ascii="Times New Roman" w:hAnsi="Times New Roman" w:cs="Times New Roman"/>
          <w:color w:val="222222"/>
          <w:sz w:val="24"/>
          <w:szCs w:val="24"/>
          <w:shd w:val="clear" w:color="auto" w:fill="FFFFFF"/>
        </w:rPr>
        <w:t>Lenard</w:t>
      </w:r>
      <w:r w:rsidR="00D51FF1" w:rsidRPr="00516518">
        <w:rPr>
          <w:rFonts w:ascii="Times New Roman" w:hAnsi="Times New Roman" w:cs="Times New Roman"/>
          <w:sz w:val="24"/>
          <w:szCs w:val="24"/>
        </w:rPr>
        <w:t xml:space="preserve"> </w:t>
      </w:r>
      <w:r w:rsidR="00D51FF1" w:rsidRPr="00516518">
        <w:rPr>
          <w:rFonts w:ascii="Times New Roman" w:hAnsi="Times New Roman" w:cs="Times New Roman"/>
          <w:i/>
          <w:iCs/>
          <w:sz w:val="24"/>
          <w:szCs w:val="24"/>
        </w:rPr>
        <w:t>et al.,</w:t>
      </w:r>
      <w:r w:rsidR="00D51FF1" w:rsidRPr="00516518">
        <w:rPr>
          <w:rFonts w:ascii="Times New Roman" w:hAnsi="Times New Roman" w:cs="Times New Roman"/>
          <w:sz w:val="24"/>
          <w:szCs w:val="24"/>
        </w:rPr>
        <w:t xml:space="preserve"> </w:t>
      </w:r>
      <w:r w:rsidR="003642A0" w:rsidRPr="00516518">
        <w:rPr>
          <w:rFonts w:ascii="Times New Roman" w:hAnsi="Times New Roman" w:cs="Times New Roman"/>
          <w:sz w:val="24"/>
          <w:szCs w:val="24"/>
        </w:rPr>
        <w:t>2014</w:t>
      </w:r>
      <w:r w:rsidR="00D51FF1" w:rsidRPr="00516518">
        <w:rPr>
          <w:rFonts w:ascii="Times New Roman" w:hAnsi="Times New Roman" w:cs="Times New Roman"/>
          <w:sz w:val="24"/>
          <w:szCs w:val="24"/>
        </w:rPr>
        <w:t>)</w:t>
      </w:r>
      <w:r w:rsidR="00E740C0" w:rsidRPr="00516518">
        <w:rPr>
          <w:rFonts w:ascii="Times New Roman" w:hAnsi="Times New Roman" w:cs="Times New Roman"/>
          <w:sz w:val="24"/>
          <w:szCs w:val="24"/>
        </w:rPr>
        <w:t xml:space="preserve">; </w:t>
      </w:r>
      <w:r w:rsidR="00654D23" w:rsidRPr="00516518">
        <w:rPr>
          <w:rFonts w:ascii="Times New Roman" w:hAnsi="Times New Roman" w:cs="Times New Roman"/>
          <w:sz w:val="24"/>
          <w:szCs w:val="24"/>
        </w:rPr>
        <w:t xml:space="preserve">and, finally, audit committee </w:t>
      </w:r>
      <w:r w:rsidR="00D141E7" w:rsidRPr="00516518">
        <w:rPr>
          <w:rFonts w:ascii="Times New Roman" w:hAnsi="Times New Roman" w:cs="Times New Roman"/>
          <w:sz w:val="24"/>
          <w:szCs w:val="24"/>
        </w:rPr>
        <w:t xml:space="preserve">size and audit committee independence </w:t>
      </w:r>
      <w:r w:rsidR="00654D23" w:rsidRPr="00516518">
        <w:rPr>
          <w:rFonts w:ascii="Times New Roman" w:hAnsi="Times New Roman" w:cs="Times New Roman"/>
          <w:sz w:val="24"/>
          <w:szCs w:val="24"/>
        </w:rPr>
        <w:t>may reduce risk propensity of firm’s risk taking</w:t>
      </w:r>
      <w:r w:rsidR="0046090A" w:rsidRPr="00516518">
        <w:rPr>
          <w:rFonts w:ascii="Times New Roman" w:hAnsi="Times New Roman" w:cs="Times New Roman"/>
          <w:sz w:val="24"/>
          <w:szCs w:val="24"/>
        </w:rPr>
        <w:t xml:space="preserve"> </w:t>
      </w:r>
      <w:r w:rsidR="00D141E7" w:rsidRPr="00516518">
        <w:rPr>
          <w:rFonts w:ascii="Times New Roman" w:hAnsi="Times New Roman" w:cs="Times New Roman"/>
          <w:sz w:val="24"/>
          <w:szCs w:val="24"/>
        </w:rPr>
        <w:t xml:space="preserve">due to independent decision </w:t>
      </w:r>
      <w:r w:rsidR="0046090A" w:rsidRPr="00516518">
        <w:rPr>
          <w:rFonts w:ascii="Times New Roman" w:hAnsi="Times New Roman" w:cs="Times New Roman"/>
          <w:sz w:val="24"/>
          <w:szCs w:val="24"/>
        </w:rPr>
        <w:t xml:space="preserve">(Amin </w:t>
      </w:r>
      <w:r w:rsidR="0046090A" w:rsidRPr="00516518">
        <w:rPr>
          <w:rFonts w:ascii="Times New Roman" w:hAnsi="Times New Roman" w:cs="Times New Roman"/>
          <w:i/>
          <w:iCs/>
          <w:sz w:val="24"/>
          <w:szCs w:val="24"/>
        </w:rPr>
        <w:t>et al.,</w:t>
      </w:r>
      <w:r w:rsidR="0046090A" w:rsidRPr="00516518">
        <w:rPr>
          <w:rFonts w:ascii="Times New Roman" w:hAnsi="Times New Roman" w:cs="Times New Roman"/>
          <w:sz w:val="24"/>
          <w:szCs w:val="24"/>
        </w:rPr>
        <w:t xml:space="preserve"> 2021). Regarding financial control variables,</w:t>
      </w:r>
      <w:r w:rsidR="00523786" w:rsidRPr="00516518">
        <w:rPr>
          <w:rFonts w:ascii="Times New Roman" w:hAnsi="Times New Roman" w:cs="Times New Roman"/>
          <w:sz w:val="24"/>
          <w:szCs w:val="24"/>
        </w:rPr>
        <w:t xml:space="preserve"> return on assets is likely to have positive relationship with firm risk as risky investments leads to higher return on assets in short run; market to book ratio is the reflection of market based view of firm and higher firm risk will likely to increase market to book ratio due to higher profits; leverage is assumed to be </w:t>
      </w:r>
      <w:r w:rsidR="00EF4207" w:rsidRPr="00516518">
        <w:rPr>
          <w:rFonts w:ascii="Times New Roman" w:hAnsi="Times New Roman" w:cs="Times New Roman"/>
          <w:sz w:val="24"/>
          <w:szCs w:val="24"/>
        </w:rPr>
        <w:t>positively</w:t>
      </w:r>
      <w:r w:rsidR="00523786" w:rsidRPr="00516518">
        <w:rPr>
          <w:rFonts w:ascii="Times New Roman" w:hAnsi="Times New Roman" w:cs="Times New Roman"/>
          <w:sz w:val="24"/>
          <w:szCs w:val="24"/>
        </w:rPr>
        <w:t xml:space="preserve"> related with firm risk as higher leverage will lead to higher risk as the higher debt in the capital structure increases the chances of bankruptcy; </w:t>
      </w:r>
      <w:r w:rsidR="00F11D74" w:rsidRPr="00516518">
        <w:rPr>
          <w:rFonts w:ascii="Times New Roman" w:hAnsi="Times New Roman" w:cs="Times New Roman"/>
          <w:sz w:val="24"/>
          <w:szCs w:val="24"/>
        </w:rPr>
        <w:t xml:space="preserve">we expect positive relationship between </w:t>
      </w:r>
      <w:r w:rsidR="00523786" w:rsidRPr="00516518">
        <w:rPr>
          <w:rFonts w:ascii="Times New Roman" w:hAnsi="Times New Roman" w:cs="Times New Roman"/>
          <w:sz w:val="24"/>
          <w:szCs w:val="24"/>
        </w:rPr>
        <w:t xml:space="preserve">firm size </w:t>
      </w:r>
      <w:r w:rsidR="00F11D74" w:rsidRPr="00516518">
        <w:rPr>
          <w:rFonts w:ascii="Times New Roman" w:hAnsi="Times New Roman" w:cs="Times New Roman"/>
          <w:sz w:val="24"/>
          <w:szCs w:val="24"/>
        </w:rPr>
        <w:t>and firm risk as larger firms are capable of taking higher risk</w:t>
      </w:r>
      <w:r w:rsidR="00D72F2F" w:rsidRPr="00516518">
        <w:rPr>
          <w:rFonts w:ascii="Times New Roman" w:hAnsi="Times New Roman" w:cs="Times New Roman"/>
          <w:sz w:val="24"/>
          <w:szCs w:val="24"/>
        </w:rPr>
        <w:t xml:space="preserve"> and take risky decisions due to larger availability of resources</w:t>
      </w:r>
      <w:r w:rsidR="00F11D74" w:rsidRPr="00516518">
        <w:rPr>
          <w:rFonts w:ascii="Times New Roman" w:hAnsi="Times New Roman" w:cs="Times New Roman"/>
          <w:sz w:val="24"/>
          <w:szCs w:val="24"/>
        </w:rPr>
        <w:t xml:space="preserve">; and finally, firm age is also assumed to be positively related to firm risk </w:t>
      </w:r>
      <w:r w:rsidR="00F11D74" w:rsidRPr="00516518">
        <w:rPr>
          <w:rFonts w:ascii="Times New Roman" w:hAnsi="Times New Roman" w:cs="Times New Roman"/>
          <w:sz w:val="24"/>
          <w:szCs w:val="24"/>
        </w:rPr>
        <w:lastRenderedPageBreak/>
        <w:t xml:space="preserve">as with the passage of time the firms are ready to take higher risks. Table </w:t>
      </w:r>
      <w:r w:rsidR="00EC4DD3" w:rsidRPr="00516518">
        <w:rPr>
          <w:rFonts w:ascii="Times New Roman" w:hAnsi="Times New Roman" w:cs="Times New Roman"/>
          <w:sz w:val="24"/>
          <w:szCs w:val="24"/>
        </w:rPr>
        <w:t>II</w:t>
      </w:r>
      <w:r w:rsidR="00F11D74" w:rsidRPr="00516518">
        <w:rPr>
          <w:rFonts w:ascii="Times New Roman" w:hAnsi="Times New Roman" w:cs="Times New Roman"/>
          <w:sz w:val="24"/>
          <w:szCs w:val="24"/>
        </w:rPr>
        <w:t xml:space="preserve"> depicts the nature, </w:t>
      </w:r>
      <w:proofErr w:type="gramStart"/>
      <w:r w:rsidR="00F11D74" w:rsidRPr="00516518">
        <w:rPr>
          <w:rFonts w:ascii="Times New Roman" w:hAnsi="Times New Roman" w:cs="Times New Roman"/>
          <w:sz w:val="24"/>
          <w:szCs w:val="24"/>
        </w:rPr>
        <w:t>symbol</w:t>
      </w:r>
      <w:proofErr w:type="gramEnd"/>
      <w:r w:rsidR="00F11D74" w:rsidRPr="00516518">
        <w:rPr>
          <w:rFonts w:ascii="Times New Roman" w:hAnsi="Times New Roman" w:cs="Times New Roman"/>
          <w:sz w:val="24"/>
          <w:szCs w:val="24"/>
        </w:rPr>
        <w:t xml:space="preserve"> and measurement of all the variables used in the study.</w:t>
      </w:r>
    </w:p>
    <w:p w14:paraId="3D33DE47" w14:textId="56EE946A" w:rsidR="002C1C5E" w:rsidRDefault="002C1C5E">
      <w:pPr>
        <w:rPr>
          <w:rFonts w:ascii="Times New Roman" w:hAnsi="Times New Roman" w:cs="Times New Roman"/>
          <w:sz w:val="24"/>
          <w:szCs w:val="24"/>
        </w:rPr>
      </w:pPr>
    </w:p>
    <w:p w14:paraId="097BA2D6" w14:textId="09AAEAE9" w:rsidR="00E3022E" w:rsidRPr="00BD2960" w:rsidRDefault="00E3022E" w:rsidP="00E3022E">
      <w:pPr>
        <w:spacing w:after="0" w:line="360" w:lineRule="auto"/>
        <w:jc w:val="center"/>
        <w:rPr>
          <w:rFonts w:ascii="Times New Roman" w:hAnsi="Times New Roman" w:cs="Times New Roman"/>
          <w:b/>
          <w:bCs/>
          <w:sz w:val="24"/>
          <w:szCs w:val="24"/>
        </w:rPr>
      </w:pPr>
      <w:r w:rsidRPr="00BD2960">
        <w:rPr>
          <w:rFonts w:ascii="Times New Roman" w:hAnsi="Times New Roman" w:cs="Times New Roman"/>
          <w:b/>
          <w:bCs/>
          <w:sz w:val="24"/>
          <w:szCs w:val="24"/>
        </w:rPr>
        <w:t xml:space="preserve">{Insert table </w:t>
      </w:r>
      <w:r w:rsidR="00870389">
        <w:rPr>
          <w:rFonts w:ascii="Times New Roman" w:hAnsi="Times New Roman" w:cs="Times New Roman"/>
          <w:b/>
          <w:bCs/>
          <w:sz w:val="24"/>
          <w:szCs w:val="24"/>
        </w:rPr>
        <w:t>II</w:t>
      </w:r>
      <w:r w:rsidRPr="00BD2960">
        <w:rPr>
          <w:rFonts w:ascii="Times New Roman" w:hAnsi="Times New Roman" w:cs="Times New Roman"/>
          <w:b/>
          <w:bCs/>
          <w:sz w:val="24"/>
          <w:szCs w:val="24"/>
        </w:rPr>
        <w:t xml:space="preserve"> around here}</w:t>
      </w:r>
    </w:p>
    <w:p w14:paraId="743D8130" w14:textId="77777777" w:rsidR="002C1C5E" w:rsidRPr="00186E15" w:rsidRDefault="002C1C5E">
      <w:pPr>
        <w:rPr>
          <w:rFonts w:ascii="Times New Roman" w:hAnsi="Times New Roman" w:cs="Times New Roman"/>
          <w:sz w:val="24"/>
          <w:szCs w:val="24"/>
        </w:rPr>
      </w:pPr>
    </w:p>
    <w:p w14:paraId="721135D3" w14:textId="13720EDF" w:rsidR="00206A7C" w:rsidRPr="00186E15" w:rsidRDefault="00CC3713" w:rsidP="00C36946">
      <w:pPr>
        <w:pStyle w:val="MDPI21heading1"/>
        <w:spacing w:before="0" w:after="0" w:line="360" w:lineRule="auto"/>
        <w:jc w:val="both"/>
        <w:outlineLvl w:val="9"/>
        <w:rPr>
          <w:rFonts w:ascii="Times New Roman" w:hAnsi="Times New Roman"/>
          <w:iCs/>
          <w:color w:val="auto"/>
          <w:sz w:val="24"/>
          <w:szCs w:val="24"/>
        </w:rPr>
      </w:pPr>
      <w:r>
        <w:rPr>
          <w:rFonts w:ascii="Times New Roman" w:hAnsi="Times New Roman"/>
          <w:iCs/>
          <w:color w:val="auto"/>
          <w:sz w:val="24"/>
          <w:szCs w:val="24"/>
        </w:rPr>
        <w:t>3.3</w:t>
      </w:r>
      <w:r>
        <w:rPr>
          <w:rFonts w:ascii="Times New Roman" w:hAnsi="Times New Roman"/>
          <w:iCs/>
          <w:color w:val="auto"/>
          <w:sz w:val="24"/>
          <w:szCs w:val="24"/>
        </w:rPr>
        <w:tab/>
      </w:r>
      <w:r w:rsidR="00206A7C" w:rsidRPr="00186E15">
        <w:rPr>
          <w:rFonts w:ascii="Times New Roman" w:hAnsi="Times New Roman"/>
          <w:iCs/>
          <w:color w:val="auto"/>
          <w:sz w:val="24"/>
          <w:szCs w:val="24"/>
        </w:rPr>
        <w:t>Econometric model</w:t>
      </w:r>
    </w:p>
    <w:p w14:paraId="194AE0D5" w14:textId="690EDD6F" w:rsidR="00206A7C" w:rsidRPr="00186E15" w:rsidRDefault="00206A7C" w:rsidP="00206A7C">
      <w:pPr>
        <w:pStyle w:val="MDPI21heading1"/>
        <w:spacing w:before="0" w:after="0" w:line="360" w:lineRule="auto"/>
        <w:jc w:val="both"/>
        <w:outlineLvl w:val="9"/>
        <w:rPr>
          <w:rFonts w:ascii="Times New Roman" w:hAnsi="Times New Roman"/>
          <w:b w:val="0"/>
          <w:color w:val="auto"/>
          <w:szCs w:val="20"/>
        </w:rPr>
      </w:pPr>
      <w:proofErr w:type="gramStart"/>
      <w:r w:rsidRPr="00186E15">
        <w:rPr>
          <w:rFonts w:ascii="Times New Roman" w:hAnsi="Times New Roman"/>
          <w:b w:val="0"/>
          <w:color w:val="auto"/>
          <w:sz w:val="24"/>
          <w:szCs w:val="24"/>
        </w:rPr>
        <w:t>In order to</w:t>
      </w:r>
      <w:proofErr w:type="gramEnd"/>
      <w:r w:rsidRPr="00186E15">
        <w:rPr>
          <w:rFonts w:ascii="Times New Roman" w:hAnsi="Times New Roman"/>
          <w:b w:val="0"/>
          <w:color w:val="auto"/>
          <w:sz w:val="24"/>
          <w:szCs w:val="24"/>
        </w:rPr>
        <w:t xml:space="preserve"> test the hypotheses, the following two regression models were developed. The model</w:t>
      </w:r>
      <w:r w:rsidR="00712864">
        <w:rPr>
          <w:rFonts w:ascii="Times New Roman" w:hAnsi="Times New Roman"/>
          <w:b w:val="0"/>
          <w:color w:val="auto"/>
          <w:sz w:val="24"/>
          <w:szCs w:val="24"/>
        </w:rPr>
        <w:t xml:space="preserve"> </w:t>
      </w:r>
      <w:r w:rsidRPr="00186E15">
        <w:rPr>
          <w:rFonts w:ascii="Times New Roman" w:hAnsi="Times New Roman"/>
          <w:b w:val="0"/>
          <w:color w:val="auto"/>
          <w:sz w:val="24"/>
          <w:szCs w:val="24"/>
        </w:rPr>
        <w:t>1</w:t>
      </w:r>
      <w:r w:rsidR="004F092E">
        <w:rPr>
          <w:rFonts w:ascii="Times New Roman" w:hAnsi="Times New Roman"/>
          <w:b w:val="0"/>
          <w:color w:val="auto"/>
          <w:sz w:val="24"/>
          <w:szCs w:val="24"/>
        </w:rPr>
        <w:t>-</w:t>
      </w:r>
      <w:r w:rsidR="00712864">
        <w:rPr>
          <w:rFonts w:ascii="Times New Roman" w:hAnsi="Times New Roman"/>
          <w:b w:val="0"/>
          <w:color w:val="auto"/>
          <w:sz w:val="24"/>
          <w:szCs w:val="24"/>
        </w:rPr>
        <w:t>2</w:t>
      </w:r>
      <w:r w:rsidRPr="00186E15">
        <w:rPr>
          <w:rFonts w:ascii="Times New Roman" w:hAnsi="Times New Roman"/>
          <w:b w:val="0"/>
          <w:color w:val="auto"/>
          <w:sz w:val="24"/>
          <w:szCs w:val="24"/>
        </w:rPr>
        <w:t xml:space="preserve"> </w:t>
      </w:r>
      <w:r w:rsidR="00712864">
        <w:rPr>
          <w:rFonts w:ascii="Times New Roman" w:hAnsi="Times New Roman"/>
          <w:b w:val="0"/>
          <w:color w:val="auto"/>
          <w:sz w:val="24"/>
          <w:szCs w:val="24"/>
        </w:rPr>
        <w:t>were</w:t>
      </w:r>
      <w:r w:rsidRPr="00186E15">
        <w:rPr>
          <w:rFonts w:ascii="Times New Roman" w:hAnsi="Times New Roman"/>
          <w:b w:val="0"/>
          <w:color w:val="auto"/>
          <w:sz w:val="24"/>
          <w:szCs w:val="24"/>
        </w:rPr>
        <w:t xml:space="preserve"> used to determine the direct effects of CEO educational background</w:t>
      </w:r>
      <w:r w:rsidR="00712864">
        <w:rPr>
          <w:rFonts w:ascii="Times New Roman" w:hAnsi="Times New Roman"/>
          <w:b w:val="0"/>
          <w:color w:val="auto"/>
          <w:sz w:val="24"/>
          <w:szCs w:val="24"/>
        </w:rPr>
        <w:t xml:space="preserve"> and </w:t>
      </w:r>
      <w:r w:rsidR="004F092E">
        <w:rPr>
          <w:rFonts w:ascii="Times New Roman" w:hAnsi="Times New Roman"/>
          <w:b w:val="0"/>
          <w:color w:val="auto"/>
          <w:sz w:val="24"/>
          <w:szCs w:val="24"/>
        </w:rPr>
        <w:t>CEO gender</w:t>
      </w:r>
      <w:r w:rsidR="00712864">
        <w:rPr>
          <w:rFonts w:ascii="Times New Roman" w:hAnsi="Times New Roman"/>
          <w:b w:val="0"/>
          <w:color w:val="auto"/>
          <w:sz w:val="24"/>
          <w:szCs w:val="24"/>
        </w:rPr>
        <w:t xml:space="preserve"> </w:t>
      </w:r>
      <w:r w:rsidRPr="00186E15">
        <w:rPr>
          <w:rFonts w:ascii="Times New Roman" w:hAnsi="Times New Roman"/>
          <w:b w:val="0"/>
          <w:color w:val="auto"/>
          <w:sz w:val="24"/>
          <w:szCs w:val="24"/>
        </w:rPr>
        <w:t xml:space="preserve">on firm risk, </w:t>
      </w:r>
      <w:proofErr w:type="gramStart"/>
      <w:r w:rsidR="004F092E" w:rsidRPr="00186E15">
        <w:rPr>
          <w:rFonts w:ascii="Times New Roman" w:hAnsi="Times New Roman"/>
          <w:b w:val="0"/>
          <w:color w:val="auto"/>
          <w:sz w:val="24"/>
          <w:szCs w:val="24"/>
        </w:rPr>
        <w:t>whereas</w:t>
      </w:r>
      <w:r w:rsidR="004F092E">
        <w:rPr>
          <w:rFonts w:ascii="Times New Roman" w:hAnsi="Times New Roman"/>
          <w:b w:val="0"/>
          <w:color w:val="auto"/>
          <w:sz w:val="24"/>
          <w:szCs w:val="24"/>
        </w:rPr>
        <w:t>,</w:t>
      </w:r>
      <w:proofErr w:type="gramEnd"/>
      <w:r w:rsidRPr="00186E15">
        <w:rPr>
          <w:rFonts w:ascii="Times New Roman" w:hAnsi="Times New Roman"/>
          <w:b w:val="0"/>
          <w:color w:val="auto"/>
          <w:sz w:val="24"/>
          <w:szCs w:val="24"/>
        </w:rPr>
        <w:t xml:space="preserve"> the model </w:t>
      </w:r>
      <w:r w:rsidR="00712864">
        <w:rPr>
          <w:rFonts w:ascii="Times New Roman" w:hAnsi="Times New Roman"/>
          <w:b w:val="0"/>
          <w:color w:val="auto"/>
          <w:sz w:val="24"/>
          <w:szCs w:val="24"/>
        </w:rPr>
        <w:t>3</w:t>
      </w:r>
      <w:r w:rsidR="004F092E">
        <w:rPr>
          <w:rFonts w:ascii="Times New Roman" w:hAnsi="Times New Roman"/>
          <w:b w:val="0"/>
          <w:color w:val="auto"/>
          <w:sz w:val="24"/>
          <w:szCs w:val="24"/>
        </w:rPr>
        <w:t>-</w:t>
      </w:r>
      <w:r w:rsidR="00712864">
        <w:rPr>
          <w:rFonts w:ascii="Times New Roman" w:hAnsi="Times New Roman"/>
          <w:b w:val="0"/>
          <w:color w:val="auto"/>
          <w:sz w:val="24"/>
          <w:szCs w:val="24"/>
        </w:rPr>
        <w:t>4</w:t>
      </w:r>
      <w:r w:rsidRPr="00186E15">
        <w:rPr>
          <w:rFonts w:ascii="Times New Roman" w:hAnsi="Times New Roman"/>
          <w:b w:val="0"/>
          <w:color w:val="auto"/>
          <w:sz w:val="24"/>
          <w:szCs w:val="24"/>
        </w:rPr>
        <w:t xml:space="preserve"> </w:t>
      </w:r>
      <w:r w:rsidR="00712864">
        <w:rPr>
          <w:rFonts w:ascii="Times New Roman" w:hAnsi="Times New Roman"/>
          <w:b w:val="0"/>
          <w:color w:val="auto"/>
          <w:sz w:val="24"/>
          <w:szCs w:val="24"/>
        </w:rPr>
        <w:t>were</w:t>
      </w:r>
      <w:r w:rsidRPr="00186E15">
        <w:rPr>
          <w:rFonts w:ascii="Times New Roman" w:hAnsi="Times New Roman"/>
          <w:b w:val="0"/>
          <w:color w:val="auto"/>
          <w:sz w:val="24"/>
          <w:szCs w:val="24"/>
        </w:rPr>
        <w:t xml:space="preserve"> used to analyze the moderation effects of family ownership: </w:t>
      </w:r>
    </w:p>
    <w:p w14:paraId="68A0048C" w14:textId="77777777" w:rsidR="00206A7C" w:rsidRPr="00186E15" w:rsidRDefault="00206A7C" w:rsidP="00206A7C">
      <w:pPr>
        <w:pStyle w:val="MDPI21heading1"/>
        <w:spacing w:before="0" w:after="0" w:line="360" w:lineRule="auto"/>
        <w:ind w:left="426"/>
        <w:jc w:val="both"/>
        <w:outlineLvl w:val="9"/>
        <w:rPr>
          <w:rFonts w:ascii="Times New Roman" w:hAnsi="Times New Roman"/>
          <w:b w:val="0"/>
          <w:color w:val="auto"/>
          <w:szCs w:val="20"/>
        </w:rPr>
      </w:pPr>
    </w:p>
    <w:p w14:paraId="5DDB5F66" w14:textId="04B8266C" w:rsidR="00206A7C" w:rsidRPr="00186E15" w:rsidRDefault="00D14A1D" w:rsidP="00206A7C">
      <w:pPr>
        <w:pStyle w:val="MDPI21heading1"/>
        <w:spacing w:before="0" w:after="0" w:line="360" w:lineRule="auto"/>
        <w:ind w:left="284"/>
        <w:jc w:val="both"/>
        <w:outlineLvl w:val="9"/>
        <w:rPr>
          <w:rFonts w:ascii="Times New Roman" w:hAnsi="Times New Roman"/>
          <w:b w:val="0"/>
          <w:color w:val="auto"/>
          <w:szCs w:val="20"/>
        </w:rPr>
      </w:pPr>
      <m:oMathPara>
        <m:oMath>
          <m:sSub>
            <m:sSubPr>
              <m:ctrlPr>
                <w:rPr>
                  <w:rFonts w:ascii="Cambria Math" w:hAnsi="Cambria Math"/>
                  <w:b w:val="0"/>
                  <w:color w:val="auto"/>
                  <w:szCs w:val="20"/>
                </w:rPr>
              </m:ctrlPr>
            </m:sSubPr>
            <m:e>
              <m:r>
                <m:rPr>
                  <m:sty m:val="b"/>
                </m:rPr>
                <w:rPr>
                  <w:rFonts w:ascii="Cambria Math" w:hAnsi="Cambria Math"/>
                  <w:color w:val="auto"/>
                  <w:szCs w:val="20"/>
                </w:rPr>
                <m:t>Firm risk</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α</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m:t>
              </m:r>
            </m:sub>
          </m:sSub>
          <m:sSub>
            <m:sSubPr>
              <m:ctrlPr>
                <w:rPr>
                  <w:rFonts w:ascii="Cambria Math" w:hAnsi="Cambria Math"/>
                  <w:b w:val="0"/>
                  <w:color w:val="auto"/>
                  <w:szCs w:val="20"/>
                </w:rPr>
              </m:ctrlPr>
            </m:sSubPr>
            <m:e>
              <m:r>
                <m:rPr>
                  <m:sty m:val="b"/>
                </m:rPr>
                <w:rPr>
                  <w:rFonts w:ascii="Cambria Math" w:hAnsi="Cambria Math"/>
                  <w:color w:val="auto"/>
                  <w:szCs w:val="20"/>
                </w:rPr>
                <m:t>CEO_EDU</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2</m:t>
              </m:r>
            </m:sub>
          </m:sSub>
          <m:sSub>
            <m:sSubPr>
              <m:ctrlPr>
                <w:rPr>
                  <w:rFonts w:ascii="Cambria Math" w:hAnsi="Cambria Math"/>
                  <w:b w:val="0"/>
                  <w:color w:val="auto"/>
                  <w:szCs w:val="20"/>
                </w:rPr>
              </m:ctrlPr>
            </m:sSubPr>
            <m:e>
              <m:r>
                <m:rPr>
                  <m:sty m:val="b"/>
                </m:rPr>
                <w:rPr>
                  <w:rFonts w:ascii="Cambria Math" w:hAnsi="Cambria Math"/>
                  <w:color w:val="auto"/>
                  <w:szCs w:val="20"/>
                </w:rPr>
                <m:t>BD_SIZE</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3</m:t>
              </m:r>
            </m:sub>
          </m:sSub>
          <m:sSub>
            <m:sSubPr>
              <m:ctrlPr>
                <w:rPr>
                  <w:rFonts w:ascii="Cambria Math" w:hAnsi="Cambria Math"/>
                  <w:b w:val="0"/>
                  <w:color w:val="auto"/>
                  <w:szCs w:val="20"/>
                </w:rPr>
              </m:ctrlPr>
            </m:sSubPr>
            <m:e>
              <m:r>
                <m:rPr>
                  <m:sty m:val="b"/>
                </m:rPr>
                <w:rPr>
                  <w:rFonts w:ascii="Cambria Math" w:hAnsi="Cambria Math"/>
                  <w:color w:val="auto"/>
                  <w:szCs w:val="20"/>
                </w:rPr>
                <m:t>BD_IND</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4</m:t>
              </m:r>
            </m:sub>
          </m:sSub>
          <m:sSub>
            <m:sSubPr>
              <m:ctrlPr>
                <w:rPr>
                  <w:rFonts w:ascii="Cambria Math" w:hAnsi="Cambria Math"/>
                  <w:b w:val="0"/>
                  <w:color w:val="auto"/>
                  <w:szCs w:val="20"/>
                </w:rPr>
              </m:ctrlPr>
            </m:sSubPr>
            <m:e>
              <m:r>
                <m:rPr>
                  <m:sty m:val="b"/>
                </m:rPr>
                <w:rPr>
                  <w:rFonts w:ascii="Cambria Math" w:hAnsi="Cambria Math"/>
                  <w:color w:val="auto"/>
                  <w:szCs w:val="20"/>
                </w:rPr>
                <m:t>CEO_DUAL</m:t>
              </m:r>
            </m:e>
            <m:sub>
              <m:r>
                <m:rPr>
                  <m:sty m:val="b"/>
                </m:rPr>
                <w:rPr>
                  <w:rFonts w:ascii="Cambria Math" w:hAnsi="Cambria Math"/>
                  <w:color w:val="auto"/>
                  <w:szCs w:val="20"/>
                </w:rPr>
                <m:t>i,t</m:t>
              </m:r>
            </m:sub>
          </m:sSub>
          <m:r>
            <m:rPr>
              <m:sty m:val="bi"/>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5</m:t>
              </m:r>
            </m:sub>
          </m:sSub>
          <m:sSub>
            <m:sSubPr>
              <m:ctrlPr>
                <w:rPr>
                  <w:rFonts w:ascii="Cambria Math" w:hAnsi="Cambria Math"/>
                  <w:b w:val="0"/>
                  <w:color w:val="auto"/>
                  <w:szCs w:val="20"/>
                </w:rPr>
              </m:ctrlPr>
            </m:sSubPr>
            <m:e>
              <m:r>
                <m:rPr>
                  <m:sty m:val="b"/>
                </m:rPr>
                <w:rPr>
                  <w:rFonts w:ascii="Cambria Math" w:hAnsi="Cambria Math"/>
                  <w:color w:val="auto"/>
                  <w:szCs w:val="20"/>
                </w:rPr>
                <m:t>PFD_BD</m:t>
              </m:r>
            </m:e>
            <m:sub>
              <m:r>
                <m:rPr>
                  <m:sty m:val="b"/>
                </m:rPr>
                <w:rPr>
                  <w:rFonts w:ascii="Cambria Math" w:hAnsi="Cambria Math"/>
                  <w:color w:val="auto"/>
                  <w:szCs w:val="20"/>
                </w:rPr>
                <m:t>i,t</m:t>
              </m:r>
            </m:sub>
          </m:sSub>
          <m:r>
            <m:rPr>
              <m:sty m:val="bi"/>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6</m:t>
              </m:r>
            </m:sub>
          </m:sSub>
          <m:sSub>
            <m:sSubPr>
              <m:ctrlPr>
                <w:rPr>
                  <w:rFonts w:ascii="Cambria Math" w:hAnsi="Cambria Math"/>
                  <w:b w:val="0"/>
                  <w:color w:val="auto"/>
                  <w:szCs w:val="20"/>
                </w:rPr>
              </m:ctrlPr>
            </m:sSubPr>
            <m:e>
              <m:r>
                <m:rPr>
                  <m:sty m:val="b"/>
                </m:rPr>
                <w:rPr>
                  <w:rFonts w:ascii="Cambria Math" w:hAnsi="Cambria Math"/>
                  <w:color w:val="auto"/>
                  <w:szCs w:val="20"/>
                </w:rPr>
                <m:t>AUD_COM</m:t>
              </m:r>
            </m:e>
            <m:sub>
              <m:r>
                <m:rPr>
                  <m:sty m:val="b"/>
                </m:rPr>
                <w:rPr>
                  <w:rFonts w:ascii="Cambria Math" w:hAnsi="Cambria Math"/>
                  <w:color w:val="auto"/>
                  <w:szCs w:val="20"/>
                </w:rPr>
                <m:t>i,t</m:t>
              </m:r>
            </m:sub>
          </m:sSub>
          <m:r>
            <m:rPr>
              <m:sty m:val="bi"/>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7</m:t>
              </m:r>
            </m:sub>
          </m:sSub>
          <m:sSub>
            <m:sSubPr>
              <m:ctrlPr>
                <w:rPr>
                  <w:rFonts w:ascii="Cambria Math" w:hAnsi="Cambria Math"/>
                  <w:b w:val="0"/>
                  <w:color w:val="auto"/>
                  <w:szCs w:val="20"/>
                </w:rPr>
              </m:ctrlPr>
            </m:sSubPr>
            <m:e>
              <m:r>
                <m:rPr>
                  <m:sty m:val="b"/>
                </m:rPr>
                <w:rPr>
                  <w:rFonts w:ascii="Cambria Math" w:hAnsi="Cambria Math"/>
                  <w:color w:val="auto"/>
                  <w:szCs w:val="20"/>
                </w:rPr>
                <m:t>AC_IND</m:t>
              </m:r>
            </m:e>
            <m:sub>
              <m:r>
                <m:rPr>
                  <m:sty m:val="b"/>
                </m:rPr>
                <w:rPr>
                  <w:rFonts w:ascii="Cambria Math" w:hAnsi="Cambria Math"/>
                  <w:color w:val="auto"/>
                  <w:szCs w:val="20"/>
                </w:rPr>
                <m:t>i,t</m:t>
              </m:r>
            </m:sub>
          </m:sSub>
          <m:r>
            <m:rPr>
              <m:sty m:val="bi"/>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8</m:t>
              </m:r>
            </m:sub>
          </m:sSub>
          <m:sSub>
            <m:sSubPr>
              <m:ctrlPr>
                <w:rPr>
                  <w:rFonts w:ascii="Cambria Math" w:hAnsi="Cambria Math"/>
                  <w:b w:val="0"/>
                  <w:color w:val="auto"/>
                  <w:szCs w:val="20"/>
                </w:rPr>
              </m:ctrlPr>
            </m:sSubPr>
            <m:e>
              <m:r>
                <m:rPr>
                  <m:sty m:val="b"/>
                </m:rPr>
                <w:rPr>
                  <w:rFonts w:ascii="Cambria Math" w:hAnsi="Cambria Math"/>
                  <w:color w:val="auto"/>
                  <w:szCs w:val="20"/>
                </w:rPr>
                <m:t>ROA</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9</m:t>
              </m:r>
            </m:sub>
          </m:sSub>
          <m:sSub>
            <m:sSubPr>
              <m:ctrlPr>
                <w:rPr>
                  <w:rFonts w:ascii="Cambria Math" w:hAnsi="Cambria Math"/>
                  <w:b w:val="0"/>
                  <w:color w:val="auto"/>
                  <w:szCs w:val="20"/>
                </w:rPr>
              </m:ctrlPr>
            </m:sSubPr>
            <m:e>
              <m:r>
                <m:rPr>
                  <m:sty m:val="b"/>
                </m:rPr>
                <w:rPr>
                  <w:rFonts w:ascii="Cambria Math" w:hAnsi="Cambria Math"/>
                  <w:color w:val="auto"/>
                  <w:szCs w:val="20"/>
                </w:rPr>
                <m:t>MTB</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10</m:t>
              </m:r>
            </m:sub>
          </m:sSub>
          <m:sSub>
            <m:sSubPr>
              <m:ctrlPr>
                <w:rPr>
                  <w:rFonts w:ascii="Cambria Math" w:hAnsi="Cambria Math"/>
                  <w:b w:val="0"/>
                  <w:color w:val="auto"/>
                  <w:szCs w:val="20"/>
                </w:rPr>
              </m:ctrlPr>
            </m:sSubPr>
            <m:e>
              <m:r>
                <m:rPr>
                  <m:sty m:val="b"/>
                </m:rPr>
                <w:rPr>
                  <w:rFonts w:ascii="Cambria Math" w:hAnsi="Cambria Math"/>
                  <w:color w:val="auto"/>
                  <w:szCs w:val="20"/>
                </w:rPr>
                <m:t>LEV</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11</m:t>
              </m:r>
            </m:sub>
          </m:sSub>
          <m:sSub>
            <m:sSubPr>
              <m:ctrlPr>
                <w:rPr>
                  <w:rFonts w:ascii="Cambria Math" w:hAnsi="Cambria Math"/>
                  <w:b w:val="0"/>
                  <w:color w:val="auto"/>
                  <w:szCs w:val="20"/>
                </w:rPr>
              </m:ctrlPr>
            </m:sSubPr>
            <m:e>
              <m:r>
                <m:rPr>
                  <m:sty m:val="b"/>
                </m:rPr>
                <w:rPr>
                  <w:rFonts w:ascii="Cambria Math" w:hAnsi="Cambria Math"/>
                  <w:color w:val="auto"/>
                  <w:szCs w:val="20"/>
                </w:rPr>
                <m:t>F_SIZE</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12</m:t>
              </m:r>
            </m:sub>
          </m:sSub>
          <m:sSub>
            <m:sSubPr>
              <m:ctrlPr>
                <w:rPr>
                  <w:rFonts w:ascii="Cambria Math" w:hAnsi="Cambria Math"/>
                  <w:b w:val="0"/>
                  <w:color w:val="auto"/>
                  <w:szCs w:val="20"/>
                </w:rPr>
              </m:ctrlPr>
            </m:sSubPr>
            <m:e>
              <m:r>
                <m:rPr>
                  <m:sty m:val="b"/>
                </m:rPr>
                <w:rPr>
                  <w:rFonts w:ascii="Cambria Math" w:hAnsi="Cambria Math"/>
                  <w:color w:val="auto"/>
                  <w:szCs w:val="20"/>
                </w:rPr>
                <m:t>F_AGE</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nary>
            <m:naryPr>
              <m:chr m:val="∑"/>
              <m:limLoc m:val="undOvr"/>
              <m:ctrlPr>
                <w:rPr>
                  <w:rFonts w:ascii="Cambria Math" w:hAnsi="Cambria Math"/>
                  <w:b w:val="0"/>
                  <w:color w:val="auto"/>
                  <w:szCs w:val="20"/>
                </w:rPr>
              </m:ctrlPr>
            </m:naryPr>
            <m:sub>
              <m:r>
                <m:rPr>
                  <m:sty m:val="b"/>
                </m:rPr>
                <w:rPr>
                  <w:rFonts w:ascii="Cambria Math" w:hAnsi="Cambria Math"/>
                  <w:color w:val="auto"/>
                  <w:szCs w:val="20"/>
                </w:rPr>
                <m:t>u=1</m:t>
              </m:r>
            </m:sub>
            <m:sup>
              <m:r>
                <m:rPr>
                  <m:sty m:val="b"/>
                </m:rPr>
                <w:rPr>
                  <w:rFonts w:ascii="Cambria Math" w:hAnsi="Cambria Math"/>
                  <w:color w:val="auto"/>
                  <w:szCs w:val="20"/>
                </w:rPr>
                <m:t>v</m:t>
              </m:r>
            </m:sup>
            <m:e>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13</m:t>
                  </m:r>
                </m:sub>
              </m:sSub>
              <m:sSub>
                <m:sSubPr>
                  <m:ctrlPr>
                    <w:rPr>
                      <w:rFonts w:ascii="Cambria Math" w:hAnsi="Cambria Math"/>
                      <w:b w:val="0"/>
                      <w:color w:val="auto"/>
                      <w:szCs w:val="20"/>
                    </w:rPr>
                  </m:ctrlPr>
                </m:sSubPr>
                <m:e>
                  <m:r>
                    <m:rPr>
                      <m:sty m:val="b"/>
                    </m:rPr>
                    <w:rPr>
                      <w:rFonts w:ascii="Cambria Math" w:hAnsi="Cambria Math"/>
                      <w:color w:val="auto"/>
                      <w:szCs w:val="20"/>
                    </w:rPr>
                    <m:t>Industrydummy</m:t>
                  </m:r>
                </m:e>
                <m:sub>
                  <m:r>
                    <m:rPr>
                      <m:sty m:val="b"/>
                    </m:rPr>
                    <w:rPr>
                      <w:rFonts w:ascii="Cambria Math" w:hAnsi="Cambria Math"/>
                      <w:color w:val="auto"/>
                      <w:szCs w:val="20"/>
                    </w:rPr>
                    <m:t>i,t</m:t>
                  </m:r>
                </m:sub>
              </m:sSub>
            </m:e>
          </m:nary>
          <m:r>
            <m:rPr>
              <m:sty m:val="b"/>
            </m:rPr>
            <w:rPr>
              <w:rFonts w:ascii="Cambria Math" w:hAnsi="Cambria Math"/>
              <w:color w:val="auto"/>
              <w:szCs w:val="20"/>
            </w:rPr>
            <m:t>+</m:t>
          </m:r>
          <m:nary>
            <m:naryPr>
              <m:chr m:val="∑"/>
              <m:limLoc m:val="undOvr"/>
              <m:ctrlPr>
                <w:rPr>
                  <w:rFonts w:ascii="Cambria Math" w:hAnsi="Cambria Math"/>
                  <w:b w:val="0"/>
                  <w:color w:val="auto"/>
                  <w:szCs w:val="20"/>
                </w:rPr>
              </m:ctrlPr>
            </m:naryPr>
            <m:sub>
              <m:r>
                <m:rPr>
                  <m:sty m:val="b"/>
                </m:rPr>
                <w:rPr>
                  <w:rFonts w:ascii="Cambria Math" w:hAnsi="Cambria Math"/>
                  <w:color w:val="auto"/>
                  <w:szCs w:val="20"/>
                </w:rPr>
                <m:t>x=1</m:t>
              </m:r>
            </m:sub>
            <m:sup>
              <m:r>
                <m:rPr>
                  <m:sty m:val="b"/>
                </m:rPr>
                <w:rPr>
                  <w:rFonts w:ascii="Cambria Math" w:hAnsi="Cambria Math"/>
                  <w:color w:val="auto"/>
                  <w:szCs w:val="20"/>
                </w:rPr>
                <m:t>y</m:t>
              </m:r>
            </m:sup>
            <m:e>
              <m:sSub>
                <m:sSubPr>
                  <m:ctrlPr>
                    <w:rPr>
                      <w:rFonts w:ascii="Cambria Math" w:hAnsi="Cambria Math"/>
                      <w:b w:val="0"/>
                      <w:color w:val="auto"/>
                      <w:szCs w:val="20"/>
                    </w:rPr>
                  </m:ctrlPr>
                </m:sSubPr>
                <m:e>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14</m:t>
                      </m:r>
                    </m:sub>
                  </m:sSub>
                  <m:r>
                    <m:rPr>
                      <m:sty m:val="b"/>
                    </m:rPr>
                    <w:rPr>
                      <w:rFonts w:ascii="Cambria Math" w:hAnsi="Cambria Math"/>
                      <w:color w:val="auto"/>
                      <w:szCs w:val="20"/>
                    </w:rPr>
                    <m:t>yeardummy</m:t>
                  </m:r>
                </m:e>
                <m:sub>
                  <m:r>
                    <m:rPr>
                      <m:sty m:val="b"/>
                    </m:rPr>
                    <w:rPr>
                      <w:rFonts w:ascii="Cambria Math" w:hAnsi="Cambria Math"/>
                      <w:color w:val="auto"/>
                      <w:szCs w:val="20"/>
                    </w:rPr>
                    <m:t>i,t</m:t>
                  </m:r>
                </m:sub>
              </m:sSub>
            </m:e>
          </m:nary>
          <m:r>
            <m:rPr>
              <m:sty m:val="b"/>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ε</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d>
            <m:dPr>
              <m:ctrlPr>
                <w:rPr>
                  <w:rFonts w:ascii="Cambria Math" w:hAnsi="Cambria Math"/>
                  <w:b w:val="0"/>
                  <w:color w:val="auto"/>
                  <w:szCs w:val="20"/>
                </w:rPr>
              </m:ctrlPr>
            </m:dPr>
            <m:e>
              <m:r>
                <m:rPr>
                  <m:sty m:val="b"/>
                </m:rPr>
                <w:rPr>
                  <w:rFonts w:ascii="Cambria Math" w:hAnsi="Cambria Math"/>
                  <w:color w:val="auto"/>
                  <w:szCs w:val="20"/>
                </w:rPr>
                <m:t>Model 1</m:t>
              </m:r>
            </m:e>
          </m:d>
        </m:oMath>
      </m:oMathPara>
    </w:p>
    <w:p w14:paraId="7F63238D" w14:textId="77777777" w:rsidR="007E6D20" w:rsidRPr="007E6D20" w:rsidRDefault="007E6D20" w:rsidP="007E6D20">
      <w:pPr>
        <w:pStyle w:val="MDPI21heading1"/>
        <w:spacing w:before="0" w:after="0" w:line="360" w:lineRule="auto"/>
        <w:ind w:left="284"/>
        <w:jc w:val="both"/>
        <w:outlineLvl w:val="9"/>
        <w:rPr>
          <w:rFonts w:ascii="Times New Roman" w:hAnsi="Times New Roman"/>
          <w:b w:val="0"/>
          <w:color w:val="auto"/>
          <w:szCs w:val="20"/>
        </w:rPr>
      </w:pPr>
    </w:p>
    <w:p w14:paraId="5BC5CBF2" w14:textId="77777777" w:rsidR="007E6D20" w:rsidRPr="007E6D20" w:rsidRDefault="007E6D20" w:rsidP="007E6D20">
      <w:pPr>
        <w:pStyle w:val="MDPI21heading1"/>
        <w:spacing w:before="0" w:after="0" w:line="360" w:lineRule="auto"/>
        <w:ind w:left="284"/>
        <w:jc w:val="both"/>
        <w:outlineLvl w:val="9"/>
        <w:rPr>
          <w:rFonts w:ascii="Times New Roman" w:hAnsi="Times New Roman"/>
          <w:b w:val="0"/>
          <w:color w:val="auto"/>
          <w:szCs w:val="20"/>
        </w:rPr>
      </w:pPr>
    </w:p>
    <w:p w14:paraId="7BF3085F" w14:textId="50CE0609" w:rsidR="007E6D20" w:rsidRPr="00186E15" w:rsidRDefault="00D14A1D" w:rsidP="007E6D20">
      <w:pPr>
        <w:pStyle w:val="MDPI21heading1"/>
        <w:spacing w:before="0" w:after="0" w:line="360" w:lineRule="auto"/>
        <w:ind w:left="284"/>
        <w:jc w:val="both"/>
        <w:outlineLvl w:val="9"/>
        <w:rPr>
          <w:rFonts w:ascii="Times New Roman" w:hAnsi="Times New Roman"/>
          <w:b w:val="0"/>
          <w:color w:val="auto"/>
          <w:szCs w:val="20"/>
        </w:rPr>
      </w:pPr>
      <m:oMathPara>
        <m:oMath>
          <m:sSub>
            <m:sSubPr>
              <m:ctrlPr>
                <w:rPr>
                  <w:rFonts w:ascii="Cambria Math" w:hAnsi="Cambria Math"/>
                  <w:b w:val="0"/>
                  <w:color w:val="auto"/>
                  <w:szCs w:val="20"/>
                </w:rPr>
              </m:ctrlPr>
            </m:sSubPr>
            <m:e>
              <m:r>
                <m:rPr>
                  <m:sty m:val="b"/>
                </m:rPr>
                <w:rPr>
                  <w:rFonts w:ascii="Cambria Math" w:hAnsi="Cambria Math"/>
                  <w:color w:val="auto"/>
                  <w:szCs w:val="20"/>
                </w:rPr>
                <m:t>Firm risk</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α</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m:t>
              </m:r>
            </m:sub>
          </m:sSub>
          <m:sSub>
            <m:sSubPr>
              <m:ctrlPr>
                <w:rPr>
                  <w:rFonts w:ascii="Cambria Math" w:hAnsi="Cambria Math"/>
                  <w:b w:val="0"/>
                  <w:color w:val="auto"/>
                  <w:szCs w:val="20"/>
                </w:rPr>
              </m:ctrlPr>
            </m:sSubPr>
            <m:e>
              <m:r>
                <m:rPr>
                  <m:sty m:val="b"/>
                </m:rPr>
                <w:rPr>
                  <w:rFonts w:ascii="Cambria Math" w:hAnsi="Cambria Math"/>
                  <w:color w:val="auto"/>
                  <w:szCs w:val="20"/>
                </w:rPr>
                <m:t>CEO_FEM</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2</m:t>
              </m:r>
            </m:sub>
          </m:sSub>
          <m:sSub>
            <m:sSubPr>
              <m:ctrlPr>
                <w:rPr>
                  <w:rFonts w:ascii="Cambria Math" w:hAnsi="Cambria Math"/>
                  <w:b w:val="0"/>
                  <w:color w:val="auto"/>
                  <w:szCs w:val="20"/>
                </w:rPr>
              </m:ctrlPr>
            </m:sSubPr>
            <m:e>
              <m:r>
                <m:rPr>
                  <m:sty m:val="b"/>
                </m:rPr>
                <w:rPr>
                  <w:rFonts w:ascii="Cambria Math" w:hAnsi="Cambria Math"/>
                  <w:color w:val="auto"/>
                  <w:szCs w:val="20"/>
                </w:rPr>
                <m:t>BD_SIZE</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3</m:t>
              </m:r>
            </m:sub>
          </m:sSub>
          <m:sSub>
            <m:sSubPr>
              <m:ctrlPr>
                <w:rPr>
                  <w:rFonts w:ascii="Cambria Math" w:hAnsi="Cambria Math"/>
                  <w:b w:val="0"/>
                  <w:color w:val="auto"/>
                  <w:szCs w:val="20"/>
                </w:rPr>
              </m:ctrlPr>
            </m:sSubPr>
            <m:e>
              <m:r>
                <m:rPr>
                  <m:sty m:val="b"/>
                </m:rPr>
                <w:rPr>
                  <w:rFonts w:ascii="Cambria Math" w:hAnsi="Cambria Math"/>
                  <w:color w:val="auto"/>
                  <w:szCs w:val="20"/>
                </w:rPr>
                <m:t>BD_IND</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4</m:t>
              </m:r>
            </m:sub>
          </m:sSub>
          <m:sSub>
            <m:sSubPr>
              <m:ctrlPr>
                <w:rPr>
                  <w:rFonts w:ascii="Cambria Math" w:hAnsi="Cambria Math"/>
                  <w:b w:val="0"/>
                  <w:color w:val="auto"/>
                  <w:szCs w:val="20"/>
                </w:rPr>
              </m:ctrlPr>
            </m:sSubPr>
            <m:e>
              <m:r>
                <m:rPr>
                  <m:sty m:val="b"/>
                </m:rPr>
                <w:rPr>
                  <w:rFonts w:ascii="Cambria Math" w:hAnsi="Cambria Math"/>
                  <w:color w:val="auto"/>
                  <w:szCs w:val="20"/>
                </w:rPr>
                <m:t>CEO_DUAL</m:t>
              </m:r>
            </m:e>
            <m:sub>
              <m:r>
                <m:rPr>
                  <m:sty m:val="b"/>
                </m:rPr>
                <w:rPr>
                  <w:rFonts w:ascii="Cambria Math" w:hAnsi="Cambria Math"/>
                  <w:color w:val="auto"/>
                  <w:szCs w:val="20"/>
                </w:rPr>
                <m:t>i,t</m:t>
              </m:r>
            </m:sub>
          </m:sSub>
          <m:r>
            <m:rPr>
              <m:sty m:val="bi"/>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5</m:t>
              </m:r>
            </m:sub>
          </m:sSub>
          <m:sSub>
            <m:sSubPr>
              <m:ctrlPr>
                <w:rPr>
                  <w:rFonts w:ascii="Cambria Math" w:hAnsi="Cambria Math"/>
                  <w:b w:val="0"/>
                  <w:color w:val="auto"/>
                  <w:szCs w:val="20"/>
                </w:rPr>
              </m:ctrlPr>
            </m:sSubPr>
            <m:e>
              <m:r>
                <m:rPr>
                  <m:sty m:val="b"/>
                </m:rPr>
                <w:rPr>
                  <w:rFonts w:ascii="Cambria Math" w:hAnsi="Cambria Math"/>
                  <w:color w:val="auto"/>
                  <w:szCs w:val="20"/>
                </w:rPr>
                <m:t>PFD_BD</m:t>
              </m:r>
            </m:e>
            <m:sub>
              <m:r>
                <m:rPr>
                  <m:sty m:val="b"/>
                </m:rPr>
                <w:rPr>
                  <w:rFonts w:ascii="Cambria Math" w:hAnsi="Cambria Math"/>
                  <w:color w:val="auto"/>
                  <w:szCs w:val="20"/>
                </w:rPr>
                <m:t>i,t</m:t>
              </m:r>
            </m:sub>
          </m:sSub>
          <m:r>
            <m:rPr>
              <m:sty m:val="bi"/>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6</m:t>
              </m:r>
            </m:sub>
          </m:sSub>
          <m:sSub>
            <m:sSubPr>
              <m:ctrlPr>
                <w:rPr>
                  <w:rFonts w:ascii="Cambria Math" w:hAnsi="Cambria Math"/>
                  <w:b w:val="0"/>
                  <w:color w:val="auto"/>
                  <w:szCs w:val="20"/>
                </w:rPr>
              </m:ctrlPr>
            </m:sSubPr>
            <m:e>
              <m:r>
                <m:rPr>
                  <m:sty m:val="b"/>
                </m:rPr>
                <w:rPr>
                  <w:rFonts w:ascii="Cambria Math" w:hAnsi="Cambria Math"/>
                  <w:color w:val="auto"/>
                  <w:szCs w:val="20"/>
                </w:rPr>
                <m:t>AUD_COM</m:t>
              </m:r>
            </m:e>
            <m:sub>
              <m:r>
                <m:rPr>
                  <m:sty m:val="b"/>
                </m:rPr>
                <w:rPr>
                  <w:rFonts w:ascii="Cambria Math" w:hAnsi="Cambria Math"/>
                  <w:color w:val="auto"/>
                  <w:szCs w:val="20"/>
                </w:rPr>
                <m:t>i,t</m:t>
              </m:r>
            </m:sub>
          </m:sSub>
          <m:r>
            <m:rPr>
              <m:sty m:val="bi"/>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7</m:t>
              </m:r>
            </m:sub>
          </m:sSub>
          <m:sSub>
            <m:sSubPr>
              <m:ctrlPr>
                <w:rPr>
                  <w:rFonts w:ascii="Cambria Math" w:hAnsi="Cambria Math"/>
                  <w:b w:val="0"/>
                  <w:color w:val="auto"/>
                  <w:szCs w:val="20"/>
                </w:rPr>
              </m:ctrlPr>
            </m:sSubPr>
            <m:e>
              <m:r>
                <m:rPr>
                  <m:sty m:val="b"/>
                </m:rPr>
                <w:rPr>
                  <w:rFonts w:ascii="Cambria Math" w:hAnsi="Cambria Math"/>
                  <w:color w:val="auto"/>
                  <w:szCs w:val="20"/>
                </w:rPr>
                <m:t>AC_IND</m:t>
              </m:r>
            </m:e>
            <m:sub>
              <m:r>
                <m:rPr>
                  <m:sty m:val="b"/>
                </m:rPr>
                <w:rPr>
                  <w:rFonts w:ascii="Cambria Math" w:hAnsi="Cambria Math"/>
                  <w:color w:val="auto"/>
                  <w:szCs w:val="20"/>
                </w:rPr>
                <m:t>i,t</m:t>
              </m:r>
            </m:sub>
          </m:sSub>
          <m:r>
            <m:rPr>
              <m:sty m:val="bi"/>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8</m:t>
              </m:r>
            </m:sub>
          </m:sSub>
          <m:sSub>
            <m:sSubPr>
              <m:ctrlPr>
                <w:rPr>
                  <w:rFonts w:ascii="Cambria Math" w:hAnsi="Cambria Math"/>
                  <w:b w:val="0"/>
                  <w:color w:val="auto"/>
                  <w:szCs w:val="20"/>
                </w:rPr>
              </m:ctrlPr>
            </m:sSubPr>
            <m:e>
              <m:r>
                <m:rPr>
                  <m:sty m:val="b"/>
                </m:rPr>
                <w:rPr>
                  <w:rFonts w:ascii="Cambria Math" w:hAnsi="Cambria Math"/>
                  <w:color w:val="auto"/>
                  <w:szCs w:val="20"/>
                </w:rPr>
                <m:t>ROA</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9</m:t>
              </m:r>
            </m:sub>
          </m:sSub>
          <m:sSub>
            <m:sSubPr>
              <m:ctrlPr>
                <w:rPr>
                  <w:rFonts w:ascii="Cambria Math" w:hAnsi="Cambria Math"/>
                  <w:b w:val="0"/>
                  <w:color w:val="auto"/>
                  <w:szCs w:val="20"/>
                </w:rPr>
              </m:ctrlPr>
            </m:sSubPr>
            <m:e>
              <m:r>
                <m:rPr>
                  <m:sty m:val="b"/>
                </m:rPr>
                <w:rPr>
                  <w:rFonts w:ascii="Cambria Math" w:hAnsi="Cambria Math"/>
                  <w:color w:val="auto"/>
                  <w:szCs w:val="20"/>
                </w:rPr>
                <m:t>MTB</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10</m:t>
              </m:r>
            </m:sub>
          </m:sSub>
          <m:sSub>
            <m:sSubPr>
              <m:ctrlPr>
                <w:rPr>
                  <w:rFonts w:ascii="Cambria Math" w:hAnsi="Cambria Math"/>
                  <w:b w:val="0"/>
                  <w:color w:val="auto"/>
                  <w:szCs w:val="20"/>
                </w:rPr>
              </m:ctrlPr>
            </m:sSubPr>
            <m:e>
              <m:r>
                <m:rPr>
                  <m:sty m:val="b"/>
                </m:rPr>
                <w:rPr>
                  <w:rFonts w:ascii="Cambria Math" w:hAnsi="Cambria Math"/>
                  <w:color w:val="auto"/>
                  <w:szCs w:val="20"/>
                </w:rPr>
                <m:t>LEV</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11</m:t>
              </m:r>
            </m:sub>
          </m:sSub>
          <m:sSub>
            <m:sSubPr>
              <m:ctrlPr>
                <w:rPr>
                  <w:rFonts w:ascii="Cambria Math" w:hAnsi="Cambria Math"/>
                  <w:b w:val="0"/>
                  <w:color w:val="auto"/>
                  <w:szCs w:val="20"/>
                </w:rPr>
              </m:ctrlPr>
            </m:sSubPr>
            <m:e>
              <m:r>
                <m:rPr>
                  <m:sty m:val="b"/>
                </m:rPr>
                <w:rPr>
                  <w:rFonts w:ascii="Cambria Math" w:hAnsi="Cambria Math"/>
                  <w:color w:val="auto"/>
                  <w:szCs w:val="20"/>
                </w:rPr>
                <m:t>F_SIZE</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12</m:t>
              </m:r>
            </m:sub>
          </m:sSub>
          <m:sSub>
            <m:sSubPr>
              <m:ctrlPr>
                <w:rPr>
                  <w:rFonts w:ascii="Cambria Math" w:hAnsi="Cambria Math"/>
                  <w:b w:val="0"/>
                  <w:color w:val="auto"/>
                  <w:szCs w:val="20"/>
                </w:rPr>
              </m:ctrlPr>
            </m:sSubPr>
            <m:e>
              <m:r>
                <m:rPr>
                  <m:sty m:val="b"/>
                </m:rPr>
                <w:rPr>
                  <w:rFonts w:ascii="Cambria Math" w:hAnsi="Cambria Math"/>
                  <w:color w:val="auto"/>
                  <w:szCs w:val="20"/>
                </w:rPr>
                <m:t>F_AGE</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nary>
            <m:naryPr>
              <m:chr m:val="∑"/>
              <m:limLoc m:val="undOvr"/>
              <m:ctrlPr>
                <w:rPr>
                  <w:rFonts w:ascii="Cambria Math" w:hAnsi="Cambria Math"/>
                  <w:b w:val="0"/>
                  <w:color w:val="auto"/>
                  <w:szCs w:val="20"/>
                </w:rPr>
              </m:ctrlPr>
            </m:naryPr>
            <m:sub>
              <m:r>
                <m:rPr>
                  <m:sty m:val="b"/>
                </m:rPr>
                <w:rPr>
                  <w:rFonts w:ascii="Cambria Math" w:hAnsi="Cambria Math"/>
                  <w:color w:val="auto"/>
                  <w:szCs w:val="20"/>
                </w:rPr>
                <m:t>u=1</m:t>
              </m:r>
            </m:sub>
            <m:sup>
              <m:r>
                <m:rPr>
                  <m:sty m:val="b"/>
                </m:rPr>
                <w:rPr>
                  <w:rFonts w:ascii="Cambria Math" w:hAnsi="Cambria Math"/>
                  <w:color w:val="auto"/>
                  <w:szCs w:val="20"/>
                </w:rPr>
                <m:t>v</m:t>
              </m:r>
            </m:sup>
            <m:e>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13</m:t>
                  </m:r>
                </m:sub>
              </m:sSub>
              <m:sSub>
                <m:sSubPr>
                  <m:ctrlPr>
                    <w:rPr>
                      <w:rFonts w:ascii="Cambria Math" w:hAnsi="Cambria Math"/>
                      <w:b w:val="0"/>
                      <w:color w:val="auto"/>
                      <w:szCs w:val="20"/>
                    </w:rPr>
                  </m:ctrlPr>
                </m:sSubPr>
                <m:e>
                  <m:r>
                    <m:rPr>
                      <m:sty m:val="b"/>
                    </m:rPr>
                    <w:rPr>
                      <w:rFonts w:ascii="Cambria Math" w:hAnsi="Cambria Math"/>
                      <w:color w:val="auto"/>
                      <w:szCs w:val="20"/>
                    </w:rPr>
                    <m:t>Industrydummy</m:t>
                  </m:r>
                </m:e>
                <m:sub>
                  <m:r>
                    <m:rPr>
                      <m:sty m:val="b"/>
                    </m:rPr>
                    <w:rPr>
                      <w:rFonts w:ascii="Cambria Math" w:hAnsi="Cambria Math"/>
                      <w:color w:val="auto"/>
                      <w:szCs w:val="20"/>
                    </w:rPr>
                    <m:t>i,t</m:t>
                  </m:r>
                </m:sub>
              </m:sSub>
            </m:e>
          </m:nary>
          <m:r>
            <m:rPr>
              <m:sty m:val="b"/>
            </m:rPr>
            <w:rPr>
              <w:rFonts w:ascii="Cambria Math" w:hAnsi="Cambria Math"/>
              <w:color w:val="auto"/>
              <w:szCs w:val="20"/>
            </w:rPr>
            <m:t>+</m:t>
          </m:r>
          <m:nary>
            <m:naryPr>
              <m:chr m:val="∑"/>
              <m:limLoc m:val="undOvr"/>
              <m:ctrlPr>
                <w:rPr>
                  <w:rFonts w:ascii="Cambria Math" w:hAnsi="Cambria Math"/>
                  <w:b w:val="0"/>
                  <w:color w:val="auto"/>
                  <w:szCs w:val="20"/>
                </w:rPr>
              </m:ctrlPr>
            </m:naryPr>
            <m:sub>
              <m:r>
                <m:rPr>
                  <m:sty m:val="b"/>
                </m:rPr>
                <w:rPr>
                  <w:rFonts w:ascii="Cambria Math" w:hAnsi="Cambria Math"/>
                  <w:color w:val="auto"/>
                  <w:szCs w:val="20"/>
                </w:rPr>
                <m:t>x=1</m:t>
              </m:r>
            </m:sub>
            <m:sup>
              <m:r>
                <m:rPr>
                  <m:sty m:val="b"/>
                </m:rPr>
                <w:rPr>
                  <w:rFonts w:ascii="Cambria Math" w:hAnsi="Cambria Math"/>
                  <w:color w:val="auto"/>
                  <w:szCs w:val="20"/>
                </w:rPr>
                <m:t>y</m:t>
              </m:r>
            </m:sup>
            <m:e>
              <m:sSub>
                <m:sSubPr>
                  <m:ctrlPr>
                    <w:rPr>
                      <w:rFonts w:ascii="Cambria Math" w:hAnsi="Cambria Math"/>
                      <w:b w:val="0"/>
                      <w:color w:val="auto"/>
                      <w:szCs w:val="20"/>
                    </w:rPr>
                  </m:ctrlPr>
                </m:sSubPr>
                <m:e>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14</m:t>
                      </m:r>
                    </m:sub>
                  </m:sSub>
                  <m:r>
                    <m:rPr>
                      <m:sty m:val="b"/>
                    </m:rPr>
                    <w:rPr>
                      <w:rFonts w:ascii="Cambria Math" w:hAnsi="Cambria Math"/>
                      <w:color w:val="auto"/>
                      <w:szCs w:val="20"/>
                    </w:rPr>
                    <m:t>yeardummy</m:t>
                  </m:r>
                </m:e>
                <m:sub>
                  <m:r>
                    <m:rPr>
                      <m:sty m:val="b"/>
                    </m:rPr>
                    <w:rPr>
                      <w:rFonts w:ascii="Cambria Math" w:hAnsi="Cambria Math"/>
                      <w:color w:val="auto"/>
                      <w:szCs w:val="20"/>
                    </w:rPr>
                    <m:t>i,t</m:t>
                  </m:r>
                </m:sub>
              </m:sSub>
            </m:e>
          </m:nary>
          <m:r>
            <m:rPr>
              <m:sty m:val="b"/>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ε</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d>
            <m:dPr>
              <m:ctrlPr>
                <w:rPr>
                  <w:rFonts w:ascii="Cambria Math" w:hAnsi="Cambria Math"/>
                  <w:b w:val="0"/>
                  <w:color w:val="auto"/>
                  <w:szCs w:val="20"/>
                </w:rPr>
              </m:ctrlPr>
            </m:dPr>
            <m:e>
              <m:r>
                <m:rPr>
                  <m:sty m:val="b"/>
                </m:rPr>
                <w:rPr>
                  <w:rFonts w:ascii="Cambria Math" w:hAnsi="Cambria Math"/>
                  <w:color w:val="auto"/>
                  <w:szCs w:val="20"/>
                </w:rPr>
                <m:t>Model 2</m:t>
              </m:r>
            </m:e>
          </m:d>
        </m:oMath>
      </m:oMathPara>
    </w:p>
    <w:p w14:paraId="43E7C583" w14:textId="10416941" w:rsidR="00206A7C" w:rsidRPr="00186E15" w:rsidRDefault="007E6D20" w:rsidP="007E6D20">
      <w:pPr>
        <w:pStyle w:val="MDPI21heading1"/>
        <w:spacing w:before="0" w:after="0" w:line="360" w:lineRule="auto"/>
        <w:ind w:left="284"/>
        <w:jc w:val="both"/>
        <w:outlineLvl w:val="9"/>
        <w:rPr>
          <w:rFonts w:ascii="Times New Roman" w:hAnsi="Times New Roman"/>
          <w:b w:val="0"/>
          <w:color w:val="auto"/>
          <w:szCs w:val="20"/>
        </w:rPr>
      </w:pPr>
      <m:oMathPara>
        <m:oMath>
          <m:r>
            <m:rPr>
              <m:sty m:val="b"/>
            </m:rPr>
            <w:rPr>
              <w:rFonts w:ascii="Cambria Math" w:hAnsi="Cambria Math"/>
              <w:color w:val="auto"/>
              <w:szCs w:val="20"/>
            </w:rPr>
            <w:br/>
          </m:r>
        </m:oMath>
        <m:oMath>
          <m:r>
            <m:rPr>
              <m:sty m:val="b"/>
            </m:rPr>
            <w:rPr>
              <w:rFonts w:ascii="Cambria Math" w:hAnsi="Cambria Math"/>
              <w:color w:val="auto"/>
              <w:szCs w:val="20"/>
            </w:rPr>
            <w:br/>
          </m:r>
        </m:oMath>
        <m:oMath>
          <m:sSub>
            <m:sSubPr>
              <m:ctrlPr>
                <w:rPr>
                  <w:rFonts w:ascii="Cambria Math" w:hAnsi="Cambria Math"/>
                  <w:b w:val="0"/>
                  <w:color w:val="auto"/>
                  <w:szCs w:val="20"/>
                </w:rPr>
              </m:ctrlPr>
            </m:sSubPr>
            <m:e>
              <m:r>
                <m:rPr>
                  <m:sty m:val="b"/>
                </m:rPr>
                <w:rPr>
                  <w:rFonts w:ascii="Cambria Math" w:hAnsi="Cambria Math"/>
                  <w:color w:val="auto"/>
                  <w:szCs w:val="20"/>
                </w:rPr>
                <m:t>Firm risk</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α</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m:t>
              </m:r>
            </m:sub>
          </m:sSub>
          <m:sSub>
            <m:sSubPr>
              <m:ctrlPr>
                <w:rPr>
                  <w:rFonts w:ascii="Cambria Math" w:hAnsi="Cambria Math"/>
                  <w:b w:val="0"/>
                  <w:color w:val="auto"/>
                  <w:szCs w:val="20"/>
                </w:rPr>
              </m:ctrlPr>
            </m:sSubPr>
            <m:e>
              <m:r>
                <m:rPr>
                  <m:sty m:val="b"/>
                </m:rPr>
                <w:rPr>
                  <w:rFonts w:ascii="Cambria Math" w:hAnsi="Cambria Math"/>
                  <w:color w:val="auto"/>
                  <w:szCs w:val="20"/>
                </w:rPr>
                <m:t>CEO_EDU</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15</m:t>
              </m:r>
            </m:sub>
          </m:sSub>
          <m:sSub>
            <m:sSubPr>
              <m:ctrlPr>
                <w:rPr>
                  <w:rFonts w:ascii="Cambria Math" w:hAnsi="Cambria Math"/>
                  <w:b w:val="0"/>
                  <w:color w:val="auto"/>
                  <w:szCs w:val="20"/>
                </w:rPr>
              </m:ctrlPr>
            </m:sSubPr>
            <m:e>
              <m:r>
                <m:rPr>
                  <m:sty m:val="b"/>
                </m:rPr>
                <w:rPr>
                  <w:rFonts w:ascii="Cambria Math" w:hAnsi="Cambria Math"/>
                  <w:color w:val="auto"/>
                  <w:szCs w:val="20"/>
                </w:rPr>
                <m:t>F_OWN</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16</m:t>
              </m:r>
            </m:sub>
          </m:sSub>
          <m:sSub>
            <m:sSubPr>
              <m:ctrlPr>
                <w:rPr>
                  <w:rFonts w:ascii="Cambria Math" w:hAnsi="Cambria Math"/>
                  <w:b w:val="0"/>
                  <w:color w:val="auto"/>
                  <w:szCs w:val="20"/>
                </w:rPr>
              </m:ctrlPr>
            </m:sSubPr>
            <m:e>
              <m:r>
                <m:rPr>
                  <m:sty m:val="b"/>
                </m:rPr>
                <w:rPr>
                  <w:rFonts w:ascii="Cambria Math" w:hAnsi="Cambria Math"/>
                  <w:color w:val="auto"/>
                  <w:szCs w:val="20"/>
                </w:rPr>
                <m:t>CEO_EDU</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F_OWN</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2</m:t>
              </m:r>
            </m:sub>
          </m:sSub>
          <m:sSub>
            <m:sSubPr>
              <m:ctrlPr>
                <w:rPr>
                  <w:rFonts w:ascii="Cambria Math" w:hAnsi="Cambria Math"/>
                  <w:b w:val="0"/>
                  <w:color w:val="auto"/>
                  <w:szCs w:val="20"/>
                </w:rPr>
              </m:ctrlPr>
            </m:sSubPr>
            <m:e>
              <m:r>
                <m:rPr>
                  <m:sty m:val="b"/>
                </m:rPr>
                <w:rPr>
                  <w:rFonts w:ascii="Cambria Math" w:hAnsi="Cambria Math"/>
                  <w:color w:val="auto"/>
                  <w:szCs w:val="20"/>
                </w:rPr>
                <m:t>BD_SIZE</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3</m:t>
              </m:r>
            </m:sub>
          </m:sSub>
          <m:sSub>
            <m:sSubPr>
              <m:ctrlPr>
                <w:rPr>
                  <w:rFonts w:ascii="Cambria Math" w:hAnsi="Cambria Math"/>
                  <w:b w:val="0"/>
                  <w:color w:val="auto"/>
                  <w:szCs w:val="20"/>
                </w:rPr>
              </m:ctrlPr>
            </m:sSubPr>
            <m:e>
              <m:r>
                <m:rPr>
                  <m:sty m:val="b"/>
                </m:rPr>
                <w:rPr>
                  <w:rFonts w:ascii="Cambria Math" w:hAnsi="Cambria Math"/>
                  <w:color w:val="auto"/>
                  <w:szCs w:val="20"/>
                </w:rPr>
                <m:t>BD_IND</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4</m:t>
              </m:r>
            </m:sub>
          </m:sSub>
          <m:sSub>
            <m:sSubPr>
              <m:ctrlPr>
                <w:rPr>
                  <w:rFonts w:ascii="Cambria Math" w:hAnsi="Cambria Math"/>
                  <w:b w:val="0"/>
                  <w:color w:val="auto"/>
                  <w:szCs w:val="20"/>
                </w:rPr>
              </m:ctrlPr>
            </m:sSubPr>
            <m:e>
              <m:r>
                <m:rPr>
                  <m:sty m:val="b"/>
                </m:rPr>
                <w:rPr>
                  <w:rFonts w:ascii="Cambria Math" w:hAnsi="Cambria Math"/>
                  <w:color w:val="auto"/>
                  <w:szCs w:val="20"/>
                </w:rPr>
                <m:t>CEO_DUAL</m:t>
              </m:r>
            </m:e>
            <m:sub>
              <m:r>
                <m:rPr>
                  <m:sty m:val="b"/>
                </m:rPr>
                <w:rPr>
                  <w:rFonts w:ascii="Cambria Math" w:hAnsi="Cambria Math"/>
                  <w:color w:val="auto"/>
                  <w:szCs w:val="20"/>
                </w:rPr>
                <m:t>i,t</m:t>
              </m:r>
            </m:sub>
          </m:sSub>
          <m:r>
            <m:rPr>
              <m:sty m:val="bi"/>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5</m:t>
              </m:r>
            </m:sub>
          </m:sSub>
          <m:sSub>
            <m:sSubPr>
              <m:ctrlPr>
                <w:rPr>
                  <w:rFonts w:ascii="Cambria Math" w:hAnsi="Cambria Math"/>
                  <w:b w:val="0"/>
                  <w:color w:val="auto"/>
                  <w:szCs w:val="20"/>
                </w:rPr>
              </m:ctrlPr>
            </m:sSubPr>
            <m:e>
              <m:r>
                <m:rPr>
                  <m:sty m:val="b"/>
                </m:rPr>
                <w:rPr>
                  <w:rFonts w:ascii="Cambria Math" w:hAnsi="Cambria Math"/>
                  <w:color w:val="auto"/>
                  <w:szCs w:val="20"/>
                </w:rPr>
                <m:t>PFD_BD</m:t>
              </m:r>
            </m:e>
            <m:sub>
              <m:r>
                <m:rPr>
                  <m:sty m:val="b"/>
                </m:rPr>
                <w:rPr>
                  <w:rFonts w:ascii="Cambria Math" w:hAnsi="Cambria Math"/>
                  <w:color w:val="auto"/>
                  <w:szCs w:val="20"/>
                </w:rPr>
                <m:t>i,t</m:t>
              </m:r>
            </m:sub>
          </m:sSub>
          <m:r>
            <m:rPr>
              <m:sty m:val="bi"/>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6</m:t>
              </m:r>
            </m:sub>
          </m:sSub>
          <m:sSub>
            <m:sSubPr>
              <m:ctrlPr>
                <w:rPr>
                  <w:rFonts w:ascii="Cambria Math" w:hAnsi="Cambria Math"/>
                  <w:b w:val="0"/>
                  <w:color w:val="auto"/>
                  <w:szCs w:val="20"/>
                </w:rPr>
              </m:ctrlPr>
            </m:sSubPr>
            <m:e>
              <m:r>
                <m:rPr>
                  <m:sty m:val="b"/>
                </m:rPr>
                <w:rPr>
                  <w:rFonts w:ascii="Cambria Math" w:hAnsi="Cambria Math"/>
                  <w:color w:val="auto"/>
                  <w:szCs w:val="20"/>
                </w:rPr>
                <m:t>AUD_COM</m:t>
              </m:r>
            </m:e>
            <m:sub>
              <m:r>
                <m:rPr>
                  <m:sty m:val="b"/>
                </m:rPr>
                <w:rPr>
                  <w:rFonts w:ascii="Cambria Math" w:hAnsi="Cambria Math"/>
                  <w:color w:val="auto"/>
                  <w:szCs w:val="20"/>
                </w:rPr>
                <m:t>i,t</m:t>
              </m:r>
            </m:sub>
          </m:sSub>
          <m:r>
            <m:rPr>
              <m:sty m:val="bi"/>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7</m:t>
              </m:r>
            </m:sub>
          </m:sSub>
          <m:sSub>
            <m:sSubPr>
              <m:ctrlPr>
                <w:rPr>
                  <w:rFonts w:ascii="Cambria Math" w:hAnsi="Cambria Math"/>
                  <w:b w:val="0"/>
                  <w:color w:val="auto"/>
                  <w:szCs w:val="20"/>
                </w:rPr>
              </m:ctrlPr>
            </m:sSubPr>
            <m:e>
              <m:r>
                <m:rPr>
                  <m:sty m:val="b"/>
                </m:rPr>
                <w:rPr>
                  <w:rFonts w:ascii="Cambria Math" w:hAnsi="Cambria Math"/>
                  <w:color w:val="auto"/>
                  <w:szCs w:val="20"/>
                </w:rPr>
                <m:t>AC_IND</m:t>
              </m:r>
            </m:e>
            <m:sub>
              <m:r>
                <m:rPr>
                  <m:sty m:val="b"/>
                </m:rPr>
                <w:rPr>
                  <w:rFonts w:ascii="Cambria Math" w:hAnsi="Cambria Math"/>
                  <w:color w:val="auto"/>
                  <w:szCs w:val="20"/>
                </w:rPr>
                <m:t>i,t</m:t>
              </m:r>
            </m:sub>
          </m:sSub>
          <m:r>
            <m:rPr>
              <m:sty m:val="bi"/>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8</m:t>
              </m:r>
            </m:sub>
          </m:sSub>
          <m:sSub>
            <m:sSubPr>
              <m:ctrlPr>
                <w:rPr>
                  <w:rFonts w:ascii="Cambria Math" w:hAnsi="Cambria Math"/>
                  <w:b w:val="0"/>
                  <w:color w:val="auto"/>
                  <w:szCs w:val="20"/>
                </w:rPr>
              </m:ctrlPr>
            </m:sSubPr>
            <m:e>
              <m:r>
                <m:rPr>
                  <m:sty m:val="b"/>
                </m:rPr>
                <w:rPr>
                  <w:rFonts w:ascii="Cambria Math" w:hAnsi="Cambria Math"/>
                  <w:color w:val="auto"/>
                  <w:szCs w:val="20"/>
                </w:rPr>
                <m:t>ROA</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9</m:t>
              </m:r>
            </m:sub>
          </m:sSub>
          <m:sSub>
            <m:sSubPr>
              <m:ctrlPr>
                <w:rPr>
                  <w:rFonts w:ascii="Cambria Math" w:hAnsi="Cambria Math"/>
                  <w:b w:val="0"/>
                  <w:color w:val="auto"/>
                  <w:szCs w:val="20"/>
                </w:rPr>
              </m:ctrlPr>
            </m:sSubPr>
            <m:e>
              <m:r>
                <m:rPr>
                  <m:sty m:val="b"/>
                </m:rPr>
                <w:rPr>
                  <w:rFonts w:ascii="Cambria Math" w:hAnsi="Cambria Math"/>
                  <w:color w:val="auto"/>
                  <w:szCs w:val="20"/>
                </w:rPr>
                <m:t>MTB</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10</m:t>
              </m:r>
            </m:sub>
          </m:sSub>
          <m:sSub>
            <m:sSubPr>
              <m:ctrlPr>
                <w:rPr>
                  <w:rFonts w:ascii="Cambria Math" w:hAnsi="Cambria Math"/>
                  <w:b w:val="0"/>
                  <w:color w:val="auto"/>
                  <w:szCs w:val="20"/>
                </w:rPr>
              </m:ctrlPr>
            </m:sSubPr>
            <m:e>
              <m:r>
                <m:rPr>
                  <m:sty m:val="b"/>
                </m:rPr>
                <w:rPr>
                  <w:rFonts w:ascii="Cambria Math" w:hAnsi="Cambria Math"/>
                  <w:color w:val="auto"/>
                  <w:szCs w:val="20"/>
                </w:rPr>
                <m:t>LEV</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11</m:t>
              </m:r>
            </m:sub>
          </m:sSub>
          <m:sSub>
            <m:sSubPr>
              <m:ctrlPr>
                <w:rPr>
                  <w:rFonts w:ascii="Cambria Math" w:hAnsi="Cambria Math"/>
                  <w:b w:val="0"/>
                  <w:color w:val="auto"/>
                  <w:szCs w:val="20"/>
                </w:rPr>
              </m:ctrlPr>
            </m:sSubPr>
            <m:e>
              <m:r>
                <m:rPr>
                  <m:sty m:val="b"/>
                </m:rPr>
                <w:rPr>
                  <w:rFonts w:ascii="Cambria Math" w:hAnsi="Cambria Math"/>
                  <w:color w:val="auto"/>
                  <w:szCs w:val="20"/>
                </w:rPr>
                <m:t>F_SIZE</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12</m:t>
              </m:r>
            </m:sub>
          </m:sSub>
          <m:sSub>
            <m:sSubPr>
              <m:ctrlPr>
                <w:rPr>
                  <w:rFonts w:ascii="Cambria Math" w:hAnsi="Cambria Math"/>
                  <w:b w:val="0"/>
                  <w:color w:val="auto"/>
                  <w:szCs w:val="20"/>
                </w:rPr>
              </m:ctrlPr>
            </m:sSubPr>
            <m:e>
              <m:r>
                <m:rPr>
                  <m:sty m:val="b"/>
                </m:rPr>
                <w:rPr>
                  <w:rFonts w:ascii="Cambria Math" w:hAnsi="Cambria Math"/>
                  <w:color w:val="auto"/>
                  <w:szCs w:val="20"/>
                </w:rPr>
                <m:t>F_AGE</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nary>
            <m:naryPr>
              <m:chr m:val="∑"/>
              <m:limLoc m:val="undOvr"/>
              <m:ctrlPr>
                <w:rPr>
                  <w:rFonts w:ascii="Cambria Math" w:hAnsi="Cambria Math"/>
                  <w:b w:val="0"/>
                  <w:color w:val="auto"/>
                  <w:szCs w:val="20"/>
                </w:rPr>
              </m:ctrlPr>
            </m:naryPr>
            <m:sub>
              <m:r>
                <m:rPr>
                  <m:sty m:val="b"/>
                </m:rPr>
                <w:rPr>
                  <w:rFonts w:ascii="Cambria Math" w:hAnsi="Cambria Math"/>
                  <w:color w:val="auto"/>
                  <w:szCs w:val="20"/>
                </w:rPr>
                <m:t>u=1</m:t>
              </m:r>
            </m:sub>
            <m:sup>
              <m:r>
                <m:rPr>
                  <m:sty m:val="b"/>
                </m:rPr>
                <w:rPr>
                  <w:rFonts w:ascii="Cambria Math" w:hAnsi="Cambria Math"/>
                  <w:color w:val="auto"/>
                  <w:szCs w:val="20"/>
                </w:rPr>
                <m:t>v</m:t>
              </m:r>
            </m:sup>
            <m:e>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13</m:t>
                  </m:r>
                </m:sub>
              </m:sSub>
              <m:sSub>
                <m:sSubPr>
                  <m:ctrlPr>
                    <w:rPr>
                      <w:rFonts w:ascii="Cambria Math" w:hAnsi="Cambria Math"/>
                      <w:b w:val="0"/>
                      <w:color w:val="auto"/>
                      <w:szCs w:val="20"/>
                    </w:rPr>
                  </m:ctrlPr>
                </m:sSubPr>
                <m:e>
                  <m:r>
                    <m:rPr>
                      <m:sty m:val="b"/>
                    </m:rPr>
                    <w:rPr>
                      <w:rFonts w:ascii="Cambria Math" w:hAnsi="Cambria Math"/>
                      <w:color w:val="auto"/>
                      <w:szCs w:val="20"/>
                    </w:rPr>
                    <m:t>Industrydummy</m:t>
                  </m:r>
                </m:e>
                <m:sub>
                  <m:r>
                    <m:rPr>
                      <m:sty m:val="b"/>
                    </m:rPr>
                    <w:rPr>
                      <w:rFonts w:ascii="Cambria Math" w:hAnsi="Cambria Math"/>
                      <w:color w:val="auto"/>
                      <w:szCs w:val="20"/>
                    </w:rPr>
                    <m:t>i,t</m:t>
                  </m:r>
                </m:sub>
              </m:sSub>
            </m:e>
          </m:nary>
          <m:r>
            <m:rPr>
              <m:sty m:val="b"/>
            </m:rPr>
            <w:rPr>
              <w:rFonts w:ascii="Cambria Math" w:hAnsi="Cambria Math"/>
              <w:color w:val="auto"/>
              <w:szCs w:val="20"/>
            </w:rPr>
            <m:t>+</m:t>
          </m:r>
          <m:nary>
            <m:naryPr>
              <m:chr m:val="∑"/>
              <m:limLoc m:val="undOvr"/>
              <m:ctrlPr>
                <w:rPr>
                  <w:rFonts w:ascii="Cambria Math" w:hAnsi="Cambria Math"/>
                  <w:b w:val="0"/>
                  <w:color w:val="auto"/>
                  <w:szCs w:val="20"/>
                </w:rPr>
              </m:ctrlPr>
            </m:naryPr>
            <m:sub>
              <m:r>
                <m:rPr>
                  <m:sty m:val="b"/>
                </m:rPr>
                <w:rPr>
                  <w:rFonts w:ascii="Cambria Math" w:hAnsi="Cambria Math"/>
                  <w:color w:val="auto"/>
                  <w:szCs w:val="20"/>
                </w:rPr>
                <m:t>x=1</m:t>
              </m:r>
            </m:sub>
            <m:sup>
              <m:r>
                <m:rPr>
                  <m:sty m:val="b"/>
                </m:rPr>
                <w:rPr>
                  <w:rFonts w:ascii="Cambria Math" w:hAnsi="Cambria Math"/>
                  <w:color w:val="auto"/>
                  <w:szCs w:val="20"/>
                </w:rPr>
                <m:t>y</m:t>
              </m:r>
            </m:sup>
            <m:e>
              <m:sSub>
                <m:sSubPr>
                  <m:ctrlPr>
                    <w:rPr>
                      <w:rFonts w:ascii="Cambria Math" w:hAnsi="Cambria Math"/>
                      <w:b w:val="0"/>
                      <w:color w:val="auto"/>
                      <w:szCs w:val="20"/>
                    </w:rPr>
                  </m:ctrlPr>
                </m:sSubPr>
                <m:e>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14</m:t>
                      </m:r>
                    </m:sub>
                  </m:sSub>
                  <m:r>
                    <m:rPr>
                      <m:sty m:val="b"/>
                    </m:rPr>
                    <w:rPr>
                      <w:rFonts w:ascii="Cambria Math" w:hAnsi="Cambria Math"/>
                      <w:color w:val="auto"/>
                      <w:szCs w:val="20"/>
                    </w:rPr>
                    <m:t>yeardummy</m:t>
                  </m:r>
                </m:e>
                <m:sub>
                  <m:r>
                    <m:rPr>
                      <m:sty m:val="b"/>
                    </m:rPr>
                    <w:rPr>
                      <w:rFonts w:ascii="Cambria Math" w:hAnsi="Cambria Math"/>
                      <w:color w:val="auto"/>
                      <w:szCs w:val="20"/>
                    </w:rPr>
                    <m:t>i,t</m:t>
                  </m:r>
                </m:sub>
              </m:sSub>
            </m:e>
          </m:nary>
          <m:r>
            <m:rPr>
              <m:sty m:val="b"/>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ε</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d>
            <m:dPr>
              <m:ctrlPr>
                <w:rPr>
                  <w:rFonts w:ascii="Cambria Math" w:hAnsi="Cambria Math"/>
                  <w:b w:val="0"/>
                  <w:color w:val="auto"/>
                  <w:szCs w:val="20"/>
                </w:rPr>
              </m:ctrlPr>
            </m:dPr>
            <m:e>
              <m:r>
                <m:rPr>
                  <m:sty m:val="b"/>
                </m:rPr>
                <w:rPr>
                  <w:rFonts w:ascii="Cambria Math" w:hAnsi="Cambria Math"/>
                  <w:color w:val="auto"/>
                  <w:szCs w:val="20"/>
                </w:rPr>
                <m:t>Model 3</m:t>
              </m:r>
            </m:e>
          </m:d>
          <m:r>
            <m:rPr>
              <m:sty m:val="b"/>
            </m:rPr>
            <w:rPr>
              <w:rFonts w:ascii="Cambria Math" w:hAnsi="Cambria Math"/>
              <w:color w:val="auto"/>
              <w:szCs w:val="20"/>
            </w:rPr>
            <m:t xml:space="preserve">           </m:t>
          </m:r>
        </m:oMath>
      </m:oMathPara>
    </w:p>
    <w:p w14:paraId="2D911D4A" w14:textId="0FB45C98" w:rsidR="00206A7C" w:rsidRDefault="00206A7C" w:rsidP="00206A7C">
      <w:pPr>
        <w:spacing w:line="360" w:lineRule="auto"/>
        <w:rPr>
          <w:snapToGrid w:val="0"/>
          <w:szCs w:val="24"/>
          <w:lang w:bidi="en-US"/>
        </w:rPr>
      </w:pPr>
    </w:p>
    <w:p w14:paraId="5DA8F593" w14:textId="77777777" w:rsidR="00C11CB8" w:rsidRPr="00186E15" w:rsidRDefault="00C11CB8" w:rsidP="00C11CB8">
      <w:pPr>
        <w:pStyle w:val="MDPI21heading1"/>
        <w:spacing w:before="0" w:after="0" w:line="360" w:lineRule="auto"/>
        <w:ind w:left="426"/>
        <w:jc w:val="both"/>
        <w:outlineLvl w:val="9"/>
        <w:rPr>
          <w:rFonts w:ascii="Times New Roman" w:hAnsi="Times New Roman"/>
          <w:b w:val="0"/>
          <w:color w:val="auto"/>
          <w:szCs w:val="20"/>
        </w:rPr>
      </w:pPr>
    </w:p>
    <w:p w14:paraId="3629F0C4" w14:textId="194E6417" w:rsidR="00C11CB8" w:rsidRPr="00186E15" w:rsidRDefault="00C11CB8" w:rsidP="00C11CB8">
      <w:pPr>
        <w:pStyle w:val="MDPI21heading1"/>
        <w:spacing w:before="0" w:after="0" w:line="360" w:lineRule="auto"/>
        <w:ind w:left="284"/>
        <w:jc w:val="both"/>
        <w:outlineLvl w:val="9"/>
        <w:rPr>
          <w:rFonts w:ascii="Times New Roman" w:hAnsi="Times New Roman"/>
          <w:b w:val="0"/>
          <w:color w:val="auto"/>
          <w:szCs w:val="20"/>
        </w:rPr>
      </w:pPr>
      <m:oMathPara>
        <m:oMath>
          <m:r>
            <m:rPr>
              <m:sty m:val="b"/>
            </m:rPr>
            <w:rPr>
              <w:rFonts w:ascii="Cambria Math" w:hAnsi="Cambria Math"/>
              <w:color w:val="auto"/>
              <w:szCs w:val="20"/>
            </w:rPr>
            <w:lastRenderedPageBreak/>
            <w:br/>
          </m:r>
        </m:oMath>
        <m:oMath>
          <m:sSub>
            <m:sSubPr>
              <m:ctrlPr>
                <w:rPr>
                  <w:rFonts w:ascii="Cambria Math" w:hAnsi="Cambria Math"/>
                  <w:b w:val="0"/>
                  <w:color w:val="auto"/>
                  <w:szCs w:val="20"/>
                </w:rPr>
              </m:ctrlPr>
            </m:sSubPr>
            <m:e>
              <m:r>
                <m:rPr>
                  <m:sty m:val="b"/>
                </m:rPr>
                <w:rPr>
                  <w:rFonts w:ascii="Cambria Math" w:hAnsi="Cambria Math"/>
                  <w:color w:val="auto"/>
                  <w:szCs w:val="20"/>
                </w:rPr>
                <m:t>Firm risk</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α</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m:t>
              </m:r>
            </m:sub>
          </m:sSub>
          <m:sSub>
            <m:sSubPr>
              <m:ctrlPr>
                <w:rPr>
                  <w:rFonts w:ascii="Cambria Math" w:hAnsi="Cambria Math"/>
                  <w:b w:val="0"/>
                  <w:color w:val="auto"/>
                  <w:szCs w:val="20"/>
                </w:rPr>
              </m:ctrlPr>
            </m:sSubPr>
            <m:e>
              <m:r>
                <m:rPr>
                  <m:sty m:val="b"/>
                </m:rPr>
                <w:rPr>
                  <w:rFonts w:ascii="Cambria Math" w:hAnsi="Cambria Math"/>
                  <w:color w:val="auto"/>
                  <w:szCs w:val="20"/>
                </w:rPr>
                <m:t>CEO_FEM</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15</m:t>
              </m:r>
            </m:sub>
          </m:sSub>
          <m:sSub>
            <m:sSubPr>
              <m:ctrlPr>
                <w:rPr>
                  <w:rFonts w:ascii="Cambria Math" w:hAnsi="Cambria Math"/>
                  <w:b w:val="0"/>
                  <w:color w:val="auto"/>
                  <w:szCs w:val="20"/>
                </w:rPr>
              </m:ctrlPr>
            </m:sSubPr>
            <m:e>
              <m:r>
                <m:rPr>
                  <m:sty m:val="b"/>
                </m:rPr>
                <w:rPr>
                  <w:rFonts w:ascii="Cambria Math" w:hAnsi="Cambria Math"/>
                  <w:color w:val="auto"/>
                  <w:szCs w:val="20"/>
                </w:rPr>
                <m:t>F_OWN</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16</m:t>
              </m:r>
            </m:sub>
          </m:sSub>
          <m:sSub>
            <m:sSubPr>
              <m:ctrlPr>
                <w:rPr>
                  <w:rFonts w:ascii="Cambria Math" w:hAnsi="Cambria Math"/>
                  <w:b w:val="0"/>
                  <w:color w:val="auto"/>
                  <w:szCs w:val="20"/>
                </w:rPr>
              </m:ctrlPr>
            </m:sSubPr>
            <m:e>
              <m:r>
                <m:rPr>
                  <m:sty m:val="b"/>
                </m:rPr>
                <w:rPr>
                  <w:rFonts w:ascii="Cambria Math" w:hAnsi="Cambria Math"/>
                  <w:color w:val="auto"/>
                  <w:szCs w:val="20"/>
                </w:rPr>
                <m:t>CEO_FEM</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F_OWN</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2</m:t>
              </m:r>
            </m:sub>
          </m:sSub>
          <m:sSub>
            <m:sSubPr>
              <m:ctrlPr>
                <w:rPr>
                  <w:rFonts w:ascii="Cambria Math" w:hAnsi="Cambria Math"/>
                  <w:b w:val="0"/>
                  <w:color w:val="auto"/>
                  <w:szCs w:val="20"/>
                </w:rPr>
              </m:ctrlPr>
            </m:sSubPr>
            <m:e>
              <m:r>
                <m:rPr>
                  <m:sty m:val="b"/>
                </m:rPr>
                <w:rPr>
                  <w:rFonts w:ascii="Cambria Math" w:hAnsi="Cambria Math"/>
                  <w:color w:val="auto"/>
                  <w:szCs w:val="20"/>
                </w:rPr>
                <m:t>BD_SIZE</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3</m:t>
              </m:r>
            </m:sub>
          </m:sSub>
          <m:sSub>
            <m:sSubPr>
              <m:ctrlPr>
                <w:rPr>
                  <w:rFonts w:ascii="Cambria Math" w:hAnsi="Cambria Math"/>
                  <w:b w:val="0"/>
                  <w:color w:val="auto"/>
                  <w:szCs w:val="20"/>
                </w:rPr>
              </m:ctrlPr>
            </m:sSubPr>
            <m:e>
              <m:r>
                <m:rPr>
                  <m:sty m:val="b"/>
                </m:rPr>
                <w:rPr>
                  <w:rFonts w:ascii="Cambria Math" w:hAnsi="Cambria Math"/>
                  <w:color w:val="auto"/>
                  <w:szCs w:val="20"/>
                </w:rPr>
                <m:t>BD_IND</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4</m:t>
              </m:r>
            </m:sub>
          </m:sSub>
          <m:sSub>
            <m:sSubPr>
              <m:ctrlPr>
                <w:rPr>
                  <w:rFonts w:ascii="Cambria Math" w:hAnsi="Cambria Math"/>
                  <w:b w:val="0"/>
                  <w:color w:val="auto"/>
                  <w:szCs w:val="20"/>
                </w:rPr>
              </m:ctrlPr>
            </m:sSubPr>
            <m:e>
              <m:r>
                <m:rPr>
                  <m:sty m:val="b"/>
                </m:rPr>
                <w:rPr>
                  <w:rFonts w:ascii="Cambria Math" w:hAnsi="Cambria Math"/>
                  <w:color w:val="auto"/>
                  <w:szCs w:val="20"/>
                </w:rPr>
                <m:t>CEO_DUAL</m:t>
              </m:r>
            </m:e>
            <m:sub>
              <m:r>
                <m:rPr>
                  <m:sty m:val="b"/>
                </m:rPr>
                <w:rPr>
                  <w:rFonts w:ascii="Cambria Math" w:hAnsi="Cambria Math"/>
                  <w:color w:val="auto"/>
                  <w:szCs w:val="20"/>
                </w:rPr>
                <m:t>i,t</m:t>
              </m:r>
            </m:sub>
          </m:sSub>
          <m:r>
            <m:rPr>
              <m:sty m:val="bi"/>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5</m:t>
              </m:r>
            </m:sub>
          </m:sSub>
          <m:sSub>
            <m:sSubPr>
              <m:ctrlPr>
                <w:rPr>
                  <w:rFonts w:ascii="Cambria Math" w:hAnsi="Cambria Math"/>
                  <w:b w:val="0"/>
                  <w:color w:val="auto"/>
                  <w:szCs w:val="20"/>
                </w:rPr>
              </m:ctrlPr>
            </m:sSubPr>
            <m:e>
              <m:r>
                <m:rPr>
                  <m:sty m:val="b"/>
                </m:rPr>
                <w:rPr>
                  <w:rFonts w:ascii="Cambria Math" w:hAnsi="Cambria Math"/>
                  <w:color w:val="auto"/>
                  <w:szCs w:val="20"/>
                </w:rPr>
                <m:t>PFD_BD</m:t>
              </m:r>
            </m:e>
            <m:sub>
              <m:r>
                <m:rPr>
                  <m:sty m:val="b"/>
                </m:rPr>
                <w:rPr>
                  <w:rFonts w:ascii="Cambria Math" w:hAnsi="Cambria Math"/>
                  <w:color w:val="auto"/>
                  <w:szCs w:val="20"/>
                </w:rPr>
                <m:t>i,t</m:t>
              </m:r>
            </m:sub>
          </m:sSub>
          <m:r>
            <m:rPr>
              <m:sty m:val="bi"/>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6</m:t>
              </m:r>
            </m:sub>
          </m:sSub>
          <m:sSub>
            <m:sSubPr>
              <m:ctrlPr>
                <w:rPr>
                  <w:rFonts w:ascii="Cambria Math" w:hAnsi="Cambria Math"/>
                  <w:b w:val="0"/>
                  <w:color w:val="auto"/>
                  <w:szCs w:val="20"/>
                </w:rPr>
              </m:ctrlPr>
            </m:sSubPr>
            <m:e>
              <m:r>
                <m:rPr>
                  <m:sty m:val="b"/>
                </m:rPr>
                <w:rPr>
                  <w:rFonts w:ascii="Cambria Math" w:hAnsi="Cambria Math"/>
                  <w:color w:val="auto"/>
                  <w:szCs w:val="20"/>
                </w:rPr>
                <m:t>AUD_COM</m:t>
              </m:r>
            </m:e>
            <m:sub>
              <m:r>
                <m:rPr>
                  <m:sty m:val="b"/>
                </m:rPr>
                <w:rPr>
                  <w:rFonts w:ascii="Cambria Math" w:hAnsi="Cambria Math"/>
                  <w:color w:val="auto"/>
                  <w:szCs w:val="20"/>
                </w:rPr>
                <m:t>i,t</m:t>
              </m:r>
            </m:sub>
          </m:sSub>
          <m:r>
            <m:rPr>
              <m:sty m:val="bi"/>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7</m:t>
              </m:r>
            </m:sub>
          </m:sSub>
          <m:sSub>
            <m:sSubPr>
              <m:ctrlPr>
                <w:rPr>
                  <w:rFonts w:ascii="Cambria Math" w:hAnsi="Cambria Math"/>
                  <w:b w:val="0"/>
                  <w:color w:val="auto"/>
                  <w:szCs w:val="20"/>
                </w:rPr>
              </m:ctrlPr>
            </m:sSubPr>
            <m:e>
              <m:r>
                <m:rPr>
                  <m:sty m:val="b"/>
                </m:rPr>
                <w:rPr>
                  <w:rFonts w:ascii="Cambria Math" w:hAnsi="Cambria Math"/>
                  <w:color w:val="auto"/>
                  <w:szCs w:val="20"/>
                </w:rPr>
                <m:t>AC_IND</m:t>
              </m:r>
            </m:e>
            <m:sub>
              <m:r>
                <m:rPr>
                  <m:sty m:val="b"/>
                </m:rPr>
                <w:rPr>
                  <w:rFonts w:ascii="Cambria Math" w:hAnsi="Cambria Math"/>
                  <w:color w:val="auto"/>
                  <w:szCs w:val="20"/>
                </w:rPr>
                <m:t>i,t</m:t>
              </m:r>
            </m:sub>
          </m:sSub>
          <m:r>
            <m:rPr>
              <m:sty m:val="bi"/>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8</m:t>
              </m:r>
            </m:sub>
          </m:sSub>
          <m:sSub>
            <m:sSubPr>
              <m:ctrlPr>
                <w:rPr>
                  <w:rFonts w:ascii="Cambria Math" w:hAnsi="Cambria Math"/>
                  <w:b w:val="0"/>
                  <w:color w:val="auto"/>
                  <w:szCs w:val="20"/>
                </w:rPr>
              </m:ctrlPr>
            </m:sSubPr>
            <m:e>
              <m:r>
                <m:rPr>
                  <m:sty m:val="b"/>
                </m:rPr>
                <w:rPr>
                  <w:rFonts w:ascii="Cambria Math" w:hAnsi="Cambria Math"/>
                  <w:color w:val="auto"/>
                  <w:szCs w:val="20"/>
                </w:rPr>
                <m:t>ROA</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9</m:t>
              </m:r>
            </m:sub>
          </m:sSub>
          <m:sSub>
            <m:sSubPr>
              <m:ctrlPr>
                <w:rPr>
                  <w:rFonts w:ascii="Cambria Math" w:hAnsi="Cambria Math"/>
                  <w:b w:val="0"/>
                  <w:color w:val="auto"/>
                  <w:szCs w:val="20"/>
                </w:rPr>
              </m:ctrlPr>
            </m:sSubPr>
            <m:e>
              <m:r>
                <m:rPr>
                  <m:sty m:val="b"/>
                </m:rPr>
                <w:rPr>
                  <w:rFonts w:ascii="Cambria Math" w:hAnsi="Cambria Math"/>
                  <w:color w:val="auto"/>
                  <w:szCs w:val="20"/>
                </w:rPr>
                <m:t>MTB</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10</m:t>
              </m:r>
            </m:sub>
          </m:sSub>
          <m:sSub>
            <m:sSubPr>
              <m:ctrlPr>
                <w:rPr>
                  <w:rFonts w:ascii="Cambria Math" w:hAnsi="Cambria Math"/>
                  <w:b w:val="0"/>
                  <w:color w:val="auto"/>
                  <w:szCs w:val="20"/>
                </w:rPr>
              </m:ctrlPr>
            </m:sSubPr>
            <m:e>
              <m:r>
                <m:rPr>
                  <m:sty m:val="b"/>
                </m:rPr>
                <w:rPr>
                  <w:rFonts w:ascii="Cambria Math" w:hAnsi="Cambria Math"/>
                  <w:color w:val="auto"/>
                  <w:szCs w:val="20"/>
                </w:rPr>
                <m:t>LEV</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11</m:t>
              </m:r>
            </m:sub>
          </m:sSub>
          <m:sSub>
            <m:sSubPr>
              <m:ctrlPr>
                <w:rPr>
                  <w:rFonts w:ascii="Cambria Math" w:hAnsi="Cambria Math"/>
                  <w:b w:val="0"/>
                  <w:color w:val="auto"/>
                  <w:szCs w:val="20"/>
                </w:rPr>
              </m:ctrlPr>
            </m:sSubPr>
            <m:e>
              <m:r>
                <m:rPr>
                  <m:sty m:val="b"/>
                </m:rPr>
                <w:rPr>
                  <w:rFonts w:ascii="Cambria Math" w:hAnsi="Cambria Math"/>
                  <w:color w:val="auto"/>
                  <w:szCs w:val="20"/>
                </w:rPr>
                <m:t>F_SIZE</m:t>
              </m:r>
            </m:e>
            <m:sub>
              <m:r>
                <m:rPr>
                  <m:sty m:val="b"/>
                </m:rPr>
                <w:rPr>
                  <w:rFonts w:ascii="Cambria Math" w:hAnsi="Cambria Math"/>
                  <w:color w:val="auto"/>
                  <w:szCs w:val="20"/>
                </w:rPr>
                <m:t>i,t</m:t>
              </m:r>
            </m:sub>
          </m:sSub>
          <m:r>
            <m:rPr>
              <m:sty m:val="b"/>
            </m:rPr>
            <w:rPr>
              <w:rFonts w:ascii="Cambria Math" w:hAnsi="Cambria Math"/>
              <w:color w:val="auto"/>
              <w:szCs w:val="20"/>
            </w:rPr>
            <m:t>+</m:t>
          </m:r>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12</m:t>
              </m:r>
            </m:sub>
          </m:sSub>
          <m:sSub>
            <m:sSubPr>
              <m:ctrlPr>
                <w:rPr>
                  <w:rFonts w:ascii="Cambria Math" w:hAnsi="Cambria Math"/>
                  <w:b w:val="0"/>
                  <w:color w:val="auto"/>
                  <w:szCs w:val="20"/>
                </w:rPr>
              </m:ctrlPr>
            </m:sSubPr>
            <m:e>
              <m:r>
                <m:rPr>
                  <m:sty m:val="b"/>
                </m:rPr>
                <w:rPr>
                  <w:rFonts w:ascii="Cambria Math" w:hAnsi="Cambria Math"/>
                  <w:color w:val="auto"/>
                  <w:szCs w:val="20"/>
                </w:rPr>
                <m:t>F_AGE</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nary>
            <m:naryPr>
              <m:chr m:val="∑"/>
              <m:limLoc m:val="undOvr"/>
              <m:ctrlPr>
                <w:rPr>
                  <w:rFonts w:ascii="Cambria Math" w:hAnsi="Cambria Math"/>
                  <w:b w:val="0"/>
                  <w:color w:val="auto"/>
                  <w:szCs w:val="20"/>
                </w:rPr>
              </m:ctrlPr>
            </m:naryPr>
            <m:sub>
              <m:r>
                <m:rPr>
                  <m:sty m:val="b"/>
                </m:rPr>
                <w:rPr>
                  <w:rFonts w:ascii="Cambria Math" w:hAnsi="Cambria Math"/>
                  <w:color w:val="auto"/>
                  <w:szCs w:val="20"/>
                </w:rPr>
                <m:t>u=1</m:t>
              </m:r>
            </m:sub>
            <m:sup>
              <m:r>
                <m:rPr>
                  <m:sty m:val="b"/>
                </m:rPr>
                <w:rPr>
                  <w:rFonts w:ascii="Cambria Math" w:hAnsi="Cambria Math"/>
                  <w:color w:val="auto"/>
                  <w:szCs w:val="20"/>
                </w:rPr>
                <m:t>v</m:t>
              </m:r>
            </m:sup>
            <m:e>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13</m:t>
                  </m:r>
                </m:sub>
              </m:sSub>
              <m:sSub>
                <m:sSubPr>
                  <m:ctrlPr>
                    <w:rPr>
                      <w:rFonts w:ascii="Cambria Math" w:hAnsi="Cambria Math"/>
                      <w:b w:val="0"/>
                      <w:color w:val="auto"/>
                      <w:szCs w:val="20"/>
                    </w:rPr>
                  </m:ctrlPr>
                </m:sSubPr>
                <m:e>
                  <m:r>
                    <m:rPr>
                      <m:sty m:val="b"/>
                    </m:rPr>
                    <w:rPr>
                      <w:rFonts w:ascii="Cambria Math" w:hAnsi="Cambria Math"/>
                      <w:color w:val="auto"/>
                      <w:szCs w:val="20"/>
                    </w:rPr>
                    <m:t>Industrydummy</m:t>
                  </m:r>
                </m:e>
                <m:sub>
                  <m:r>
                    <m:rPr>
                      <m:sty m:val="b"/>
                    </m:rPr>
                    <w:rPr>
                      <w:rFonts w:ascii="Cambria Math" w:hAnsi="Cambria Math"/>
                      <w:color w:val="auto"/>
                      <w:szCs w:val="20"/>
                    </w:rPr>
                    <m:t>i,t</m:t>
                  </m:r>
                </m:sub>
              </m:sSub>
            </m:e>
          </m:nary>
          <m:r>
            <m:rPr>
              <m:sty m:val="b"/>
            </m:rPr>
            <w:rPr>
              <w:rFonts w:ascii="Cambria Math" w:hAnsi="Cambria Math"/>
              <w:color w:val="auto"/>
              <w:szCs w:val="20"/>
            </w:rPr>
            <m:t>+</m:t>
          </m:r>
          <m:nary>
            <m:naryPr>
              <m:chr m:val="∑"/>
              <m:limLoc m:val="undOvr"/>
              <m:ctrlPr>
                <w:rPr>
                  <w:rFonts w:ascii="Cambria Math" w:hAnsi="Cambria Math"/>
                  <w:b w:val="0"/>
                  <w:color w:val="auto"/>
                  <w:szCs w:val="20"/>
                </w:rPr>
              </m:ctrlPr>
            </m:naryPr>
            <m:sub>
              <m:r>
                <m:rPr>
                  <m:sty m:val="b"/>
                </m:rPr>
                <w:rPr>
                  <w:rFonts w:ascii="Cambria Math" w:hAnsi="Cambria Math"/>
                  <w:color w:val="auto"/>
                  <w:szCs w:val="20"/>
                </w:rPr>
                <m:t>x=1</m:t>
              </m:r>
            </m:sub>
            <m:sup>
              <m:r>
                <m:rPr>
                  <m:sty m:val="b"/>
                </m:rPr>
                <w:rPr>
                  <w:rFonts w:ascii="Cambria Math" w:hAnsi="Cambria Math"/>
                  <w:color w:val="auto"/>
                  <w:szCs w:val="20"/>
                </w:rPr>
                <m:t>y</m:t>
              </m:r>
            </m:sup>
            <m:e>
              <m:sSub>
                <m:sSubPr>
                  <m:ctrlPr>
                    <w:rPr>
                      <w:rFonts w:ascii="Cambria Math" w:hAnsi="Cambria Math"/>
                      <w:b w:val="0"/>
                      <w:color w:val="auto"/>
                      <w:szCs w:val="20"/>
                    </w:rPr>
                  </m:ctrlPr>
                </m:sSubPr>
                <m:e>
                  <m:sSub>
                    <m:sSubPr>
                      <m:ctrlPr>
                        <w:rPr>
                          <w:rFonts w:ascii="Cambria Math" w:hAnsi="Cambria Math"/>
                          <w:b w:val="0"/>
                          <w:color w:val="auto"/>
                          <w:szCs w:val="20"/>
                        </w:rPr>
                      </m:ctrlPr>
                    </m:sSubPr>
                    <m:e>
                      <m:r>
                        <m:rPr>
                          <m:sty m:val="b"/>
                        </m:rPr>
                        <w:rPr>
                          <w:rFonts w:ascii="Cambria Math" w:hAnsi="Cambria Math"/>
                          <w:color w:val="auto"/>
                          <w:szCs w:val="20"/>
                        </w:rPr>
                        <m:t>β</m:t>
                      </m:r>
                    </m:e>
                    <m:sub>
                      <m:r>
                        <m:rPr>
                          <m:sty m:val="b"/>
                        </m:rPr>
                        <w:rPr>
                          <w:rFonts w:ascii="Cambria Math" w:hAnsi="Cambria Math"/>
                          <w:color w:val="auto"/>
                          <w:szCs w:val="20"/>
                        </w:rPr>
                        <m:t>14</m:t>
                      </m:r>
                    </m:sub>
                  </m:sSub>
                  <m:r>
                    <m:rPr>
                      <m:sty m:val="b"/>
                    </m:rPr>
                    <w:rPr>
                      <w:rFonts w:ascii="Cambria Math" w:hAnsi="Cambria Math"/>
                      <w:color w:val="auto"/>
                      <w:szCs w:val="20"/>
                    </w:rPr>
                    <m:t>yeardummy</m:t>
                  </m:r>
                </m:e>
                <m:sub>
                  <m:r>
                    <m:rPr>
                      <m:sty m:val="b"/>
                    </m:rPr>
                    <w:rPr>
                      <w:rFonts w:ascii="Cambria Math" w:hAnsi="Cambria Math"/>
                      <w:color w:val="auto"/>
                      <w:szCs w:val="20"/>
                    </w:rPr>
                    <m:t>i,t</m:t>
                  </m:r>
                </m:sub>
              </m:sSub>
            </m:e>
          </m:nary>
          <m:r>
            <m:rPr>
              <m:sty m:val="b"/>
            </m:rPr>
            <w:rPr>
              <w:rFonts w:ascii="Cambria Math" w:hAnsi="Cambria Math"/>
              <w:color w:val="auto"/>
              <w:szCs w:val="20"/>
            </w:rPr>
            <m:t xml:space="preserve"> +</m:t>
          </m:r>
          <m:sSub>
            <m:sSubPr>
              <m:ctrlPr>
                <w:rPr>
                  <w:rFonts w:ascii="Cambria Math" w:hAnsi="Cambria Math"/>
                  <w:b w:val="0"/>
                  <w:color w:val="auto"/>
                  <w:szCs w:val="20"/>
                </w:rPr>
              </m:ctrlPr>
            </m:sSubPr>
            <m:e>
              <m:r>
                <m:rPr>
                  <m:sty m:val="b"/>
                </m:rPr>
                <w:rPr>
                  <w:rFonts w:ascii="Cambria Math" w:hAnsi="Cambria Math"/>
                  <w:color w:val="auto"/>
                  <w:szCs w:val="20"/>
                </w:rPr>
                <m:t>ε</m:t>
              </m:r>
            </m:e>
            <m:sub>
              <m:r>
                <m:rPr>
                  <m:sty m:val="b"/>
                </m:rPr>
                <w:rPr>
                  <w:rFonts w:ascii="Cambria Math" w:hAnsi="Cambria Math"/>
                  <w:color w:val="auto"/>
                  <w:szCs w:val="20"/>
                </w:rPr>
                <m:t>i,t</m:t>
              </m:r>
            </m:sub>
          </m:sSub>
          <m:r>
            <m:rPr>
              <m:sty m:val="b"/>
            </m:rPr>
            <w:rPr>
              <w:rFonts w:ascii="Cambria Math" w:hAnsi="Cambria Math"/>
              <w:color w:val="auto"/>
              <w:szCs w:val="20"/>
            </w:rPr>
            <m:t xml:space="preserve">                                                                                                                                                </m:t>
          </m:r>
          <m:d>
            <m:dPr>
              <m:ctrlPr>
                <w:rPr>
                  <w:rFonts w:ascii="Cambria Math" w:hAnsi="Cambria Math"/>
                  <w:b w:val="0"/>
                  <w:color w:val="auto"/>
                  <w:szCs w:val="20"/>
                </w:rPr>
              </m:ctrlPr>
            </m:dPr>
            <m:e>
              <m:r>
                <m:rPr>
                  <m:sty m:val="b"/>
                </m:rPr>
                <w:rPr>
                  <w:rFonts w:ascii="Cambria Math" w:hAnsi="Cambria Math"/>
                  <w:color w:val="auto"/>
                  <w:szCs w:val="20"/>
                </w:rPr>
                <m:t>Model 4</m:t>
              </m:r>
            </m:e>
          </m:d>
          <m:r>
            <m:rPr>
              <m:sty m:val="b"/>
            </m:rPr>
            <w:rPr>
              <w:rFonts w:ascii="Cambria Math" w:hAnsi="Cambria Math"/>
              <w:color w:val="auto"/>
              <w:szCs w:val="20"/>
            </w:rPr>
            <m:t xml:space="preserve">           </m:t>
          </m:r>
        </m:oMath>
      </m:oMathPara>
    </w:p>
    <w:p w14:paraId="1550F3E3" w14:textId="77777777" w:rsidR="00C11CB8" w:rsidRPr="00186E15" w:rsidRDefault="00C11CB8" w:rsidP="00206A7C">
      <w:pPr>
        <w:spacing w:line="360" w:lineRule="auto"/>
        <w:rPr>
          <w:snapToGrid w:val="0"/>
          <w:szCs w:val="24"/>
          <w:lang w:bidi="en-US"/>
        </w:rPr>
      </w:pPr>
    </w:p>
    <w:p w14:paraId="331D6C89" w14:textId="19456A0D" w:rsidR="00206A7C" w:rsidRPr="00186E15" w:rsidRDefault="00206A7C" w:rsidP="0029162C">
      <w:pPr>
        <w:spacing w:after="0" w:line="360" w:lineRule="auto"/>
        <w:jc w:val="both"/>
        <w:rPr>
          <w:rFonts w:ascii="Times New Roman" w:hAnsi="Times New Roman" w:cs="Times New Roman"/>
          <w:snapToGrid w:val="0"/>
          <w:sz w:val="24"/>
          <w:szCs w:val="24"/>
          <w:lang w:bidi="en-US"/>
        </w:rPr>
      </w:pPr>
      <w:r w:rsidRPr="00186E15">
        <w:rPr>
          <w:rFonts w:ascii="Times New Roman" w:hAnsi="Times New Roman" w:cs="Times New Roman"/>
          <w:snapToGrid w:val="0"/>
          <w:sz w:val="24"/>
          <w:szCs w:val="24"/>
          <w:lang w:bidi="en-US"/>
        </w:rPr>
        <w:t xml:space="preserve">Where firm risk is our dependent variable measured using three proxies: total risk (TR), systematic risk (SR) and idiosyncratic risk (IR); </w:t>
      </w:r>
      <m:oMath>
        <m:sSub>
          <m:sSubPr>
            <m:ctrlPr>
              <w:rPr>
                <w:rFonts w:ascii="Cambria Math" w:hAnsi="Cambria Math" w:cs="Times New Roman"/>
                <w:b/>
                <w:bCs/>
                <w:i/>
                <w:sz w:val="24"/>
                <w:szCs w:val="24"/>
              </w:rPr>
            </m:ctrlPr>
          </m:sSubPr>
          <m:e>
            <m:r>
              <w:rPr>
                <w:rFonts w:ascii="Cambria Math" w:hAnsi="Cambria Math" w:cs="Times New Roman"/>
                <w:sz w:val="24"/>
                <w:szCs w:val="24"/>
              </w:rPr>
              <m:t>α</m:t>
            </m:r>
          </m:e>
          <m:sub>
            <m:r>
              <w:rPr>
                <w:rFonts w:ascii="Cambria Math" w:hAnsi="Cambria Math" w:cs="Times New Roman"/>
                <w:sz w:val="24"/>
                <w:szCs w:val="24"/>
              </w:rPr>
              <m:t>i,t</m:t>
            </m:r>
          </m:sub>
        </m:sSub>
      </m:oMath>
      <w:r w:rsidRPr="00186E15">
        <w:rPr>
          <w:rFonts w:ascii="Times New Roman" w:hAnsi="Times New Roman" w:cs="Times New Roman"/>
          <w:snapToGrid w:val="0"/>
          <w:sz w:val="24"/>
          <w:szCs w:val="24"/>
          <w:lang w:bidi="en-US"/>
        </w:rPr>
        <w:t xml:space="preserve"> is the intercept of the model; </w:t>
      </w:r>
      <w:r w:rsidR="0029162C" w:rsidRPr="00186E15">
        <w:rPr>
          <w:rFonts w:ascii="Times New Roman" w:hAnsi="Times New Roman" w:cs="Times New Roman"/>
          <w:snapToGrid w:val="0"/>
          <w:sz w:val="24"/>
          <w:szCs w:val="24"/>
          <w:lang w:bidi="en-US"/>
        </w:rPr>
        <w:t>CEO educational background (CEO_EDU)</w:t>
      </w:r>
      <w:r w:rsidR="00C4164C">
        <w:rPr>
          <w:rFonts w:ascii="Times New Roman" w:hAnsi="Times New Roman" w:cs="Times New Roman"/>
          <w:snapToGrid w:val="0"/>
          <w:sz w:val="24"/>
          <w:szCs w:val="24"/>
          <w:lang w:bidi="en-US"/>
        </w:rPr>
        <w:t xml:space="preserve"> and female CEO (CEO_FEM) are </w:t>
      </w:r>
      <w:r w:rsidR="007E17E0" w:rsidRPr="00186E15">
        <w:rPr>
          <w:rFonts w:ascii="Times New Roman" w:hAnsi="Times New Roman" w:cs="Times New Roman"/>
          <w:snapToGrid w:val="0"/>
          <w:sz w:val="24"/>
          <w:szCs w:val="24"/>
          <w:lang w:bidi="en-US"/>
        </w:rPr>
        <w:t>our independent variable</w:t>
      </w:r>
      <w:r w:rsidR="00C4164C">
        <w:rPr>
          <w:rFonts w:ascii="Times New Roman" w:hAnsi="Times New Roman" w:cs="Times New Roman"/>
          <w:snapToGrid w:val="0"/>
          <w:sz w:val="24"/>
          <w:szCs w:val="24"/>
          <w:lang w:bidi="en-US"/>
        </w:rPr>
        <w:t>s</w:t>
      </w:r>
      <w:r w:rsidRPr="00186E15">
        <w:rPr>
          <w:rFonts w:ascii="Times New Roman" w:hAnsi="Times New Roman" w:cs="Times New Roman"/>
          <w:snapToGrid w:val="0"/>
          <w:sz w:val="24"/>
          <w:szCs w:val="24"/>
          <w:lang w:bidi="en-US"/>
        </w:rPr>
        <w:t>; control variables</w:t>
      </w:r>
      <w:r w:rsidR="00712864">
        <w:rPr>
          <w:rFonts w:ascii="Times New Roman" w:hAnsi="Times New Roman" w:cs="Times New Roman"/>
          <w:snapToGrid w:val="0"/>
          <w:sz w:val="24"/>
          <w:szCs w:val="24"/>
          <w:lang w:bidi="en-US"/>
        </w:rPr>
        <w:t xml:space="preserve"> are included as explained in table II</w:t>
      </w:r>
      <w:r w:rsidRPr="00186E15">
        <w:rPr>
          <w:rFonts w:ascii="Times New Roman" w:hAnsi="Times New Roman" w:cs="Times New Roman"/>
          <w:snapToGrid w:val="0"/>
          <w:sz w:val="24"/>
          <w:szCs w:val="24"/>
          <w:lang w:bidi="en-US"/>
        </w:rPr>
        <w:t xml:space="preserve">; </w:t>
      </w:r>
      <w:r w:rsidR="00F46324" w:rsidRPr="00186E15">
        <w:rPr>
          <w:rFonts w:ascii="Times New Roman" w:hAnsi="Times New Roman" w:cs="Times New Roman"/>
          <w:snapToGrid w:val="0"/>
          <w:sz w:val="24"/>
          <w:szCs w:val="24"/>
          <w:lang w:bidi="en-US"/>
        </w:rPr>
        <w:t>CEO_EDU</w:t>
      </w:r>
      <w:r w:rsidRPr="00186E15">
        <w:rPr>
          <w:rFonts w:ascii="Times New Roman" w:hAnsi="Times New Roman" w:cs="Times New Roman"/>
          <w:snapToGrid w:val="0"/>
          <w:sz w:val="24"/>
          <w:szCs w:val="24"/>
          <w:lang w:bidi="en-US"/>
        </w:rPr>
        <w:t>*</w:t>
      </w:r>
      <w:r w:rsidR="00F46324" w:rsidRPr="00186E15">
        <w:rPr>
          <w:rFonts w:ascii="Times New Roman" w:hAnsi="Times New Roman" w:cs="Times New Roman"/>
          <w:snapToGrid w:val="0"/>
          <w:sz w:val="24"/>
          <w:szCs w:val="24"/>
          <w:lang w:bidi="en-US"/>
        </w:rPr>
        <w:t>F_OWN</w:t>
      </w:r>
      <w:r w:rsidRPr="00186E15">
        <w:rPr>
          <w:rFonts w:ascii="Times New Roman" w:hAnsi="Times New Roman" w:cs="Times New Roman"/>
          <w:snapToGrid w:val="0"/>
          <w:sz w:val="24"/>
          <w:szCs w:val="24"/>
          <w:lang w:bidi="en-US"/>
        </w:rPr>
        <w:t xml:space="preserve"> </w:t>
      </w:r>
      <w:r w:rsidR="002144F4">
        <w:rPr>
          <w:rFonts w:ascii="Times New Roman" w:hAnsi="Times New Roman" w:cs="Times New Roman"/>
          <w:snapToGrid w:val="0"/>
          <w:sz w:val="24"/>
          <w:szCs w:val="24"/>
          <w:lang w:bidi="en-US"/>
        </w:rPr>
        <w:t xml:space="preserve">and </w:t>
      </w:r>
      <w:r w:rsidR="002144F4" w:rsidRPr="00186E15">
        <w:rPr>
          <w:rFonts w:ascii="Times New Roman" w:hAnsi="Times New Roman" w:cs="Times New Roman"/>
          <w:snapToGrid w:val="0"/>
          <w:sz w:val="24"/>
          <w:szCs w:val="24"/>
          <w:lang w:bidi="en-US"/>
        </w:rPr>
        <w:t>CEO_</w:t>
      </w:r>
      <w:r w:rsidR="002144F4">
        <w:rPr>
          <w:rFonts w:ascii="Times New Roman" w:hAnsi="Times New Roman" w:cs="Times New Roman"/>
          <w:snapToGrid w:val="0"/>
          <w:sz w:val="24"/>
          <w:szCs w:val="24"/>
          <w:lang w:bidi="en-US"/>
        </w:rPr>
        <w:t>FEM</w:t>
      </w:r>
      <w:r w:rsidR="002144F4" w:rsidRPr="00186E15">
        <w:rPr>
          <w:rFonts w:ascii="Times New Roman" w:hAnsi="Times New Roman" w:cs="Times New Roman"/>
          <w:snapToGrid w:val="0"/>
          <w:sz w:val="24"/>
          <w:szCs w:val="24"/>
          <w:lang w:bidi="en-US"/>
        </w:rPr>
        <w:t xml:space="preserve">*F_OWN </w:t>
      </w:r>
      <w:r w:rsidR="002144F4">
        <w:rPr>
          <w:rFonts w:ascii="Times New Roman" w:hAnsi="Times New Roman" w:cs="Times New Roman"/>
          <w:snapToGrid w:val="0"/>
          <w:sz w:val="24"/>
          <w:szCs w:val="24"/>
          <w:lang w:bidi="en-US"/>
        </w:rPr>
        <w:t>are</w:t>
      </w:r>
      <w:r w:rsidRPr="00186E15">
        <w:rPr>
          <w:rFonts w:ascii="Times New Roman" w:hAnsi="Times New Roman" w:cs="Times New Roman"/>
          <w:snapToGrid w:val="0"/>
          <w:sz w:val="24"/>
          <w:szCs w:val="24"/>
          <w:lang w:bidi="en-US"/>
        </w:rPr>
        <w:t xml:space="preserve"> the interaction term</w:t>
      </w:r>
      <w:r w:rsidR="002144F4">
        <w:rPr>
          <w:rFonts w:ascii="Times New Roman" w:hAnsi="Times New Roman" w:cs="Times New Roman"/>
          <w:snapToGrid w:val="0"/>
          <w:sz w:val="24"/>
          <w:szCs w:val="24"/>
          <w:lang w:bidi="en-US"/>
        </w:rPr>
        <w:t>s</w:t>
      </w:r>
      <w:r w:rsidRPr="00186E15">
        <w:rPr>
          <w:rFonts w:ascii="Times New Roman" w:hAnsi="Times New Roman" w:cs="Times New Roman"/>
          <w:snapToGrid w:val="0"/>
          <w:sz w:val="24"/>
          <w:szCs w:val="24"/>
          <w:lang w:bidi="en-US"/>
        </w:rPr>
        <w:t xml:space="preserve"> included to determine the moderating effects; </w:t>
      </w:r>
      <m:oMath>
        <m:sSub>
          <m:sSubPr>
            <m:ctrlPr>
              <w:rPr>
                <w:rFonts w:ascii="Cambria Math" w:hAnsi="Cambria Math" w:cs="Times New Roman"/>
                <w:i/>
                <w:sz w:val="24"/>
                <w:szCs w:val="24"/>
              </w:rPr>
            </m:ctrlPr>
          </m:sSubPr>
          <m:e>
            <m:r>
              <w:rPr>
                <w:rFonts w:ascii="Cambria Math" w:hAnsi="Cambria Math" w:cs="Times New Roman"/>
                <w:sz w:val="24"/>
                <w:szCs w:val="24"/>
              </w:rPr>
              <m:t>Industrydummy</m:t>
            </m:r>
          </m:e>
          <m:sub>
            <m:r>
              <w:rPr>
                <w:rFonts w:ascii="Cambria Math" w:hAnsi="Cambria Math" w:cs="Times New Roman"/>
                <w:sz w:val="24"/>
                <w:szCs w:val="24"/>
              </w:rPr>
              <m:t>i,t</m:t>
            </m:r>
          </m:sub>
        </m:sSub>
      </m:oMath>
      <w:r w:rsidRPr="00186E15">
        <w:rPr>
          <w:rFonts w:ascii="Times New Roman" w:eastAsiaTheme="minorEastAsia" w:hAnsi="Times New Roman" w:cs="Times New Roman"/>
          <w:sz w:val="24"/>
          <w:szCs w:val="24"/>
        </w:rPr>
        <w:t xml:space="preserve"> represents industry dummy; </w:t>
      </w:r>
      <m:oMath>
        <m:sSub>
          <m:sSubPr>
            <m:ctrlPr>
              <w:rPr>
                <w:rFonts w:ascii="Cambria Math" w:hAnsi="Cambria Math" w:cs="Times New Roman"/>
                <w:i/>
                <w:sz w:val="24"/>
                <w:szCs w:val="24"/>
              </w:rPr>
            </m:ctrlPr>
          </m:sSubPr>
          <m:e>
            <m:r>
              <w:rPr>
                <w:rFonts w:ascii="Cambria Math" w:hAnsi="Cambria Math" w:cs="Times New Roman"/>
                <w:sz w:val="24"/>
                <w:szCs w:val="24"/>
              </w:rPr>
              <m:t>yeardummy</m:t>
            </m:r>
          </m:e>
          <m:sub>
            <m:r>
              <w:rPr>
                <w:rFonts w:ascii="Cambria Math" w:hAnsi="Cambria Math" w:cs="Times New Roman"/>
                <w:sz w:val="24"/>
                <w:szCs w:val="24"/>
              </w:rPr>
              <m:t>i,t</m:t>
            </m:r>
          </m:sub>
        </m:sSub>
      </m:oMath>
      <w:r w:rsidRPr="00186E15">
        <w:rPr>
          <w:rFonts w:ascii="Times New Roman" w:eastAsiaTheme="minorEastAsia" w:hAnsi="Times New Roman" w:cs="Times New Roman"/>
          <w:sz w:val="24"/>
          <w:szCs w:val="24"/>
        </w:rPr>
        <w:t xml:space="preserve"> represents year dummy; β</w:t>
      </w:r>
      <w:r w:rsidR="00C91A86">
        <w:rPr>
          <w:rFonts w:ascii="Times New Roman" w:eastAsiaTheme="minorEastAsia" w:hAnsi="Times New Roman" w:cs="Times New Roman"/>
          <w:sz w:val="24"/>
          <w:szCs w:val="24"/>
          <w:vertAlign w:val="subscript"/>
        </w:rPr>
        <w:t>1</w:t>
      </w:r>
      <w:r w:rsidRPr="00186E15">
        <w:rPr>
          <w:rFonts w:ascii="Times New Roman" w:eastAsiaTheme="minorEastAsia" w:hAnsi="Times New Roman" w:cs="Times New Roman"/>
          <w:sz w:val="24"/>
          <w:szCs w:val="24"/>
        </w:rPr>
        <w:t xml:space="preserve"> </w:t>
      </w:r>
      <w:r w:rsidR="00F46324" w:rsidRPr="00186E15">
        <w:rPr>
          <w:rFonts w:ascii="Times New Roman" w:eastAsiaTheme="minorEastAsia" w:hAnsi="Times New Roman" w:cs="Times New Roman"/>
          <w:sz w:val="24"/>
          <w:szCs w:val="24"/>
        </w:rPr>
        <w:t>–</w:t>
      </w:r>
      <w:r w:rsidRPr="00186E15">
        <w:rPr>
          <w:rFonts w:ascii="Times New Roman" w:eastAsiaTheme="minorEastAsia" w:hAnsi="Times New Roman" w:cs="Times New Roman"/>
          <w:sz w:val="24"/>
          <w:szCs w:val="24"/>
        </w:rPr>
        <w:t xml:space="preserve"> β</w:t>
      </w:r>
      <w:r w:rsidR="00C91A86">
        <w:rPr>
          <w:rFonts w:ascii="Times New Roman" w:eastAsiaTheme="minorEastAsia" w:hAnsi="Times New Roman" w:cs="Times New Roman"/>
          <w:sz w:val="24"/>
          <w:szCs w:val="24"/>
          <w:vertAlign w:val="subscript"/>
        </w:rPr>
        <w:t>16</w:t>
      </w:r>
      <w:r w:rsidRPr="00186E15">
        <w:rPr>
          <w:rFonts w:ascii="Times New Roman" w:eastAsiaTheme="minorEastAsia" w:hAnsi="Times New Roman" w:cs="Times New Roman"/>
          <w:sz w:val="24"/>
          <w:szCs w:val="24"/>
        </w:rPr>
        <w:t xml:space="preserve"> </w:t>
      </w:r>
      <w:r w:rsidRPr="00186E15">
        <w:rPr>
          <w:rFonts w:ascii="Times New Roman" w:eastAsiaTheme="minorEastAsia" w:hAnsi="Times New Roman" w:cs="Times New Roman"/>
          <w:bCs/>
          <w:sz w:val="24"/>
          <w:szCs w:val="24"/>
        </w:rPr>
        <w:t xml:space="preserve">represents regression coefficients of independent variable, control variables, moderator, interaction term, industry dummy and year dummy; </w:t>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w:r w:rsidRPr="00186E15">
        <w:rPr>
          <w:rFonts w:ascii="Times New Roman" w:eastAsiaTheme="minorEastAsia" w:hAnsi="Times New Roman" w:cs="Times New Roman"/>
          <w:sz w:val="24"/>
          <w:szCs w:val="24"/>
        </w:rPr>
        <w:t xml:space="preserve"> is the error term; and i represents firm at time t. </w:t>
      </w:r>
      <w:r w:rsidRPr="00186E15">
        <w:rPr>
          <w:rFonts w:ascii="Times New Roman" w:hAnsi="Times New Roman" w:cs="Times New Roman"/>
          <w:snapToGrid w:val="0"/>
          <w:sz w:val="24"/>
          <w:szCs w:val="24"/>
          <w:lang w:bidi="en-US"/>
        </w:rPr>
        <w:t xml:space="preserve">   </w:t>
      </w:r>
    </w:p>
    <w:p w14:paraId="09B785BE" w14:textId="77777777" w:rsidR="002C1C5E" w:rsidRPr="00186E15" w:rsidRDefault="002C1C5E">
      <w:pPr>
        <w:rPr>
          <w:rFonts w:ascii="Times New Roman" w:hAnsi="Times New Roman" w:cs="Times New Roman"/>
          <w:sz w:val="24"/>
          <w:szCs w:val="24"/>
        </w:rPr>
      </w:pPr>
    </w:p>
    <w:p w14:paraId="4050F8E6" w14:textId="6C048EBF" w:rsidR="00CC3713" w:rsidRPr="00CC3713" w:rsidRDefault="00CC3713" w:rsidP="00CC3713">
      <w:pPr>
        <w:pStyle w:val="ListParagraph"/>
        <w:numPr>
          <w:ilvl w:val="0"/>
          <w:numId w:val="2"/>
        </w:numPr>
        <w:ind w:left="426"/>
        <w:rPr>
          <w:rFonts w:ascii="Times New Roman" w:hAnsi="Times New Roman" w:cs="Times New Roman"/>
          <w:b/>
          <w:bCs/>
          <w:sz w:val="24"/>
          <w:szCs w:val="24"/>
        </w:rPr>
      </w:pPr>
      <w:r w:rsidRPr="00CC3713">
        <w:rPr>
          <w:rFonts w:ascii="Times New Roman" w:hAnsi="Times New Roman" w:cs="Times New Roman"/>
          <w:b/>
          <w:bCs/>
          <w:sz w:val="24"/>
          <w:szCs w:val="24"/>
        </w:rPr>
        <w:t>Results</w:t>
      </w:r>
    </w:p>
    <w:p w14:paraId="18D0089F" w14:textId="15C2EA71" w:rsidR="002C1C5E" w:rsidRPr="00186E15" w:rsidRDefault="00CC3713">
      <w:pPr>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009A0AB2" w:rsidRPr="00186E15">
        <w:rPr>
          <w:rFonts w:ascii="Times New Roman" w:hAnsi="Times New Roman" w:cs="Times New Roman"/>
          <w:b/>
          <w:bCs/>
          <w:sz w:val="24"/>
          <w:szCs w:val="24"/>
        </w:rPr>
        <w:t>Descriptive statistics</w:t>
      </w:r>
    </w:p>
    <w:p w14:paraId="68161CDF" w14:textId="1A9DBCFF" w:rsidR="00E50206" w:rsidRPr="00186E15" w:rsidRDefault="00E50206" w:rsidP="00B643DC">
      <w:pPr>
        <w:spacing w:after="0" w:line="360" w:lineRule="auto"/>
        <w:jc w:val="both"/>
        <w:rPr>
          <w:rFonts w:ascii="Times New Roman" w:hAnsi="Times New Roman" w:cs="Times New Roman"/>
          <w:sz w:val="24"/>
          <w:szCs w:val="24"/>
        </w:rPr>
      </w:pPr>
      <w:r w:rsidRPr="00516518">
        <w:rPr>
          <w:rFonts w:ascii="Times New Roman" w:hAnsi="Times New Roman" w:cs="Times New Roman"/>
          <w:sz w:val="24"/>
          <w:szCs w:val="24"/>
        </w:rPr>
        <w:t xml:space="preserve">The table </w:t>
      </w:r>
      <w:r w:rsidR="00EC4DD3" w:rsidRPr="00516518">
        <w:rPr>
          <w:rFonts w:ascii="Times New Roman" w:hAnsi="Times New Roman" w:cs="Times New Roman"/>
          <w:sz w:val="24"/>
          <w:szCs w:val="24"/>
        </w:rPr>
        <w:t>III</w:t>
      </w:r>
      <w:r w:rsidRPr="00516518">
        <w:rPr>
          <w:rFonts w:ascii="Times New Roman" w:hAnsi="Times New Roman" w:cs="Times New Roman"/>
          <w:sz w:val="24"/>
          <w:szCs w:val="24"/>
        </w:rPr>
        <w:t xml:space="preserve"> reports the descriptive statistics of all the variables used in the study.</w:t>
      </w:r>
      <w:r w:rsidR="00B643DC" w:rsidRPr="00516518">
        <w:rPr>
          <w:rFonts w:ascii="Times New Roman" w:hAnsi="Times New Roman" w:cs="Times New Roman"/>
          <w:sz w:val="24"/>
          <w:szCs w:val="24"/>
        </w:rPr>
        <w:t xml:space="preserve"> The mean value of total risk (TR) is 0.57 and ranges from -0.51 to 1.86. Similarly, idiosyncratic risk (IR) has a mean of 0.24 with a minimum value of 0.14 and maximum of 1.59. </w:t>
      </w:r>
      <w:r w:rsidR="00192F24" w:rsidRPr="00516518">
        <w:rPr>
          <w:rFonts w:ascii="Times New Roman" w:hAnsi="Times New Roman" w:cs="Times New Roman"/>
          <w:sz w:val="24"/>
          <w:szCs w:val="24"/>
        </w:rPr>
        <w:t>The mean value of systematic risk</w:t>
      </w:r>
      <w:r w:rsidR="00637B32" w:rsidRPr="00516518">
        <w:rPr>
          <w:rFonts w:ascii="Times New Roman" w:hAnsi="Times New Roman" w:cs="Times New Roman"/>
          <w:sz w:val="24"/>
          <w:szCs w:val="24"/>
        </w:rPr>
        <w:t xml:space="preserve"> (SR)</w:t>
      </w:r>
      <w:r w:rsidR="00192F24" w:rsidRPr="00516518">
        <w:rPr>
          <w:rFonts w:ascii="Times New Roman" w:hAnsi="Times New Roman" w:cs="Times New Roman"/>
          <w:sz w:val="24"/>
          <w:szCs w:val="24"/>
        </w:rPr>
        <w:t xml:space="preserve"> is 0.18 and ranges between -0.02 and 0.41. </w:t>
      </w:r>
      <w:r w:rsidR="00637B32" w:rsidRPr="00516518">
        <w:rPr>
          <w:rFonts w:ascii="Times New Roman" w:hAnsi="Times New Roman" w:cs="Times New Roman"/>
          <w:sz w:val="24"/>
          <w:szCs w:val="24"/>
        </w:rPr>
        <w:t>Regarding CEO education</w:t>
      </w:r>
      <w:r w:rsidR="00D527F5" w:rsidRPr="00516518">
        <w:rPr>
          <w:rFonts w:ascii="Times New Roman" w:hAnsi="Times New Roman" w:cs="Times New Roman"/>
          <w:sz w:val="24"/>
          <w:szCs w:val="24"/>
        </w:rPr>
        <w:t xml:space="preserve"> (CEO_EDU)</w:t>
      </w:r>
      <w:r w:rsidR="00637B32" w:rsidRPr="00516518">
        <w:rPr>
          <w:rFonts w:ascii="Times New Roman" w:hAnsi="Times New Roman" w:cs="Times New Roman"/>
          <w:sz w:val="24"/>
          <w:szCs w:val="24"/>
        </w:rPr>
        <w:t>, the table shows 0.39 which shows that 39% of CEOs of our sample firms have educational backgroun</w:t>
      </w:r>
      <w:r w:rsidR="00637B32" w:rsidRPr="00894CD3">
        <w:rPr>
          <w:rFonts w:ascii="Times New Roman" w:hAnsi="Times New Roman" w:cs="Times New Roman"/>
          <w:color w:val="000000" w:themeColor="text1"/>
          <w:sz w:val="24"/>
          <w:szCs w:val="24"/>
        </w:rPr>
        <w:t xml:space="preserve">d. </w:t>
      </w:r>
      <w:r w:rsidR="00141C65" w:rsidRPr="00894CD3">
        <w:rPr>
          <w:rFonts w:ascii="Times New Roman" w:hAnsi="Times New Roman" w:cs="Times New Roman"/>
          <w:color w:val="000000" w:themeColor="text1"/>
          <w:sz w:val="24"/>
          <w:szCs w:val="24"/>
        </w:rPr>
        <w:t xml:space="preserve">The mean value of female CEO is 0.08, which shows that very few firms have female CEOs. </w:t>
      </w:r>
      <w:r w:rsidR="00703ABF" w:rsidRPr="00894CD3">
        <w:rPr>
          <w:rFonts w:ascii="Times New Roman" w:hAnsi="Times New Roman" w:cs="Times New Roman"/>
          <w:color w:val="000000" w:themeColor="text1"/>
          <w:sz w:val="24"/>
          <w:szCs w:val="24"/>
        </w:rPr>
        <w:t xml:space="preserve">These stats support the notion of Wang </w:t>
      </w:r>
      <w:r w:rsidR="00703ABF" w:rsidRPr="00894CD3">
        <w:rPr>
          <w:rFonts w:ascii="Times New Roman" w:hAnsi="Times New Roman" w:cs="Times New Roman"/>
          <w:i/>
          <w:iCs/>
          <w:color w:val="000000" w:themeColor="text1"/>
          <w:sz w:val="24"/>
          <w:szCs w:val="24"/>
        </w:rPr>
        <w:t>et al.</w:t>
      </w:r>
      <w:r w:rsidR="00703ABF" w:rsidRPr="00894CD3">
        <w:rPr>
          <w:rFonts w:ascii="Times New Roman" w:hAnsi="Times New Roman" w:cs="Times New Roman"/>
          <w:color w:val="000000" w:themeColor="text1"/>
          <w:sz w:val="24"/>
          <w:szCs w:val="24"/>
        </w:rPr>
        <w:t xml:space="preserve"> (20</w:t>
      </w:r>
      <w:r w:rsidR="00F24A9E" w:rsidRPr="00894CD3">
        <w:rPr>
          <w:rFonts w:ascii="Times New Roman" w:hAnsi="Times New Roman" w:cs="Times New Roman"/>
          <w:color w:val="000000" w:themeColor="text1"/>
          <w:sz w:val="24"/>
          <w:szCs w:val="24"/>
        </w:rPr>
        <w:t>19</w:t>
      </w:r>
      <w:r w:rsidR="00703ABF" w:rsidRPr="00894CD3">
        <w:rPr>
          <w:rFonts w:ascii="Times New Roman" w:hAnsi="Times New Roman" w:cs="Times New Roman"/>
          <w:color w:val="000000" w:themeColor="text1"/>
          <w:sz w:val="24"/>
          <w:szCs w:val="24"/>
        </w:rPr>
        <w:t xml:space="preserve">) that presence of female in the top management team is not common in Pakistan. </w:t>
      </w:r>
      <w:r w:rsidR="00D527F5" w:rsidRPr="00894CD3">
        <w:rPr>
          <w:rFonts w:ascii="Times New Roman" w:hAnsi="Times New Roman" w:cs="Times New Roman"/>
          <w:color w:val="000000" w:themeColor="text1"/>
          <w:sz w:val="24"/>
          <w:szCs w:val="24"/>
        </w:rPr>
        <w:t>The Fa</w:t>
      </w:r>
      <w:r w:rsidR="00D527F5" w:rsidRPr="00516518">
        <w:rPr>
          <w:rFonts w:ascii="Times New Roman" w:hAnsi="Times New Roman" w:cs="Times New Roman"/>
          <w:sz w:val="24"/>
          <w:szCs w:val="24"/>
        </w:rPr>
        <w:t xml:space="preserve">mily ownership </w:t>
      </w:r>
      <w:r w:rsidR="006111AB" w:rsidRPr="00516518">
        <w:rPr>
          <w:rFonts w:ascii="Times New Roman" w:hAnsi="Times New Roman" w:cs="Times New Roman"/>
          <w:sz w:val="24"/>
          <w:szCs w:val="24"/>
        </w:rPr>
        <w:t xml:space="preserve">(F_OWN) </w:t>
      </w:r>
      <w:r w:rsidR="00D527F5" w:rsidRPr="00516518">
        <w:rPr>
          <w:rFonts w:ascii="Times New Roman" w:hAnsi="Times New Roman" w:cs="Times New Roman"/>
          <w:sz w:val="24"/>
          <w:szCs w:val="24"/>
        </w:rPr>
        <w:t>has a mean of 62% which shows that around 62% of our firms are family owned</w:t>
      </w:r>
      <w:r w:rsidR="000E556A" w:rsidRPr="00516518">
        <w:rPr>
          <w:rFonts w:ascii="Times New Roman" w:hAnsi="Times New Roman" w:cs="Times New Roman"/>
          <w:sz w:val="24"/>
          <w:szCs w:val="24"/>
        </w:rPr>
        <w:t xml:space="preserve"> which is expected, as emerging markets are mainly</w:t>
      </w:r>
      <w:r w:rsidR="000E556A" w:rsidRPr="00186E15">
        <w:rPr>
          <w:rFonts w:ascii="Times New Roman" w:hAnsi="Times New Roman" w:cs="Times New Roman"/>
          <w:sz w:val="24"/>
          <w:szCs w:val="24"/>
        </w:rPr>
        <w:t xml:space="preserve"> characterized by the owner concentrated firms such as family firms. </w:t>
      </w:r>
      <w:r w:rsidR="006111AB" w:rsidRPr="00186E15">
        <w:rPr>
          <w:rFonts w:ascii="Times New Roman" w:hAnsi="Times New Roman" w:cs="Times New Roman"/>
          <w:sz w:val="24"/>
          <w:szCs w:val="24"/>
        </w:rPr>
        <w:t xml:space="preserve">The mean board size (BD_SIZE) is 8 which </w:t>
      </w:r>
      <w:proofErr w:type="gramStart"/>
      <w:r w:rsidR="006111AB" w:rsidRPr="00186E15">
        <w:rPr>
          <w:rFonts w:ascii="Times New Roman" w:hAnsi="Times New Roman" w:cs="Times New Roman"/>
          <w:sz w:val="24"/>
          <w:szCs w:val="24"/>
        </w:rPr>
        <w:t>is in agreement</w:t>
      </w:r>
      <w:proofErr w:type="gramEnd"/>
      <w:r w:rsidR="006111AB" w:rsidRPr="00186E15">
        <w:rPr>
          <w:rFonts w:ascii="Times New Roman" w:hAnsi="Times New Roman" w:cs="Times New Roman"/>
          <w:sz w:val="24"/>
          <w:szCs w:val="24"/>
        </w:rPr>
        <w:t xml:space="preserve"> with the legal framework of the country.</w:t>
      </w:r>
      <w:r w:rsidR="00A77E42" w:rsidRPr="00186E15">
        <w:rPr>
          <w:rFonts w:ascii="Times New Roman" w:hAnsi="Times New Roman" w:cs="Times New Roman"/>
          <w:sz w:val="24"/>
          <w:szCs w:val="24"/>
        </w:rPr>
        <w:t xml:space="preserve"> The mean of board independence (BD_IND) is 12% which reflects the independence of the board. </w:t>
      </w:r>
      <w:r w:rsidR="00BB55C3" w:rsidRPr="00186E15">
        <w:rPr>
          <w:rFonts w:ascii="Times New Roman" w:hAnsi="Times New Roman" w:cs="Times New Roman"/>
          <w:sz w:val="24"/>
          <w:szCs w:val="24"/>
        </w:rPr>
        <w:t xml:space="preserve">CEO duality </w:t>
      </w:r>
      <w:r w:rsidR="00183388" w:rsidRPr="00186E15">
        <w:rPr>
          <w:rFonts w:ascii="Times New Roman" w:hAnsi="Times New Roman" w:cs="Times New Roman"/>
          <w:sz w:val="24"/>
          <w:szCs w:val="24"/>
        </w:rPr>
        <w:t xml:space="preserve">(CEO_DUAL) </w:t>
      </w:r>
      <w:r w:rsidR="00BB55C3" w:rsidRPr="00186E15">
        <w:rPr>
          <w:rFonts w:ascii="Times New Roman" w:hAnsi="Times New Roman" w:cs="Times New Roman"/>
          <w:sz w:val="24"/>
          <w:szCs w:val="24"/>
        </w:rPr>
        <w:t xml:space="preserve">has a mean of 23%. </w:t>
      </w:r>
      <w:r w:rsidR="00EF4365" w:rsidRPr="00186E15">
        <w:rPr>
          <w:rFonts w:ascii="Times New Roman" w:hAnsi="Times New Roman" w:cs="Times New Roman"/>
          <w:sz w:val="24"/>
          <w:szCs w:val="24"/>
        </w:rPr>
        <w:t>Mean of female’s presence on board</w:t>
      </w:r>
      <w:r w:rsidR="00183388" w:rsidRPr="00186E15">
        <w:rPr>
          <w:rFonts w:ascii="Times New Roman" w:hAnsi="Times New Roman" w:cs="Times New Roman"/>
          <w:sz w:val="24"/>
          <w:szCs w:val="24"/>
        </w:rPr>
        <w:t xml:space="preserve"> (PFD_BD)</w:t>
      </w:r>
      <w:r w:rsidR="00EF4365" w:rsidRPr="00186E15">
        <w:rPr>
          <w:rFonts w:ascii="Times New Roman" w:hAnsi="Times New Roman" w:cs="Times New Roman"/>
          <w:sz w:val="24"/>
          <w:szCs w:val="24"/>
        </w:rPr>
        <w:t xml:space="preserve"> </w:t>
      </w:r>
      <w:r w:rsidR="00EF4365" w:rsidRPr="00186E15">
        <w:rPr>
          <w:rFonts w:ascii="Times New Roman" w:hAnsi="Times New Roman" w:cs="Times New Roman"/>
          <w:sz w:val="24"/>
          <w:szCs w:val="24"/>
        </w:rPr>
        <w:lastRenderedPageBreak/>
        <w:t xml:space="preserve">is 18%. </w:t>
      </w:r>
      <w:r w:rsidR="00F83BD0">
        <w:rPr>
          <w:rFonts w:ascii="Times New Roman" w:hAnsi="Times New Roman" w:cs="Times New Roman"/>
          <w:sz w:val="24"/>
          <w:szCs w:val="24"/>
        </w:rPr>
        <w:t xml:space="preserve">Noticeably, some firms do not have any female on board. This is not surprising as our sample comprises of period before the mandatory placement of at least one female director on board through Listed companies (code of corporate governance) Rules, 2017. </w:t>
      </w:r>
      <w:r w:rsidR="00EF4365" w:rsidRPr="00186E15">
        <w:rPr>
          <w:rFonts w:ascii="Times New Roman" w:hAnsi="Times New Roman" w:cs="Times New Roman"/>
          <w:sz w:val="24"/>
          <w:szCs w:val="24"/>
        </w:rPr>
        <w:t xml:space="preserve">Audit committee </w:t>
      </w:r>
      <w:r w:rsidR="00183388" w:rsidRPr="00186E15">
        <w:rPr>
          <w:rFonts w:ascii="Times New Roman" w:hAnsi="Times New Roman" w:cs="Times New Roman"/>
          <w:sz w:val="24"/>
          <w:szCs w:val="24"/>
        </w:rPr>
        <w:t xml:space="preserve">(AUD_COMM) </w:t>
      </w:r>
      <w:r w:rsidR="00EF4365" w:rsidRPr="00186E15">
        <w:rPr>
          <w:rFonts w:ascii="Times New Roman" w:hAnsi="Times New Roman" w:cs="Times New Roman"/>
          <w:sz w:val="24"/>
          <w:szCs w:val="24"/>
        </w:rPr>
        <w:t>has a mean of 4.16 which is in accordance with the mandatory requirement of at least four members in the audit committee</w:t>
      </w:r>
      <w:r w:rsidR="001D3E88" w:rsidRPr="00186E15">
        <w:rPr>
          <w:rFonts w:ascii="Times New Roman" w:hAnsi="Times New Roman" w:cs="Times New Roman"/>
          <w:sz w:val="24"/>
          <w:szCs w:val="24"/>
        </w:rPr>
        <w:t xml:space="preserve">. </w:t>
      </w:r>
      <w:r w:rsidR="006A5948" w:rsidRPr="00186E15">
        <w:rPr>
          <w:rFonts w:ascii="Times New Roman" w:hAnsi="Times New Roman" w:cs="Times New Roman"/>
          <w:sz w:val="24"/>
          <w:szCs w:val="24"/>
        </w:rPr>
        <w:t xml:space="preserve">Audit committee independence </w:t>
      </w:r>
      <w:r w:rsidR="00183388" w:rsidRPr="00186E15">
        <w:rPr>
          <w:rFonts w:ascii="Times New Roman" w:hAnsi="Times New Roman" w:cs="Times New Roman"/>
          <w:sz w:val="24"/>
          <w:szCs w:val="24"/>
        </w:rPr>
        <w:t xml:space="preserve">(AC_IND) </w:t>
      </w:r>
      <w:r w:rsidR="006A5948" w:rsidRPr="00186E15">
        <w:rPr>
          <w:rFonts w:ascii="Times New Roman" w:hAnsi="Times New Roman" w:cs="Times New Roman"/>
          <w:sz w:val="24"/>
          <w:szCs w:val="24"/>
        </w:rPr>
        <w:t xml:space="preserve">is 2.93 which shows that on average three persons in the audit committee are independent directors. </w:t>
      </w:r>
      <w:r w:rsidR="004F7C9A" w:rsidRPr="00186E15">
        <w:rPr>
          <w:rFonts w:ascii="Times New Roman" w:hAnsi="Times New Roman" w:cs="Times New Roman"/>
          <w:sz w:val="24"/>
          <w:szCs w:val="24"/>
        </w:rPr>
        <w:t xml:space="preserve">Similarly, mean of </w:t>
      </w:r>
      <w:r w:rsidR="003779FA" w:rsidRPr="00186E15">
        <w:rPr>
          <w:rFonts w:ascii="Times New Roman" w:hAnsi="Times New Roman" w:cs="Times New Roman"/>
          <w:sz w:val="24"/>
          <w:szCs w:val="24"/>
        </w:rPr>
        <w:t>return on assets (</w:t>
      </w:r>
      <w:r w:rsidR="004F7C9A" w:rsidRPr="00186E15">
        <w:rPr>
          <w:rFonts w:ascii="Times New Roman" w:hAnsi="Times New Roman" w:cs="Times New Roman"/>
          <w:sz w:val="24"/>
          <w:szCs w:val="24"/>
        </w:rPr>
        <w:t>ROA</w:t>
      </w:r>
      <w:r w:rsidR="003779FA" w:rsidRPr="00186E15">
        <w:rPr>
          <w:rFonts w:ascii="Times New Roman" w:hAnsi="Times New Roman" w:cs="Times New Roman"/>
          <w:sz w:val="24"/>
          <w:szCs w:val="24"/>
        </w:rPr>
        <w:t>)</w:t>
      </w:r>
      <w:r w:rsidR="004F7C9A" w:rsidRPr="00186E15">
        <w:rPr>
          <w:rFonts w:ascii="Times New Roman" w:hAnsi="Times New Roman" w:cs="Times New Roman"/>
          <w:sz w:val="24"/>
          <w:szCs w:val="24"/>
        </w:rPr>
        <w:t xml:space="preserve"> is 6.55%; mean </w:t>
      </w:r>
      <w:r w:rsidR="003779FA" w:rsidRPr="00186E15">
        <w:rPr>
          <w:rFonts w:ascii="Times New Roman" w:hAnsi="Times New Roman" w:cs="Times New Roman"/>
          <w:sz w:val="24"/>
          <w:szCs w:val="24"/>
        </w:rPr>
        <w:t>market to book ratio</w:t>
      </w:r>
      <w:r w:rsidR="004F7C9A" w:rsidRPr="00186E15">
        <w:rPr>
          <w:rFonts w:ascii="Times New Roman" w:hAnsi="Times New Roman" w:cs="Times New Roman"/>
          <w:sz w:val="24"/>
          <w:szCs w:val="24"/>
        </w:rPr>
        <w:t xml:space="preserve"> </w:t>
      </w:r>
      <w:r w:rsidR="003779FA" w:rsidRPr="00186E15">
        <w:rPr>
          <w:rFonts w:ascii="Times New Roman" w:hAnsi="Times New Roman" w:cs="Times New Roman"/>
          <w:sz w:val="24"/>
          <w:szCs w:val="24"/>
        </w:rPr>
        <w:t>(</w:t>
      </w:r>
      <w:r w:rsidR="004F7C9A" w:rsidRPr="00186E15">
        <w:rPr>
          <w:rFonts w:ascii="Times New Roman" w:hAnsi="Times New Roman" w:cs="Times New Roman"/>
          <w:sz w:val="24"/>
          <w:szCs w:val="24"/>
        </w:rPr>
        <w:t>MTB</w:t>
      </w:r>
      <w:r w:rsidR="003779FA" w:rsidRPr="00186E15">
        <w:rPr>
          <w:rFonts w:ascii="Times New Roman" w:hAnsi="Times New Roman" w:cs="Times New Roman"/>
          <w:sz w:val="24"/>
          <w:szCs w:val="24"/>
        </w:rPr>
        <w:t>)</w:t>
      </w:r>
      <w:r w:rsidR="004F7C9A" w:rsidRPr="00186E15">
        <w:rPr>
          <w:rFonts w:ascii="Times New Roman" w:hAnsi="Times New Roman" w:cs="Times New Roman"/>
          <w:sz w:val="24"/>
          <w:szCs w:val="24"/>
        </w:rPr>
        <w:t xml:space="preserve"> is 2.34; mean leverage </w:t>
      </w:r>
      <w:r w:rsidR="00183388" w:rsidRPr="00186E15">
        <w:rPr>
          <w:rFonts w:ascii="Times New Roman" w:hAnsi="Times New Roman" w:cs="Times New Roman"/>
          <w:sz w:val="24"/>
          <w:szCs w:val="24"/>
        </w:rPr>
        <w:t xml:space="preserve">(LEV) </w:t>
      </w:r>
      <w:r w:rsidR="004F7C9A" w:rsidRPr="00186E15">
        <w:rPr>
          <w:rFonts w:ascii="Times New Roman" w:hAnsi="Times New Roman" w:cs="Times New Roman"/>
          <w:sz w:val="24"/>
          <w:szCs w:val="24"/>
        </w:rPr>
        <w:t xml:space="preserve">is 13%; mean firm size </w:t>
      </w:r>
      <w:r w:rsidR="00183388" w:rsidRPr="00186E15">
        <w:rPr>
          <w:rFonts w:ascii="Times New Roman" w:hAnsi="Times New Roman" w:cs="Times New Roman"/>
          <w:sz w:val="24"/>
          <w:szCs w:val="24"/>
        </w:rPr>
        <w:t xml:space="preserve">(F_SIZE) </w:t>
      </w:r>
      <w:r w:rsidR="004F7C9A" w:rsidRPr="00186E15">
        <w:rPr>
          <w:rFonts w:ascii="Times New Roman" w:hAnsi="Times New Roman" w:cs="Times New Roman"/>
          <w:sz w:val="24"/>
          <w:szCs w:val="24"/>
        </w:rPr>
        <w:t xml:space="preserve">measured as log of assets is 22.76; and mean firm age </w:t>
      </w:r>
      <w:r w:rsidR="00183388" w:rsidRPr="00186E15">
        <w:rPr>
          <w:rFonts w:ascii="Times New Roman" w:hAnsi="Times New Roman" w:cs="Times New Roman"/>
          <w:sz w:val="24"/>
          <w:szCs w:val="24"/>
        </w:rPr>
        <w:t xml:space="preserve">(F_AGE) </w:t>
      </w:r>
      <w:r w:rsidR="004F7C9A" w:rsidRPr="00186E15">
        <w:rPr>
          <w:rFonts w:ascii="Times New Roman" w:hAnsi="Times New Roman" w:cs="Times New Roman"/>
          <w:sz w:val="24"/>
          <w:szCs w:val="24"/>
        </w:rPr>
        <w:t xml:space="preserve">is 26 years. </w:t>
      </w:r>
    </w:p>
    <w:p w14:paraId="6C827676" w14:textId="5E71EFD7" w:rsidR="00F81E52" w:rsidRDefault="00F81E52">
      <w:pPr>
        <w:rPr>
          <w:rFonts w:ascii="Times New Roman" w:hAnsi="Times New Roman" w:cs="Times New Roman"/>
          <w:sz w:val="24"/>
          <w:szCs w:val="24"/>
        </w:rPr>
      </w:pPr>
    </w:p>
    <w:p w14:paraId="430ED1CA" w14:textId="394F5C06" w:rsidR="00870389" w:rsidRPr="00BD2960" w:rsidRDefault="00870389" w:rsidP="00870389">
      <w:pPr>
        <w:spacing w:after="0" w:line="360" w:lineRule="auto"/>
        <w:jc w:val="center"/>
        <w:rPr>
          <w:rFonts w:ascii="Times New Roman" w:hAnsi="Times New Roman" w:cs="Times New Roman"/>
          <w:b/>
          <w:bCs/>
          <w:sz w:val="24"/>
          <w:szCs w:val="24"/>
        </w:rPr>
      </w:pPr>
      <w:r w:rsidRPr="00BD2960">
        <w:rPr>
          <w:rFonts w:ascii="Times New Roman" w:hAnsi="Times New Roman" w:cs="Times New Roman"/>
          <w:b/>
          <w:bCs/>
          <w:sz w:val="24"/>
          <w:szCs w:val="24"/>
        </w:rPr>
        <w:t xml:space="preserve">{Insert table </w:t>
      </w:r>
      <w:r>
        <w:rPr>
          <w:rFonts w:ascii="Times New Roman" w:hAnsi="Times New Roman" w:cs="Times New Roman"/>
          <w:b/>
          <w:bCs/>
          <w:sz w:val="24"/>
          <w:szCs w:val="24"/>
        </w:rPr>
        <w:t>III</w:t>
      </w:r>
      <w:r w:rsidRPr="00BD2960">
        <w:rPr>
          <w:rFonts w:ascii="Times New Roman" w:hAnsi="Times New Roman" w:cs="Times New Roman"/>
          <w:b/>
          <w:bCs/>
          <w:sz w:val="24"/>
          <w:szCs w:val="24"/>
        </w:rPr>
        <w:t xml:space="preserve"> around here}</w:t>
      </w:r>
    </w:p>
    <w:p w14:paraId="540AF2BB" w14:textId="77777777" w:rsidR="00870389" w:rsidRPr="00186E15" w:rsidRDefault="00870389">
      <w:pPr>
        <w:rPr>
          <w:rFonts w:ascii="Times New Roman" w:hAnsi="Times New Roman" w:cs="Times New Roman"/>
          <w:sz w:val="24"/>
          <w:szCs w:val="24"/>
        </w:rPr>
      </w:pPr>
    </w:p>
    <w:p w14:paraId="399C58D5" w14:textId="797F1509" w:rsidR="007F73D6" w:rsidRPr="00186E15" w:rsidRDefault="00CC3713">
      <w:pPr>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007F73D6" w:rsidRPr="00186E15">
        <w:rPr>
          <w:rFonts w:ascii="Times New Roman" w:hAnsi="Times New Roman" w:cs="Times New Roman"/>
          <w:b/>
          <w:bCs/>
          <w:sz w:val="24"/>
          <w:szCs w:val="24"/>
        </w:rPr>
        <w:t>Pearson correlation</w:t>
      </w:r>
    </w:p>
    <w:p w14:paraId="3B5C46B8" w14:textId="235AA330" w:rsidR="005A028F" w:rsidRPr="00894CD3" w:rsidRDefault="005368F4" w:rsidP="00262D04">
      <w:pPr>
        <w:spacing w:after="0" w:line="360" w:lineRule="auto"/>
        <w:jc w:val="both"/>
        <w:rPr>
          <w:rFonts w:ascii="Times New Roman" w:hAnsi="Times New Roman" w:cs="Times New Roman"/>
          <w:color w:val="000000" w:themeColor="text1"/>
          <w:sz w:val="24"/>
          <w:szCs w:val="24"/>
        </w:rPr>
      </w:pPr>
      <w:r w:rsidRPr="00186E15">
        <w:rPr>
          <w:rFonts w:ascii="Times New Roman" w:hAnsi="Times New Roman" w:cs="Times New Roman"/>
          <w:sz w:val="24"/>
          <w:szCs w:val="24"/>
        </w:rPr>
        <w:t xml:space="preserve">The Pearson correlation of all the variables </w:t>
      </w:r>
      <w:r w:rsidR="00E23834" w:rsidRPr="00186E15">
        <w:rPr>
          <w:rFonts w:ascii="Times New Roman" w:hAnsi="Times New Roman" w:cs="Times New Roman"/>
          <w:sz w:val="24"/>
          <w:szCs w:val="24"/>
        </w:rPr>
        <w:t>is</w:t>
      </w:r>
      <w:r w:rsidRPr="00186E15">
        <w:rPr>
          <w:rFonts w:ascii="Times New Roman" w:hAnsi="Times New Roman" w:cs="Times New Roman"/>
          <w:sz w:val="24"/>
          <w:szCs w:val="24"/>
        </w:rPr>
        <w:t xml:space="preserve"> reported in the table </w:t>
      </w:r>
      <w:r w:rsidR="00EC4DD3">
        <w:rPr>
          <w:rFonts w:ascii="Times New Roman" w:hAnsi="Times New Roman" w:cs="Times New Roman"/>
          <w:sz w:val="24"/>
          <w:szCs w:val="24"/>
        </w:rPr>
        <w:t>IV</w:t>
      </w:r>
      <w:r w:rsidRPr="00186E15">
        <w:rPr>
          <w:rFonts w:ascii="Times New Roman" w:hAnsi="Times New Roman" w:cs="Times New Roman"/>
          <w:sz w:val="24"/>
          <w:szCs w:val="24"/>
        </w:rPr>
        <w:t xml:space="preserve">. </w:t>
      </w:r>
      <w:r w:rsidR="00E23834" w:rsidRPr="00186E15">
        <w:rPr>
          <w:rFonts w:ascii="Times New Roman" w:hAnsi="Times New Roman" w:cs="Times New Roman"/>
          <w:sz w:val="24"/>
          <w:szCs w:val="24"/>
        </w:rPr>
        <w:t xml:space="preserve"> The results show partial support for our hypotheses.</w:t>
      </w:r>
      <w:r w:rsidR="0007123D" w:rsidRPr="00186E15">
        <w:rPr>
          <w:rFonts w:ascii="Times New Roman" w:hAnsi="Times New Roman" w:cs="Times New Roman"/>
          <w:sz w:val="24"/>
          <w:szCs w:val="24"/>
        </w:rPr>
        <w:t xml:space="preserve"> </w:t>
      </w:r>
      <w:r w:rsidR="00262D04" w:rsidRPr="00186E15">
        <w:rPr>
          <w:rFonts w:ascii="Times New Roman" w:hAnsi="Times New Roman" w:cs="Times New Roman"/>
          <w:sz w:val="24"/>
          <w:szCs w:val="24"/>
        </w:rPr>
        <w:t>We expect negative relationship between firm risks and CEO educational background. As reflected in results</w:t>
      </w:r>
      <w:r w:rsidR="00A03D6E">
        <w:rPr>
          <w:rFonts w:ascii="Times New Roman" w:hAnsi="Times New Roman" w:cs="Times New Roman"/>
          <w:sz w:val="24"/>
          <w:szCs w:val="24"/>
        </w:rPr>
        <w:t>,</w:t>
      </w:r>
      <w:r w:rsidR="00262D04" w:rsidRPr="00186E15">
        <w:rPr>
          <w:rFonts w:ascii="Times New Roman" w:hAnsi="Times New Roman" w:cs="Times New Roman"/>
          <w:sz w:val="24"/>
          <w:szCs w:val="24"/>
        </w:rPr>
        <w:t xml:space="preserve"> negative correlation was found between CEO_EDU and TR (-0.004</w:t>
      </w:r>
      <w:r w:rsidR="00015D1C">
        <w:rPr>
          <w:rFonts w:ascii="Times New Roman" w:hAnsi="Times New Roman" w:cs="Times New Roman"/>
          <w:sz w:val="24"/>
          <w:szCs w:val="24"/>
        </w:rPr>
        <w:t>*</w:t>
      </w:r>
      <w:r w:rsidR="00262D04" w:rsidRPr="00186E15">
        <w:rPr>
          <w:rFonts w:ascii="Times New Roman" w:hAnsi="Times New Roman" w:cs="Times New Roman"/>
          <w:sz w:val="24"/>
          <w:szCs w:val="24"/>
        </w:rPr>
        <w:t>)</w:t>
      </w:r>
      <w:r w:rsidR="00A03D6E">
        <w:rPr>
          <w:rFonts w:ascii="Times New Roman" w:hAnsi="Times New Roman" w:cs="Times New Roman"/>
          <w:sz w:val="24"/>
          <w:szCs w:val="24"/>
        </w:rPr>
        <w:t xml:space="preserve">; </w:t>
      </w:r>
      <w:r w:rsidR="005A028F" w:rsidRPr="00186E15">
        <w:rPr>
          <w:rFonts w:ascii="Times New Roman" w:hAnsi="Times New Roman" w:cs="Times New Roman"/>
          <w:sz w:val="24"/>
          <w:szCs w:val="24"/>
        </w:rPr>
        <w:t>CEO_EDU and IR (-0.002</w:t>
      </w:r>
      <w:r w:rsidR="00015D1C">
        <w:rPr>
          <w:rFonts w:ascii="Times New Roman" w:hAnsi="Times New Roman" w:cs="Times New Roman"/>
          <w:sz w:val="24"/>
          <w:szCs w:val="24"/>
        </w:rPr>
        <w:t>*</w:t>
      </w:r>
      <w:r w:rsidR="005A028F" w:rsidRPr="00186E15">
        <w:rPr>
          <w:rFonts w:ascii="Times New Roman" w:hAnsi="Times New Roman" w:cs="Times New Roman"/>
          <w:sz w:val="24"/>
          <w:szCs w:val="24"/>
        </w:rPr>
        <w:t>)</w:t>
      </w:r>
      <w:r w:rsidR="00A03D6E">
        <w:rPr>
          <w:rFonts w:ascii="Times New Roman" w:hAnsi="Times New Roman" w:cs="Times New Roman"/>
          <w:sz w:val="24"/>
          <w:szCs w:val="24"/>
        </w:rPr>
        <w:t>,</w:t>
      </w:r>
      <w:r w:rsidR="005A028F" w:rsidRPr="00186E15">
        <w:rPr>
          <w:rFonts w:ascii="Times New Roman" w:hAnsi="Times New Roman" w:cs="Times New Roman"/>
          <w:sz w:val="24"/>
          <w:szCs w:val="24"/>
        </w:rPr>
        <w:t xml:space="preserve"> and CEO_EDU and SR (-0.015</w:t>
      </w:r>
      <w:r w:rsidR="00015D1C">
        <w:rPr>
          <w:rFonts w:ascii="Times New Roman" w:hAnsi="Times New Roman" w:cs="Times New Roman"/>
          <w:sz w:val="24"/>
          <w:szCs w:val="24"/>
        </w:rPr>
        <w:t>*</w:t>
      </w:r>
      <w:r w:rsidR="005A028F" w:rsidRPr="00186E15">
        <w:rPr>
          <w:rFonts w:ascii="Times New Roman" w:hAnsi="Times New Roman" w:cs="Times New Roman"/>
          <w:sz w:val="24"/>
          <w:szCs w:val="24"/>
        </w:rPr>
        <w:t>)</w:t>
      </w:r>
      <w:r w:rsidR="00A03D6E">
        <w:rPr>
          <w:rFonts w:ascii="Times New Roman" w:hAnsi="Times New Roman" w:cs="Times New Roman"/>
          <w:sz w:val="24"/>
          <w:szCs w:val="24"/>
        </w:rPr>
        <w:t xml:space="preserve">, </w:t>
      </w:r>
      <w:r w:rsidR="005A028F" w:rsidRPr="00186E15">
        <w:rPr>
          <w:rFonts w:ascii="Times New Roman" w:hAnsi="Times New Roman" w:cs="Times New Roman"/>
          <w:sz w:val="24"/>
          <w:szCs w:val="24"/>
        </w:rPr>
        <w:t xml:space="preserve">significant at 10% level of significance. </w:t>
      </w:r>
      <w:r w:rsidR="00BC027F" w:rsidRPr="00894CD3">
        <w:rPr>
          <w:rFonts w:ascii="Times New Roman" w:hAnsi="Times New Roman" w:cs="Times New Roman"/>
          <w:color w:val="000000" w:themeColor="text1"/>
          <w:sz w:val="24"/>
          <w:szCs w:val="24"/>
        </w:rPr>
        <w:t>Similarly, in case of female CEO, we found negative correlation, significant at 10% level of significance, between CEO_FEM and all measures of firm risks: CEO_FEM and TR (-0.039</w:t>
      </w:r>
      <w:r w:rsidR="00015D1C" w:rsidRPr="00894CD3">
        <w:rPr>
          <w:rFonts w:ascii="Times New Roman" w:hAnsi="Times New Roman" w:cs="Times New Roman"/>
          <w:color w:val="000000" w:themeColor="text1"/>
          <w:sz w:val="24"/>
          <w:szCs w:val="24"/>
        </w:rPr>
        <w:t>*</w:t>
      </w:r>
      <w:r w:rsidR="00BC027F" w:rsidRPr="00894CD3">
        <w:rPr>
          <w:rFonts w:ascii="Times New Roman" w:hAnsi="Times New Roman" w:cs="Times New Roman"/>
          <w:color w:val="000000" w:themeColor="text1"/>
          <w:sz w:val="24"/>
          <w:szCs w:val="24"/>
        </w:rPr>
        <w:t>); CEO_FEM and IR (-0.031</w:t>
      </w:r>
      <w:r w:rsidR="00015D1C" w:rsidRPr="00894CD3">
        <w:rPr>
          <w:rFonts w:ascii="Times New Roman" w:hAnsi="Times New Roman" w:cs="Times New Roman"/>
          <w:color w:val="000000" w:themeColor="text1"/>
          <w:sz w:val="24"/>
          <w:szCs w:val="24"/>
        </w:rPr>
        <w:t>*</w:t>
      </w:r>
      <w:r w:rsidR="00BC027F" w:rsidRPr="00894CD3">
        <w:rPr>
          <w:rFonts w:ascii="Times New Roman" w:hAnsi="Times New Roman" w:cs="Times New Roman"/>
          <w:color w:val="000000" w:themeColor="text1"/>
          <w:sz w:val="24"/>
          <w:szCs w:val="24"/>
        </w:rPr>
        <w:t>), and CEO_FEM and SR (-0.021</w:t>
      </w:r>
      <w:r w:rsidR="00015D1C" w:rsidRPr="00894CD3">
        <w:rPr>
          <w:rFonts w:ascii="Times New Roman" w:hAnsi="Times New Roman" w:cs="Times New Roman"/>
          <w:color w:val="000000" w:themeColor="text1"/>
          <w:sz w:val="24"/>
          <w:szCs w:val="24"/>
        </w:rPr>
        <w:t>*</w:t>
      </w:r>
      <w:r w:rsidR="00BC027F" w:rsidRPr="00894CD3">
        <w:rPr>
          <w:rFonts w:ascii="Times New Roman" w:hAnsi="Times New Roman" w:cs="Times New Roman"/>
          <w:color w:val="000000" w:themeColor="text1"/>
          <w:sz w:val="24"/>
          <w:szCs w:val="24"/>
        </w:rPr>
        <w:t xml:space="preserve">). </w:t>
      </w:r>
      <w:r w:rsidR="005A028F" w:rsidRPr="00894CD3">
        <w:rPr>
          <w:rFonts w:ascii="Times New Roman" w:hAnsi="Times New Roman" w:cs="Times New Roman"/>
          <w:color w:val="000000" w:themeColor="text1"/>
          <w:sz w:val="24"/>
          <w:szCs w:val="24"/>
        </w:rPr>
        <w:t xml:space="preserve">Our results implies that CEOs with educational background </w:t>
      </w:r>
      <w:r w:rsidR="00BC027F" w:rsidRPr="00894CD3">
        <w:rPr>
          <w:rFonts w:ascii="Times New Roman" w:hAnsi="Times New Roman" w:cs="Times New Roman"/>
          <w:color w:val="000000" w:themeColor="text1"/>
          <w:sz w:val="24"/>
          <w:szCs w:val="24"/>
        </w:rPr>
        <w:t xml:space="preserve">and female CEOs </w:t>
      </w:r>
      <w:r w:rsidR="005A028F" w:rsidRPr="00894CD3">
        <w:rPr>
          <w:rFonts w:ascii="Times New Roman" w:hAnsi="Times New Roman" w:cs="Times New Roman"/>
          <w:color w:val="000000" w:themeColor="text1"/>
          <w:sz w:val="24"/>
          <w:szCs w:val="24"/>
        </w:rPr>
        <w:t xml:space="preserve">are less likely to take the risky decision and our results </w:t>
      </w:r>
      <w:proofErr w:type="gramStart"/>
      <w:r w:rsidR="005A028F" w:rsidRPr="00894CD3">
        <w:rPr>
          <w:rFonts w:ascii="Times New Roman" w:hAnsi="Times New Roman" w:cs="Times New Roman"/>
          <w:color w:val="000000" w:themeColor="text1"/>
          <w:sz w:val="24"/>
          <w:szCs w:val="24"/>
        </w:rPr>
        <w:t>are in agreement</w:t>
      </w:r>
      <w:proofErr w:type="gramEnd"/>
      <w:r w:rsidR="005A028F" w:rsidRPr="00894CD3">
        <w:rPr>
          <w:rFonts w:ascii="Times New Roman" w:hAnsi="Times New Roman" w:cs="Times New Roman"/>
          <w:color w:val="000000" w:themeColor="text1"/>
          <w:sz w:val="24"/>
          <w:szCs w:val="24"/>
        </w:rPr>
        <w:t xml:space="preserve"> with our argument</w:t>
      </w:r>
      <w:r w:rsidR="004924E2" w:rsidRPr="00894CD3">
        <w:rPr>
          <w:rFonts w:ascii="Times New Roman" w:hAnsi="Times New Roman" w:cs="Times New Roman"/>
          <w:color w:val="000000" w:themeColor="text1"/>
          <w:sz w:val="24"/>
          <w:szCs w:val="24"/>
        </w:rPr>
        <w:t xml:space="preserve"> and extends partial support for our hypothesis</w:t>
      </w:r>
      <w:r w:rsidR="005A028F" w:rsidRPr="00894CD3">
        <w:rPr>
          <w:rFonts w:ascii="Times New Roman" w:hAnsi="Times New Roman" w:cs="Times New Roman"/>
          <w:color w:val="000000" w:themeColor="text1"/>
          <w:sz w:val="24"/>
          <w:szCs w:val="24"/>
        </w:rPr>
        <w:t>.</w:t>
      </w:r>
      <w:r w:rsidR="00A03D6E" w:rsidRPr="00894CD3">
        <w:rPr>
          <w:rFonts w:ascii="Times New Roman" w:hAnsi="Times New Roman" w:cs="Times New Roman"/>
          <w:color w:val="000000" w:themeColor="text1"/>
          <w:sz w:val="24"/>
          <w:szCs w:val="24"/>
        </w:rPr>
        <w:t xml:space="preserve"> </w:t>
      </w:r>
    </w:p>
    <w:p w14:paraId="6F526DFC" w14:textId="77777777" w:rsidR="005A028F" w:rsidRPr="00186E15" w:rsidRDefault="005A028F" w:rsidP="00262D04">
      <w:pPr>
        <w:spacing w:after="0" w:line="360" w:lineRule="auto"/>
        <w:jc w:val="both"/>
        <w:rPr>
          <w:rFonts w:ascii="Times New Roman" w:hAnsi="Times New Roman" w:cs="Times New Roman"/>
          <w:sz w:val="24"/>
          <w:szCs w:val="24"/>
        </w:rPr>
      </w:pPr>
    </w:p>
    <w:p w14:paraId="438FB7D4" w14:textId="19335574" w:rsidR="00183388" w:rsidRDefault="0007123D" w:rsidP="00262D04">
      <w:pPr>
        <w:spacing w:after="0" w:line="360" w:lineRule="auto"/>
        <w:jc w:val="both"/>
        <w:rPr>
          <w:rFonts w:ascii="Times New Roman" w:hAnsi="Times New Roman" w:cs="Times New Roman"/>
          <w:sz w:val="24"/>
          <w:szCs w:val="24"/>
        </w:rPr>
      </w:pPr>
      <w:r w:rsidRPr="00186E15">
        <w:rPr>
          <w:rFonts w:ascii="Times New Roman" w:hAnsi="Times New Roman" w:cs="Times New Roman"/>
          <w:sz w:val="24"/>
          <w:szCs w:val="24"/>
        </w:rPr>
        <w:t xml:space="preserve">Similarly, we also found </w:t>
      </w:r>
      <w:r w:rsidR="000436CC">
        <w:rPr>
          <w:rFonts w:ascii="Times New Roman" w:hAnsi="Times New Roman" w:cs="Times New Roman"/>
          <w:sz w:val="24"/>
          <w:szCs w:val="24"/>
        </w:rPr>
        <w:t xml:space="preserve">significant </w:t>
      </w:r>
      <w:r w:rsidRPr="00186E15">
        <w:rPr>
          <w:rFonts w:ascii="Times New Roman" w:hAnsi="Times New Roman" w:cs="Times New Roman"/>
          <w:sz w:val="24"/>
          <w:szCs w:val="24"/>
        </w:rPr>
        <w:t>negative correlation between family ownership and</w:t>
      </w:r>
      <w:r w:rsidR="00015D1C">
        <w:rPr>
          <w:rFonts w:ascii="Times New Roman" w:hAnsi="Times New Roman" w:cs="Times New Roman"/>
          <w:sz w:val="24"/>
          <w:szCs w:val="24"/>
        </w:rPr>
        <w:t xml:space="preserve"> all proxies of </w:t>
      </w:r>
      <w:r w:rsidRPr="00186E15">
        <w:rPr>
          <w:rFonts w:ascii="Times New Roman" w:hAnsi="Times New Roman" w:cs="Times New Roman"/>
          <w:sz w:val="24"/>
          <w:szCs w:val="24"/>
        </w:rPr>
        <w:t>firm risks</w:t>
      </w:r>
      <w:r w:rsidR="00015D1C">
        <w:rPr>
          <w:rFonts w:ascii="Times New Roman" w:hAnsi="Times New Roman" w:cs="Times New Roman"/>
          <w:sz w:val="24"/>
          <w:szCs w:val="24"/>
        </w:rPr>
        <w:t xml:space="preserve">: </w:t>
      </w:r>
      <w:r w:rsidRPr="00186E15">
        <w:rPr>
          <w:rFonts w:ascii="Times New Roman" w:hAnsi="Times New Roman" w:cs="Times New Roman"/>
          <w:sz w:val="24"/>
          <w:szCs w:val="24"/>
        </w:rPr>
        <w:t>F_OWN and TR (-0.062</w:t>
      </w:r>
      <w:r w:rsidR="00015D1C">
        <w:rPr>
          <w:rFonts w:ascii="Times New Roman" w:hAnsi="Times New Roman" w:cs="Times New Roman"/>
          <w:sz w:val="24"/>
          <w:szCs w:val="24"/>
        </w:rPr>
        <w:t>**</w:t>
      </w:r>
      <w:r w:rsidRPr="00186E15">
        <w:rPr>
          <w:rFonts w:ascii="Times New Roman" w:hAnsi="Times New Roman" w:cs="Times New Roman"/>
          <w:sz w:val="24"/>
          <w:szCs w:val="24"/>
        </w:rPr>
        <w:t>)</w:t>
      </w:r>
      <w:r w:rsidR="00015D1C">
        <w:rPr>
          <w:rFonts w:ascii="Times New Roman" w:hAnsi="Times New Roman" w:cs="Times New Roman"/>
          <w:sz w:val="24"/>
          <w:szCs w:val="24"/>
        </w:rPr>
        <w:t xml:space="preserve">; </w:t>
      </w:r>
      <w:r w:rsidRPr="00186E15">
        <w:rPr>
          <w:rFonts w:ascii="Times New Roman" w:hAnsi="Times New Roman" w:cs="Times New Roman"/>
          <w:sz w:val="24"/>
          <w:szCs w:val="24"/>
        </w:rPr>
        <w:t xml:space="preserve">F_OWN </w:t>
      </w:r>
      <w:r w:rsidR="000436CC">
        <w:rPr>
          <w:rFonts w:ascii="Times New Roman" w:hAnsi="Times New Roman" w:cs="Times New Roman"/>
          <w:sz w:val="24"/>
          <w:szCs w:val="24"/>
        </w:rPr>
        <w:t>and</w:t>
      </w:r>
      <w:r w:rsidRPr="00186E15">
        <w:rPr>
          <w:rFonts w:ascii="Times New Roman" w:hAnsi="Times New Roman" w:cs="Times New Roman"/>
          <w:sz w:val="24"/>
          <w:szCs w:val="24"/>
        </w:rPr>
        <w:t xml:space="preserve"> IR (-0.063</w:t>
      </w:r>
      <w:r w:rsidR="00015D1C">
        <w:rPr>
          <w:rFonts w:ascii="Times New Roman" w:hAnsi="Times New Roman" w:cs="Times New Roman"/>
          <w:sz w:val="24"/>
          <w:szCs w:val="24"/>
        </w:rPr>
        <w:t>**</w:t>
      </w:r>
      <w:r w:rsidRPr="00186E15">
        <w:rPr>
          <w:rFonts w:ascii="Times New Roman" w:hAnsi="Times New Roman" w:cs="Times New Roman"/>
          <w:sz w:val="24"/>
          <w:szCs w:val="24"/>
        </w:rPr>
        <w:t>)</w:t>
      </w:r>
      <w:r w:rsidR="000436CC">
        <w:rPr>
          <w:rFonts w:ascii="Times New Roman" w:hAnsi="Times New Roman" w:cs="Times New Roman"/>
          <w:sz w:val="24"/>
          <w:szCs w:val="24"/>
        </w:rPr>
        <w:t>;</w:t>
      </w:r>
      <w:r w:rsidRPr="00186E15">
        <w:rPr>
          <w:rFonts w:ascii="Times New Roman" w:hAnsi="Times New Roman" w:cs="Times New Roman"/>
          <w:sz w:val="24"/>
          <w:szCs w:val="24"/>
        </w:rPr>
        <w:t xml:space="preserve"> and </w:t>
      </w:r>
      <w:r w:rsidR="000436CC" w:rsidRPr="00186E15">
        <w:rPr>
          <w:rFonts w:ascii="Times New Roman" w:hAnsi="Times New Roman" w:cs="Times New Roman"/>
          <w:sz w:val="24"/>
          <w:szCs w:val="24"/>
        </w:rPr>
        <w:t xml:space="preserve">F_OWN </w:t>
      </w:r>
      <w:r w:rsidR="000436CC">
        <w:rPr>
          <w:rFonts w:ascii="Times New Roman" w:hAnsi="Times New Roman" w:cs="Times New Roman"/>
          <w:sz w:val="24"/>
          <w:szCs w:val="24"/>
        </w:rPr>
        <w:t xml:space="preserve">and </w:t>
      </w:r>
      <w:r w:rsidRPr="00186E15">
        <w:rPr>
          <w:rFonts w:ascii="Times New Roman" w:hAnsi="Times New Roman" w:cs="Times New Roman"/>
          <w:sz w:val="24"/>
          <w:szCs w:val="24"/>
        </w:rPr>
        <w:t>SR (-0.030</w:t>
      </w:r>
      <w:r w:rsidR="00015D1C">
        <w:rPr>
          <w:rFonts w:ascii="Times New Roman" w:hAnsi="Times New Roman" w:cs="Times New Roman"/>
          <w:sz w:val="24"/>
          <w:szCs w:val="24"/>
        </w:rPr>
        <w:t>*</w:t>
      </w:r>
      <w:r w:rsidRPr="00186E15">
        <w:rPr>
          <w:rFonts w:ascii="Times New Roman" w:hAnsi="Times New Roman" w:cs="Times New Roman"/>
          <w:sz w:val="24"/>
          <w:szCs w:val="24"/>
        </w:rPr>
        <w:t xml:space="preserve">). </w:t>
      </w:r>
      <w:r w:rsidR="00A468A3" w:rsidRPr="00186E15">
        <w:rPr>
          <w:rFonts w:ascii="Times New Roman" w:hAnsi="Times New Roman" w:cs="Times New Roman"/>
          <w:sz w:val="24"/>
          <w:szCs w:val="24"/>
        </w:rPr>
        <w:t xml:space="preserve">These results also </w:t>
      </w:r>
      <w:r w:rsidR="00EE5F47" w:rsidRPr="00186E15">
        <w:rPr>
          <w:rFonts w:ascii="Times New Roman" w:hAnsi="Times New Roman" w:cs="Times New Roman"/>
          <w:sz w:val="24"/>
          <w:szCs w:val="24"/>
        </w:rPr>
        <w:t>extend</w:t>
      </w:r>
      <w:r w:rsidR="00A468A3" w:rsidRPr="00186E15">
        <w:rPr>
          <w:rFonts w:ascii="Times New Roman" w:hAnsi="Times New Roman" w:cs="Times New Roman"/>
          <w:sz w:val="24"/>
          <w:szCs w:val="24"/>
        </w:rPr>
        <w:t xml:space="preserve"> partial support to our argument that due to socio-emotional </w:t>
      </w:r>
      <w:proofErr w:type="gramStart"/>
      <w:r w:rsidR="00A468A3" w:rsidRPr="00186E15">
        <w:rPr>
          <w:rFonts w:ascii="Times New Roman" w:hAnsi="Times New Roman" w:cs="Times New Roman"/>
          <w:sz w:val="24"/>
          <w:szCs w:val="24"/>
        </w:rPr>
        <w:t>wealth,</w:t>
      </w:r>
      <w:proofErr w:type="gramEnd"/>
      <w:r w:rsidR="00A468A3" w:rsidRPr="00186E15">
        <w:rPr>
          <w:rFonts w:ascii="Times New Roman" w:hAnsi="Times New Roman" w:cs="Times New Roman"/>
          <w:sz w:val="24"/>
          <w:szCs w:val="24"/>
        </w:rPr>
        <w:t xml:space="preserve"> the family firms are less involved in higher risk taking. All other results are in</w:t>
      </w:r>
      <w:r w:rsidR="00A468A3">
        <w:rPr>
          <w:rFonts w:ascii="Times New Roman" w:hAnsi="Times New Roman" w:cs="Times New Roman"/>
          <w:sz w:val="24"/>
          <w:szCs w:val="24"/>
        </w:rPr>
        <w:t xml:space="preserve"> line with our expectations and not discussed separately for the sake of brevity.</w:t>
      </w:r>
    </w:p>
    <w:p w14:paraId="6340C650" w14:textId="77777777" w:rsidR="00870389" w:rsidRDefault="00870389" w:rsidP="00262D04">
      <w:pPr>
        <w:spacing w:after="0" w:line="360" w:lineRule="auto"/>
        <w:jc w:val="both"/>
        <w:rPr>
          <w:rFonts w:ascii="Times New Roman" w:hAnsi="Times New Roman" w:cs="Times New Roman"/>
          <w:sz w:val="24"/>
          <w:szCs w:val="24"/>
        </w:rPr>
      </w:pPr>
    </w:p>
    <w:p w14:paraId="4704E139" w14:textId="0E7A96EB" w:rsidR="00870389" w:rsidRPr="00BD2960" w:rsidRDefault="00870389" w:rsidP="00870389">
      <w:pPr>
        <w:spacing w:after="0" w:line="360" w:lineRule="auto"/>
        <w:jc w:val="center"/>
        <w:rPr>
          <w:rFonts w:ascii="Times New Roman" w:hAnsi="Times New Roman" w:cs="Times New Roman"/>
          <w:b/>
          <w:bCs/>
          <w:sz w:val="24"/>
          <w:szCs w:val="24"/>
        </w:rPr>
      </w:pPr>
      <w:r w:rsidRPr="00BD2960">
        <w:rPr>
          <w:rFonts w:ascii="Times New Roman" w:hAnsi="Times New Roman" w:cs="Times New Roman"/>
          <w:b/>
          <w:bCs/>
          <w:sz w:val="24"/>
          <w:szCs w:val="24"/>
        </w:rPr>
        <w:t xml:space="preserve">{Insert table </w:t>
      </w:r>
      <w:r>
        <w:rPr>
          <w:rFonts w:ascii="Times New Roman" w:hAnsi="Times New Roman" w:cs="Times New Roman"/>
          <w:b/>
          <w:bCs/>
          <w:sz w:val="24"/>
          <w:szCs w:val="24"/>
        </w:rPr>
        <w:t>IV</w:t>
      </w:r>
      <w:r w:rsidRPr="00BD2960">
        <w:rPr>
          <w:rFonts w:ascii="Times New Roman" w:hAnsi="Times New Roman" w:cs="Times New Roman"/>
          <w:b/>
          <w:bCs/>
          <w:sz w:val="24"/>
          <w:szCs w:val="24"/>
        </w:rPr>
        <w:t xml:space="preserve"> around here}</w:t>
      </w:r>
    </w:p>
    <w:p w14:paraId="1659CA38" w14:textId="77777777" w:rsidR="00405F5A" w:rsidRDefault="00405F5A">
      <w:pPr>
        <w:rPr>
          <w:rFonts w:ascii="Times New Roman" w:hAnsi="Times New Roman" w:cs="Times New Roman"/>
          <w:b/>
          <w:bCs/>
          <w:sz w:val="24"/>
          <w:szCs w:val="24"/>
        </w:rPr>
      </w:pPr>
    </w:p>
    <w:p w14:paraId="2AF95405" w14:textId="3861ADEA" w:rsidR="002B330F" w:rsidRDefault="00CC3713">
      <w:pPr>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sidR="002B330F" w:rsidRPr="002B330F">
        <w:rPr>
          <w:rFonts w:ascii="Times New Roman" w:hAnsi="Times New Roman" w:cs="Times New Roman"/>
          <w:b/>
          <w:bCs/>
          <w:sz w:val="24"/>
          <w:szCs w:val="24"/>
        </w:rPr>
        <w:t>Regression analysis</w:t>
      </w:r>
    </w:p>
    <w:p w14:paraId="4C5516BA" w14:textId="578CF3B6" w:rsidR="0098250E" w:rsidRPr="00186E15" w:rsidRDefault="00CC3713">
      <w:pPr>
        <w:rPr>
          <w:rFonts w:ascii="Times New Roman" w:hAnsi="Times New Roman" w:cs="Times New Roman"/>
          <w:b/>
          <w:bCs/>
          <w:sz w:val="24"/>
          <w:szCs w:val="24"/>
        </w:rPr>
      </w:pPr>
      <w:r>
        <w:rPr>
          <w:rFonts w:ascii="Times New Roman" w:hAnsi="Times New Roman" w:cs="Times New Roman"/>
          <w:b/>
          <w:bCs/>
          <w:sz w:val="24"/>
          <w:szCs w:val="24"/>
        </w:rPr>
        <w:t>4.3.1</w:t>
      </w:r>
      <w:r>
        <w:rPr>
          <w:rFonts w:ascii="Times New Roman" w:hAnsi="Times New Roman" w:cs="Times New Roman"/>
          <w:b/>
          <w:bCs/>
          <w:sz w:val="24"/>
          <w:szCs w:val="24"/>
        </w:rPr>
        <w:tab/>
      </w:r>
      <w:r w:rsidR="0098250E" w:rsidRPr="00186E15">
        <w:rPr>
          <w:rFonts w:ascii="Times New Roman" w:hAnsi="Times New Roman" w:cs="Times New Roman"/>
          <w:b/>
          <w:bCs/>
          <w:sz w:val="24"/>
          <w:szCs w:val="24"/>
        </w:rPr>
        <w:t>O</w:t>
      </w:r>
      <w:r w:rsidR="006815CA" w:rsidRPr="00186E15">
        <w:rPr>
          <w:rFonts w:ascii="Times New Roman" w:hAnsi="Times New Roman" w:cs="Times New Roman"/>
          <w:b/>
          <w:bCs/>
          <w:sz w:val="24"/>
          <w:szCs w:val="24"/>
        </w:rPr>
        <w:t>rdinary Least squares regression</w:t>
      </w:r>
    </w:p>
    <w:p w14:paraId="65EDBE2B" w14:textId="2D054CC7" w:rsidR="006815CA" w:rsidRPr="00186E15" w:rsidRDefault="00D57461" w:rsidP="00F96094">
      <w:pPr>
        <w:spacing w:after="0" w:line="360" w:lineRule="auto"/>
        <w:jc w:val="both"/>
        <w:rPr>
          <w:rFonts w:ascii="Times New Roman" w:hAnsi="Times New Roman" w:cs="Times New Roman"/>
          <w:sz w:val="24"/>
          <w:szCs w:val="24"/>
        </w:rPr>
      </w:pPr>
      <w:proofErr w:type="gramStart"/>
      <w:r w:rsidRPr="00186E15">
        <w:rPr>
          <w:rFonts w:ascii="Times New Roman" w:hAnsi="Times New Roman" w:cs="Times New Roman"/>
          <w:sz w:val="24"/>
          <w:szCs w:val="24"/>
        </w:rPr>
        <w:t>In order to</w:t>
      </w:r>
      <w:proofErr w:type="gramEnd"/>
      <w:r w:rsidRPr="00186E15">
        <w:rPr>
          <w:rFonts w:ascii="Times New Roman" w:hAnsi="Times New Roman" w:cs="Times New Roman"/>
          <w:sz w:val="24"/>
          <w:szCs w:val="24"/>
        </w:rPr>
        <w:t xml:space="preserve"> test our hypotheses, ordinary least squares regression </w:t>
      </w:r>
      <w:r w:rsidR="001E0B86">
        <w:rPr>
          <w:rFonts w:ascii="Times New Roman" w:hAnsi="Times New Roman" w:cs="Times New Roman"/>
          <w:sz w:val="24"/>
          <w:szCs w:val="24"/>
        </w:rPr>
        <w:t xml:space="preserve">(OLS) </w:t>
      </w:r>
      <w:r w:rsidRPr="00186E15">
        <w:rPr>
          <w:rFonts w:ascii="Times New Roman" w:hAnsi="Times New Roman" w:cs="Times New Roman"/>
          <w:sz w:val="24"/>
          <w:szCs w:val="24"/>
        </w:rPr>
        <w:t xml:space="preserve">method was </w:t>
      </w:r>
      <w:r w:rsidR="00F96094" w:rsidRPr="00186E15">
        <w:rPr>
          <w:rFonts w:ascii="Times New Roman" w:hAnsi="Times New Roman" w:cs="Times New Roman"/>
          <w:sz w:val="24"/>
          <w:szCs w:val="24"/>
        </w:rPr>
        <w:t>applied,</w:t>
      </w:r>
      <w:r w:rsidRPr="00186E15">
        <w:rPr>
          <w:rFonts w:ascii="Times New Roman" w:hAnsi="Times New Roman" w:cs="Times New Roman"/>
          <w:sz w:val="24"/>
          <w:szCs w:val="24"/>
        </w:rPr>
        <w:t xml:space="preserve"> and the results obtained are depicted in table </w:t>
      </w:r>
      <w:r w:rsidR="00EC4DD3">
        <w:rPr>
          <w:rFonts w:ascii="Times New Roman" w:hAnsi="Times New Roman" w:cs="Times New Roman"/>
          <w:sz w:val="24"/>
          <w:szCs w:val="24"/>
        </w:rPr>
        <w:t>V</w:t>
      </w:r>
      <w:r w:rsidRPr="00186E15">
        <w:rPr>
          <w:rFonts w:ascii="Times New Roman" w:hAnsi="Times New Roman" w:cs="Times New Roman"/>
          <w:sz w:val="24"/>
          <w:szCs w:val="24"/>
        </w:rPr>
        <w:t xml:space="preserve">. </w:t>
      </w:r>
      <w:r w:rsidR="00F96094" w:rsidRPr="00186E15">
        <w:rPr>
          <w:rFonts w:ascii="Times New Roman" w:hAnsi="Times New Roman" w:cs="Times New Roman"/>
          <w:sz w:val="24"/>
          <w:szCs w:val="24"/>
        </w:rPr>
        <w:t xml:space="preserve">The column 1-3 </w:t>
      </w:r>
      <w:r w:rsidR="00192317" w:rsidRPr="00186E15">
        <w:rPr>
          <w:rFonts w:ascii="Times New Roman" w:hAnsi="Times New Roman" w:cs="Times New Roman"/>
          <w:sz w:val="24"/>
          <w:szCs w:val="24"/>
        </w:rPr>
        <w:t xml:space="preserve">examine the direct effects of CEO educational background and firm risk </w:t>
      </w:r>
      <w:r w:rsidR="00192317">
        <w:rPr>
          <w:rFonts w:ascii="Times New Roman" w:hAnsi="Times New Roman" w:cs="Times New Roman"/>
          <w:sz w:val="24"/>
          <w:szCs w:val="24"/>
        </w:rPr>
        <w:t>using</w:t>
      </w:r>
      <w:r w:rsidR="00F96094" w:rsidRPr="00186E15">
        <w:rPr>
          <w:rFonts w:ascii="Times New Roman" w:hAnsi="Times New Roman" w:cs="Times New Roman"/>
          <w:sz w:val="24"/>
          <w:szCs w:val="24"/>
        </w:rPr>
        <w:t xml:space="preserve"> model 1</w:t>
      </w:r>
      <w:r w:rsidR="00192317">
        <w:rPr>
          <w:rFonts w:ascii="Times New Roman" w:hAnsi="Times New Roman" w:cs="Times New Roman"/>
          <w:sz w:val="24"/>
          <w:szCs w:val="24"/>
        </w:rPr>
        <w:t>.</w:t>
      </w:r>
      <w:r w:rsidR="00F96094" w:rsidRPr="00186E15">
        <w:rPr>
          <w:rFonts w:ascii="Times New Roman" w:hAnsi="Times New Roman" w:cs="Times New Roman"/>
          <w:sz w:val="24"/>
          <w:szCs w:val="24"/>
        </w:rPr>
        <w:t xml:space="preserve"> </w:t>
      </w:r>
      <w:r w:rsidR="00C67D95" w:rsidRPr="00186E15">
        <w:rPr>
          <w:rFonts w:ascii="Times New Roman" w:hAnsi="Times New Roman" w:cs="Times New Roman"/>
          <w:sz w:val="24"/>
          <w:szCs w:val="24"/>
        </w:rPr>
        <w:t xml:space="preserve">Under hypothesis H1, we hypothesize that the CEO’s education level </w:t>
      </w:r>
      <w:r w:rsidR="0034757F">
        <w:rPr>
          <w:rFonts w:ascii="Times New Roman" w:hAnsi="Times New Roman" w:cs="Times New Roman"/>
          <w:sz w:val="24"/>
          <w:szCs w:val="24"/>
        </w:rPr>
        <w:t>reduces</w:t>
      </w:r>
      <w:r w:rsidR="00C67D95" w:rsidRPr="00186E15">
        <w:rPr>
          <w:rFonts w:ascii="Times New Roman" w:hAnsi="Times New Roman" w:cs="Times New Roman"/>
          <w:sz w:val="24"/>
          <w:szCs w:val="24"/>
        </w:rPr>
        <w:t xml:space="preserve"> to </w:t>
      </w:r>
      <w:r w:rsidR="004924E2" w:rsidRPr="00186E15">
        <w:rPr>
          <w:rFonts w:ascii="Times New Roman" w:hAnsi="Times New Roman" w:cs="Times New Roman"/>
          <w:sz w:val="24"/>
          <w:szCs w:val="24"/>
        </w:rPr>
        <w:t>firm’s</w:t>
      </w:r>
      <w:r w:rsidR="00C67D95" w:rsidRPr="00186E15">
        <w:rPr>
          <w:rFonts w:ascii="Times New Roman" w:hAnsi="Times New Roman" w:cs="Times New Roman"/>
          <w:sz w:val="24"/>
          <w:szCs w:val="24"/>
        </w:rPr>
        <w:t xml:space="preserve"> risk taking. We argue that the CEOs with educational background such as management, finance and economics are </w:t>
      </w:r>
      <w:r w:rsidR="00B83B69" w:rsidRPr="00186E15">
        <w:rPr>
          <w:rFonts w:ascii="Times New Roman" w:hAnsi="Times New Roman" w:cs="Times New Roman"/>
          <w:sz w:val="24"/>
          <w:szCs w:val="24"/>
        </w:rPr>
        <w:t xml:space="preserve">risk averse, as they are professionally trained to take calculated decisions. The </w:t>
      </w:r>
      <w:r w:rsidR="00B83B69" w:rsidRPr="007A6EB5">
        <w:rPr>
          <w:rFonts w:ascii="Times New Roman" w:hAnsi="Times New Roman" w:cs="Times New Roman"/>
          <w:sz w:val="24"/>
          <w:szCs w:val="24"/>
        </w:rPr>
        <w:t xml:space="preserve">results show that our hypothesis H1 was supported as we found significant negative association between CEO_EDU and all proxies of firm risk. </w:t>
      </w:r>
      <w:r w:rsidR="00C50E40" w:rsidRPr="007A6EB5">
        <w:rPr>
          <w:rFonts w:ascii="Times New Roman" w:hAnsi="Times New Roman" w:cs="Times New Roman"/>
          <w:sz w:val="24"/>
          <w:szCs w:val="24"/>
        </w:rPr>
        <w:t>In case of TR</w:t>
      </w:r>
      <w:r w:rsidR="006E38CE" w:rsidRPr="007A6EB5">
        <w:rPr>
          <w:rFonts w:ascii="Times New Roman" w:hAnsi="Times New Roman" w:cs="Times New Roman"/>
          <w:sz w:val="24"/>
          <w:szCs w:val="24"/>
        </w:rPr>
        <w:t xml:space="preserve"> </w:t>
      </w:r>
      <w:r w:rsidR="004924E2" w:rsidRPr="007A6EB5">
        <w:rPr>
          <w:rFonts w:ascii="Times New Roman" w:hAnsi="Times New Roman" w:cs="Times New Roman"/>
          <w:sz w:val="24"/>
          <w:szCs w:val="24"/>
        </w:rPr>
        <w:t xml:space="preserve">(-0.119***) </w:t>
      </w:r>
      <w:r w:rsidR="006E38CE" w:rsidRPr="007A6EB5">
        <w:rPr>
          <w:rFonts w:ascii="Times New Roman" w:hAnsi="Times New Roman" w:cs="Times New Roman"/>
          <w:sz w:val="24"/>
          <w:szCs w:val="24"/>
        </w:rPr>
        <w:t>the coefficient was significant at 1% level of significance, whereas, in case of IR</w:t>
      </w:r>
      <w:r w:rsidR="004924E2" w:rsidRPr="007A6EB5">
        <w:rPr>
          <w:rFonts w:ascii="Times New Roman" w:hAnsi="Times New Roman" w:cs="Times New Roman"/>
          <w:sz w:val="24"/>
          <w:szCs w:val="24"/>
        </w:rPr>
        <w:t xml:space="preserve"> (-0.113**)</w:t>
      </w:r>
      <w:r w:rsidR="006E38CE" w:rsidRPr="007A6EB5">
        <w:rPr>
          <w:rFonts w:ascii="Times New Roman" w:hAnsi="Times New Roman" w:cs="Times New Roman"/>
          <w:sz w:val="24"/>
          <w:szCs w:val="24"/>
        </w:rPr>
        <w:t xml:space="preserve"> and SR</w:t>
      </w:r>
      <w:r w:rsidR="004924E2" w:rsidRPr="007A6EB5">
        <w:rPr>
          <w:rFonts w:ascii="Times New Roman" w:hAnsi="Times New Roman" w:cs="Times New Roman"/>
          <w:sz w:val="24"/>
          <w:szCs w:val="24"/>
        </w:rPr>
        <w:t xml:space="preserve"> (-0.118**)</w:t>
      </w:r>
      <w:r w:rsidR="006E38CE" w:rsidRPr="007A6EB5">
        <w:rPr>
          <w:rFonts w:ascii="Times New Roman" w:hAnsi="Times New Roman" w:cs="Times New Roman"/>
          <w:sz w:val="24"/>
          <w:szCs w:val="24"/>
        </w:rPr>
        <w:t xml:space="preserve"> the coefficients were negative at 5% level of significance. </w:t>
      </w:r>
      <w:r w:rsidR="00B5612B" w:rsidRPr="007A6EB5">
        <w:rPr>
          <w:rFonts w:ascii="Times New Roman" w:hAnsi="Times New Roman" w:cs="Times New Roman"/>
          <w:sz w:val="24"/>
          <w:szCs w:val="24"/>
        </w:rPr>
        <w:t xml:space="preserve">Our results were consistent </w:t>
      </w:r>
      <w:r w:rsidR="0044363E" w:rsidRPr="007A6EB5">
        <w:rPr>
          <w:rFonts w:ascii="Times New Roman" w:hAnsi="Times New Roman" w:cs="Times New Roman"/>
          <w:sz w:val="24"/>
          <w:szCs w:val="24"/>
        </w:rPr>
        <w:t xml:space="preserve">with </w:t>
      </w:r>
      <w:r w:rsidR="00C737D6" w:rsidRPr="007A6EB5">
        <w:rPr>
          <w:rFonts w:ascii="Times New Roman" w:hAnsi="Times New Roman" w:cs="Times New Roman"/>
          <w:color w:val="222222"/>
          <w:sz w:val="24"/>
          <w:szCs w:val="24"/>
          <w:shd w:val="clear" w:color="auto" w:fill="FFFFFF"/>
        </w:rPr>
        <w:t xml:space="preserve">Martino </w:t>
      </w:r>
      <w:r w:rsidR="00C737D6" w:rsidRPr="007A6EB5">
        <w:rPr>
          <w:rFonts w:ascii="Times New Roman" w:hAnsi="Times New Roman" w:cs="Times New Roman"/>
          <w:i/>
          <w:iCs/>
          <w:color w:val="222222"/>
          <w:sz w:val="24"/>
          <w:szCs w:val="24"/>
          <w:shd w:val="clear" w:color="auto" w:fill="FFFFFF"/>
        </w:rPr>
        <w:t xml:space="preserve">et al. </w:t>
      </w:r>
      <w:r w:rsidR="00C737D6" w:rsidRPr="007A6EB5">
        <w:rPr>
          <w:rFonts w:ascii="Times New Roman" w:hAnsi="Times New Roman" w:cs="Times New Roman"/>
          <w:color w:val="222222"/>
          <w:sz w:val="24"/>
          <w:szCs w:val="24"/>
          <w:shd w:val="clear" w:color="auto" w:fill="FFFFFF"/>
        </w:rPr>
        <w:t>(2020)</w:t>
      </w:r>
      <w:r w:rsidR="0044363E" w:rsidRPr="007A6EB5">
        <w:rPr>
          <w:rFonts w:ascii="Times New Roman" w:hAnsi="Times New Roman" w:cs="Times New Roman"/>
          <w:sz w:val="24"/>
          <w:szCs w:val="24"/>
        </w:rPr>
        <w:t>, who reported that CEOs with educational background prefer smooth operations of business</w:t>
      </w:r>
      <w:r w:rsidR="0000515B" w:rsidRPr="007A6EB5">
        <w:rPr>
          <w:rFonts w:ascii="Times New Roman" w:hAnsi="Times New Roman" w:cs="Times New Roman"/>
          <w:sz w:val="24"/>
          <w:szCs w:val="24"/>
        </w:rPr>
        <w:t xml:space="preserve">, and Cho </w:t>
      </w:r>
      <w:r w:rsidR="0000515B" w:rsidRPr="007A6EB5">
        <w:rPr>
          <w:rFonts w:ascii="Times New Roman" w:hAnsi="Times New Roman" w:cs="Times New Roman"/>
          <w:i/>
          <w:iCs/>
          <w:sz w:val="24"/>
          <w:szCs w:val="24"/>
        </w:rPr>
        <w:t>et al.</w:t>
      </w:r>
      <w:r w:rsidR="0000515B" w:rsidRPr="007A6EB5">
        <w:rPr>
          <w:rFonts w:ascii="Times New Roman" w:hAnsi="Times New Roman" w:cs="Times New Roman"/>
          <w:sz w:val="24"/>
          <w:szCs w:val="24"/>
        </w:rPr>
        <w:t xml:space="preserve"> (2021) who </w:t>
      </w:r>
      <w:r w:rsidR="007A6EB5" w:rsidRPr="007A6EB5">
        <w:rPr>
          <w:rFonts w:ascii="Times New Roman" w:hAnsi="Times New Roman" w:cs="Times New Roman"/>
          <w:sz w:val="24"/>
          <w:szCs w:val="24"/>
        </w:rPr>
        <w:t>highlighted inverse relationship between executive’s education level and firm risk</w:t>
      </w:r>
      <w:r w:rsidR="0044363E" w:rsidRPr="007A6EB5">
        <w:rPr>
          <w:rFonts w:ascii="Times New Roman" w:hAnsi="Times New Roman" w:cs="Times New Roman"/>
          <w:sz w:val="24"/>
          <w:szCs w:val="24"/>
        </w:rPr>
        <w:t xml:space="preserve">. </w:t>
      </w:r>
      <w:r w:rsidR="00AC5C42" w:rsidRPr="007A6EB5">
        <w:rPr>
          <w:rFonts w:ascii="Times New Roman" w:hAnsi="Times New Roman" w:cs="Times New Roman"/>
          <w:sz w:val="24"/>
          <w:szCs w:val="24"/>
        </w:rPr>
        <w:t xml:space="preserve">Our results also support view of Ali </w:t>
      </w:r>
      <w:r w:rsidR="00AC5C42" w:rsidRPr="007A6EB5">
        <w:rPr>
          <w:rFonts w:ascii="Times New Roman" w:hAnsi="Times New Roman" w:cs="Times New Roman"/>
          <w:i/>
          <w:iCs/>
          <w:sz w:val="24"/>
          <w:szCs w:val="24"/>
        </w:rPr>
        <w:t>et al.</w:t>
      </w:r>
      <w:r w:rsidR="00AC5C42" w:rsidRPr="007A6EB5">
        <w:rPr>
          <w:rFonts w:ascii="Times New Roman" w:hAnsi="Times New Roman" w:cs="Times New Roman"/>
          <w:sz w:val="24"/>
          <w:szCs w:val="24"/>
        </w:rPr>
        <w:t xml:space="preserve"> (2021) who argued that CEOs with professional qualification </w:t>
      </w:r>
      <w:r w:rsidR="00494232" w:rsidRPr="007A6EB5">
        <w:rPr>
          <w:rFonts w:ascii="Times New Roman" w:hAnsi="Times New Roman" w:cs="Times New Roman"/>
          <w:sz w:val="24"/>
          <w:szCs w:val="24"/>
        </w:rPr>
        <w:t>influence</w:t>
      </w:r>
      <w:r w:rsidR="00AC5C42" w:rsidRPr="007A6EB5">
        <w:rPr>
          <w:rFonts w:ascii="Times New Roman" w:hAnsi="Times New Roman" w:cs="Times New Roman"/>
          <w:sz w:val="24"/>
          <w:szCs w:val="24"/>
        </w:rPr>
        <w:t xml:space="preserve"> firm </w:t>
      </w:r>
      <w:r w:rsidR="00494232" w:rsidRPr="007A6EB5">
        <w:rPr>
          <w:rFonts w:ascii="Times New Roman" w:hAnsi="Times New Roman" w:cs="Times New Roman"/>
          <w:sz w:val="24"/>
          <w:szCs w:val="24"/>
        </w:rPr>
        <w:t>outcomes</w:t>
      </w:r>
      <w:r w:rsidR="00AC5C42" w:rsidRPr="007A6EB5">
        <w:rPr>
          <w:rFonts w:ascii="Times New Roman" w:hAnsi="Times New Roman" w:cs="Times New Roman"/>
          <w:sz w:val="24"/>
          <w:szCs w:val="24"/>
        </w:rPr>
        <w:t xml:space="preserve"> through calculated decisions</w:t>
      </w:r>
      <w:r w:rsidR="00AC5C42" w:rsidRPr="00186E15">
        <w:rPr>
          <w:rFonts w:ascii="Times New Roman" w:hAnsi="Times New Roman" w:cs="Times New Roman"/>
          <w:sz w:val="24"/>
          <w:szCs w:val="24"/>
        </w:rPr>
        <w:t xml:space="preserve">. </w:t>
      </w:r>
    </w:p>
    <w:p w14:paraId="0B8B0627" w14:textId="26BEBAB1" w:rsidR="005E0E27" w:rsidRDefault="005E0E27" w:rsidP="00F96094">
      <w:pPr>
        <w:spacing w:after="0" w:line="360" w:lineRule="auto"/>
        <w:jc w:val="both"/>
        <w:rPr>
          <w:rFonts w:ascii="Times New Roman" w:hAnsi="Times New Roman" w:cs="Times New Roman"/>
          <w:sz w:val="24"/>
          <w:szCs w:val="24"/>
        </w:rPr>
      </w:pPr>
    </w:p>
    <w:p w14:paraId="7E0CCEFF" w14:textId="7F8D8A59" w:rsidR="006F0404" w:rsidRPr="00894CD3" w:rsidRDefault="006F0404" w:rsidP="00F960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Similarly, under hypothesis H2, we hypothesized that presence of female CEO reduces the firm risk taking more than men. We argue that due to risk aversion nature of female, the presence of female CEO will </w:t>
      </w:r>
      <w:r w:rsidR="007E6D20">
        <w:rPr>
          <w:rFonts w:ascii="Times New Roman" w:hAnsi="Times New Roman" w:cs="Times New Roman"/>
          <w:sz w:val="24"/>
          <w:szCs w:val="24"/>
        </w:rPr>
        <w:t xml:space="preserve">reduce the firm </w:t>
      </w:r>
      <w:proofErr w:type="gramStart"/>
      <w:r w:rsidR="007E6D20">
        <w:rPr>
          <w:rFonts w:ascii="Times New Roman" w:hAnsi="Times New Roman" w:cs="Times New Roman"/>
          <w:sz w:val="24"/>
          <w:szCs w:val="24"/>
        </w:rPr>
        <w:t>risk taking</w:t>
      </w:r>
      <w:proofErr w:type="gramEnd"/>
      <w:r w:rsidR="007E6D20">
        <w:rPr>
          <w:rFonts w:ascii="Times New Roman" w:hAnsi="Times New Roman" w:cs="Times New Roman"/>
          <w:sz w:val="24"/>
          <w:szCs w:val="24"/>
        </w:rPr>
        <w:t xml:space="preserve"> behavior. To test the hypothesis</w:t>
      </w:r>
      <w:r w:rsidR="004C6FD2">
        <w:rPr>
          <w:rFonts w:ascii="Times New Roman" w:hAnsi="Times New Roman" w:cs="Times New Roman"/>
          <w:sz w:val="24"/>
          <w:szCs w:val="24"/>
        </w:rPr>
        <w:t>,</w:t>
      </w:r>
      <w:r w:rsidR="007E6D20">
        <w:rPr>
          <w:rFonts w:ascii="Times New Roman" w:hAnsi="Times New Roman" w:cs="Times New Roman"/>
          <w:sz w:val="24"/>
          <w:szCs w:val="24"/>
        </w:rPr>
        <w:t xml:space="preserve"> we run the </w:t>
      </w:r>
      <w:r w:rsidR="00AC4249">
        <w:rPr>
          <w:rFonts w:ascii="Times New Roman" w:hAnsi="Times New Roman" w:cs="Times New Roman"/>
          <w:sz w:val="24"/>
          <w:szCs w:val="24"/>
        </w:rPr>
        <w:t xml:space="preserve">regression using model 2, and the results obtained are reported in </w:t>
      </w:r>
      <w:r>
        <w:rPr>
          <w:rFonts w:ascii="Times New Roman" w:hAnsi="Times New Roman" w:cs="Times New Roman"/>
          <w:sz w:val="24"/>
          <w:szCs w:val="24"/>
        </w:rPr>
        <w:t xml:space="preserve">column 4-6 of table </w:t>
      </w:r>
      <w:r w:rsidR="004909F3">
        <w:rPr>
          <w:rFonts w:ascii="Times New Roman" w:hAnsi="Times New Roman" w:cs="Times New Roman"/>
          <w:sz w:val="24"/>
          <w:szCs w:val="24"/>
        </w:rPr>
        <w:t>V</w:t>
      </w:r>
      <w:r w:rsidR="00AC4249">
        <w:rPr>
          <w:rFonts w:ascii="Times New Roman" w:hAnsi="Times New Roman" w:cs="Times New Roman"/>
          <w:sz w:val="24"/>
          <w:szCs w:val="24"/>
        </w:rPr>
        <w:t xml:space="preserve">. </w:t>
      </w:r>
      <w:r w:rsidR="006F7B74">
        <w:rPr>
          <w:rFonts w:ascii="Times New Roman" w:hAnsi="Times New Roman" w:cs="Times New Roman"/>
          <w:sz w:val="24"/>
          <w:szCs w:val="24"/>
        </w:rPr>
        <w:t xml:space="preserve">The results show support of our hypothesis H2, as we obtained significant negative association between CEO_FEM and all measures of firm risk: </w:t>
      </w:r>
      <w:r>
        <w:rPr>
          <w:rFonts w:ascii="Times New Roman" w:hAnsi="Times New Roman" w:cs="Times New Roman"/>
          <w:sz w:val="24"/>
          <w:szCs w:val="24"/>
        </w:rPr>
        <w:t xml:space="preserve"> </w:t>
      </w:r>
      <w:r w:rsidR="006F7B74">
        <w:rPr>
          <w:rFonts w:ascii="Times New Roman" w:hAnsi="Times New Roman" w:cs="Times New Roman"/>
          <w:sz w:val="24"/>
          <w:szCs w:val="24"/>
        </w:rPr>
        <w:t xml:space="preserve">CEO_FEM and TR (-0.085**): CEO_FEM and </w:t>
      </w:r>
      <w:r w:rsidR="007554D5">
        <w:rPr>
          <w:rFonts w:ascii="Times New Roman" w:hAnsi="Times New Roman" w:cs="Times New Roman"/>
          <w:sz w:val="24"/>
          <w:szCs w:val="24"/>
        </w:rPr>
        <w:t>I</w:t>
      </w:r>
      <w:r w:rsidR="006F7B74">
        <w:rPr>
          <w:rFonts w:ascii="Times New Roman" w:hAnsi="Times New Roman" w:cs="Times New Roman"/>
          <w:sz w:val="24"/>
          <w:szCs w:val="24"/>
        </w:rPr>
        <w:t>R (</w:t>
      </w:r>
      <w:r w:rsidR="007554D5">
        <w:rPr>
          <w:rFonts w:ascii="Times New Roman" w:hAnsi="Times New Roman" w:cs="Times New Roman"/>
          <w:sz w:val="24"/>
          <w:szCs w:val="24"/>
        </w:rPr>
        <w:t>-0.015**</w:t>
      </w:r>
      <w:r w:rsidR="006F7B74">
        <w:rPr>
          <w:rFonts w:ascii="Times New Roman" w:hAnsi="Times New Roman" w:cs="Times New Roman"/>
          <w:sz w:val="24"/>
          <w:szCs w:val="24"/>
        </w:rPr>
        <w:t xml:space="preserve">): </w:t>
      </w:r>
      <w:proofErr w:type="gramStart"/>
      <w:r w:rsidR="006F7B74">
        <w:rPr>
          <w:rFonts w:ascii="Times New Roman" w:hAnsi="Times New Roman" w:cs="Times New Roman"/>
          <w:sz w:val="24"/>
          <w:szCs w:val="24"/>
        </w:rPr>
        <w:t>and,</w:t>
      </w:r>
      <w:proofErr w:type="gramEnd"/>
      <w:r w:rsidR="006F7B74">
        <w:rPr>
          <w:rFonts w:ascii="Times New Roman" w:hAnsi="Times New Roman" w:cs="Times New Roman"/>
          <w:sz w:val="24"/>
          <w:szCs w:val="24"/>
        </w:rPr>
        <w:t xml:space="preserve"> CEO_FEM and </w:t>
      </w:r>
      <w:r w:rsidR="007554D5">
        <w:rPr>
          <w:rFonts w:ascii="Times New Roman" w:hAnsi="Times New Roman" w:cs="Times New Roman"/>
          <w:sz w:val="24"/>
          <w:szCs w:val="24"/>
        </w:rPr>
        <w:t>S</w:t>
      </w:r>
      <w:r w:rsidR="006F7B74">
        <w:rPr>
          <w:rFonts w:ascii="Times New Roman" w:hAnsi="Times New Roman" w:cs="Times New Roman"/>
          <w:sz w:val="24"/>
          <w:szCs w:val="24"/>
        </w:rPr>
        <w:t>R (</w:t>
      </w:r>
      <w:r w:rsidR="007554D5">
        <w:rPr>
          <w:rFonts w:ascii="Times New Roman" w:hAnsi="Times New Roman" w:cs="Times New Roman"/>
          <w:sz w:val="24"/>
          <w:szCs w:val="24"/>
        </w:rPr>
        <w:t>-0.019**</w:t>
      </w:r>
      <w:r w:rsidR="006F7B74">
        <w:rPr>
          <w:rFonts w:ascii="Times New Roman" w:hAnsi="Times New Roman" w:cs="Times New Roman"/>
          <w:sz w:val="24"/>
          <w:szCs w:val="24"/>
        </w:rPr>
        <w:t>).</w:t>
      </w:r>
      <w:r w:rsidR="007554D5">
        <w:rPr>
          <w:rFonts w:ascii="Times New Roman" w:hAnsi="Times New Roman" w:cs="Times New Roman"/>
          <w:sz w:val="24"/>
          <w:szCs w:val="24"/>
        </w:rPr>
        <w:t xml:space="preserve"> In all cases our results were significant at 5% level of significance.</w:t>
      </w:r>
      <w:r w:rsidR="00E81C08">
        <w:rPr>
          <w:rFonts w:ascii="Times New Roman" w:hAnsi="Times New Roman" w:cs="Times New Roman"/>
          <w:sz w:val="24"/>
          <w:szCs w:val="24"/>
        </w:rPr>
        <w:t xml:space="preserve"> </w:t>
      </w:r>
      <w:r w:rsidR="00A45D77" w:rsidRPr="00FE3C34">
        <w:rPr>
          <w:rFonts w:ascii="Times New Roman" w:hAnsi="Times New Roman" w:cs="Times New Roman"/>
          <w:sz w:val="24"/>
          <w:szCs w:val="24"/>
        </w:rPr>
        <w:t>O</w:t>
      </w:r>
      <w:r w:rsidR="00E81C08" w:rsidRPr="00FE3C34">
        <w:rPr>
          <w:rFonts w:ascii="Times New Roman" w:hAnsi="Times New Roman" w:cs="Times New Roman"/>
          <w:sz w:val="24"/>
          <w:szCs w:val="24"/>
        </w:rPr>
        <w:t xml:space="preserve">ur results </w:t>
      </w:r>
      <w:r w:rsidR="00A45D77" w:rsidRPr="00FE3C34">
        <w:rPr>
          <w:rFonts w:ascii="Times New Roman" w:hAnsi="Times New Roman" w:cs="Times New Roman"/>
          <w:sz w:val="24"/>
          <w:szCs w:val="24"/>
        </w:rPr>
        <w:t>are</w:t>
      </w:r>
      <w:r w:rsidR="00E81C08" w:rsidRPr="00FE3C34">
        <w:rPr>
          <w:rFonts w:ascii="Times New Roman" w:hAnsi="Times New Roman" w:cs="Times New Roman"/>
          <w:sz w:val="24"/>
          <w:szCs w:val="24"/>
        </w:rPr>
        <w:t xml:space="preserve"> consistent with prior studies (e.g., </w:t>
      </w:r>
      <w:proofErr w:type="spellStart"/>
      <w:r w:rsidR="00B2793A" w:rsidRPr="00FE3C34">
        <w:rPr>
          <w:rFonts w:ascii="Times New Roman" w:hAnsi="Times New Roman"/>
          <w:color w:val="222222"/>
          <w:sz w:val="24"/>
          <w:szCs w:val="24"/>
          <w:shd w:val="clear" w:color="auto" w:fill="FFFFFF"/>
        </w:rPr>
        <w:t>Faccio</w:t>
      </w:r>
      <w:proofErr w:type="spellEnd"/>
      <w:r w:rsidR="00B2793A" w:rsidRPr="00FE3C34">
        <w:rPr>
          <w:rFonts w:ascii="Times New Roman" w:hAnsi="Times New Roman"/>
          <w:color w:val="222222"/>
          <w:sz w:val="24"/>
          <w:szCs w:val="24"/>
          <w:shd w:val="clear" w:color="auto" w:fill="FFFFFF"/>
        </w:rPr>
        <w:t xml:space="preserve"> </w:t>
      </w:r>
      <w:r w:rsidR="00B2793A" w:rsidRPr="00FE3C34">
        <w:rPr>
          <w:rFonts w:ascii="Times New Roman" w:hAnsi="Times New Roman"/>
          <w:i/>
          <w:iCs/>
          <w:color w:val="222222"/>
          <w:sz w:val="24"/>
          <w:szCs w:val="24"/>
          <w:shd w:val="clear" w:color="auto" w:fill="FFFFFF"/>
        </w:rPr>
        <w:t>et al.</w:t>
      </w:r>
      <w:r w:rsidR="00B2793A" w:rsidRPr="00FE3C34">
        <w:rPr>
          <w:rFonts w:ascii="Times New Roman" w:hAnsi="Times New Roman"/>
          <w:color w:val="222222"/>
          <w:sz w:val="24"/>
          <w:szCs w:val="24"/>
          <w:shd w:val="clear" w:color="auto" w:fill="FFFFFF"/>
        </w:rPr>
        <w:t xml:space="preserve"> (2016</w:t>
      </w:r>
      <w:r w:rsidR="00E81C08" w:rsidRPr="00FE3C34">
        <w:rPr>
          <w:rFonts w:ascii="Times New Roman" w:hAnsi="Times New Roman" w:cs="Times New Roman"/>
          <w:sz w:val="24"/>
          <w:szCs w:val="24"/>
        </w:rPr>
        <w:t xml:space="preserve">) which highlighted </w:t>
      </w:r>
      <w:r w:rsidR="00AA3E71" w:rsidRPr="00FE3C34">
        <w:rPr>
          <w:rFonts w:ascii="Times New Roman" w:hAnsi="Times New Roman" w:cs="Times New Roman"/>
          <w:sz w:val="24"/>
          <w:szCs w:val="24"/>
        </w:rPr>
        <w:t>that female executive</w:t>
      </w:r>
      <w:r w:rsidR="00A66B8C" w:rsidRPr="00FE3C34">
        <w:rPr>
          <w:rFonts w:ascii="Times New Roman" w:hAnsi="Times New Roman" w:cs="Times New Roman"/>
          <w:sz w:val="24"/>
          <w:szCs w:val="24"/>
        </w:rPr>
        <w:t xml:space="preserve"> are less likely to take risky decisions. </w:t>
      </w:r>
      <w:r w:rsidR="00692F55" w:rsidRPr="00FE3C34">
        <w:rPr>
          <w:rFonts w:ascii="Times New Roman" w:hAnsi="Times New Roman" w:cs="Times New Roman"/>
          <w:sz w:val="24"/>
          <w:szCs w:val="24"/>
        </w:rPr>
        <w:t xml:space="preserve">From gender diversity’s perspective, our results </w:t>
      </w:r>
      <w:r w:rsidR="00B57D3E" w:rsidRPr="00FE3C34">
        <w:rPr>
          <w:rFonts w:ascii="Times New Roman" w:hAnsi="Times New Roman" w:cs="Times New Roman"/>
          <w:sz w:val="24"/>
          <w:szCs w:val="24"/>
        </w:rPr>
        <w:t>have</w:t>
      </w:r>
      <w:r w:rsidR="00692F55" w:rsidRPr="00FE3C34">
        <w:rPr>
          <w:rFonts w:ascii="Times New Roman" w:hAnsi="Times New Roman" w:cs="Times New Roman"/>
          <w:sz w:val="24"/>
          <w:szCs w:val="24"/>
        </w:rPr>
        <w:t xml:space="preserve"> </w:t>
      </w:r>
      <w:r w:rsidR="00B57D3E" w:rsidRPr="00FE3C34">
        <w:rPr>
          <w:rFonts w:ascii="Times New Roman" w:hAnsi="Times New Roman" w:cs="Times New Roman"/>
          <w:sz w:val="24"/>
          <w:szCs w:val="24"/>
        </w:rPr>
        <w:t>important</w:t>
      </w:r>
      <w:r w:rsidR="00692F55" w:rsidRPr="00FE3C34">
        <w:rPr>
          <w:rFonts w:ascii="Times New Roman" w:hAnsi="Times New Roman" w:cs="Times New Roman"/>
          <w:sz w:val="24"/>
          <w:szCs w:val="24"/>
        </w:rPr>
        <w:t xml:space="preserve"> implications</w:t>
      </w:r>
      <w:r w:rsidR="00B57D3E" w:rsidRPr="00FE3C34">
        <w:rPr>
          <w:rFonts w:ascii="Times New Roman" w:hAnsi="Times New Roman" w:cs="Times New Roman"/>
          <w:sz w:val="24"/>
          <w:szCs w:val="24"/>
        </w:rPr>
        <w:t xml:space="preserve"> for the body of literatur</w:t>
      </w:r>
      <w:r w:rsidR="00B57D3E" w:rsidRPr="00894CD3">
        <w:rPr>
          <w:rFonts w:ascii="Times New Roman" w:hAnsi="Times New Roman" w:cs="Times New Roman"/>
          <w:color w:val="000000" w:themeColor="text1"/>
          <w:sz w:val="24"/>
          <w:szCs w:val="24"/>
        </w:rPr>
        <w:t xml:space="preserve">e. </w:t>
      </w:r>
      <w:r w:rsidR="00E26E16" w:rsidRPr="00894CD3">
        <w:rPr>
          <w:rFonts w:ascii="Times New Roman" w:hAnsi="Times New Roman" w:cs="Times New Roman"/>
          <w:color w:val="000000" w:themeColor="text1"/>
          <w:sz w:val="24"/>
          <w:szCs w:val="24"/>
        </w:rPr>
        <w:t>T</w:t>
      </w:r>
      <w:r w:rsidR="00B57D3E" w:rsidRPr="00894CD3">
        <w:rPr>
          <w:rFonts w:ascii="Times New Roman" w:hAnsi="Times New Roman"/>
          <w:color w:val="000000" w:themeColor="text1"/>
          <w:sz w:val="24"/>
          <w:szCs w:val="24"/>
        </w:rPr>
        <w:t>he corporate environment in Pakistan is mainly male dominated and females are normally restricted to climb up the corporate ladder</w:t>
      </w:r>
      <w:r w:rsidR="00E26E16" w:rsidRPr="00894CD3">
        <w:rPr>
          <w:rFonts w:ascii="Times New Roman" w:hAnsi="Times New Roman" w:cs="Times New Roman"/>
          <w:color w:val="000000" w:themeColor="text1"/>
          <w:sz w:val="24"/>
          <w:szCs w:val="24"/>
        </w:rPr>
        <w:t xml:space="preserve">. Moreover, due to the cultural barriers female are usually deprived of formal education that hinder their </w:t>
      </w:r>
      <w:r w:rsidR="00ED7353" w:rsidRPr="00894CD3">
        <w:rPr>
          <w:rFonts w:ascii="Times New Roman" w:hAnsi="Times New Roman" w:cs="Times New Roman"/>
          <w:color w:val="000000" w:themeColor="text1"/>
          <w:sz w:val="24"/>
          <w:szCs w:val="24"/>
        </w:rPr>
        <w:t>participation in</w:t>
      </w:r>
      <w:r w:rsidR="00E26E16" w:rsidRPr="00894CD3">
        <w:rPr>
          <w:rFonts w:ascii="Times New Roman" w:hAnsi="Times New Roman" w:cs="Times New Roman"/>
          <w:color w:val="000000" w:themeColor="text1"/>
          <w:sz w:val="24"/>
          <w:szCs w:val="24"/>
        </w:rPr>
        <w:t xml:space="preserve"> the corporate sector</w:t>
      </w:r>
      <w:r w:rsidR="001938F5" w:rsidRPr="00894CD3">
        <w:rPr>
          <w:rFonts w:ascii="Times New Roman" w:hAnsi="Times New Roman" w:cs="Times New Roman"/>
          <w:color w:val="000000" w:themeColor="text1"/>
          <w:sz w:val="24"/>
          <w:szCs w:val="24"/>
        </w:rPr>
        <w:t xml:space="preserve"> </w:t>
      </w:r>
      <w:proofErr w:type="gramStart"/>
      <w:r w:rsidR="001938F5" w:rsidRPr="00894CD3">
        <w:rPr>
          <w:rFonts w:ascii="Times New Roman" w:hAnsi="Times New Roman" w:cs="Times New Roman"/>
          <w:color w:val="000000" w:themeColor="text1"/>
          <w:sz w:val="24"/>
          <w:szCs w:val="24"/>
        </w:rPr>
        <w:t>and</w:t>
      </w:r>
      <w:r w:rsidR="00ED7353" w:rsidRPr="00894CD3">
        <w:rPr>
          <w:rFonts w:ascii="Times New Roman" w:hAnsi="Times New Roman" w:cs="Times New Roman"/>
          <w:color w:val="000000" w:themeColor="text1"/>
          <w:sz w:val="24"/>
          <w:szCs w:val="24"/>
        </w:rPr>
        <w:t xml:space="preserve"> also</w:t>
      </w:r>
      <w:proofErr w:type="gramEnd"/>
      <w:r w:rsidR="00ED7353" w:rsidRPr="00894CD3">
        <w:rPr>
          <w:rFonts w:ascii="Times New Roman" w:hAnsi="Times New Roman" w:cs="Times New Roman"/>
          <w:color w:val="000000" w:themeColor="text1"/>
          <w:sz w:val="24"/>
          <w:szCs w:val="24"/>
        </w:rPr>
        <w:t xml:space="preserve"> limit</w:t>
      </w:r>
      <w:r w:rsidR="001938F5" w:rsidRPr="00894CD3">
        <w:rPr>
          <w:rFonts w:ascii="Times New Roman" w:hAnsi="Times New Roman" w:cs="Times New Roman"/>
          <w:color w:val="000000" w:themeColor="text1"/>
          <w:sz w:val="24"/>
          <w:szCs w:val="24"/>
        </w:rPr>
        <w:t xml:space="preserve"> </w:t>
      </w:r>
      <w:r w:rsidR="00ED7353" w:rsidRPr="00894CD3">
        <w:rPr>
          <w:rFonts w:ascii="Times New Roman" w:hAnsi="Times New Roman" w:cs="Times New Roman"/>
          <w:color w:val="000000" w:themeColor="text1"/>
          <w:sz w:val="24"/>
          <w:szCs w:val="24"/>
        </w:rPr>
        <w:t>their contribution in the</w:t>
      </w:r>
      <w:r w:rsidR="001938F5" w:rsidRPr="00894CD3">
        <w:rPr>
          <w:rFonts w:ascii="Times New Roman" w:hAnsi="Times New Roman" w:cs="Times New Roman"/>
          <w:color w:val="000000" w:themeColor="text1"/>
          <w:sz w:val="24"/>
          <w:szCs w:val="24"/>
        </w:rPr>
        <w:t xml:space="preserve"> overall </w:t>
      </w:r>
      <w:r w:rsidR="001938F5" w:rsidRPr="00894CD3">
        <w:rPr>
          <w:rFonts w:ascii="Times New Roman" w:hAnsi="Times New Roman" w:cs="Times New Roman"/>
          <w:color w:val="000000" w:themeColor="text1"/>
          <w:sz w:val="24"/>
          <w:szCs w:val="24"/>
        </w:rPr>
        <w:lastRenderedPageBreak/>
        <w:t>progress of the country</w:t>
      </w:r>
      <w:r w:rsidR="00ED7353" w:rsidRPr="00894CD3">
        <w:rPr>
          <w:rFonts w:ascii="Times New Roman" w:hAnsi="Times New Roman" w:cs="Times New Roman"/>
          <w:color w:val="000000" w:themeColor="text1"/>
          <w:sz w:val="24"/>
          <w:szCs w:val="24"/>
        </w:rPr>
        <w:t xml:space="preserve">. </w:t>
      </w:r>
      <w:r w:rsidR="00BA1895" w:rsidRPr="00894CD3">
        <w:rPr>
          <w:rFonts w:ascii="Times New Roman" w:hAnsi="Times New Roman" w:cs="Times New Roman"/>
          <w:color w:val="000000" w:themeColor="text1"/>
          <w:sz w:val="24"/>
          <w:szCs w:val="24"/>
        </w:rPr>
        <w:t xml:space="preserve">Consistently, our stats represent very lower mean value (8%) of female CEOs in our sample. However, despite of their limited presence </w:t>
      </w:r>
      <w:r w:rsidR="00AB6DCA" w:rsidRPr="00894CD3">
        <w:rPr>
          <w:rFonts w:ascii="Times New Roman" w:hAnsi="Times New Roman" w:cs="Times New Roman"/>
          <w:color w:val="000000" w:themeColor="text1"/>
          <w:sz w:val="24"/>
          <w:szCs w:val="24"/>
        </w:rPr>
        <w:t>at the CEO level</w:t>
      </w:r>
      <w:r w:rsidR="00BA1895" w:rsidRPr="00894CD3">
        <w:rPr>
          <w:rFonts w:ascii="Times New Roman" w:hAnsi="Times New Roman" w:cs="Times New Roman"/>
          <w:color w:val="000000" w:themeColor="text1"/>
          <w:sz w:val="24"/>
          <w:szCs w:val="24"/>
        </w:rPr>
        <w:t xml:space="preserve">, their influence on firm risk taking was significant. </w:t>
      </w:r>
      <w:r w:rsidR="00AB34A9" w:rsidRPr="00894CD3">
        <w:rPr>
          <w:rFonts w:ascii="Times New Roman" w:hAnsi="Times New Roman" w:cs="Times New Roman"/>
          <w:color w:val="000000" w:themeColor="text1"/>
          <w:sz w:val="24"/>
          <w:szCs w:val="24"/>
        </w:rPr>
        <w:t xml:space="preserve">Thus, our findings </w:t>
      </w:r>
      <w:r w:rsidR="00EA11AC" w:rsidRPr="00894CD3">
        <w:rPr>
          <w:rFonts w:ascii="Times New Roman" w:hAnsi="Times New Roman" w:cs="Times New Roman"/>
          <w:color w:val="000000" w:themeColor="text1"/>
          <w:sz w:val="24"/>
          <w:szCs w:val="24"/>
        </w:rPr>
        <w:t>represent</w:t>
      </w:r>
      <w:r w:rsidR="00AB34A9" w:rsidRPr="00894CD3">
        <w:rPr>
          <w:rFonts w:ascii="Times New Roman" w:hAnsi="Times New Roman" w:cs="Times New Roman"/>
          <w:color w:val="000000" w:themeColor="text1"/>
          <w:sz w:val="24"/>
          <w:szCs w:val="24"/>
        </w:rPr>
        <w:t xml:space="preserve"> the effectiveness of females at the top management level and their economic benefits for the family owners and shareholders.</w:t>
      </w:r>
    </w:p>
    <w:p w14:paraId="11715257" w14:textId="77777777" w:rsidR="006F0404" w:rsidRPr="00FE3C34" w:rsidRDefault="006F0404" w:rsidP="00F96094">
      <w:pPr>
        <w:spacing w:after="0" w:line="360" w:lineRule="auto"/>
        <w:jc w:val="both"/>
        <w:rPr>
          <w:rFonts w:ascii="Times New Roman" w:hAnsi="Times New Roman" w:cs="Times New Roman"/>
          <w:sz w:val="24"/>
          <w:szCs w:val="24"/>
        </w:rPr>
      </w:pPr>
    </w:p>
    <w:p w14:paraId="11A1D5BD" w14:textId="5060C4D8" w:rsidR="00A142FF" w:rsidRPr="00FE3C34" w:rsidRDefault="00EA11AC" w:rsidP="00F516B0">
      <w:pPr>
        <w:pStyle w:val="MDPI21heading1"/>
        <w:spacing w:before="0" w:after="0" w:line="360" w:lineRule="auto"/>
        <w:jc w:val="both"/>
        <w:outlineLvl w:val="9"/>
        <w:rPr>
          <w:rFonts w:ascii="Times New Roman" w:hAnsi="Times New Roman"/>
          <w:b w:val="0"/>
          <w:bCs/>
          <w:sz w:val="24"/>
          <w:szCs w:val="24"/>
        </w:rPr>
      </w:pPr>
      <w:proofErr w:type="gramStart"/>
      <w:r w:rsidRPr="00FE3C34">
        <w:rPr>
          <w:rFonts w:ascii="Times New Roman" w:hAnsi="Times New Roman"/>
          <w:b w:val="0"/>
          <w:bCs/>
          <w:sz w:val="24"/>
          <w:szCs w:val="24"/>
        </w:rPr>
        <w:t>In order to</w:t>
      </w:r>
      <w:proofErr w:type="gramEnd"/>
      <w:r w:rsidRPr="00FE3C34">
        <w:rPr>
          <w:rFonts w:ascii="Times New Roman" w:hAnsi="Times New Roman"/>
          <w:b w:val="0"/>
          <w:bCs/>
          <w:sz w:val="24"/>
          <w:szCs w:val="24"/>
        </w:rPr>
        <w:t xml:space="preserve"> test the hypotheses H3a and H3b, we run the regression using model 3 and model 4, respectively. </w:t>
      </w:r>
      <w:r w:rsidR="00BE04F3" w:rsidRPr="00FE3C34">
        <w:rPr>
          <w:rFonts w:ascii="Times New Roman" w:hAnsi="Times New Roman"/>
          <w:b w:val="0"/>
          <w:bCs/>
          <w:sz w:val="24"/>
          <w:szCs w:val="24"/>
        </w:rPr>
        <w:t>T</w:t>
      </w:r>
      <w:r w:rsidR="003D793E" w:rsidRPr="00FE3C34">
        <w:rPr>
          <w:rFonts w:ascii="Times New Roman" w:hAnsi="Times New Roman"/>
          <w:b w:val="0"/>
          <w:bCs/>
          <w:sz w:val="24"/>
          <w:szCs w:val="24"/>
        </w:rPr>
        <w:t xml:space="preserve">he results </w:t>
      </w:r>
      <w:r w:rsidR="00BE04F3" w:rsidRPr="00FE3C34">
        <w:rPr>
          <w:rFonts w:ascii="Times New Roman" w:hAnsi="Times New Roman"/>
          <w:b w:val="0"/>
          <w:bCs/>
          <w:sz w:val="24"/>
          <w:szCs w:val="24"/>
        </w:rPr>
        <w:t xml:space="preserve">obtained are reported in table VI. </w:t>
      </w:r>
      <w:r w:rsidR="003D793E" w:rsidRPr="00FE3C34">
        <w:rPr>
          <w:rFonts w:ascii="Times New Roman" w:hAnsi="Times New Roman"/>
          <w:b w:val="0"/>
          <w:bCs/>
          <w:sz w:val="24"/>
          <w:szCs w:val="24"/>
        </w:rPr>
        <w:t>Under hypothesis H</w:t>
      </w:r>
      <w:r w:rsidRPr="00FE3C34">
        <w:rPr>
          <w:rFonts w:ascii="Times New Roman" w:hAnsi="Times New Roman"/>
          <w:b w:val="0"/>
          <w:bCs/>
          <w:sz w:val="24"/>
          <w:szCs w:val="24"/>
        </w:rPr>
        <w:t>3a</w:t>
      </w:r>
      <w:r w:rsidR="003D793E" w:rsidRPr="00FE3C34">
        <w:rPr>
          <w:rFonts w:ascii="Times New Roman" w:hAnsi="Times New Roman"/>
          <w:b w:val="0"/>
          <w:bCs/>
          <w:sz w:val="24"/>
          <w:szCs w:val="24"/>
        </w:rPr>
        <w:t xml:space="preserve">, we hypothesized that family ownership </w:t>
      </w:r>
      <w:r w:rsidR="0007663E" w:rsidRPr="00FE3C34">
        <w:rPr>
          <w:rFonts w:ascii="Times New Roman" w:hAnsi="Times New Roman"/>
          <w:b w:val="0"/>
          <w:bCs/>
          <w:sz w:val="24"/>
          <w:szCs w:val="24"/>
        </w:rPr>
        <w:t>moderates</w:t>
      </w:r>
      <w:r w:rsidR="003D793E" w:rsidRPr="00FE3C34">
        <w:rPr>
          <w:rFonts w:ascii="Times New Roman" w:hAnsi="Times New Roman"/>
          <w:b w:val="0"/>
          <w:bCs/>
          <w:sz w:val="24"/>
          <w:szCs w:val="24"/>
        </w:rPr>
        <w:t xml:space="preserve"> the relationship between CEO educational background and firm risk taking. From the social identity theory’s perspective, we argued that the family owners consider the firm as a socio-emotional wealth and a legacy, to be transferred to next generation. For the sake of firm’s reputation and avoid the risk of bankruptcy, </w:t>
      </w:r>
      <w:r w:rsidR="001E7C81" w:rsidRPr="00FE3C34">
        <w:rPr>
          <w:rFonts w:ascii="Times New Roman" w:hAnsi="Times New Roman"/>
          <w:b w:val="0"/>
          <w:bCs/>
          <w:sz w:val="24"/>
          <w:szCs w:val="24"/>
        </w:rPr>
        <w:t xml:space="preserve">the family owners </w:t>
      </w:r>
      <w:r w:rsidR="00D413EF" w:rsidRPr="00FE3C34">
        <w:rPr>
          <w:rFonts w:ascii="Times New Roman" w:hAnsi="Times New Roman"/>
          <w:b w:val="0"/>
          <w:bCs/>
          <w:sz w:val="24"/>
          <w:szCs w:val="24"/>
        </w:rPr>
        <w:t>do</w:t>
      </w:r>
      <w:r w:rsidR="001E7C81" w:rsidRPr="00FE3C34">
        <w:rPr>
          <w:rFonts w:ascii="Times New Roman" w:hAnsi="Times New Roman"/>
          <w:b w:val="0"/>
          <w:bCs/>
          <w:sz w:val="24"/>
          <w:szCs w:val="24"/>
        </w:rPr>
        <w:t xml:space="preserve"> avoid the risky investments and</w:t>
      </w:r>
      <w:r w:rsidR="00D413EF" w:rsidRPr="00FE3C34">
        <w:rPr>
          <w:rFonts w:ascii="Times New Roman" w:hAnsi="Times New Roman"/>
          <w:b w:val="0"/>
          <w:bCs/>
          <w:sz w:val="24"/>
          <w:szCs w:val="24"/>
        </w:rPr>
        <w:t xml:space="preserve"> risky</w:t>
      </w:r>
      <w:r w:rsidR="001E7C81" w:rsidRPr="00FE3C34">
        <w:rPr>
          <w:rFonts w:ascii="Times New Roman" w:hAnsi="Times New Roman"/>
          <w:b w:val="0"/>
          <w:bCs/>
          <w:sz w:val="24"/>
          <w:szCs w:val="24"/>
        </w:rPr>
        <w:t xml:space="preserve"> decisions.</w:t>
      </w:r>
      <w:r w:rsidR="00890572" w:rsidRPr="00FE3C34">
        <w:rPr>
          <w:rFonts w:ascii="Times New Roman" w:hAnsi="Times New Roman"/>
          <w:b w:val="0"/>
          <w:bCs/>
          <w:sz w:val="24"/>
          <w:szCs w:val="24"/>
        </w:rPr>
        <w:t xml:space="preserve"> Our hypothesis H</w:t>
      </w:r>
      <w:r w:rsidR="00BE04F3" w:rsidRPr="00FE3C34">
        <w:rPr>
          <w:rFonts w:ascii="Times New Roman" w:hAnsi="Times New Roman"/>
          <w:b w:val="0"/>
          <w:bCs/>
          <w:sz w:val="24"/>
          <w:szCs w:val="24"/>
        </w:rPr>
        <w:t>3a</w:t>
      </w:r>
      <w:r w:rsidR="00890572" w:rsidRPr="00FE3C34">
        <w:rPr>
          <w:rFonts w:ascii="Times New Roman" w:hAnsi="Times New Roman"/>
          <w:b w:val="0"/>
          <w:bCs/>
          <w:sz w:val="24"/>
          <w:szCs w:val="24"/>
        </w:rPr>
        <w:t xml:space="preserve"> was supported as we found negative coefficient of interaction term in all cases of firm risk measures. </w:t>
      </w:r>
      <w:r w:rsidR="001500D0" w:rsidRPr="00FE3C34">
        <w:rPr>
          <w:rFonts w:ascii="Times New Roman" w:hAnsi="Times New Roman"/>
          <w:b w:val="0"/>
          <w:bCs/>
          <w:sz w:val="24"/>
          <w:szCs w:val="24"/>
        </w:rPr>
        <w:t xml:space="preserve">As reported in column 1-3 of table </w:t>
      </w:r>
      <w:r w:rsidR="00AA3E71">
        <w:rPr>
          <w:rFonts w:ascii="Times New Roman" w:hAnsi="Times New Roman"/>
          <w:b w:val="0"/>
          <w:bCs/>
          <w:sz w:val="24"/>
          <w:szCs w:val="24"/>
        </w:rPr>
        <w:t>VI</w:t>
      </w:r>
      <w:r w:rsidR="001500D0" w:rsidRPr="00FE3C34">
        <w:rPr>
          <w:rFonts w:ascii="Times New Roman" w:hAnsi="Times New Roman"/>
          <w:b w:val="0"/>
          <w:bCs/>
          <w:sz w:val="24"/>
          <w:szCs w:val="24"/>
        </w:rPr>
        <w:t>, i</w:t>
      </w:r>
      <w:r w:rsidR="001C2A85" w:rsidRPr="00FE3C34">
        <w:rPr>
          <w:rFonts w:ascii="Times New Roman" w:hAnsi="Times New Roman"/>
          <w:b w:val="0"/>
          <w:bCs/>
          <w:sz w:val="24"/>
          <w:szCs w:val="24"/>
        </w:rPr>
        <w:t>n all cases</w:t>
      </w:r>
      <w:r w:rsidR="00116EC4" w:rsidRPr="00FE3C34">
        <w:rPr>
          <w:rFonts w:ascii="Times New Roman" w:hAnsi="Times New Roman"/>
          <w:b w:val="0"/>
          <w:bCs/>
          <w:sz w:val="24"/>
          <w:szCs w:val="24"/>
        </w:rPr>
        <w:t xml:space="preserve"> (TR: </w:t>
      </w:r>
      <w:r w:rsidR="00AA3E71">
        <w:rPr>
          <w:rFonts w:ascii="Times New Roman" w:hAnsi="Times New Roman"/>
          <w:b w:val="0"/>
          <w:bCs/>
          <w:sz w:val="24"/>
          <w:szCs w:val="24"/>
        </w:rPr>
        <w:t>-</w:t>
      </w:r>
      <w:r w:rsidR="00116EC4" w:rsidRPr="00FE3C34">
        <w:rPr>
          <w:rFonts w:ascii="Times New Roman" w:hAnsi="Times New Roman"/>
          <w:b w:val="0"/>
          <w:bCs/>
          <w:sz w:val="24"/>
          <w:szCs w:val="24"/>
        </w:rPr>
        <w:t xml:space="preserve">0.028**; </w:t>
      </w:r>
      <w:r w:rsidR="00AA3E71">
        <w:rPr>
          <w:rFonts w:ascii="Times New Roman" w:hAnsi="Times New Roman"/>
          <w:b w:val="0"/>
          <w:bCs/>
          <w:sz w:val="24"/>
          <w:szCs w:val="24"/>
        </w:rPr>
        <w:t>-</w:t>
      </w:r>
      <w:r w:rsidR="00116EC4" w:rsidRPr="00FE3C34">
        <w:rPr>
          <w:rFonts w:ascii="Times New Roman" w:hAnsi="Times New Roman"/>
          <w:b w:val="0"/>
          <w:bCs/>
          <w:sz w:val="24"/>
          <w:szCs w:val="24"/>
        </w:rPr>
        <w:t xml:space="preserve">IR: 0.002**; </w:t>
      </w:r>
      <w:r w:rsidR="00AA3E71">
        <w:rPr>
          <w:rFonts w:ascii="Times New Roman" w:hAnsi="Times New Roman"/>
          <w:b w:val="0"/>
          <w:bCs/>
          <w:sz w:val="24"/>
          <w:szCs w:val="24"/>
        </w:rPr>
        <w:t>-</w:t>
      </w:r>
      <w:r w:rsidR="00116EC4" w:rsidRPr="00FE3C34">
        <w:rPr>
          <w:rFonts w:ascii="Times New Roman" w:hAnsi="Times New Roman"/>
          <w:b w:val="0"/>
          <w:bCs/>
          <w:sz w:val="24"/>
          <w:szCs w:val="24"/>
        </w:rPr>
        <w:t>SR: 0.057**)</w:t>
      </w:r>
      <w:r w:rsidR="001C2A85" w:rsidRPr="00FE3C34">
        <w:rPr>
          <w:rFonts w:ascii="Times New Roman" w:hAnsi="Times New Roman"/>
          <w:b w:val="0"/>
          <w:bCs/>
          <w:sz w:val="24"/>
          <w:szCs w:val="24"/>
        </w:rPr>
        <w:t xml:space="preserve"> our results were significant at 5% level of significance. The results </w:t>
      </w:r>
      <w:r w:rsidR="00116EC4" w:rsidRPr="00FE3C34">
        <w:rPr>
          <w:rFonts w:ascii="Times New Roman" w:hAnsi="Times New Roman"/>
          <w:b w:val="0"/>
          <w:bCs/>
          <w:sz w:val="24"/>
          <w:szCs w:val="24"/>
        </w:rPr>
        <w:t>extend</w:t>
      </w:r>
      <w:r w:rsidR="001C2A85" w:rsidRPr="00FE3C34">
        <w:rPr>
          <w:rFonts w:ascii="Times New Roman" w:hAnsi="Times New Roman"/>
          <w:b w:val="0"/>
          <w:bCs/>
          <w:sz w:val="24"/>
          <w:szCs w:val="24"/>
        </w:rPr>
        <w:t xml:space="preserve"> support to our arguments and are consistent with earlier studies. </w:t>
      </w:r>
    </w:p>
    <w:p w14:paraId="509B33F1" w14:textId="77777777" w:rsidR="00A142FF" w:rsidRPr="00FE3C34" w:rsidRDefault="00A142FF" w:rsidP="00F516B0">
      <w:pPr>
        <w:pStyle w:val="MDPI21heading1"/>
        <w:spacing w:before="0" w:after="0" w:line="360" w:lineRule="auto"/>
        <w:jc w:val="both"/>
        <w:outlineLvl w:val="9"/>
        <w:rPr>
          <w:rFonts w:ascii="Times New Roman" w:hAnsi="Times New Roman"/>
          <w:b w:val="0"/>
          <w:bCs/>
          <w:sz w:val="24"/>
          <w:szCs w:val="24"/>
        </w:rPr>
      </w:pPr>
    </w:p>
    <w:p w14:paraId="5258BABE" w14:textId="5466C487" w:rsidR="00A142FF" w:rsidRPr="00FE3C34" w:rsidRDefault="00A142FF" w:rsidP="00A142FF">
      <w:pPr>
        <w:pStyle w:val="MDPI21heading1"/>
        <w:spacing w:before="0" w:after="0" w:line="360" w:lineRule="auto"/>
        <w:jc w:val="both"/>
        <w:outlineLvl w:val="9"/>
        <w:rPr>
          <w:rFonts w:ascii="Times New Roman" w:hAnsi="Times New Roman"/>
          <w:b w:val="0"/>
          <w:bCs/>
          <w:color w:val="auto"/>
          <w:sz w:val="24"/>
          <w:szCs w:val="24"/>
        </w:rPr>
      </w:pPr>
      <w:r w:rsidRPr="00FE3C34">
        <w:rPr>
          <w:rFonts w:ascii="Times New Roman" w:hAnsi="Times New Roman"/>
          <w:b w:val="0"/>
          <w:bCs/>
          <w:color w:val="auto"/>
          <w:sz w:val="24"/>
          <w:szCs w:val="24"/>
        </w:rPr>
        <w:t xml:space="preserve">Finally, under hypothesis H3b we hypothesized that family ownership moderates the relationship between female CEO and firm risk. We argue that female CEOs exhibit risk averse behavior towards risky decision and, since the family owners also avoid risky investments, therefore, the family ownership will moderate this relationship in the same direction. </w:t>
      </w:r>
      <w:r w:rsidR="001500D0" w:rsidRPr="00FE3C34">
        <w:rPr>
          <w:rFonts w:ascii="Times New Roman" w:hAnsi="Times New Roman"/>
          <w:b w:val="0"/>
          <w:bCs/>
          <w:color w:val="auto"/>
          <w:sz w:val="24"/>
          <w:szCs w:val="24"/>
        </w:rPr>
        <w:t xml:space="preserve">Results reported in column 4-6 of table VI show that </w:t>
      </w:r>
      <w:r w:rsidR="00E31244" w:rsidRPr="00FE3C34">
        <w:rPr>
          <w:rFonts w:ascii="Times New Roman" w:hAnsi="Times New Roman"/>
          <w:b w:val="0"/>
          <w:bCs/>
          <w:color w:val="auto"/>
          <w:sz w:val="24"/>
          <w:szCs w:val="24"/>
        </w:rPr>
        <w:t>o</w:t>
      </w:r>
      <w:r w:rsidRPr="00FE3C34">
        <w:rPr>
          <w:rFonts w:ascii="Times New Roman" w:hAnsi="Times New Roman"/>
          <w:b w:val="0"/>
          <w:bCs/>
          <w:color w:val="auto"/>
          <w:sz w:val="24"/>
          <w:szCs w:val="24"/>
        </w:rPr>
        <w:t xml:space="preserve">ur hypothesis H3b and our argument was supported, as we found negative coefficient of interaction term significant at 5% level of significance (TR: -0.013**; IR: -0.017**; SR: -0.023**). </w:t>
      </w:r>
    </w:p>
    <w:p w14:paraId="2D5C2521" w14:textId="77777777" w:rsidR="00A142FF" w:rsidRPr="00FE3C34" w:rsidRDefault="00A142FF" w:rsidP="00F516B0">
      <w:pPr>
        <w:pStyle w:val="MDPI21heading1"/>
        <w:spacing w:before="0" w:after="0" w:line="360" w:lineRule="auto"/>
        <w:jc w:val="both"/>
        <w:outlineLvl w:val="9"/>
        <w:rPr>
          <w:rFonts w:ascii="Times New Roman" w:hAnsi="Times New Roman"/>
          <w:b w:val="0"/>
          <w:bCs/>
          <w:sz w:val="24"/>
          <w:szCs w:val="24"/>
        </w:rPr>
      </w:pPr>
    </w:p>
    <w:p w14:paraId="059AF579" w14:textId="058CA802" w:rsidR="00015CFF" w:rsidRPr="00FE3C34" w:rsidRDefault="00E31244" w:rsidP="00F516B0">
      <w:pPr>
        <w:pStyle w:val="MDPI21heading1"/>
        <w:spacing w:before="0" w:after="0" w:line="360" w:lineRule="auto"/>
        <w:jc w:val="both"/>
        <w:outlineLvl w:val="9"/>
        <w:rPr>
          <w:rFonts w:ascii="Times New Roman" w:hAnsi="Times New Roman"/>
          <w:b w:val="0"/>
          <w:bCs/>
          <w:color w:val="auto"/>
          <w:sz w:val="24"/>
          <w:szCs w:val="24"/>
        </w:rPr>
      </w:pPr>
      <w:r w:rsidRPr="00FE3C34">
        <w:rPr>
          <w:rFonts w:ascii="Times New Roman" w:hAnsi="Times New Roman"/>
          <w:b w:val="0"/>
          <w:bCs/>
          <w:color w:val="222222"/>
          <w:sz w:val="24"/>
          <w:szCs w:val="24"/>
          <w:shd w:val="clear" w:color="auto" w:fill="FFFFFF"/>
        </w:rPr>
        <w:t xml:space="preserve">Based on the framework of social identity theory, </w:t>
      </w:r>
      <w:r w:rsidR="00006867" w:rsidRPr="00FE3C34">
        <w:rPr>
          <w:rFonts w:ascii="Times New Roman" w:hAnsi="Times New Roman"/>
          <w:b w:val="0"/>
          <w:bCs/>
          <w:color w:val="222222"/>
          <w:sz w:val="24"/>
          <w:szCs w:val="24"/>
          <w:shd w:val="clear" w:color="auto" w:fill="FFFFFF"/>
        </w:rPr>
        <w:t>Gómez-Mejía</w:t>
      </w:r>
      <w:r w:rsidR="00006867" w:rsidRPr="00FE3C34">
        <w:rPr>
          <w:rFonts w:ascii="Times New Roman" w:hAnsi="Times New Roman"/>
          <w:b w:val="0"/>
          <w:bCs/>
          <w:color w:val="auto"/>
          <w:sz w:val="24"/>
          <w:szCs w:val="24"/>
        </w:rPr>
        <w:t xml:space="preserve"> </w:t>
      </w:r>
      <w:r w:rsidR="00006867" w:rsidRPr="00FE3C34">
        <w:rPr>
          <w:rFonts w:ascii="Times New Roman" w:hAnsi="Times New Roman"/>
          <w:b w:val="0"/>
          <w:bCs/>
          <w:i/>
          <w:iCs/>
          <w:color w:val="auto"/>
          <w:sz w:val="24"/>
          <w:szCs w:val="24"/>
        </w:rPr>
        <w:t>et al.</w:t>
      </w:r>
      <w:r w:rsidR="00006867" w:rsidRPr="00FE3C34">
        <w:rPr>
          <w:rFonts w:ascii="Times New Roman" w:hAnsi="Times New Roman"/>
          <w:b w:val="0"/>
          <w:bCs/>
          <w:color w:val="auto"/>
          <w:sz w:val="24"/>
          <w:szCs w:val="24"/>
        </w:rPr>
        <w:t xml:space="preserve"> (2007) argued that the family owners are more concerned about their family wealth and therefore avoid risky business decisions. </w:t>
      </w:r>
      <w:r w:rsidR="00EA54B9" w:rsidRPr="00FE3C34">
        <w:rPr>
          <w:rFonts w:ascii="Times New Roman" w:hAnsi="Times New Roman"/>
          <w:b w:val="0"/>
          <w:bCs/>
          <w:color w:val="auto"/>
          <w:sz w:val="24"/>
          <w:szCs w:val="24"/>
        </w:rPr>
        <w:t xml:space="preserve">Our findings are consistent with </w:t>
      </w:r>
      <w:r w:rsidR="00EA54B9" w:rsidRPr="00FE3C34">
        <w:rPr>
          <w:rFonts w:ascii="Times New Roman" w:hAnsi="Times New Roman"/>
          <w:b w:val="0"/>
          <w:bCs/>
          <w:color w:val="222222"/>
          <w:sz w:val="24"/>
          <w:szCs w:val="24"/>
          <w:shd w:val="clear" w:color="auto" w:fill="FFFFFF"/>
        </w:rPr>
        <w:t>Gómez-Mejía</w:t>
      </w:r>
      <w:r w:rsidR="00EA54B9" w:rsidRPr="00FE3C34">
        <w:rPr>
          <w:rFonts w:ascii="Times New Roman" w:hAnsi="Times New Roman"/>
          <w:b w:val="0"/>
          <w:bCs/>
          <w:color w:val="auto"/>
          <w:sz w:val="24"/>
          <w:szCs w:val="24"/>
        </w:rPr>
        <w:t xml:space="preserve"> </w:t>
      </w:r>
      <w:r w:rsidR="00EA54B9" w:rsidRPr="00FE3C34">
        <w:rPr>
          <w:rFonts w:ascii="Times New Roman" w:hAnsi="Times New Roman"/>
          <w:b w:val="0"/>
          <w:bCs/>
          <w:i/>
          <w:iCs/>
          <w:color w:val="auto"/>
          <w:sz w:val="24"/>
          <w:szCs w:val="24"/>
        </w:rPr>
        <w:t>et al.</w:t>
      </w:r>
      <w:r w:rsidR="00EA54B9" w:rsidRPr="00FE3C34">
        <w:rPr>
          <w:rFonts w:ascii="Times New Roman" w:hAnsi="Times New Roman"/>
          <w:b w:val="0"/>
          <w:bCs/>
          <w:color w:val="auto"/>
          <w:sz w:val="24"/>
          <w:szCs w:val="24"/>
        </w:rPr>
        <w:t xml:space="preserve"> (2007) that family firms are family oriented and avoid risky decisions. Our results also provide empirical support to social identity and organizational identity’s perspective</w:t>
      </w:r>
      <w:r w:rsidR="009F4686" w:rsidRPr="00FE3C34">
        <w:rPr>
          <w:rFonts w:ascii="Times New Roman" w:hAnsi="Times New Roman"/>
          <w:b w:val="0"/>
          <w:bCs/>
          <w:color w:val="auto"/>
          <w:sz w:val="24"/>
          <w:szCs w:val="24"/>
        </w:rPr>
        <w:t xml:space="preserve"> by highlighting that non-financial goals are more preferred by family owners, and </w:t>
      </w:r>
      <w:r w:rsidR="009F4686" w:rsidRPr="00FE3C34">
        <w:rPr>
          <w:rFonts w:ascii="Times New Roman" w:hAnsi="Times New Roman"/>
          <w:b w:val="0"/>
          <w:sz w:val="24"/>
          <w:szCs w:val="24"/>
        </w:rPr>
        <w:t xml:space="preserve">socio-emotional wealth is considered as an important perspective of decision making like risk taking (Zellweger </w:t>
      </w:r>
      <w:r w:rsidR="009F4686" w:rsidRPr="00FE3C34">
        <w:rPr>
          <w:rFonts w:ascii="Times New Roman" w:hAnsi="Times New Roman"/>
          <w:b w:val="0"/>
          <w:i/>
          <w:iCs/>
          <w:sz w:val="24"/>
          <w:szCs w:val="24"/>
        </w:rPr>
        <w:t>et al.,</w:t>
      </w:r>
      <w:r w:rsidR="009F4686" w:rsidRPr="00FE3C34">
        <w:rPr>
          <w:rFonts w:ascii="Times New Roman" w:hAnsi="Times New Roman"/>
          <w:b w:val="0"/>
          <w:sz w:val="24"/>
          <w:szCs w:val="24"/>
        </w:rPr>
        <w:t xml:space="preserve"> 2013). Overall, t</w:t>
      </w:r>
      <w:r w:rsidR="00EA13EE" w:rsidRPr="00FE3C34">
        <w:rPr>
          <w:rFonts w:ascii="Times New Roman" w:hAnsi="Times New Roman"/>
          <w:b w:val="0"/>
          <w:bCs/>
          <w:color w:val="auto"/>
          <w:sz w:val="24"/>
          <w:szCs w:val="24"/>
        </w:rPr>
        <w:t>he</w:t>
      </w:r>
      <w:r w:rsidR="00006867" w:rsidRPr="00FE3C34">
        <w:rPr>
          <w:rFonts w:ascii="Times New Roman" w:hAnsi="Times New Roman"/>
          <w:b w:val="0"/>
          <w:bCs/>
          <w:color w:val="auto"/>
          <w:sz w:val="24"/>
          <w:szCs w:val="24"/>
        </w:rPr>
        <w:t xml:space="preserve"> presence of </w:t>
      </w:r>
      <w:r w:rsidR="004C6FD2" w:rsidRPr="00FE3C34">
        <w:rPr>
          <w:rFonts w:ascii="Times New Roman" w:hAnsi="Times New Roman"/>
          <w:b w:val="0"/>
          <w:bCs/>
          <w:color w:val="auto"/>
          <w:sz w:val="24"/>
          <w:szCs w:val="24"/>
        </w:rPr>
        <w:t xml:space="preserve">CEOs with </w:t>
      </w:r>
      <w:r w:rsidR="004C6FD2" w:rsidRPr="00FE3C34">
        <w:rPr>
          <w:rFonts w:ascii="Times New Roman" w:hAnsi="Times New Roman"/>
          <w:b w:val="0"/>
          <w:bCs/>
          <w:color w:val="auto"/>
          <w:sz w:val="24"/>
          <w:szCs w:val="24"/>
        </w:rPr>
        <w:lastRenderedPageBreak/>
        <w:t xml:space="preserve">financial background and female CEOs in a firm is associated with less </w:t>
      </w:r>
      <w:proofErr w:type="gramStart"/>
      <w:r w:rsidR="004C6FD2" w:rsidRPr="00FE3C34">
        <w:rPr>
          <w:rFonts w:ascii="Times New Roman" w:hAnsi="Times New Roman"/>
          <w:b w:val="0"/>
          <w:bCs/>
          <w:color w:val="auto"/>
          <w:sz w:val="24"/>
          <w:szCs w:val="24"/>
        </w:rPr>
        <w:t>risk taking</w:t>
      </w:r>
      <w:proofErr w:type="gramEnd"/>
      <w:r w:rsidR="004C6FD2" w:rsidRPr="00FE3C34">
        <w:rPr>
          <w:rFonts w:ascii="Times New Roman" w:hAnsi="Times New Roman"/>
          <w:b w:val="0"/>
          <w:bCs/>
          <w:color w:val="auto"/>
          <w:sz w:val="24"/>
          <w:szCs w:val="24"/>
        </w:rPr>
        <w:t xml:space="preserve"> behavior</w:t>
      </w:r>
      <w:r w:rsidRPr="00FE3C34">
        <w:rPr>
          <w:rFonts w:ascii="Times New Roman" w:hAnsi="Times New Roman"/>
          <w:b w:val="0"/>
          <w:bCs/>
          <w:color w:val="auto"/>
          <w:sz w:val="24"/>
          <w:szCs w:val="24"/>
        </w:rPr>
        <w:t xml:space="preserve"> </w:t>
      </w:r>
      <w:r w:rsidR="004C6FD2" w:rsidRPr="00FE3C34">
        <w:rPr>
          <w:rFonts w:ascii="Times New Roman" w:hAnsi="Times New Roman"/>
          <w:b w:val="0"/>
          <w:bCs/>
          <w:color w:val="auto"/>
          <w:sz w:val="24"/>
          <w:szCs w:val="24"/>
        </w:rPr>
        <w:t>and</w:t>
      </w:r>
      <w:r w:rsidR="00D21DAA" w:rsidRPr="00FE3C34">
        <w:rPr>
          <w:rFonts w:ascii="Times New Roman" w:hAnsi="Times New Roman"/>
          <w:b w:val="0"/>
          <w:bCs/>
          <w:color w:val="auto"/>
          <w:sz w:val="24"/>
          <w:szCs w:val="24"/>
        </w:rPr>
        <w:t>, moreover,</w:t>
      </w:r>
      <w:r w:rsidR="004C6FD2" w:rsidRPr="00FE3C34">
        <w:rPr>
          <w:rFonts w:ascii="Times New Roman" w:hAnsi="Times New Roman"/>
          <w:b w:val="0"/>
          <w:bCs/>
          <w:color w:val="auto"/>
          <w:sz w:val="24"/>
          <w:szCs w:val="24"/>
        </w:rPr>
        <w:t xml:space="preserve"> risk averse attitude of family owners further strengthen this relationship.</w:t>
      </w:r>
    </w:p>
    <w:p w14:paraId="085001C6" w14:textId="3B27CFB7" w:rsidR="00870389" w:rsidRPr="00FE3C34" w:rsidRDefault="00870389" w:rsidP="00F516B0">
      <w:pPr>
        <w:pStyle w:val="MDPI21heading1"/>
        <w:spacing w:before="0" w:after="0" w:line="360" w:lineRule="auto"/>
        <w:jc w:val="both"/>
        <w:outlineLvl w:val="9"/>
        <w:rPr>
          <w:rFonts w:ascii="Times New Roman" w:hAnsi="Times New Roman"/>
          <w:b w:val="0"/>
          <w:bCs/>
          <w:color w:val="auto"/>
          <w:sz w:val="24"/>
          <w:szCs w:val="24"/>
        </w:rPr>
      </w:pPr>
    </w:p>
    <w:p w14:paraId="26D77D82" w14:textId="77777777" w:rsidR="0026299C" w:rsidRPr="00FE3C34" w:rsidRDefault="0026299C" w:rsidP="00F516B0">
      <w:pPr>
        <w:pStyle w:val="MDPI21heading1"/>
        <w:spacing w:before="0" w:after="0" w:line="360" w:lineRule="auto"/>
        <w:jc w:val="both"/>
        <w:outlineLvl w:val="9"/>
        <w:rPr>
          <w:rFonts w:ascii="Times New Roman" w:hAnsi="Times New Roman"/>
          <w:b w:val="0"/>
          <w:bCs/>
          <w:color w:val="auto"/>
          <w:sz w:val="24"/>
          <w:szCs w:val="24"/>
        </w:rPr>
      </w:pPr>
    </w:p>
    <w:p w14:paraId="5C035C2E" w14:textId="1A576041" w:rsidR="00870389" w:rsidRPr="00FE3C34" w:rsidRDefault="00870389" w:rsidP="00870389">
      <w:pPr>
        <w:spacing w:after="0" w:line="360" w:lineRule="auto"/>
        <w:jc w:val="center"/>
        <w:rPr>
          <w:rFonts w:ascii="Times New Roman" w:hAnsi="Times New Roman" w:cs="Times New Roman"/>
          <w:b/>
          <w:bCs/>
          <w:sz w:val="24"/>
          <w:szCs w:val="24"/>
        </w:rPr>
      </w:pPr>
      <w:r w:rsidRPr="00FE3C34">
        <w:rPr>
          <w:rFonts w:ascii="Times New Roman" w:hAnsi="Times New Roman" w:cs="Times New Roman"/>
          <w:b/>
          <w:bCs/>
          <w:sz w:val="24"/>
          <w:szCs w:val="24"/>
        </w:rPr>
        <w:t>{Insert table V around here}</w:t>
      </w:r>
    </w:p>
    <w:p w14:paraId="6B02E501" w14:textId="69184F06" w:rsidR="00D21DAA" w:rsidRPr="00FE3C34" w:rsidRDefault="00D21DAA" w:rsidP="00D21DAA">
      <w:pPr>
        <w:spacing w:after="0" w:line="360" w:lineRule="auto"/>
        <w:jc w:val="center"/>
        <w:rPr>
          <w:rFonts w:ascii="Times New Roman" w:hAnsi="Times New Roman" w:cs="Times New Roman"/>
          <w:b/>
          <w:bCs/>
          <w:sz w:val="24"/>
          <w:szCs w:val="24"/>
        </w:rPr>
      </w:pPr>
      <w:r w:rsidRPr="00FE3C34">
        <w:rPr>
          <w:rFonts w:ascii="Times New Roman" w:hAnsi="Times New Roman" w:cs="Times New Roman"/>
          <w:b/>
          <w:bCs/>
          <w:sz w:val="24"/>
          <w:szCs w:val="24"/>
        </w:rPr>
        <w:t>{Insert table VI around here}</w:t>
      </w:r>
    </w:p>
    <w:p w14:paraId="17EF8D10" w14:textId="77777777" w:rsidR="00870389" w:rsidRPr="00FE3C34" w:rsidRDefault="00870389" w:rsidP="00F516B0">
      <w:pPr>
        <w:pStyle w:val="MDPI21heading1"/>
        <w:spacing w:before="0" w:after="0" w:line="360" w:lineRule="auto"/>
        <w:jc w:val="both"/>
        <w:outlineLvl w:val="9"/>
        <w:rPr>
          <w:rFonts w:ascii="Times New Roman" w:hAnsi="Times New Roman"/>
          <w:b w:val="0"/>
          <w:bCs/>
          <w:color w:val="auto"/>
          <w:sz w:val="24"/>
          <w:szCs w:val="24"/>
        </w:rPr>
      </w:pPr>
    </w:p>
    <w:p w14:paraId="2E419C57" w14:textId="77777777" w:rsidR="00660B8F" w:rsidRPr="00FE3C34" w:rsidRDefault="00660B8F" w:rsidP="00F516B0">
      <w:pPr>
        <w:pStyle w:val="MDPI21heading1"/>
        <w:spacing w:before="0" w:after="0" w:line="360" w:lineRule="auto"/>
        <w:jc w:val="both"/>
        <w:outlineLvl w:val="9"/>
        <w:rPr>
          <w:rFonts w:ascii="Times New Roman" w:hAnsi="Times New Roman"/>
          <w:b w:val="0"/>
          <w:bCs/>
          <w:sz w:val="24"/>
          <w:szCs w:val="24"/>
        </w:rPr>
      </w:pPr>
    </w:p>
    <w:p w14:paraId="6C776D2B" w14:textId="3DEB0276" w:rsidR="00660B8F" w:rsidRPr="00FE3C34" w:rsidRDefault="00CC3713">
      <w:pPr>
        <w:rPr>
          <w:rFonts w:ascii="Times New Roman" w:hAnsi="Times New Roman" w:cs="Times New Roman"/>
          <w:b/>
          <w:bCs/>
          <w:sz w:val="24"/>
          <w:szCs w:val="24"/>
        </w:rPr>
      </w:pPr>
      <w:r w:rsidRPr="00FE3C34">
        <w:rPr>
          <w:rFonts w:ascii="Times New Roman" w:hAnsi="Times New Roman" w:cs="Times New Roman"/>
          <w:b/>
          <w:bCs/>
          <w:sz w:val="24"/>
          <w:szCs w:val="24"/>
        </w:rPr>
        <w:t>4.3.2</w:t>
      </w:r>
      <w:r w:rsidRPr="00FE3C34">
        <w:rPr>
          <w:rFonts w:ascii="Times New Roman" w:hAnsi="Times New Roman" w:cs="Times New Roman"/>
          <w:b/>
          <w:bCs/>
          <w:sz w:val="24"/>
          <w:szCs w:val="24"/>
        </w:rPr>
        <w:tab/>
      </w:r>
      <w:r w:rsidR="00453B61" w:rsidRPr="00FE3C34">
        <w:rPr>
          <w:rFonts w:ascii="Times New Roman" w:hAnsi="Times New Roman" w:cs="Times New Roman"/>
          <w:b/>
          <w:bCs/>
          <w:sz w:val="24"/>
          <w:szCs w:val="24"/>
        </w:rPr>
        <w:t>Generalized</w:t>
      </w:r>
      <w:r w:rsidR="00660B8F" w:rsidRPr="00FE3C34">
        <w:rPr>
          <w:rFonts w:ascii="Times New Roman" w:hAnsi="Times New Roman" w:cs="Times New Roman"/>
          <w:b/>
          <w:bCs/>
          <w:sz w:val="24"/>
          <w:szCs w:val="24"/>
        </w:rPr>
        <w:t xml:space="preserve"> method of moments</w:t>
      </w:r>
    </w:p>
    <w:p w14:paraId="0190E427" w14:textId="73DC12C0" w:rsidR="005811EA" w:rsidRPr="00FE3C34" w:rsidRDefault="00133839" w:rsidP="009B0A30">
      <w:pPr>
        <w:spacing w:after="0" w:line="360" w:lineRule="auto"/>
        <w:jc w:val="both"/>
        <w:rPr>
          <w:rFonts w:ascii="Times New Roman" w:hAnsi="Times New Roman" w:cs="Times New Roman"/>
          <w:sz w:val="24"/>
          <w:szCs w:val="24"/>
        </w:rPr>
      </w:pPr>
      <w:r w:rsidRPr="00FE3C34">
        <w:rPr>
          <w:rFonts w:ascii="Times New Roman" w:hAnsi="Times New Roman" w:cs="Times New Roman"/>
          <w:sz w:val="24"/>
          <w:szCs w:val="24"/>
        </w:rPr>
        <w:t xml:space="preserve">Although </w:t>
      </w:r>
      <w:r w:rsidR="00473803">
        <w:rPr>
          <w:rFonts w:ascii="Times New Roman" w:hAnsi="Times New Roman" w:cs="Times New Roman"/>
          <w:sz w:val="24"/>
          <w:szCs w:val="24"/>
        </w:rPr>
        <w:t>OLS</w:t>
      </w:r>
      <w:r w:rsidRPr="00FE3C34">
        <w:rPr>
          <w:rFonts w:ascii="Times New Roman" w:hAnsi="Times New Roman" w:cs="Times New Roman"/>
          <w:sz w:val="24"/>
          <w:szCs w:val="24"/>
        </w:rPr>
        <w:t xml:space="preserve"> regression </w:t>
      </w:r>
      <w:r w:rsidR="009B0A30" w:rsidRPr="00FE3C34">
        <w:rPr>
          <w:rFonts w:ascii="Times New Roman" w:hAnsi="Times New Roman" w:cs="Times New Roman"/>
          <w:sz w:val="24"/>
          <w:szCs w:val="24"/>
        </w:rPr>
        <w:t xml:space="preserve">results show support for our hypotheses, however, </w:t>
      </w:r>
      <w:r w:rsidR="00232D3B" w:rsidRPr="00FE3C34">
        <w:rPr>
          <w:rFonts w:ascii="Times New Roman" w:hAnsi="Times New Roman" w:cs="Times New Roman"/>
          <w:sz w:val="24"/>
          <w:szCs w:val="24"/>
        </w:rPr>
        <w:t>the</w:t>
      </w:r>
      <w:r w:rsidR="009B0A30" w:rsidRPr="00FE3C34">
        <w:rPr>
          <w:rFonts w:ascii="Times New Roman" w:hAnsi="Times New Roman" w:cs="Times New Roman"/>
          <w:sz w:val="24"/>
          <w:szCs w:val="24"/>
        </w:rPr>
        <w:t xml:space="preserve"> results may be </w:t>
      </w:r>
      <w:r w:rsidR="009D6F8B" w:rsidRPr="00FE3C34">
        <w:rPr>
          <w:rFonts w:ascii="Times New Roman" w:hAnsi="Times New Roman" w:cs="Times New Roman"/>
          <w:sz w:val="24"/>
          <w:szCs w:val="24"/>
        </w:rPr>
        <w:t>endogenous</w:t>
      </w:r>
      <w:r w:rsidR="009B0A30" w:rsidRPr="00FE3C34">
        <w:rPr>
          <w:rFonts w:ascii="Times New Roman" w:hAnsi="Times New Roman" w:cs="Times New Roman"/>
          <w:sz w:val="24"/>
          <w:szCs w:val="24"/>
        </w:rPr>
        <w:t xml:space="preserve"> due to unobserved heterogeneity</w:t>
      </w:r>
      <w:r w:rsidR="00232D3B" w:rsidRPr="00FE3C34">
        <w:rPr>
          <w:rFonts w:ascii="Times New Roman" w:hAnsi="Times New Roman" w:cs="Times New Roman"/>
          <w:sz w:val="24"/>
          <w:szCs w:val="24"/>
        </w:rPr>
        <w:t xml:space="preserve"> and simultaneity</w:t>
      </w:r>
      <w:r w:rsidR="009B0A30" w:rsidRPr="00FE3C34">
        <w:rPr>
          <w:rFonts w:ascii="Times New Roman" w:hAnsi="Times New Roman" w:cs="Times New Roman"/>
          <w:sz w:val="24"/>
          <w:szCs w:val="24"/>
        </w:rPr>
        <w:t xml:space="preserve">. According to </w:t>
      </w:r>
      <w:r w:rsidR="00994BDD" w:rsidRPr="00FE3C34">
        <w:rPr>
          <w:rFonts w:ascii="Times New Roman" w:hAnsi="Times New Roman" w:cs="Times New Roman"/>
          <w:sz w:val="24"/>
          <w:szCs w:val="24"/>
        </w:rPr>
        <w:t xml:space="preserve">Ullah </w:t>
      </w:r>
      <w:r w:rsidR="00994BDD" w:rsidRPr="00FE3C34">
        <w:rPr>
          <w:rFonts w:ascii="Times New Roman" w:hAnsi="Times New Roman" w:cs="Times New Roman"/>
          <w:i/>
          <w:iCs/>
          <w:sz w:val="24"/>
          <w:szCs w:val="24"/>
        </w:rPr>
        <w:t>et al.</w:t>
      </w:r>
      <w:r w:rsidR="00994BDD">
        <w:rPr>
          <w:rFonts w:ascii="Times New Roman" w:hAnsi="Times New Roman" w:cs="Times New Roman"/>
          <w:i/>
          <w:iCs/>
          <w:sz w:val="24"/>
          <w:szCs w:val="24"/>
        </w:rPr>
        <w:t xml:space="preserve"> </w:t>
      </w:r>
      <w:r w:rsidR="00994BDD" w:rsidRPr="00994BDD">
        <w:rPr>
          <w:rFonts w:ascii="Times New Roman" w:hAnsi="Times New Roman" w:cs="Times New Roman"/>
          <w:sz w:val="24"/>
          <w:szCs w:val="24"/>
        </w:rPr>
        <w:t>(2018),</w:t>
      </w:r>
      <w:r w:rsidR="00994BDD">
        <w:rPr>
          <w:rFonts w:ascii="Times New Roman" w:hAnsi="Times New Roman" w:cs="Times New Roman"/>
          <w:sz w:val="24"/>
          <w:szCs w:val="24"/>
        </w:rPr>
        <w:t xml:space="preserve"> </w:t>
      </w:r>
      <w:r w:rsidR="00473803">
        <w:rPr>
          <w:rFonts w:ascii="Times New Roman" w:hAnsi="Times New Roman" w:cs="Times New Roman"/>
          <w:sz w:val="24"/>
          <w:szCs w:val="24"/>
        </w:rPr>
        <w:t>OLS</w:t>
      </w:r>
      <w:r w:rsidR="009B0A30" w:rsidRPr="00FE3C34">
        <w:rPr>
          <w:rFonts w:ascii="Times New Roman" w:hAnsi="Times New Roman" w:cs="Times New Roman"/>
          <w:sz w:val="24"/>
          <w:szCs w:val="24"/>
        </w:rPr>
        <w:t xml:space="preserve"> regression is unable to capture complex and dynamic relationship </w:t>
      </w:r>
      <w:r w:rsidR="00232D3B" w:rsidRPr="00FE3C34">
        <w:rPr>
          <w:rFonts w:ascii="Times New Roman" w:hAnsi="Times New Roman" w:cs="Times New Roman"/>
          <w:sz w:val="24"/>
          <w:szCs w:val="24"/>
        </w:rPr>
        <w:t xml:space="preserve">and unable to solve the problem of unobserved heterogeneity and simultaneity, </w:t>
      </w:r>
      <w:r w:rsidR="009B0A30" w:rsidRPr="00FE3C34">
        <w:rPr>
          <w:rFonts w:ascii="Times New Roman" w:hAnsi="Times New Roman" w:cs="Times New Roman"/>
          <w:sz w:val="24"/>
          <w:szCs w:val="24"/>
        </w:rPr>
        <w:t xml:space="preserve">which may </w:t>
      </w:r>
      <w:r w:rsidR="00232D3B" w:rsidRPr="00FE3C34">
        <w:rPr>
          <w:rFonts w:ascii="Times New Roman" w:hAnsi="Times New Roman" w:cs="Times New Roman"/>
          <w:sz w:val="24"/>
          <w:szCs w:val="24"/>
        </w:rPr>
        <w:t>lead to</w:t>
      </w:r>
      <w:r w:rsidR="009B0A30" w:rsidRPr="00FE3C34">
        <w:rPr>
          <w:rFonts w:ascii="Times New Roman" w:hAnsi="Times New Roman" w:cs="Times New Roman"/>
          <w:sz w:val="24"/>
          <w:szCs w:val="24"/>
        </w:rPr>
        <w:t xml:space="preserve"> biased results. In this scenario, </w:t>
      </w:r>
      <w:r w:rsidR="004B3EED" w:rsidRPr="00FE3C34">
        <w:rPr>
          <w:rFonts w:ascii="Times New Roman" w:hAnsi="Times New Roman" w:cs="Times New Roman"/>
          <w:sz w:val="24"/>
          <w:szCs w:val="24"/>
        </w:rPr>
        <w:t>the G</w:t>
      </w:r>
      <w:r w:rsidR="00CD69C5" w:rsidRPr="00FE3C34">
        <w:rPr>
          <w:rFonts w:ascii="Times New Roman" w:hAnsi="Times New Roman" w:cs="Times New Roman"/>
          <w:sz w:val="24"/>
          <w:szCs w:val="24"/>
        </w:rPr>
        <w:t xml:space="preserve">eneralized method of moments </w:t>
      </w:r>
      <w:r w:rsidR="00473803">
        <w:rPr>
          <w:rFonts w:ascii="Times New Roman" w:hAnsi="Times New Roman" w:cs="Times New Roman"/>
          <w:sz w:val="24"/>
          <w:szCs w:val="24"/>
        </w:rPr>
        <w:t xml:space="preserve">(GMM) </w:t>
      </w:r>
      <w:r w:rsidR="004B3EED" w:rsidRPr="00FE3C34">
        <w:rPr>
          <w:rFonts w:ascii="Times New Roman" w:hAnsi="Times New Roman" w:cs="Times New Roman"/>
          <w:sz w:val="24"/>
          <w:szCs w:val="24"/>
        </w:rPr>
        <w:t xml:space="preserve">model can control for the three major sources of endogeneity: unobserved heterogeneity; simultaneity; </w:t>
      </w:r>
      <w:proofErr w:type="gramStart"/>
      <w:r w:rsidR="004B3EED" w:rsidRPr="00FE3C34">
        <w:rPr>
          <w:rFonts w:ascii="Times New Roman" w:hAnsi="Times New Roman" w:cs="Times New Roman"/>
          <w:sz w:val="24"/>
          <w:szCs w:val="24"/>
        </w:rPr>
        <w:t>and,</w:t>
      </w:r>
      <w:proofErr w:type="gramEnd"/>
      <w:r w:rsidR="004B3EED" w:rsidRPr="00FE3C34">
        <w:rPr>
          <w:rFonts w:ascii="Times New Roman" w:hAnsi="Times New Roman" w:cs="Times New Roman"/>
          <w:sz w:val="24"/>
          <w:szCs w:val="24"/>
        </w:rPr>
        <w:t xml:space="preserve"> dynamic endogeneity.</w:t>
      </w:r>
      <w:r w:rsidR="008054A1" w:rsidRPr="00FE3C34">
        <w:rPr>
          <w:rFonts w:ascii="Times New Roman" w:hAnsi="Times New Roman" w:cs="Times New Roman"/>
          <w:sz w:val="24"/>
          <w:szCs w:val="24"/>
        </w:rPr>
        <w:t xml:space="preserve"> Therefore, we used </w:t>
      </w:r>
      <w:r w:rsidR="00473803">
        <w:rPr>
          <w:rFonts w:ascii="Times New Roman" w:hAnsi="Times New Roman" w:cs="Times New Roman"/>
          <w:sz w:val="24"/>
          <w:szCs w:val="24"/>
        </w:rPr>
        <w:t>GMM</w:t>
      </w:r>
      <w:r w:rsidR="009D6F8B" w:rsidRPr="00FE3C34">
        <w:rPr>
          <w:rFonts w:ascii="Times New Roman" w:hAnsi="Times New Roman" w:cs="Times New Roman"/>
          <w:sz w:val="24"/>
          <w:szCs w:val="24"/>
        </w:rPr>
        <w:t xml:space="preserve"> </w:t>
      </w:r>
      <w:r w:rsidR="00646D81">
        <w:rPr>
          <w:rFonts w:ascii="Times New Roman" w:hAnsi="Times New Roman" w:cs="Times New Roman"/>
          <w:sz w:val="24"/>
          <w:szCs w:val="24"/>
        </w:rPr>
        <w:t xml:space="preserve">estimation </w:t>
      </w:r>
      <w:r w:rsidR="009D6F8B" w:rsidRPr="00FE3C34">
        <w:rPr>
          <w:rFonts w:ascii="Times New Roman" w:hAnsi="Times New Roman" w:cs="Times New Roman"/>
          <w:sz w:val="24"/>
          <w:szCs w:val="24"/>
        </w:rPr>
        <w:t>for the robustness check</w:t>
      </w:r>
      <w:r w:rsidR="008054A1" w:rsidRPr="00FE3C34">
        <w:rPr>
          <w:rFonts w:ascii="Times New Roman" w:hAnsi="Times New Roman" w:cs="Times New Roman"/>
          <w:sz w:val="24"/>
          <w:szCs w:val="24"/>
        </w:rPr>
        <w:t xml:space="preserve"> as it is commonly used for endogeneity problems. </w:t>
      </w:r>
      <w:r w:rsidR="004B3EED" w:rsidRPr="00FE3C34">
        <w:rPr>
          <w:rFonts w:ascii="Times New Roman" w:hAnsi="Times New Roman" w:cs="Times New Roman"/>
          <w:sz w:val="24"/>
          <w:szCs w:val="24"/>
        </w:rPr>
        <w:t xml:space="preserve"> </w:t>
      </w:r>
    </w:p>
    <w:p w14:paraId="7E761E4F" w14:textId="08932DFA" w:rsidR="005811EA" w:rsidRPr="00FE3C34" w:rsidRDefault="005811EA">
      <w:pPr>
        <w:rPr>
          <w:rFonts w:ascii="Times New Roman" w:hAnsi="Times New Roman" w:cs="Times New Roman"/>
          <w:sz w:val="24"/>
          <w:szCs w:val="24"/>
        </w:rPr>
      </w:pPr>
    </w:p>
    <w:p w14:paraId="11577F41" w14:textId="3BF9635E" w:rsidR="009D6F8B" w:rsidRPr="00FE3C34" w:rsidRDefault="009D6F8B" w:rsidP="009D6F8B">
      <w:pPr>
        <w:spacing w:after="0" w:line="360" w:lineRule="auto"/>
        <w:jc w:val="both"/>
        <w:rPr>
          <w:rFonts w:ascii="Times New Roman" w:hAnsi="Times New Roman" w:cs="Times New Roman"/>
          <w:sz w:val="24"/>
          <w:szCs w:val="24"/>
        </w:rPr>
      </w:pPr>
      <w:r w:rsidRPr="00FE3C34">
        <w:rPr>
          <w:rFonts w:ascii="Times New Roman" w:hAnsi="Times New Roman" w:cs="Times New Roman"/>
          <w:sz w:val="24"/>
          <w:szCs w:val="24"/>
        </w:rPr>
        <w:t xml:space="preserve">The </w:t>
      </w:r>
      <w:r w:rsidR="00473803">
        <w:rPr>
          <w:rFonts w:ascii="Times New Roman" w:hAnsi="Times New Roman" w:cs="Times New Roman"/>
          <w:sz w:val="24"/>
          <w:szCs w:val="24"/>
        </w:rPr>
        <w:t>GMM</w:t>
      </w:r>
      <w:r w:rsidRPr="00FE3C34">
        <w:rPr>
          <w:rFonts w:ascii="Times New Roman" w:hAnsi="Times New Roman" w:cs="Times New Roman"/>
          <w:sz w:val="24"/>
          <w:szCs w:val="24"/>
        </w:rPr>
        <w:t xml:space="preserve"> estimation of CEO </w:t>
      </w:r>
      <w:r w:rsidR="00F026A4">
        <w:rPr>
          <w:rFonts w:ascii="Times New Roman" w:hAnsi="Times New Roman" w:cs="Times New Roman"/>
          <w:sz w:val="24"/>
          <w:szCs w:val="24"/>
        </w:rPr>
        <w:t xml:space="preserve">educational </w:t>
      </w:r>
      <w:r w:rsidRPr="00FE3C34">
        <w:rPr>
          <w:rFonts w:ascii="Times New Roman" w:hAnsi="Times New Roman" w:cs="Times New Roman"/>
          <w:sz w:val="24"/>
          <w:szCs w:val="24"/>
        </w:rPr>
        <w:t xml:space="preserve">background, </w:t>
      </w:r>
      <w:r w:rsidR="008E0CDE">
        <w:rPr>
          <w:rFonts w:ascii="Times New Roman" w:hAnsi="Times New Roman" w:cs="Times New Roman"/>
          <w:sz w:val="24"/>
          <w:szCs w:val="24"/>
        </w:rPr>
        <w:t xml:space="preserve">female </w:t>
      </w:r>
      <w:r w:rsidR="00F026A4">
        <w:rPr>
          <w:rFonts w:ascii="Times New Roman" w:hAnsi="Times New Roman" w:cs="Times New Roman"/>
          <w:sz w:val="24"/>
          <w:szCs w:val="24"/>
        </w:rPr>
        <w:t xml:space="preserve">CEO, </w:t>
      </w:r>
      <w:r w:rsidRPr="00FE3C34">
        <w:rPr>
          <w:rFonts w:ascii="Times New Roman" w:hAnsi="Times New Roman" w:cs="Times New Roman"/>
          <w:sz w:val="24"/>
          <w:szCs w:val="24"/>
        </w:rPr>
        <w:t xml:space="preserve">family ownership and firm risk are shown in table </w:t>
      </w:r>
      <w:r w:rsidR="00EC4DD3" w:rsidRPr="00FE3C34">
        <w:rPr>
          <w:rFonts w:ascii="Times New Roman" w:hAnsi="Times New Roman" w:cs="Times New Roman"/>
          <w:sz w:val="24"/>
          <w:szCs w:val="24"/>
        </w:rPr>
        <w:t>VI</w:t>
      </w:r>
      <w:r w:rsidR="00D21DAA" w:rsidRPr="00FE3C34">
        <w:rPr>
          <w:rFonts w:ascii="Times New Roman" w:hAnsi="Times New Roman" w:cs="Times New Roman"/>
          <w:sz w:val="24"/>
          <w:szCs w:val="24"/>
        </w:rPr>
        <w:t>I-VIII</w:t>
      </w:r>
      <w:r w:rsidRPr="00FE3C34">
        <w:rPr>
          <w:rFonts w:ascii="Times New Roman" w:hAnsi="Times New Roman" w:cs="Times New Roman"/>
          <w:sz w:val="24"/>
          <w:szCs w:val="24"/>
        </w:rPr>
        <w:t xml:space="preserve">. </w:t>
      </w:r>
      <w:r w:rsidR="0059450E" w:rsidRPr="00FE3C34">
        <w:rPr>
          <w:rFonts w:ascii="Times New Roman" w:hAnsi="Times New Roman" w:cs="Times New Roman"/>
          <w:sz w:val="24"/>
          <w:szCs w:val="24"/>
        </w:rPr>
        <w:t xml:space="preserve">As expected, the signs of coefficients were in conformity with our earlier obtained results which shows the conformance of results obtained from </w:t>
      </w:r>
      <w:r w:rsidR="00473803">
        <w:rPr>
          <w:rFonts w:ascii="Times New Roman" w:hAnsi="Times New Roman" w:cs="Times New Roman"/>
          <w:sz w:val="24"/>
          <w:szCs w:val="24"/>
        </w:rPr>
        <w:t>OLS</w:t>
      </w:r>
      <w:r w:rsidR="0059450E" w:rsidRPr="00FE3C34">
        <w:rPr>
          <w:rFonts w:ascii="Times New Roman" w:hAnsi="Times New Roman" w:cs="Times New Roman"/>
          <w:sz w:val="24"/>
          <w:szCs w:val="24"/>
        </w:rPr>
        <w:t xml:space="preserve"> regression method. </w:t>
      </w:r>
      <w:r w:rsidR="00EA3E0A" w:rsidRPr="00FE3C34">
        <w:rPr>
          <w:rFonts w:ascii="Times New Roman" w:hAnsi="Times New Roman" w:cs="Times New Roman"/>
          <w:sz w:val="24"/>
          <w:szCs w:val="24"/>
        </w:rPr>
        <w:t>It is notable, that p-value of Hansen j test and Arellano bond (AR</w:t>
      </w:r>
      <w:r w:rsidR="00A2158F" w:rsidRPr="00FE3C34">
        <w:rPr>
          <w:rFonts w:ascii="Times New Roman" w:hAnsi="Times New Roman" w:cs="Times New Roman"/>
          <w:sz w:val="24"/>
          <w:szCs w:val="24"/>
        </w:rPr>
        <w:t xml:space="preserve">) </w:t>
      </w:r>
      <w:r w:rsidR="00EA3E0A" w:rsidRPr="00FE3C34">
        <w:rPr>
          <w:rFonts w:ascii="Times New Roman" w:hAnsi="Times New Roman" w:cs="Times New Roman"/>
          <w:sz w:val="24"/>
          <w:szCs w:val="24"/>
        </w:rPr>
        <w:t xml:space="preserve">2 test are insignificant which shows the validity of our model. </w:t>
      </w:r>
      <w:r w:rsidR="00C75050" w:rsidRPr="00FE3C34">
        <w:rPr>
          <w:rFonts w:ascii="Times New Roman" w:hAnsi="Times New Roman" w:cs="Times New Roman"/>
          <w:sz w:val="24"/>
          <w:szCs w:val="24"/>
        </w:rPr>
        <w:t xml:space="preserve">Hansen j test ensure the validity of instruments whereas the Arellano bond test </w:t>
      </w:r>
      <w:r w:rsidR="003A7BE8" w:rsidRPr="00FE3C34">
        <w:rPr>
          <w:rFonts w:ascii="Times New Roman" w:hAnsi="Times New Roman" w:cs="Times New Roman"/>
          <w:sz w:val="24"/>
          <w:szCs w:val="24"/>
        </w:rPr>
        <w:t>indicate</w:t>
      </w:r>
      <w:r w:rsidR="00C75050" w:rsidRPr="00FE3C34">
        <w:rPr>
          <w:rFonts w:ascii="Times New Roman" w:hAnsi="Times New Roman" w:cs="Times New Roman"/>
          <w:sz w:val="24"/>
          <w:szCs w:val="24"/>
        </w:rPr>
        <w:t xml:space="preserve"> that </w:t>
      </w:r>
      <w:r w:rsidR="0085693D" w:rsidRPr="00FE3C34">
        <w:rPr>
          <w:rFonts w:ascii="Times New Roman" w:hAnsi="Times New Roman" w:cs="Times New Roman"/>
          <w:sz w:val="24"/>
          <w:szCs w:val="24"/>
        </w:rPr>
        <w:t>model does not suffer from second order autocorrelation.</w:t>
      </w:r>
    </w:p>
    <w:p w14:paraId="4E14A1E2" w14:textId="521D8A50" w:rsidR="009D6F8B" w:rsidRPr="00FE3C34" w:rsidRDefault="009D6F8B">
      <w:pPr>
        <w:rPr>
          <w:rFonts w:ascii="Times New Roman" w:hAnsi="Times New Roman" w:cs="Times New Roman"/>
          <w:sz w:val="24"/>
          <w:szCs w:val="24"/>
        </w:rPr>
      </w:pPr>
    </w:p>
    <w:p w14:paraId="0A1B3EF5" w14:textId="67B9A74B" w:rsidR="00B5346D" w:rsidRPr="00FE3C34" w:rsidRDefault="00870389" w:rsidP="0035690C">
      <w:pPr>
        <w:spacing w:after="0" w:line="360" w:lineRule="auto"/>
        <w:jc w:val="center"/>
        <w:rPr>
          <w:rFonts w:ascii="Times New Roman" w:hAnsi="Times New Roman" w:cs="Times New Roman"/>
          <w:b/>
          <w:bCs/>
          <w:sz w:val="24"/>
          <w:szCs w:val="24"/>
        </w:rPr>
      </w:pPr>
      <w:r w:rsidRPr="00FE3C34">
        <w:rPr>
          <w:rFonts w:ascii="Times New Roman" w:hAnsi="Times New Roman" w:cs="Times New Roman"/>
          <w:b/>
          <w:bCs/>
          <w:sz w:val="24"/>
          <w:szCs w:val="24"/>
        </w:rPr>
        <w:t>{Insert table VI</w:t>
      </w:r>
      <w:r w:rsidR="00F026A4">
        <w:rPr>
          <w:rFonts w:ascii="Times New Roman" w:hAnsi="Times New Roman" w:cs="Times New Roman"/>
          <w:b/>
          <w:bCs/>
          <w:sz w:val="24"/>
          <w:szCs w:val="24"/>
        </w:rPr>
        <w:t>I-VIII</w:t>
      </w:r>
      <w:r w:rsidRPr="00FE3C34">
        <w:rPr>
          <w:rFonts w:ascii="Times New Roman" w:hAnsi="Times New Roman" w:cs="Times New Roman"/>
          <w:b/>
          <w:bCs/>
          <w:sz w:val="24"/>
          <w:szCs w:val="24"/>
        </w:rPr>
        <w:t xml:space="preserve"> around here}</w:t>
      </w:r>
    </w:p>
    <w:p w14:paraId="2777E76B" w14:textId="77777777" w:rsidR="006F5F08" w:rsidRPr="00FE3C34" w:rsidRDefault="006F5F08" w:rsidP="0035690C">
      <w:pPr>
        <w:spacing w:after="0" w:line="360" w:lineRule="auto"/>
        <w:jc w:val="center"/>
        <w:rPr>
          <w:rFonts w:ascii="Times New Roman" w:hAnsi="Times New Roman" w:cs="Times New Roman"/>
          <w:sz w:val="24"/>
          <w:szCs w:val="24"/>
        </w:rPr>
      </w:pPr>
    </w:p>
    <w:p w14:paraId="0B8CB898" w14:textId="3A8F2948" w:rsidR="002C1C5E" w:rsidRPr="00FE3C34" w:rsidRDefault="00A2158F" w:rsidP="00CC3713">
      <w:pPr>
        <w:pStyle w:val="ListParagraph"/>
        <w:numPr>
          <w:ilvl w:val="0"/>
          <w:numId w:val="2"/>
        </w:numPr>
        <w:ind w:left="426"/>
        <w:rPr>
          <w:rFonts w:ascii="Times New Roman" w:hAnsi="Times New Roman" w:cs="Times New Roman"/>
          <w:b/>
          <w:bCs/>
          <w:sz w:val="24"/>
          <w:szCs w:val="24"/>
        </w:rPr>
      </w:pPr>
      <w:r w:rsidRPr="00FE3C34">
        <w:rPr>
          <w:rFonts w:ascii="Times New Roman" w:hAnsi="Times New Roman" w:cs="Times New Roman"/>
          <w:b/>
          <w:bCs/>
          <w:sz w:val="24"/>
          <w:szCs w:val="24"/>
        </w:rPr>
        <w:t>Summary and conclusion</w:t>
      </w:r>
    </w:p>
    <w:p w14:paraId="086B126F" w14:textId="3190D23E" w:rsidR="005E4B12" w:rsidRPr="00186E15" w:rsidRDefault="005E4B12" w:rsidP="005E4B12">
      <w:pPr>
        <w:spacing w:after="0" w:line="360" w:lineRule="auto"/>
        <w:jc w:val="both"/>
        <w:rPr>
          <w:rFonts w:ascii="Times New Roman" w:hAnsi="Times New Roman" w:cs="Times New Roman"/>
          <w:sz w:val="24"/>
          <w:szCs w:val="24"/>
        </w:rPr>
      </w:pPr>
      <w:r w:rsidRPr="00FE3C34">
        <w:rPr>
          <w:rFonts w:ascii="Times New Roman" w:hAnsi="Times New Roman" w:cs="Times New Roman"/>
          <w:sz w:val="24"/>
          <w:szCs w:val="24"/>
        </w:rPr>
        <w:t>We examine the impact of CEO</w:t>
      </w:r>
      <w:r w:rsidR="009B7B52">
        <w:rPr>
          <w:rFonts w:ascii="Times New Roman" w:hAnsi="Times New Roman" w:cs="Times New Roman"/>
          <w:sz w:val="24"/>
          <w:szCs w:val="24"/>
        </w:rPr>
        <w:t>s’ personal characteristics</w:t>
      </w:r>
      <w:r w:rsidRPr="00FE3C34">
        <w:rPr>
          <w:rFonts w:ascii="Times New Roman" w:hAnsi="Times New Roman" w:cs="Times New Roman"/>
          <w:sz w:val="24"/>
          <w:szCs w:val="24"/>
        </w:rPr>
        <w:t xml:space="preserve"> on firm’s risk taking and, </w:t>
      </w:r>
      <w:r w:rsidR="009B7B52">
        <w:rPr>
          <w:rFonts w:ascii="Times New Roman" w:hAnsi="Times New Roman" w:cs="Times New Roman"/>
          <w:sz w:val="24"/>
          <w:szCs w:val="24"/>
        </w:rPr>
        <w:t xml:space="preserve">the </w:t>
      </w:r>
      <w:r w:rsidRPr="00FE3C34">
        <w:rPr>
          <w:rFonts w:ascii="Times New Roman" w:hAnsi="Times New Roman" w:cs="Times New Roman"/>
          <w:sz w:val="24"/>
          <w:szCs w:val="24"/>
        </w:rPr>
        <w:t xml:space="preserve">moderating </w:t>
      </w:r>
      <w:r w:rsidR="009B7B52">
        <w:rPr>
          <w:rFonts w:ascii="Times New Roman" w:hAnsi="Times New Roman" w:cs="Times New Roman"/>
          <w:sz w:val="24"/>
          <w:szCs w:val="24"/>
        </w:rPr>
        <w:t>effect</w:t>
      </w:r>
      <w:r w:rsidRPr="00FE3C34">
        <w:rPr>
          <w:rFonts w:ascii="Times New Roman" w:hAnsi="Times New Roman" w:cs="Times New Roman"/>
          <w:sz w:val="24"/>
          <w:szCs w:val="24"/>
        </w:rPr>
        <w:t xml:space="preserve"> of family ownership on this relationship. Our study extends the extant literature in several manners. First, we provide </w:t>
      </w:r>
      <w:proofErr w:type="gramStart"/>
      <w:r w:rsidR="00140907">
        <w:rPr>
          <w:rFonts w:ascii="Times New Roman" w:hAnsi="Times New Roman" w:cs="Times New Roman"/>
          <w:sz w:val="24"/>
          <w:szCs w:val="24"/>
        </w:rPr>
        <w:t>a</w:t>
      </w:r>
      <w:r w:rsidRPr="00FE3C34">
        <w:rPr>
          <w:rFonts w:ascii="Times New Roman" w:hAnsi="Times New Roman" w:cs="Times New Roman"/>
          <w:sz w:val="24"/>
          <w:szCs w:val="24"/>
        </w:rPr>
        <w:t xml:space="preserve"> novel evidence</w:t>
      </w:r>
      <w:proofErr w:type="gramEnd"/>
      <w:r w:rsidRPr="00FE3C34">
        <w:rPr>
          <w:rFonts w:ascii="Times New Roman" w:hAnsi="Times New Roman" w:cs="Times New Roman"/>
          <w:sz w:val="24"/>
          <w:szCs w:val="24"/>
        </w:rPr>
        <w:t xml:space="preserve"> </w:t>
      </w:r>
      <w:r w:rsidR="00140907">
        <w:rPr>
          <w:rFonts w:ascii="Times New Roman" w:hAnsi="Times New Roman" w:cs="Times New Roman"/>
          <w:sz w:val="24"/>
          <w:szCs w:val="24"/>
        </w:rPr>
        <w:t>regarding</w:t>
      </w:r>
      <w:r w:rsidRPr="00FE3C34">
        <w:rPr>
          <w:rFonts w:ascii="Times New Roman" w:hAnsi="Times New Roman" w:cs="Times New Roman"/>
          <w:sz w:val="24"/>
          <w:szCs w:val="24"/>
        </w:rPr>
        <w:t xml:space="preserve"> CEO</w:t>
      </w:r>
      <w:r w:rsidR="00140907">
        <w:rPr>
          <w:rFonts w:ascii="Times New Roman" w:hAnsi="Times New Roman" w:cs="Times New Roman"/>
          <w:sz w:val="24"/>
          <w:szCs w:val="24"/>
        </w:rPr>
        <w:t>s’</w:t>
      </w:r>
      <w:r w:rsidRPr="00FE3C34">
        <w:rPr>
          <w:rFonts w:ascii="Times New Roman" w:hAnsi="Times New Roman" w:cs="Times New Roman"/>
          <w:sz w:val="24"/>
          <w:szCs w:val="24"/>
        </w:rPr>
        <w:t xml:space="preserve"> educational background </w:t>
      </w:r>
      <w:r w:rsidR="00263DE3" w:rsidRPr="00FE3C34">
        <w:rPr>
          <w:rFonts w:ascii="Times New Roman" w:hAnsi="Times New Roman" w:cs="Times New Roman"/>
          <w:sz w:val="24"/>
          <w:szCs w:val="24"/>
        </w:rPr>
        <w:t xml:space="preserve">and </w:t>
      </w:r>
      <w:r w:rsidR="00140907">
        <w:rPr>
          <w:rFonts w:ascii="Times New Roman" w:hAnsi="Times New Roman" w:cs="Times New Roman"/>
          <w:sz w:val="24"/>
          <w:szCs w:val="24"/>
        </w:rPr>
        <w:t>gender</w:t>
      </w:r>
      <w:r w:rsidR="00263DE3" w:rsidRPr="00FE3C34">
        <w:rPr>
          <w:rFonts w:ascii="Times New Roman" w:hAnsi="Times New Roman" w:cs="Times New Roman"/>
          <w:sz w:val="24"/>
          <w:szCs w:val="24"/>
        </w:rPr>
        <w:t xml:space="preserve"> </w:t>
      </w:r>
      <w:r w:rsidRPr="00FE3C34">
        <w:rPr>
          <w:rFonts w:ascii="Times New Roman" w:hAnsi="Times New Roman" w:cs="Times New Roman"/>
          <w:sz w:val="24"/>
          <w:szCs w:val="24"/>
        </w:rPr>
        <w:lastRenderedPageBreak/>
        <w:t xml:space="preserve">on firm risk taking in an emerging economy. As such, we provide empirical evidence of risk aversion attitude of CEOs with </w:t>
      </w:r>
      <w:r w:rsidR="00E34650">
        <w:rPr>
          <w:rFonts w:ascii="Times New Roman" w:hAnsi="Times New Roman" w:cs="Times New Roman"/>
          <w:sz w:val="24"/>
          <w:szCs w:val="24"/>
        </w:rPr>
        <w:t xml:space="preserve">business, economics, finance and/or management </w:t>
      </w:r>
      <w:r w:rsidRPr="00FE3C34">
        <w:rPr>
          <w:rFonts w:ascii="Times New Roman" w:hAnsi="Times New Roman" w:cs="Times New Roman"/>
          <w:sz w:val="24"/>
          <w:szCs w:val="24"/>
        </w:rPr>
        <w:t xml:space="preserve">educational background </w:t>
      </w:r>
      <w:r w:rsidR="00263DE3" w:rsidRPr="00FE3C34">
        <w:rPr>
          <w:rFonts w:ascii="Times New Roman" w:hAnsi="Times New Roman" w:cs="Times New Roman"/>
          <w:sz w:val="24"/>
          <w:szCs w:val="24"/>
        </w:rPr>
        <w:t xml:space="preserve">and female CEOs </w:t>
      </w:r>
      <w:r w:rsidR="00E34650">
        <w:rPr>
          <w:rFonts w:ascii="Times New Roman" w:hAnsi="Times New Roman" w:cs="Times New Roman"/>
          <w:sz w:val="24"/>
          <w:szCs w:val="24"/>
        </w:rPr>
        <w:t>among</w:t>
      </w:r>
      <w:r w:rsidRPr="00FE3C34">
        <w:rPr>
          <w:rFonts w:ascii="Times New Roman" w:hAnsi="Times New Roman" w:cs="Times New Roman"/>
          <w:sz w:val="24"/>
          <w:szCs w:val="24"/>
        </w:rPr>
        <w:t xml:space="preserve"> </w:t>
      </w:r>
      <w:r w:rsidR="00AE292D">
        <w:rPr>
          <w:rFonts w:ascii="Times New Roman" w:hAnsi="Times New Roman" w:cs="Times New Roman"/>
          <w:sz w:val="24"/>
          <w:szCs w:val="24"/>
        </w:rPr>
        <w:t>PSX</w:t>
      </w:r>
      <w:r w:rsidRPr="00FE3C34">
        <w:rPr>
          <w:rFonts w:ascii="Times New Roman" w:hAnsi="Times New Roman" w:cs="Times New Roman"/>
          <w:sz w:val="24"/>
          <w:szCs w:val="24"/>
        </w:rPr>
        <w:t xml:space="preserve"> listed firms.</w:t>
      </w:r>
      <w:r w:rsidR="00A25C6C" w:rsidRPr="00FE3C34">
        <w:rPr>
          <w:rFonts w:ascii="Times New Roman" w:hAnsi="Times New Roman" w:cs="Times New Roman"/>
          <w:sz w:val="24"/>
          <w:szCs w:val="24"/>
        </w:rPr>
        <w:t xml:space="preserve"> Moreover, we extend the </w:t>
      </w:r>
      <w:r w:rsidR="00992CB6">
        <w:rPr>
          <w:rFonts w:ascii="Times New Roman" w:hAnsi="Times New Roman" w:cs="Times New Roman"/>
          <w:sz w:val="24"/>
          <w:szCs w:val="24"/>
        </w:rPr>
        <w:t xml:space="preserve">extant </w:t>
      </w:r>
      <w:r w:rsidR="00A25C6C" w:rsidRPr="00FE3C34">
        <w:rPr>
          <w:rFonts w:ascii="Times New Roman" w:hAnsi="Times New Roman" w:cs="Times New Roman"/>
          <w:sz w:val="24"/>
          <w:szCs w:val="24"/>
        </w:rPr>
        <w:t xml:space="preserve">research work of Martino </w:t>
      </w:r>
      <w:r w:rsidR="00A25C6C" w:rsidRPr="00FE3C34">
        <w:rPr>
          <w:rFonts w:ascii="Times New Roman" w:hAnsi="Times New Roman" w:cs="Times New Roman"/>
          <w:i/>
          <w:iCs/>
          <w:sz w:val="24"/>
          <w:szCs w:val="24"/>
        </w:rPr>
        <w:t>et al.</w:t>
      </w:r>
      <w:r w:rsidR="00A25C6C" w:rsidRPr="00FE3C34">
        <w:rPr>
          <w:rFonts w:ascii="Times New Roman" w:hAnsi="Times New Roman" w:cs="Times New Roman"/>
          <w:sz w:val="24"/>
          <w:szCs w:val="24"/>
        </w:rPr>
        <w:t xml:space="preserve"> (2020) by examining this nexus in an emerging economy.</w:t>
      </w:r>
      <w:r w:rsidR="00AE292D">
        <w:rPr>
          <w:rFonts w:ascii="Times New Roman" w:hAnsi="Times New Roman" w:cs="Times New Roman"/>
          <w:sz w:val="24"/>
          <w:szCs w:val="24"/>
        </w:rPr>
        <w:t xml:space="preserve"> Second, we add to the gender diversity literature by highlighting the risk averse attitude of female CEOs and their significant influence on decision making</w:t>
      </w:r>
      <w:r w:rsidR="00CA426A">
        <w:rPr>
          <w:rFonts w:ascii="Times New Roman" w:hAnsi="Times New Roman" w:cs="Times New Roman"/>
          <w:sz w:val="24"/>
          <w:szCs w:val="24"/>
        </w:rPr>
        <w:t xml:space="preserve"> in a male dominated society</w:t>
      </w:r>
      <w:r w:rsidR="00AE292D">
        <w:rPr>
          <w:rFonts w:ascii="Times New Roman" w:hAnsi="Times New Roman" w:cs="Times New Roman"/>
          <w:sz w:val="24"/>
          <w:szCs w:val="24"/>
        </w:rPr>
        <w:t>.</w:t>
      </w:r>
      <w:r w:rsidR="001C3982" w:rsidRPr="00FE3C34">
        <w:rPr>
          <w:rFonts w:ascii="Times New Roman" w:hAnsi="Times New Roman" w:cs="Times New Roman"/>
          <w:sz w:val="24"/>
          <w:szCs w:val="24"/>
        </w:rPr>
        <w:t xml:space="preserve"> </w:t>
      </w:r>
      <w:r w:rsidR="00AE292D">
        <w:rPr>
          <w:rFonts w:ascii="Times New Roman" w:hAnsi="Times New Roman" w:cs="Times New Roman"/>
          <w:sz w:val="24"/>
          <w:szCs w:val="24"/>
        </w:rPr>
        <w:t>Third</w:t>
      </w:r>
      <w:r w:rsidR="002C08A5" w:rsidRPr="00FE3C34">
        <w:rPr>
          <w:rFonts w:ascii="Times New Roman" w:hAnsi="Times New Roman" w:cs="Times New Roman"/>
          <w:sz w:val="24"/>
          <w:szCs w:val="24"/>
        </w:rPr>
        <w:t>, we add to the family business</w:t>
      </w:r>
      <w:r w:rsidR="002C08A5" w:rsidRPr="00186E15">
        <w:rPr>
          <w:rFonts w:ascii="Times New Roman" w:hAnsi="Times New Roman" w:cs="Times New Roman"/>
          <w:sz w:val="24"/>
          <w:szCs w:val="24"/>
        </w:rPr>
        <w:t xml:space="preserve"> literature by providing evidence of low </w:t>
      </w:r>
      <w:r w:rsidR="00946EE7" w:rsidRPr="00186E15">
        <w:rPr>
          <w:rFonts w:ascii="Times New Roman" w:hAnsi="Times New Roman" w:cs="Times New Roman"/>
          <w:sz w:val="24"/>
          <w:szCs w:val="24"/>
        </w:rPr>
        <w:t>risk-taking</w:t>
      </w:r>
      <w:r w:rsidR="002C08A5" w:rsidRPr="00186E15">
        <w:rPr>
          <w:rFonts w:ascii="Times New Roman" w:hAnsi="Times New Roman" w:cs="Times New Roman"/>
          <w:sz w:val="24"/>
          <w:szCs w:val="24"/>
        </w:rPr>
        <w:t xml:space="preserve"> </w:t>
      </w:r>
      <w:proofErr w:type="spellStart"/>
      <w:r w:rsidR="002C08A5" w:rsidRPr="00186E15">
        <w:rPr>
          <w:rFonts w:ascii="Times New Roman" w:hAnsi="Times New Roman" w:cs="Times New Roman"/>
          <w:sz w:val="24"/>
          <w:szCs w:val="24"/>
        </w:rPr>
        <w:t>behavio</w:t>
      </w:r>
      <w:r w:rsidR="00992CB6">
        <w:rPr>
          <w:rFonts w:ascii="Times New Roman" w:hAnsi="Times New Roman" w:cs="Times New Roman"/>
          <w:sz w:val="24"/>
          <w:szCs w:val="24"/>
        </w:rPr>
        <w:t>u</w:t>
      </w:r>
      <w:r w:rsidR="002C08A5" w:rsidRPr="00186E15">
        <w:rPr>
          <w:rFonts w:ascii="Times New Roman" w:hAnsi="Times New Roman" w:cs="Times New Roman"/>
          <w:sz w:val="24"/>
          <w:szCs w:val="24"/>
        </w:rPr>
        <w:t>r</w:t>
      </w:r>
      <w:proofErr w:type="spellEnd"/>
      <w:r w:rsidR="002C08A5" w:rsidRPr="00186E15">
        <w:rPr>
          <w:rFonts w:ascii="Times New Roman" w:hAnsi="Times New Roman" w:cs="Times New Roman"/>
          <w:sz w:val="24"/>
          <w:szCs w:val="24"/>
        </w:rPr>
        <w:t xml:space="preserve"> of family firms in an emerging market. More specifically, we report that </w:t>
      </w:r>
      <w:r w:rsidR="00A84DFD">
        <w:rPr>
          <w:rFonts w:ascii="Times New Roman" w:hAnsi="Times New Roman" w:cs="Times New Roman"/>
          <w:sz w:val="24"/>
          <w:szCs w:val="24"/>
        </w:rPr>
        <w:t xml:space="preserve">the </w:t>
      </w:r>
      <w:r w:rsidR="002C08A5" w:rsidRPr="00186E15">
        <w:rPr>
          <w:rFonts w:ascii="Times New Roman" w:hAnsi="Times New Roman" w:cs="Times New Roman"/>
          <w:sz w:val="24"/>
          <w:szCs w:val="24"/>
        </w:rPr>
        <w:t xml:space="preserve">presence of family owners further </w:t>
      </w:r>
      <w:r w:rsidR="00D7226A" w:rsidRPr="00186E15">
        <w:rPr>
          <w:rFonts w:ascii="Times New Roman" w:hAnsi="Times New Roman" w:cs="Times New Roman"/>
          <w:sz w:val="24"/>
          <w:szCs w:val="24"/>
        </w:rPr>
        <w:t>strengthens</w:t>
      </w:r>
      <w:r w:rsidR="002C08A5" w:rsidRPr="00186E15">
        <w:rPr>
          <w:rFonts w:ascii="Times New Roman" w:hAnsi="Times New Roman" w:cs="Times New Roman"/>
          <w:sz w:val="24"/>
          <w:szCs w:val="24"/>
        </w:rPr>
        <w:t xml:space="preserve"> the </w:t>
      </w:r>
      <w:proofErr w:type="gramStart"/>
      <w:r w:rsidR="002C08A5" w:rsidRPr="00186E15">
        <w:rPr>
          <w:rFonts w:ascii="Times New Roman" w:hAnsi="Times New Roman" w:cs="Times New Roman"/>
          <w:sz w:val="24"/>
          <w:szCs w:val="24"/>
        </w:rPr>
        <w:t>low risk</w:t>
      </w:r>
      <w:proofErr w:type="gramEnd"/>
      <w:r w:rsidR="002C08A5" w:rsidRPr="00186E15">
        <w:rPr>
          <w:rFonts w:ascii="Times New Roman" w:hAnsi="Times New Roman" w:cs="Times New Roman"/>
          <w:sz w:val="24"/>
          <w:szCs w:val="24"/>
        </w:rPr>
        <w:t xml:space="preserve"> attitude of CEOs with </w:t>
      </w:r>
      <w:r w:rsidR="00A84DFD">
        <w:rPr>
          <w:rFonts w:ascii="Times New Roman" w:hAnsi="Times New Roman" w:cs="Times New Roman"/>
          <w:sz w:val="24"/>
          <w:szCs w:val="24"/>
        </w:rPr>
        <w:t xml:space="preserve">business, economics, finance and/or management </w:t>
      </w:r>
      <w:r w:rsidR="002C08A5" w:rsidRPr="00186E15">
        <w:rPr>
          <w:rFonts w:ascii="Times New Roman" w:hAnsi="Times New Roman" w:cs="Times New Roman"/>
          <w:sz w:val="24"/>
          <w:szCs w:val="24"/>
        </w:rPr>
        <w:t xml:space="preserve">educational background </w:t>
      </w:r>
      <w:r w:rsidR="00263DE3">
        <w:rPr>
          <w:rFonts w:ascii="Times New Roman" w:hAnsi="Times New Roman" w:cs="Times New Roman"/>
          <w:sz w:val="24"/>
          <w:szCs w:val="24"/>
        </w:rPr>
        <w:t xml:space="preserve">and female CEOs </w:t>
      </w:r>
      <w:r w:rsidR="002C08A5" w:rsidRPr="00186E15">
        <w:rPr>
          <w:rFonts w:ascii="Times New Roman" w:hAnsi="Times New Roman" w:cs="Times New Roman"/>
          <w:sz w:val="24"/>
          <w:szCs w:val="24"/>
        </w:rPr>
        <w:t xml:space="preserve">in family firms. </w:t>
      </w:r>
      <w:r w:rsidR="00D7226A" w:rsidRPr="00186E15">
        <w:rPr>
          <w:rFonts w:ascii="Times New Roman" w:hAnsi="Times New Roman" w:cs="Times New Roman"/>
          <w:sz w:val="24"/>
          <w:szCs w:val="24"/>
        </w:rPr>
        <w:t xml:space="preserve">Finally, we provide empirical support to social and organizational identity </w:t>
      </w:r>
      <w:r w:rsidR="00A84DFD">
        <w:rPr>
          <w:rFonts w:ascii="Times New Roman" w:hAnsi="Times New Roman" w:cs="Times New Roman"/>
          <w:sz w:val="24"/>
          <w:szCs w:val="24"/>
        </w:rPr>
        <w:t xml:space="preserve">theoretical </w:t>
      </w:r>
      <w:r w:rsidR="00D7226A" w:rsidRPr="00186E15">
        <w:rPr>
          <w:rFonts w:ascii="Times New Roman" w:hAnsi="Times New Roman" w:cs="Times New Roman"/>
          <w:sz w:val="24"/>
          <w:szCs w:val="24"/>
        </w:rPr>
        <w:t>perspective</w:t>
      </w:r>
      <w:r w:rsidR="00A84DFD">
        <w:rPr>
          <w:rFonts w:ascii="Times New Roman" w:hAnsi="Times New Roman" w:cs="Times New Roman"/>
          <w:sz w:val="24"/>
          <w:szCs w:val="24"/>
        </w:rPr>
        <w:t>s</w:t>
      </w:r>
      <w:r w:rsidR="00D7226A" w:rsidRPr="00186E15">
        <w:rPr>
          <w:rFonts w:ascii="Times New Roman" w:hAnsi="Times New Roman" w:cs="Times New Roman"/>
          <w:sz w:val="24"/>
          <w:szCs w:val="24"/>
        </w:rPr>
        <w:t xml:space="preserve"> by highlighting that family owners while making </w:t>
      </w:r>
      <w:r w:rsidR="00A220C8" w:rsidRPr="00186E15">
        <w:rPr>
          <w:rFonts w:ascii="Times New Roman" w:hAnsi="Times New Roman" w:cs="Times New Roman"/>
          <w:sz w:val="24"/>
          <w:szCs w:val="24"/>
        </w:rPr>
        <w:t xml:space="preserve">strategic </w:t>
      </w:r>
      <w:r w:rsidR="00D7226A" w:rsidRPr="00186E15">
        <w:rPr>
          <w:rFonts w:ascii="Times New Roman" w:hAnsi="Times New Roman" w:cs="Times New Roman"/>
          <w:sz w:val="24"/>
          <w:szCs w:val="24"/>
        </w:rPr>
        <w:t>decisions</w:t>
      </w:r>
      <w:r w:rsidR="00A84DFD">
        <w:rPr>
          <w:rFonts w:ascii="Times New Roman" w:hAnsi="Times New Roman" w:cs="Times New Roman"/>
          <w:sz w:val="24"/>
          <w:szCs w:val="24"/>
        </w:rPr>
        <w:t>,</w:t>
      </w:r>
      <w:r w:rsidR="00D7226A" w:rsidRPr="00186E15">
        <w:rPr>
          <w:rFonts w:ascii="Times New Roman" w:hAnsi="Times New Roman" w:cs="Times New Roman"/>
          <w:sz w:val="24"/>
          <w:szCs w:val="24"/>
        </w:rPr>
        <w:t xml:space="preserve"> consider the firm as socio emotional wealth and </w:t>
      </w:r>
      <w:r w:rsidR="001934D3" w:rsidRPr="00186E15">
        <w:rPr>
          <w:rFonts w:ascii="Times New Roman" w:hAnsi="Times New Roman" w:cs="Times New Roman"/>
          <w:sz w:val="24"/>
          <w:szCs w:val="24"/>
        </w:rPr>
        <w:t xml:space="preserve">avoid risky decision as they </w:t>
      </w:r>
      <w:r w:rsidR="00A84DFD">
        <w:rPr>
          <w:rFonts w:ascii="Times New Roman" w:hAnsi="Times New Roman" w:cs="Times New Roman"/>
          <w:sz w:val="24"/>
          <w:szCs w:val="24"/>
        </w:rPr>
        <w:t xml:space="preserve">maintain </w:t>
      </w:r>
      <w:r w:rsidR="001934D3" w:rsidRPr="00186E15">
        <w:rPr>
          <w:rFonts w:ascii="Times New Roman" w:hAnsi="Times New Roman" w:cs="Times New Roman"/>
          <w:sz w:val="24"/>
          <w:szCs w:val="24"/>
        </w:rPr>
        <w:t>strong affiliat</w:t>
      </w:r>
      <w:r w:rsidR="00A84DFD">
        <w:rPr>
          <w:rFonts w:ascii="Times New Roman" w:hAnsi="Times New Roman" w:cs="Times New Roman"/>
          <w:sz w:val="24"/>
          <w:szCs w:val="24"/>
        </w:rPr>
        <w:t>ion</w:t>
      </w:r>
      <w:r w:rsidR="001934D3" w:rsidRPr="00186E15">
        <w:rPr>
          <w:rFonts w:ascii="Times New Roman" w:hAnsi="Times New Roman" w:cs="Times New Roman"/>
          <w:sz w:val="24"/>
          <w:szCs w:val="24"/>
        </w:rPr>
        <w:t xml:space="preserve"> with the</w:t>
      </w:r>
      <w:r w:rsidR="00946EE7">
        <w:rPr>
          <w:rFonts w:ascii="Times New Roman" w:hAnsi="Times New Roman" w:cs="Times New Roman"/>
          <w:sz w:val="24"/>
          <w:szCs w:val="24"/>
        </w:rPr>
        <w:t>ir</w:t>
      </w:r>
      <w:r w:rsidR="001934D3" w:rsidRPr="00186E15">
        <w:rPr>
          <w:rFonts w:ascii="Times New Roman" w:hAnsi="Times New Roman" w:cs="Times New Roman"/>
          <w:sz w:val="24"/>
          <w:szCs w:val="24"/>
        </w:rPr>
        <w:t xml:space="preserve"> firm</w:t>
      </w:r>
      <w:r w:rsidR="00A84DFD">
        <w:rPr>
          <w:rFonts w:ascii="Times New Roman" w:hAnsi="Times New Roman" w:cs="Times New Roman"/>
          <w:sz w:val="24"/>
          <w:szCs w:val="24"/>
        </w:rPr>
        <w:t>s</w:t>
      </w:r>
      <w:r w:rsidR="001934D3" w:rsidRPr="00186E15">
        <w:rPr>
          <w:rFonts w:ascii="Times New Roman" w:hAnsi="Times New Roman" w:cs="Times New Roman"/>
          <w:sz w:val="24"/>
          <w:szCs w:val="24"/>
        </w:rPr>
        <w:t xml:space="preserve">. </w:t>
      </w:r>
      <w:r w:rsidR="00A220C8" w:rsidRPr="00186E15">
        <w:rPr>
          <w:rFonts w:ascii="Times New Roman" w:hAnsi="Times New Roman" w:cs="Times New Roman"/>
          <w:sz w:val="24"/>
          <w:szCs w:val="24"/>
        </w:rPr>
        <w:t>Further, they consider the firm as a legacy to be transferred to</w:t>
      </w:r>
      <w:r w:rsidR="00A84DFD">
        <w:rPr>
          <w:rFonts w:ascii="Times New Roman" w:hAnsi="Times New Roman" w:cs="Times New Roman"/>
          <w:sz w:val="24"/>
          <w:szCs w:val="24"/>
        </w:rPr>
        <w:t xml:space="preserve"> the</w:t>
      </w:r>
      <w:r w:rsidR="00A220C8" w:rsidRPr="00186E15">
        <w:rPr>
          <w:rFonts w:ascii="Times New Roman" w:hAnsi="Times New Roman" w:cs="Times New Roman"/>
          <w:sz w:val="24"/>
          <w:szCs w:val="24"/>
        </w:rPr>
        <w:t xml:space="preserve"> next generation and therefore </w:t>
      </w:r>
      <w:r w:rsidR="00A84DFD">
        <w:rPr>
          <w:rFonts w:ascii="Times New Roman" w:hAnsi="Times New Roman" w:cs="Times New Roman"/>
          <w:sz w:val="24"/>
          <w:szCs w:val="24"/>
        </w:rPr>
        <w:t xml:space="preserve">often seek to </w:t>
      </w:r>
      <w:r w:rsidR="00A220C8" w:rsidRPr="00186E15">
        <w:rPr>
          <w:rFonts w:ascii="Times New Roman" w:hAnsi="Times New Roman" w:cs="Times New Roman"/>
          <w:sz w:val="24"/>
          <w:szCs w:val="24"/>
        </w:rPr>
        <w:t>avoid higher risk taking that may increase the chance of bankruptcy or</w:t>
      </w:r>
      <w:r w:rsidR="00A84DFD">
        <w:rPr>
          <w:rFonts w:ascii="Times New Roman" w:hAnsi="Times New Roman" w:cs="Times New Roman"/>
          <w:sz w:val="24"/>
          <w:szCs w:val="24"/>
        </w:rPr>
        <w:t xml:space="preserve"> damage the firms’ reputation</w:t>
      </w:r>
      <w:r w:rsidR="00A220C8" w:rsidRPr="00186E15">
        <w:rPr>
          <w:rFonts w:ascii="Times New Roman" w:hAnsi="Times New Roman" w:cs="Times New Roman"/>
          <w:sz w:val="24"/>
          <w:szCs w:val="24"/>
        </w:rPr>
        <w:t>.</w:t>
      </w:r>
    </w:p>
    <w:p w14:paraId="0579BFE9" w14:textId="2AC400D3" w:rsidR="00A220C8" w:rsidRPr="00186E15" w:rsidRDefault="00A220C8" w:rsidP="005E4B12">
      <w:pPr>
        <w:spacing w:after="0" w:line="360" w:lineRule="auto"/>
        <w:jc w:val="both"/>
        <w:rPr>
          <w:rFonts w:ascii="Times New Roman" w:hAnsi="Times New Roman" w:cs="Times New Roman"/>
          <w:sz w:val="24"/>
          <w:szCs w:val="24"/>
        </w:rPr>
      </w:pPr>
    </w:p>
    <w:p w14:paraId="32AB7B38" w14:textId="41C5C62D" w:rsidR="00471340" w:rsidRPr="00186E15" w:rsidRDefault="000A2DA8" w:rsidP="00471340">
      <w:pPr>
        <w:spacing w:after="0" w:line="360" w:lineRule="auto"/>
        <w:jc w:val="both"/>
        <w:rPr>
          <w:rFonts w:ascii="Times New Roman" w:hAnsi="Times New Roman" w:cs="Times New Roman"/>
          <w:sz w:val="24"/>
          <w:szCs w:val="24"/>
        </w:rPr>
      </w:pPr>
      <w:r w:rsidRPr="00186E15">
        <w:rPr>
          <w:rFonts w:ascii="Times New Roman" w:hAnsi="Times New Roman" w:cs="Times New Roman"/>
          <w:sz w:val="24"/>
          <w:szCs w:val="24"/>
        </w:rPr>
        <w:t>Our sample of study consists of non-financial firms listed on</w:t>
      </w:r>
      <w:r w:rsidR="00DE6273">
        <w:rPr>
          <w:rFonts w:ascii="Times New Roman" w:hAnsi="Times New Roman" w:cs="Times New Roman"/>
          <w:sz w:val="24"/>
          <w:szCs w:val="24"/>
        </w:rPr>
        <w:t xml:space="preserve"> the</w:t>
      </w:r>
      <w:r w:rsidRPr="00186E15">
        <w:rPr>
          <w:rFonts w:ascii="Times New Roman" w:hAnsi="Times New Roman" w:cs="Times New Roman"/>
          <w:sz w:val="24"/>
          <w:szCs w:val="24"/>
        </w:rPr>
        <w:t xml:space="preserve"> </w:t>
      </w:r>
      <w:r w:rsidR="00CA426A">
        <w:rPr>
          <w:rFonts w:ascii="Times New Roman" w:hAnsi="Times New Roman" w:cs="Times New Roman"/>
          <w:sz w:val="24"/>
          <w:szCs w:val="24"/>
        </w:rPr>
        <w:t>PSX</w:t>
      </w:r>
      <w:r w:rsidRPr="00186E15">
        <w:rPr>
          <w:rFonts w:ascii="Times New Roman" w:hAnsi="Times New Roman" w:cs="Times New Roman"/>
          <w:sz w:val="24"/>
          <w:szCs w:val="24"/>
        </w:rPr>
        <w:t xml:space="preserve"> over the period 2013-2021. </w:t>
      </w:r>
      <w:r w:rsidR="00556331" w:rsidRPr="00186E15">
        <w:rPr>
          <w:rFonts w:ascii="Times New Roman" w:hAnsi="Times New Roman" w:cs="Times New Roman"/>
          <w:sz w:val="24"/>
          <w:szCs w:val="24"/>
        </w:rPr>
        <w:t xml:space="preserve">We employed </w:t>
      </w:r>
      <w:r w:rsidR="00473803">
        <w:rPr>
          <w:rFonts w:ascii="Times New Roman" w:hAnsi="Times New Roman" w:cs="Times New Roman"/>
          <w:sz w:val="24"/>
          <w:szCs w:val="24"/>
        </w:rPr>
        <w:t>OLS</w:t>
      </w:r>
      <w:r w:rsidR="00556331" w:rsidRPr="00186E15">
        <w:rPr>
          <w:rFonts w:ascii="Times New Roman" w:hAnsi="Times New Roman" w:cs="Times New Roman"/>
          <w:sz w:val="24"/>
          <w:szCs w:val="24"/>
        </w:rPr>
        <w:t xml:space="preserve"> regression method to test the hypotheses, and further used </w:t>
      </w:r>
      <w:r w:rsidR="00473803">
        <w:rPr>
          <w:rFonts w:ascii="Times New Roman" w:hAnsi="Times New Roman" w:cs="Times New Roman"/>
          <w:sz w:val="24"/>
          <w:szCs w:val="24"/>
        </w:rPr>
        <w:t>GMM</w:t>
      </w:r>
      <w:r w:rsidR="00556331" w:rsidRPr="00186E15">
        <w:rPr>
          <w:rFonts w:ascii="Times New Roman" w:hAnsi="Times New Roman" w:cs="Times New Roman"/>
          <w:sz w:val="24"/>
          <w:szCs w:val="24"/>
        </w:rPr>
        <w:t xml:space="preserve"> estimation for the robustness check of our results. </w:t>
      </w:r>
      <w:r w:rsidR="00F83DD0" w:rsidRPr="00186E15">
        <w:rPr>
          <w:rFonts w:ascii="Times New Roman" w:hAnsi="Times New Roman" w:cs="Times New Roman"/>
          <w:sz w:val="24"/>
          <w:szCs w:val="24"/>
        </w:rPr>
        <w:t xml:space="preserve">Under hypothesis H1, we hypothesized that the </w:t>
      </w:r>
      <w:r w:rsidR="002C2636" w:rsidRPr="00186E15">
        <w:rPr>
          <w:rFonts w:ascii="Times New Roman" w:hAnsi="Times New Roman" w:cs="Times New Roman"/>
          <w:sz w:val="24"/>
          <w:szCs w:val="24"/>
        </w:rPr>
        <w:t xml:space="preserve">CEO’s education </w:t>
      </w:r>
      <w:r w:rsidR="00DE6273">
        <w:rPr>
          <w:rFonts w:ascii="Times New Roman" w:hAnsi="Times New Roman" w:cs="Times New Roman"/>
          <w:sz w:val="24"/>
          <w:szCs w:val="24"/>
        </w:rPr>
        <w:t>background</w:t>
      </w:r>
      <w:r w:rsidR="002C2636" w:rsidRPr="00186E15">
        <w:rPr>
          <w:rFonts w:ascii="Times New Roman" w:hAnsi="Times New Roman" w:cs="Times New Roman"/>
          <w:sz w:val="24"/>
          <w:szCs w:val="24"/>
        </w:rPr>
        <w:t xml:space="preserve"> </w:t>
      </w:r>
      <w:r w:rsidR="0034757F">
        <w:rPr>
          <w:rFonts w:ascii="Times New Roman" w:hAnsi="Times New Roman" w:cs="Times New Roman"/>
          <w:sz w:val="24"/>
          <w:szCs w:val="24"/>
        </w:rPr>
        <w:t>reduces</w:t>
      </w:r>
      <w:r w:rsidR="002C2636" w:rsidRPr="00186E15">
        <w:rPr>
          <w:rFonts w:ascii="Times New Roman" w:hAnsi="Times New Roman" w:cs="Times New Roman"/>
          <w:sz w:val="24"/>
          <w:szCs w:val="24"/>
        </w:rPr>
        <w:t xml:space="preserve"> </w:t>
      </w:r>
      <w:r w:rsidR="00946EE7" w:rsidRPr="00186E15">
        <w:rPr>
          <w:rFonts w:ascii="Times New Roman" w:hAnsi="Times New Roman" w:cs="Times New Roman"/>
          <w:sz w:val="24"/>
          <w:szCs w:val="24"/>
        </w:rPr>
        <w:t>firms’</w:t>
      </w:r>
      <w:r w:rsidR="002C2636" w:rsidRPr="00186E15">
        <w:rPr>
          <w:rFonts w:ascii="Times New Roman" w:hAnsi="Times New Roman" w:cs="Times New Roman"/>
          <w:sz w:val="24"/>
          <w:szCs w:val="24"/>
        </w:rPr>
        <w:t xml:space="preserve"> risk taking. We argue that the CEO with degrees in management, finance</w:t>
      </w:r>
      <w:r w:rsidR="00DE6273">
        <w:rPr>
          <w:rFonts w:ascii="Times New Roman" w:hAnsi="Times New Roman" w:cs="Times New Roman"/>
          <w:sz w:val="24"/>
          <w:szCs w:val="24"/>
        </w:rPr>
        <w:t>, economics, business</w:t>
      </w:r>
      <w:r w:rsidR="002C2636" w:rsidRPr="00186E15">
        <w:rPr>
          <w:rFonts w:ascii="Times New Roman" w:hAnsi="Times New Roman" w:cs="Times New Roman"/>
          <w:sz w:val="24"/>
          <w:szCs w:val="24"/>
        </w:rPr>
        <w:t xml:space="preserve"> </w:t>
      </w:r>
      <w:r w:rsidR="00DE6273">
        <w:rPr>
          <w:rFonts w:ascii="Times New Roman" w:hAnsi="Times New Roman" w:cs="Times New Roman"/>
          <w:sz w:val="24"/>
          <w:szCs w:val="24"/>
        </w:rPr>
        <w:t>and/</w:t>
      </w:r>
      <w:r w:rsidR="002C2636" w:rsidRPr="00186E15">
        <w:rPr>
          <w:rFonts w:ascii="Times New Roman" w:hAnsi="Times New Roman" w:cs="Times New Roman"/>
          <w:sz w:val="24"/>
          <w:szCs w:val="24"/>
        </w:rPr>
        <w:t xml:space="preserve">or related fields exhibit lower risk taking, as they prefer smooth operation of business due to their professional education. </w:t>
      </w:r>
      <w:r w:rsidR="002D31DA" w:rsidRPr="00186E15">
        <w:rPr>
          <w:rFonts w:ascii="Times New Roman" w:hAnsi="Times New Roman" w:cs="Times New Roman"/>
          <w:sz w:val="24"/>
          <w:szCs w:val="24"/>
        </w:rPr>
        <w:t xml:space="preserve">Our hypothesis H1 and our argument was supported as we found negative relationship between CEO education </w:t>
      </w:r>
      <w:r w:rsidR="009E79A2">
        <w:rPr>
          <w:rFonts w:ascii="Times New Roman" w:hAnsi="Times New Roman" w:cs="Times New Roman"/>
          <w:sz w:val="24"/>
          <w:szCs w:val="24"/>
        </w:rPr>
        <w:t>background</w:t>
      </w:r>
      <w:r w:rsidR="002D31DA" w:rsidRPr="00CA426A">
        <w:rPr>
          <w:rFonts w:ascii="Times New Roman" w:hAnsi="Times New Roman" w:cs="Times New Roman"/>
          <w:sz w:val="24"/>
          <w:szCs w:val="24"/>
        </w:rPr>
        <w:t xml:space="preserve"> and firm risk taking. </w:t>
      </w:r>
      <w:r w:rsidR="00471340" w:rsidRPr="00CA426A">
        <w:rPr>
          <w:rFonts w:ascii="Times New Roman" w:hAnsi="Times New Roman" w:cs="Times New Roman"/>
          <w:sz w:val="24"/>
          <w:szCs w:val="24"/>
        </w:rPr>
        <w:t xml:space="preserve">Empirically, our results were consistent with </w:t>
      </w:r>
      <w:r w:rsidR="00961D43" w:rsidRPr="00CA426A">
        <w:rPr>
          <w:rFonts w:ascii="Times New Roman" w:hAnsi="Times New Roman" w:cs="Times New Roman"/>
          <w:color w:val="222222"/>
          <w:sz w:val="24"/>
          <w:szCs w:val="24"/>
          <w:shd w:val="clear" w:color="auto" w:fill="FFFFFF"/>
        </w:rPr>
        <w:t xml:space="preserve">Martino </w:t>
      </w:r>
      <w:r w:rsidR="00961D43" w:rsidRPr="00CA426A">
        <w:rPr>
          <w:rFonts w:ascii="Times New Roman" w:hAnsi="Times New Roman" w:cs="Times New Roman"/>
          <w:i/>
          <w:iCs/>
          <w:color w:val="222222"/>
          <w:sz w:val="24"/>
          <w:szCs w:val="24"/>
          <w:shd w:val="clear" w:color="auto" w:fill="FFFFFF"/>
        </w:rPr>
        <w:t>et al.</w:t>
      </w:r>
      <w:r w:rsidR="00961D43" w:rsidRPr="00CA426A">
        <w:rPr>
          <w:rFonts w:ascii="Times New Roman" w:hAnsi="Times New Roman" w:cs="Times New Roman"/>
          <w:color w:val="222222"/>
          <w:sz w:val="24"/>
          <w:szCs w:val="24"/>
          <w:shd w:val="clear" w:color="auto" w:fill="FFFFFF"/>
        </w:rPr>
        <w:t xml:space="preserve"> (2020) and Cho </w:t>
      </w:r>
      <w:r w:rsidR="00961D43" w:rsidRPr="00CA426A">
        <w:rPr>
          <w:rFonts w:ascii="Times New Roman" w:hAnsi="Times New Roman" w:cs="Times New Roman"/>
          <w:i/>
          <w:iCs/>
          <w:color w:val="222222"/>
          <w:sz w:val="24"/>
          <w:szCs w:val="24"/>
          <w:shd w:val="clear" w:color="auto" w:fill="FFFFFF"/>
        </w:rPr>
        <w:t>et al.</w:t>
      </w:r>
      <w:r w:rsidR="00961D43" w:rsidRPr="00CA426A">
        <w:rPr>
          <w:rFonts w:ascii="Times New Roman" w:hAnsi="Times New Roman" w:cs="Times New Roman"/>
          <w:color w:val="222222"/>
          <w:sz w:val="24"/>
          <w:szCs w:val="24"/>
          <w:shd w:val="clear" w:color="auto" w:fill="FFFFFF"/>
        </w:rPr>
        <w:t xml:space="preserve"> (2021)</w:t>
      </w:r>
      <w:r w:rsidR="00471340" w:rsidRPr="00CA426A">
        <w:rPr>
          <w:rFonts w:ascii="Times New Roman" w:hAnsi="Times New Roman" w:cs="Times New Roman"/>
          <w:sz w:val="24"/>
          <w:szCs w:val="24"/>
        </w:rPr>
        <w:t xml:space="preserve">, who reported that CEOs with </w:t>
      </w:r>
      <w:r w:rsidR="009E79A2">
        <w:rPr>
          <w:rFonts w:ascii="Times New Roman" w:hAnsi="Times New Roman" w:cs="Times New Roman"/>
          <w:sz w:val="24"/>
          <w:szCs w:val="24"/>
        </w:rPr>
        <w:t xml:space="preserve">business, economics, finance management and/or related </w:t>
      </w:r>
      <w:r w:rsidR="00471340" w:rsidRPr="00CA426A">
        <w:rPr>
          <w:rFonts w:ascii="Times New Roman" w:hAnsi="Times New Roman" w:cs="Times New Roman"/>
          <w:sz w:val="24"/>
          <w:szCs w:val="24"/>
        </w:rPr>
        <w:t xml:space="preserve">educational background </w:t>
      </w:r>
      <w:r w:rsidR="00961D43" w:rsidRPr="00CA426A">
        <w:rPr>
          <w:rFonts w:ascii="Times New Roman" w:hAnsi="Times New Roman" w:cs="Times New Roman"/>
          <w:sz w:val="24"/>
          <w:szCs w:val="24"/>
        </w:rPr>
        <w:t xml:space="preserve">avoid risky </w:t>
      </w:r>
      <w:r w:rsidR="00471340" w:rsidRPr="00CA426A">
        <w:rPr>
          <w:rFonts w:ascii="Times New Roman" w:hAnsi="Times New Roman" w:cs="Times New Roman"/>
          <w:sz w:val="24"/>
          <w:szCs w:val="24"/>
        </w:rPr>
        <w:t>business</w:t>
      </w:r>
      <w:r w:rsidR="00961D43" w:rsidRPr="00CA426A">
        <w:rPr>
          <w:rFonts w:ascii="Times New Roman" w:hAnsi="Times New Roman" w:cs="Times New Roman"/>
          <w:sz w:val="24"/>
          <w:szCs w:val="24"/>
        </w:rPr>
        <w:t xml:space="preserve"> decisions</w:t>
      </w:r>
      <w:r w:rsidR="00B369ED" w:rsidRPr="00CA426A">
        <w:rPr>
          <w:rFonts w:ascii="Times New Roman" w:hAnsi="Times New Roman" w:cs="Times New Roman"/>
          <w:sz w:val="24"/>
          <w:szCs w:val="24"/>
        </w:rPr>
        <w:t>, and</w:t>
      </w:r>
      <w:r w:rsidR="00471340" w:rsidRPr="00CA426A">
        <w:rPr>
          <w:rFonts w:ascii="Times New Roman" w:hAnsi="Times New Roman" w:cs="Times New Roman"/>
          <w:sz w:val="24"/>
          <w:szCs w:val="24"/>
        </w:rPr>
        <w:t xml:space="preserve"> </w:t>
      </w:r>
      <w:r w:rsidR="00B369ED" w:rsidRPr="00CA426A">
        <w:rPr>
          <w:rFonts w:ascii="Times New Roman" w:hAnsi="Times New Roman" w:cs="Times New Roman"/>
          <w:sz w:val="24"/>
          <w:szCs w:val="24"/>
        </w:rPr>
        <w:t>o</w:t>
      </w:r>
      <w:r w:rsidR="00471340" w:rsidRPr="00CA426A">
        <w:rPr>
          <w:rFonts w:ascii="Times New Roman" w:hAnsi="Times New Roman" w:cs="Times New Roman"/>
          <w:sz w:val="24"/>
          <w:szCs w:val="24"/>
        </w:rPr>
        <w:t xml:space="preserve">ur results also support </w:t>
      </w:r>
      <w:r w:rsidR="009E79A2">
        <w:rPr>
          <w:rFonts w:ascii="Times New Roman" w:hAnsi="Times New Roman" w:cs="Times New Roman"/>
          <w:sz w:val="24"/>
          <w:szCs w:val="24"/>
        </w:rPr>
        <w:t>the findings</w:t>
      </w:r>
      <w:r w:rsidR="00471340" w:rsidRPr="00CA426A">
        <w:rPr>
          <w:rFonts w:ascii="Times New Roman" w:hAnsi="Times New Roman" w:cs="Times New Roman"/>
          <w:sz w:val="24"/>
          <w:szCs w:val="24"/>
        </w:rPr>
        <w:t xml:space="preserve"> of Ali </w:t>
      </w:r>
      <w:r w:rsidR="00471340" w:rsidRPr="00CA426A">
        <w:rPr>
          <w:rFonts w:ascii="Times New Roman" w:hAnsi="Times New Roman" w:cs="Times New Roman"/>
          <w:i/>
          <w:iCs/>
          <w:sz w:val="24"/>
          <w:szCs w:val="24"/>
        </w:rPr>
        <w:t>et al.</w:t>
      </w:r>
      <w:r w:rsidR="00471340" w:rsidRPr="00CA426A">
        <w:rPr>
          <w:rFonts w:ascii="Times New Roman" w:hAnsi="Times New Roman" w:cs="Times New Roman"/>
          <w:sz w:val="24"/>
          <w:szCs w:val="24"/>
        </w:rPr>
        <w:t xml:space="preserve"> (2021) who argued that CEOs with professional qualification </w:t>
      </w:r>
      <w:r w:rsidR="00A14920" w:rsidRPr="00CA426A">
        <w:rPr>
          <w:rFonts w:ascii="Times New Roman" w:hAnsi="Times New Roman" w:cs="Times New Roman"/>
          <w:sz w:val="24"/>
          <w:szCs w:val="24"/>
        </w:rPr>
        <w:t>influence</w:t>
      </w:r>
      <w:r w:rsidR="00471340" w:rsidRPr="00CA426A">
        <w:rPr>
          <w:rFonts w:ascii="Times New Roman" w:hAnsi="Times New Roman" w:cs="Times New Roman"/>
          <w:sz w:val="24"/>
          <w:szCs w:val="24"/>
        </w:rPr>
        <w:t xml:space="preserve"> firm </w:t>
      </w:r>
      <w:r w:rsidR="00A14920" w:rsidRPr="00CA426A">
        <w:rPr>
          <w:rFonts w:ascii="Times New Roman" w:hAnsi="Times New Roman" w:cs="Times New Roman"/>
          <w:sz w:val="24"/>
          <w:szCs w:val="24"/>
        </w:rPr>
        <w:t>outcomes</w:t>
      </w:r>
      <w:r w:rsidR="00471340" w:rsidRPr="00CA426A">
        <w:rPr>
          <w:rFonts w:ascii="Times New Roman" w:hAnsi="Times New Roman" w:cs="Times New Roman"/>
          <w:sz w:val="24"/>
          <w:szCs w:val="24"/>
        </w:rPr>
        <w:t xml:space="preserve"> through calculated decisions. </w:t>
      </w:r>
      <w:r w:rsidR="00263DE3" w:rsidRPr="00CA426A">
        <w:rPr>
          <w:rFonts w:ascii="Times New Roman" w:hAnsi="Times New Roman" w:cs="Times New Roman"/>
          <w:sz w:val="24"/>
          <w:szCs w:val="24"/>
        </w:rPr>
        <w:t>Similarly, under hypothesis H2, we hypothesized and argued that due to risk aversion attitude of women, the presence of female CEO</w:t>
      </w:r>
      <w:r w:rsidR="009E79A2">
        <w:rPr>
          <w:rFonts w:ascii="Times New Roman" w:hAnsi="Times New Roman" w:cs="Times New Roman"/>
          <w:sz w:val="24"/>
          <w:szCs w:val="24"/>
        </w:rPr>
        <w:t>s</w:t>
      </w:r>
      <w:r w:rsidR="00263DE3" w:rsidRPr="00CA426A">
        <w:rPr>
          <w:rFonts w:ascii="Times New Roman" w:hAnsi="Times New Roman" w:cs="Times New Roman"/>
          <w:sz w:val="24"/>
          <w:szCs w:val="24"/>
        </w:rPr>
        <w:t xml:space="preserve"> </w:t>
      </w:r>
      <w:proofErr w:type="gramStart"/>
      <w:r w:rsidR="00263DE3" w:rsidRPr="00CA426A">
        <w:rPr>
          <w:rFonts w:ascii="Times New Roman" w:hAnsi="Times New Roman" w:cs="Times New Roman"/>
          <w:sz w:val="24"/>
          <w:szCs w:val="24"/>
        </w:rPr>
        <w:t>reduce</w:t>
      </w:r>
      <w:proofErr w:type="gramEnd"/>
      <w:r w:rsidR="00263DE3" w:rsidRPr="00CA426A">
        <w:rPr>
          <w:rFonts w:ascii="Times New Roman" w:hAnsi="Times New Roman" w:cs="Times New Roman"/>
          <w:sz w:val="24"/>
          <w:szCs w:val="24"/>
        </w:rPr>
        <w:t xml:space="preserve"> the firm’s risk taking </w:t>
      </w:r>
      <w:proofErr w:type="spellStart"/>
      <w:r w:rsidR="00263DE3" w:rsidRPr="00CA426A">
        <w:rPr>
          <w:rFonts w:ascii="Times New Roman" w:hAnsi="Times New Roman" w:cs="Times New Roman"/>
          <w:sz w:val="24"/>
          <w:szCs w:val="24"/>
        </w:rPr>
        <w:t>behavio</w:t>
      </w:r>
      <w:r w:rsidR="00852FF8">
        <w:rPr>
          <w:rFonts w:ascii="Times New Roman" w:hAnsi="Times New Roman" w:cs="Times New Roman"/>
          <w:sz w:val="24"/>
          <w:szCs w:val="24"/>
        </w:rPr>
        <w:t>u</w:t>
      </w:r>
      <w:r w:rsidR="00263DE3" w:rsidRPr="00CA426A">
        <w:rPr>
          <w:rFonts w:ascii="Times New Roman" w:hAnsi="Times New Roman" w:cs="Times New Roman"/>
          <w:sz w:val="24"/>
          <w:szCs w:val="24"/>
        </w:rPr>
        <w:t>r</w:t>
      </w:r>
      <w:proofErr w:type="spellEnd"/>
      <w:r w:rsidR="00263DE3" w:rsidRPr="00CA426A">
        <w:rPr>
          <w:rFonts w:ascii="Times New Roman" w:hAnsi="Times New Roman" w:cs="Times New Roman"/>
          <w:sz w:val="24"/>
          <w:szCs w:val="24"/>
        </w:rPr>
        <w:t xml:space="preserve">. Our hypothesis H2 was supported as we found negative </w:t>
      </w:r>
      <w:r w:rsidR="00263DE3" w:rsidRPr="00CA426A">
        <w:rPr>
          <w:rFonts w:ascii="Times New Roman" w:hAnsi="Times New Roman" w:cs="Times New Roman"/>
          <w:sz w:val="24"/>
          <w:szCs w:val="24"/>
        </w:rPr>
        <w:lastRenderedPageBreak/>
        <w:t>relationship between the female CEOs and all proxies of firm risk</w:t>
      </w:r>
      <w:r w:rsidR="00852FF8">
        <w:rPr>
          <w:rFonts w:ascii="Times New Roman" w:hAnsi="Times New Roman" w:cs="Times New Roman"/>
          <w:sz w:val="24"/>
          <w:szCs w:val="24"/>
        </w:rPr>
        <w:t xml:space="preserve"> taking</w:t>
      </w:r>
      <w:r w:rsidR="00263DE3" w:rsidRPr="00CA426A">
        <w:rPr>
          <w:rFonts w:ascii="Times New Roman" w:hAnsi="Times New Roman" w:cs="Times New Roman"/>
          <w:sz w:val="24"/>
          <w:szCs w:val="24"/>
        </w:rPr>
        <w:t>. Empirically our results were consistent with th</w:t>
      </w:r>
      <w:r w:rsidR="00852FF8">
        <w:rPr>
          <w:rFonts w:ascii="Times New Roman" w:hAnsi="Times New Roman" w:cs="Times New Roman"/>
          <w:sz w:val="24"/>
          <w:szCs w:val="24"/>
        </w:rPr>
        <w:t>ose of</w:t>
      </w:r>
      <w:r w:rsidR="00263DE3" w:rsidRPr="00CA426A">
        <w:rPr>
          <w:rFonts w:ascii="Times New Roman" w:hAnsi="Times New Roman" w:cs="Times New Roman"/>
          <w:sz w:val="24"/>
          <w:szCs w:val="24"/>
        </w:rPr>
        <w:t xml:space="preserve"> prior literature (e.g., </w:t>
      </w:r>
      <w:proofErr w:type="spellStart"/>
      <w:r w:rsidR="00263DE3" w:rsidRPr="00CA426A">
        <w:rPr>
          <w:rFonts w:ascii="Times New Roman" w:hAnsi="Times New Roman"/>
          <w:color w:val="222222"/>
          <w:sz w:val="24"/>
          <w:szCs w:val="24"/>
          <w:shd w:val="clear" w:color="auto" w:fill="FFFFFF"/>
        </w:rPr>
        <w:t>Faccio</w:t>
      </w:r>
      <w:proofErr w:type="spellEnd"/>
      <w:r w:rsidR="00263DE3" w:rsidRPr="00CA426A">
        <w:rPr>
          <w:rFonts w:ascii="Times New Roman" w:hAnsi="Times New Roman"/>
          <w:color w:val="222222"/>
          <w:sz w:val="24"/>
          <w:szCs w:val="24"/>
          <w:shd w:val="clear" w:color="auto" w:fill="FFFFFF"/>
        </w:rPr>
        <w:t xml:space="preserve"> </w:t>
      </w:r>
      <w:r w:rsidR="00263DE3" w:rsidRPr="00CA426A">
        <w:rPr>
          <w:rFonts w:ascii="Times New Roman" w:hAnsi="Times New Roman"/>
          <w:i/>
          <w:iCs/>
          <w:color w:val="222222"/>
          <w:sz w:val="24"/>
          <w:szCs w:val="24"/>
          <w:shd w:val="clear" w:color="auto" w:fill="FFFFFF"/>
        </w:rPr>
        <w:t>et al.,</w:t>
      </w:r>
      <w:r w:rsidR="00263DE3" w:rsidRPr="00CA426A">
        <w:rPr>
          <w:rFonts w:ascii="Times New Roman" w:hAnsi="Times New Roman"/>
          <w:color w:val="222222"/>
          <w:sz w:val="24"/>
          <w:szCs w:val="24"/>
          <w:shd w:val="clear" w:color="auto" w:fill="FFFFFF"/>
        </w:rPr>
        <w:t xml:space="preserve"> 2016).</w:t>
      </w:r>
    </w:p>
    <w:p w14:paraId="29F87D26" w14:textId="77777777" w:rsidR="00263DE3" w:rsidRPr="00186E15" w:rsidRDefault="00263DE3" w:rsidP="005E4B12">
      <w:pPr>
        <w:spacing w:after="0" w:line="360" w:lineRule="auto"/>
        <w:jc w:val="both"/>
        <w:rPr>
          <w:rFonts w:ascii="Times New Roman" w:hAnsi="Times New Roman" w:cs="Times New Roman"/>
          <w:sz w:val="24"/>
          <w:szCs w:val="24"/>
        </w:rPr>
      </w:pPr>
    </w:p>
    <w:p w14:paraId="0AE14110" w14:textId="188B8F59" w:rsidR="00F754BE" w:rsidRPr="00186E15" w:rsidRDefault="00F754BE" w:rsidP="00F754BE">
      <w:pPr>
        <w:pStyle w:val="MDPI21heading1"/>
        <w:spacing w:before="0" w:after="0" w:line="360" w:lineRule="auto"/>
        <w:jc w:val="both"/>
        <w:outlineLvl w:val="9"/>
        <w:rPr>
          <w:rFonts w:ascii="Times New Roman" w:hAnsi="Times New Roman"/>
          <w:b w:val="0"/>
          <w:bCs/>
          <w:color w:val="auto"/>
          <w:sz w:val="24"/>
          <w:szCs w:val="24"/>
        </w:rPr>
      </w:pPr>
      <w:r w:rsidRPr="00186E15">
        <w:rPr>
          <w:rFonts w:ascii="Times New Roman" w:hAnsi="Times New Roman"/>
          <w:b w:val="0"/>
          <w:bCs/>
          <w:sz w:val="24"/>
          <w:szCs w:val="24"/>
        </w:rPr>
        <w:t>Under hypothes</w:t>
      </w:r>
      <w:r w:rsidR="00852FF8">
        <w:rPr>
          <w:rFonts w:ascii="Times New Roman" w:hAnsi="Times New Roman"/>
          <w:b w:val="0"/>
          <w:bCs/>
          <w:sz w:val="24"/>
          <w:szCs w:val="24"/>
        </w:rPr>
        <w:t>e</w:t>
      </w:r>
      <w:r w:rsidRPr="00186E15">
        <w:rPr>
          <w:rFonts w:ascii="Times New Roman" w:hAnsi="Times New Roman"/>
          <w:b w:val="0"/>
          <w:bCs/>
          <w:sz w:val="24"/>
          <w:szCs w:val="24"/>
        </w:rPr>
        <w:t>s H</w:t>
      </w:r>
      <w:r w:rsidR="00D361F1">
        <w:rPr>
          <w:rFonts w:ascii="Times New Roman" w:hAnsi="Times New Roman"/>
          <w:b w:val="0"/>
          <w:bCs/>
          <w:sz w:val="24"/>
          <w:szCs w:val="24"/>
        </w:rPr>
        <w:t>3a and H3b</w:t>
      </w:r>
      <w:r w:rsidRPr="00186E15">
        <w:rPr>
          <w:rFonts w:ascii="Times New Roman" w:hAnsi="Times New Roman"/>
          <w:b w:val="0"/>
          <w:bCs/>
          <w:sz w:val="24"/>
          <w:szCs w:val="24"/>
        </w:rPr>
        <w:t>, we hypothesized that family ownership moderates the relationship between CEO</w:t>
      </w:r>
      <w:r w:rsidR="00852FF8">
        <w:rPr>
          <w:rFonts w:ascii="Times New Roman" w:hAnsi="Times New Roman"/>
          <w:b w:val="0"/>
          <w:bCs/>
          <w:sz w:val="24"/>
          <w:szCs w:val="24"/>
        </w:rPr>
        <w:t>s’</w:t>
      </w:r>
      <w:r w:rsidRPr="00186E15">
        <w:rPr>
          <w:rFonts w:ascii="Times New Roman" w:hAnsi="Times New Roman"/>
          <w:b w:val="0"/>
          <w:bCs/>
          <w:sz w:val="24"/>
          <w:szCs w:val="24"/>
        </w:rPr>
        <w:t xml:space="preserve"> educational background and firm risk</w:t>
      </w:r>
      <w:r w:rsidR="00D361F1">
        <w:rPr>
          <w:rFonts w:ascii="Times New Roman" w:hAnsi="Times New Roman"/>
          <w:b w:val="0"/>
          <w:bCs/>
          <w:sz w:val="24"/>
          <w:szCs w:val="24"/>
        </w:rPr>
        <w:t>, and female CEO</w:t>
      </w:r>
      <w:r w:rsidR="00852FF8">
        <w:rPr>
          <w:rFonts w:ascii="Times New Roman" w:hAnsi="Times New Roman"/>
          <w:b w:val="0"/>
          <w:bCs/>
          <w:sz w:val="24"/>
          <w:szCs w:val="24"/>
        </w:rPr>
        <w:t>s</w:t>
      </w:r>
      <w:r w:rsidR="00D361F1">
        <w:rPr>
          <w:rFonts w:ascii="Times New Roman" w:hAnsi="Times New Roman"/>
          <w:b w:val="0"/>
          <w:bCs/>
          <w:sz w:val="24"/>
          <w:szCs w:val="24"/>
        </w:rPr>
        <w:t xml:space="preserve"> and firm risk, respectively</w:t>
      </w:r>
      <w:r w:rsidRPr="00186E15">
        <w:rPr>
          <w:rFonts w:ascii="Times New Roman" w:hAnsi="Times New Roman"/>
          <w:b w:val="0"/>
          <w:bCs/>
          <w:sz w:val="24"/>
          <w:szCs w:val="24"/>
        </w:rPr>
        <w:t xml:space="preserve">. </w:t>
      </w:r>
      <w:r w:rsidR="004F092E">
        <w:rPr>
          <w:rFonts w:ascii="Times New Roman" w:hAnsi="Times New Roman"/>
          <w:b w:val="0"/>
          <w:bCs/>
          <w:sz w:val="24"/>
          <w:szCs w:val="24"/>
        </w:rPr>
        <w:t>Based on</w:t>
      </w:r>
      <w:r w:rsidR="008D58C5" w:rsidRPr="00186E15">
        <w:rPr>
          <w:rFonts w:ascii="Times New Roman" w:hAnsi="Times New Roman"/>
          <w:b w:val="0"/>
          <w:bCs/>
          <w:sz w:val="24"/>
          <w:szCs w:val="24"/>
        </w:rPr>
        <w:t xml:space="preserve"> social and organizational identity</w:t>
      </w:r>
      <w:r w:rsidR="00852FF8">
        <w:rPr>
          <w:rFonts w:ascii="Times New Roman" w:hAnsi="Times New Roman"/>
          <w:b w:val="0"/>
          <w:bCs/>
          <w:sz w:val="24"/>
          <w:szCs w:val="24"/>
        </w:rPr>
        <w:t xml:space="preserve"> theoretical</w:t>
      </w:r>
      <w:r w:rsidR="008D58C5" w:rsidRPr="00186E15">
        <w:rPr>
          <w:rFonts w:ascii="Times New Roman" w:hAnsi="Times New Roman"/>
          <w:b w:val="0"/>
          <w:bCs/>
          <w:sz w:val="24"/>
          <w:szCs w:val="24"/>
        </w:rPr>
        <w:t xml:space="preserve"> perspective</w:t>
      </w:r>
      <w:r w:rsidR="00852FF8">
        <w:rPr>
          <w:rFonts w:ascii="Times New Roman" w:hAnsi="Times New Roman"/>
          <w:b w:val="0"/>
          <w:bCs/>
          <w:sz w:val="24"/>
          <w:szCs w:val="24"/>
        </w:rPr>
        <w:t>s</w:t>
      </w:r>
      <w:r w:rsidR="004F092E">
        <w:rPr>
          <w:rFonts w:ascii="Times New Roman" w:hAnsi="Times New Roman"/>
          <w:b w:val="0"/>
          <w:bCs/>
          <w:sz w:val="24"/>
          <w:szCs w:val="24"/>
        </w:rPr>
        <w:t>,</w:t>
      </w:r>
      <w:r w:rsidR="008D58C5" w:rsidRPr="00186E15">
        <w:rPr>
          <w:rFonts w:ascii="Times New Roman" w:hAnsi="Times New Roman"/>
          <w:b w:val="0"/>
          <w:bCs/>
          <w:sz w:val="24"/>
          <w:szCs w:val="24"/>
        </w:rPr>
        <w:t xml:space="preserve"> </w:t>
      </w:r>
      <w:r w:rsidR="004F092E">
        <w:rPr>
          <w:rFonts w:ascii="Times New Roman" w:hAnsi="Times New Roman"/>
          <w:b w:val="0"/>
          <w:bCs/>
          <w:sz w:val="24"/>
          <w:szCs w:val="24"/>
        </w:rPr>
        <w:t>we</w:t>
      </w:r>
      <w:r w:rsidR="008D58C5" w:rsidRPr="00186E15">
        <w:rPr>
          <w:rFonts w:ascii="Times New Roman" w:hAnsi="Times New Roman"/>
          <w:b w:val="0"/>
          <w:bCs/>
          <w:sz w:val="24"/>
          <w:szCs w:val="24"/>
        </w:rPr>
        <w:t xml:space="preserve"> highlight that family owners strongly affiliate themselves with their business and family, and therefore, </w:t>
      </w:r>
      <w:r w:rsidR="00852FF8">
        <w:rPr>
          <w:rFonts w:ascii="Times New Roman" w:hAnsi="Times New Roman"/>
          <w:b w:val="0"/>
          <w:bCs/>
          <w:sz w:val="24"/>
          <w:szCs w:val="24"/>
        </w:rPr>
        <w:t xml:space="preserve">tend to </w:t>
      </w:r>
      <w:r w:rsidR="008D58C5" w:rsidRPr="00186E15">
        <w:rPr>
          <w:rFonts w:ascii="Times New Roman" w:hAnsi="Times New Roman"/>
          <w:b w:val="0"/>
          <w:bCs/>
          <w:sz w:val="24"/>
          <w:szCs w:val="24"/>
        </w:rPr>
        <w:t>avoid risky business decisions that may increase the chances of bankruptcy</w:t>
      </w:r>
      <w:r w:rsidR="00946EE7">
        <w:rPr>
          <w:rFonts w:ascii="Times New Roman" w:hAnsi="Times New Roman"/>
          <w:b w:val="0"/>
          <w:bCs/>
          <w:sz w:val="24"/>
          <w:szCs w:val="24"/>
        </w:rPr>
        <w:t xml:space="preserve"> and potential failure</w:t>
      </w:r>
      <w:r w:rsidR="008D58C5" w:rsidRPr="00186E15">
        <w:rPr>
          <w:rFonts w:ascii="Times New Roman" w:hAnsi="Times New Roman"/>
          <w:b w:val="0"/>
          <w:bCs/>
          <w:sz w:val="24"/>
          <w:szCs w:val="24"/>
        </w:rPr>
        <w:t xml:space="preserve">. Further, they </w:t>
      </w:r>
      <w:r w:rsidR="00852FF8">
        <w:rPr>
          <w:rFonts w:ascii="Times New Roman" w:hAnsi="Times New Roman"/>
          <w:b w:val="0"/>
          <w:bCs/>
          <w:sz w:val="24"/>
          <w:szCs w:val="24"/>
        </w:rPr>
        <w:t xml:space="preserve">appear to </w:t>
      </w:r>
      <w:r w:rsidR="008D58C5" w:rsidRPr="00186E15">
        <w:rPr>
          <w:rFonts w:ascii="Times New Roman" w:hAnsi="Times New Roman"/>
          <w:b w:val="0"/>
          <w:bCs/>
          <w:sz w:val="24"/>
          <w:szCs w:val="24"/>
        </w:rPr>
        <w:t xml:space="preserve">consider the firm as a legacy to be transferred to </w:t>
      </w:r>
      <w:r w:rsidR="00852FF8">
        <w:rPr>
          <w:rFonts w:ascii="Times New Roman" w:hAnsi="Times New Roman"/>
          <w:b w:val="0"/>
          <w:bCs/>
          <w:sz w:val="24"/>
          <w:szCs w:val="24"/>
        </w:rPr>
        <w:t xml:space="preserve">the </w:t>
      </w:r>
      <w:r w:rsidR="008D58C5" w:rsidRPr="00186E15">
        <w:rPr>
          <w:rFonts w:ascii="Times New Roman" w:hAnsi="Times New Roman"/>
          <w:b w:val="0"/>
          <w:bCs/>
          <w:sz w:val="24"/>
          <w:szCs w:val="24"/>
        </w:rPr>
        <w:t xml:space="preserve">next generation </w:t>
      </w:r>
      <w:r w:rsidR="00A04291" w:rsidRPr="00186E15">
        <w:rPr>
          <w:rFonts w:ascii="Times New Roman" w:hAnsi="Times New Roman"/>
          <w:b w:val="0"/>
          <w:bCs/>
          <w:sz w:val="24"/>
          <w:szCs w:val="24"/>
        </w:rPr>
        <w:t xml:space="preserve">which </w:t>
      </w:r>
      <w:r w:rsidR="00852FF8">
        <w:rPr>
          <w:rFonts w:ascii="Times New Roman" w:hAnsi="Times New Roman"/>
          <w:b w:val="0"/>
          <w:bCs/>
          <w:sz w:val="24"/>
          <w:szCs w:val="24"/>
        </w:rPr>
        <w:t>encourage</w:t>
      </w:r>
      <w:r w:rsidR="00A04291" w:rsidRPr="00186E15">
        <w:rPr>
          <w:rFonts w:ascii="Times New Roman" w:hAnsi="Times New Roman"/>
          <w:b w:val="0"/>
          <w:bCs/>
          <w:sz w:val="24"/>
          <w:szCs w:val="24"/>
        </w:rPr>
        <w:t xml:space="preserve"> them to </w:t>
      </w:r>
      <w:r w:rsidR="00852FF8">
        <w:rPr>
          <w:rFonts w:ascii="Times New Roman" w:hAnsi="Times New Roman"/>
          <w:b w:val="0"/>
          <w:bCs/>
          <w:sz w:val="24"/>
          <w:szCs w:val="24"/>
        </w:rPr>
        <w:t>pursue</w:t>
      </w:r>
      <w:r w:rsidR="00A04291" w:rsidRPr="00186E15">
        <w:rPr>
          <w:rFonts w:ascii="Times New Roman" w:hAnsi="Times New Roman"/>
          <w:b w:val="0"/>
          <w:bCs/>
          <w:sz w:val="24"/>
          <w:szCs w:val="24"/>
        </w:rPr>
        <w:t xml:space="preserve"> long term objectives rather than short term </w:t>
      </w:r>
      <w:r w:rsidR="004F092E">
        <w:rPr>
          <w:rFonts w:ascii="Times New Roman" w:hAnsi="Times New Roman"/>
          <w:b w:val="0"/>
          <w:bCs/>
          <w:sz w:val="24"/>
          <w:szCs w:val="24"/>
        </w:rPr>
        <w:t>risky projects</w:t>
      </w:r>
      <w:r w:rsidR="00A04291" w:rsidRPr="00186E15">
        <w:rPr>
          <w:rFonts w:ascii="Times New Roman" w:hAnsi="Times New Roman"/>
          <w:b w:val="0"/>
          <w:bCs/>
          <w:sz w:val="24"/>
          <w:szCs w:val="24"/>
        </w:rPr>
        <w:t xml:space="preserve">. </w:t>
      </w:r>
      <w:r w:rsidR="00174DC1" w:rsidRPr="00186E15">
        <w:rPr>
          <w:rFonts w:ascii="Times New Roman" w:hAnsi="Times New Roman"/>
          <w:b w:val="0"/>
          <w:bCs/>
          <w:sz w:val="24"/>
          <w:szCs w:val="24"/>
        </w:rPr>
        <w:t>Our hypothes</w:t>
      </w:r>
      <w:r w:rsidR="00852FF8">
        <w:rPr>
          <w:rFonts w:ascii="Times New Roman" w:hAnsi="Times New Roman"/>
          <w:b w:val="0"/>
          <w:bCs/>
          <w:sz w:val="24"/>
          <w:szCs w:val="24"/>
        </w:rPr>
        <w:t>e</w:t>
      </w:r>
      <w:r w:rsidR="00174DC1" w:rsidRPr="00186E15">
        <w:rPr>
          <w:rFonts w:ascii="Times New Roman" w:hAnsi="Times New Roman"/>
          <w:b w:val="0"/>
          <w:bCs/>
          <w:sz w:val="24"/>
          <w:szCs w:val="24"/>
        </w:rPr>
        <w:t>s H</w:t>
      </w:r>
      <w:r w:rsidR="00922025">
        <w:rPr>
          <w:rFonts w:ascii="Times New Roman" w:hAnsi="Times New Roman"/>
          <w:b w:val="0"/>
          <w:bCs/>
          <w:sz w:val="24"/>
          <w:szCs w:val="24"/>
        </w:rPr>
        <w:t>3a and H3b</w:t>
      </w:r>
      <w:r w:rsidR="00174DC1" w:rsidRPr="00186E15">
        <w:rPr>
          <w:rFonts w:ascii="Times New Roman" w:hAnsi="Times New Roman"/>
          <w:b w:val="0"/>
          <w:bCs/>
          <w:sz w:val="24"/>
          <w:szCs w:val="24"/>
        </w:rPr>
        <w:t xml:space="preserve"> w</w:t>
      </w:r>
      <w:r w:rsidR="00922025">
        <w:rPr>
          <w:rFonts w:ascii="Times New Roman" w:hAnsi="Times New Roman"/>
          <w:b w:val="0"/>
          <w:bCs/>
          <w:sz w:val="24"/>
          <w:szCs w:val="24"/>
        </w:rPr>
        <w:t>ere</w:t>
      </w:r>
      <w:r w:rsidR="00174DC1" w:rsidRPr="00186E15">
        <w:rPr>
          <w:rFonts w:ascii="Times New Roman" w:hAnsi="Times New Roman"/>
          <w:b w:val="0"/>
          <w:bCs/>
          <w:sz w:val="24"/>
          <w:szCs w:val="24"/>
        </w:rPr>
        <w:t xml:space="preserve"> supported as we found negative coefficient of the interaction term</w:t>
      </w:r>
      <w:r w:rsidR="00922025">
        <w:rPr>
          <w:rFonts w:ascii="Times New Roman" w:hAnsi="Times New Roman"/>
          <w:b w:val="0"/>
          <w:bCs/>
          <w:sz w:val="24"/>
          <w:szCs w:val="24"/>
        </w:rPr>
        <w:t>s</w:t>
      </w:r>
      <w:r w:rsidR="00174DC1" w:rsidRPr="00186E15">
        <w:rPr>
          <w:rFonts w:ascii="Times New Roman" w:hAnsi="Times New Roman"/>
          <w:b w:val="0"/>
          <w:bCs/>
          <w:sz w:val="24"/>
          <w:szCs w:val="24"/>
        </w:rPr>
        <w:t xml:space="preserve"> which shows that presence </w:t>
      </w:r>
      <w:r w:rsidR="00174DC1" w:rsidRPr="005C133B">
        <w:rPr>
          <w:rFonts w:ascii="Times New Roman" w:hAnsi="Times New Roman"/>
          <w:b w:val="0"/>
          <w:bCs/>
          <w:sz w:val="24"/>
          <w:szCs w:val="24"/>
        </w:rPr>
        <w:t xml:space="preserve">of </w:t>
      </w:r>
      <w:r w:rsidR="0059497B" w:rsidRPr="005C133B">
        <w:rPr>
          <w:rFonts w:ascii="Times New Roman" w:hAnsi="Times New Roman"/>
          <w:b w:val="0"/>
          <w:bCs/>
          <w:sz w:val="24"/>
          <w:szCs w:val="24"/>
        </w:rPr>
        <w:t xml:space="preserve">family owners further </w:t>
      </w:r>
      <w:r w:rsidR="00946EE7" w:rsidRPr="005C133B">
        <w:rPr>
          <w:rFonts w:ascii="Times New Roman" w:hAnsi="Times New Roman"/>
          <w:b w:val="0"/>
          <w:bCs/>
          <w:sz w:val="24"/>
          <w:szCs w:val="24"/>
        </w:rPr>
        <w:t>strengthens</w:t>
      </w:r>
      <w:r w:rsidR="0059497B" w:rsidRPr="005C133B">
        <w:rPr>
          <w:rFonts w:ascii="Times New Roman" w:hAnsi="Times New Roman"/>
          <w:b w:val="0"/>
          <w:bCs/>
          <w:sz w:val="24"/>
          <w:szCs w:val="24"/>
        </w:rPr>
        <w:t xml:space="preserve"> </w:t>
      </w:r>
      <w:r w:rsidR="00922025" w:rsidRPr="005C133B">
        <w:rPr>
          <w:rFonts w:ascii="Times New Roman" w:hAnsi="Times New Roman"/>
          <w:b w:val="0"/>
          <w:bCs/>
          <w:sz w:val="24"/>
          <w:szCs w:val="24"/>
        </w:rPr>
        <w:t>both</w:t>
      </w:r>
      <w:r w:rsidR="0059497B" w:rsidRPr="005C133B">
        <w:rPr>
          <w:rFonts w:ascii="Times New Roman" w:hAnsi="Times New Roman"/>
          <w:b w:val="0"/>
          <w:bCs/>
          <w:sz w:val="24"/>
          <w:szCs w:val="24"/>
        </w:rPr>
        <w:t xml:space="preserve"> relationship</w:t>
      </w:r>
      <w:r w:rsidR="00922025" w:rsidRPr="005C133B">
        <w:rPr>
          <w:rFonts w:ascii="Times New Roman" w:hAnsi="Times New Roman"/>
          <w:b w:val="0"/>
          <w:bCs/>
          <w:sz w:val="24"/>
          <w:szCs w:val="24"/>
        </w:rPr>
        <w:t>s</w:t>
      </w:r>
      <w:r w:rsidR="0059497B" w:rsidRPr="005C133B">
        <w:rPr>
          <w:rFonts w:ascii="Times New Roman" w:hAnsi="Times New Roman"/>
          <w:b w:val="0"/>
          <w:bCs/>
          <w:sz w:val="24"/>
          <w:szCs w:val="24"/>
        </w:rPr>
        <w:t xml:space="preserve">. </w:t>
      </w:r>
      <w:r w:rsidR="0084299F" w:rsidRPr="005C133B">
        <w:rPr>
          <w:rFonts w:ascii="Times New Roman" w:hAnsi="Times New Roman"/>
          <w:b w:val="0"/>
          <w:bCs/>
          <w:sz w:val="24"/>
          <w:szCs w:val="24"/>
        </w:rPr>
        <w:t xml:space="preserve">Empirically, our results support the findings of </w:t>
      </w:r>
      <w:r w:rsidR="00B46A0A">
        <w:rPr>
          <w:rFonts w:ascii="Times New Roman" w:hAnsi="Times New Roman"/>
          <w:b w:val="0"/>
          <w:bCs/>
          <w:sz w:val="24"/>
          <w:szCs w:val="24"/>
        </w:rPr>
        <w:t>past</w:t>
      </w:r>
      <w:r w:rsidR="0084299F" w:rsidRPr="005C133B">
        <w:rPr>
          <w:rFonts w:ascii="Times New Roman" w:hAnsi="Times New Roman"/>
          <w:b w:val="0"/>
          <w:bCs/>
          <w:sz w:val="24"/>
          <w:szCs w:val="24"/>
        </w:rPr>
        <w:t xml:space="preserve"> studies</w:t>
      </w:r>
      <w:r w:rsidR="005C133B">
        <w:rPr>
          <w:rFonts w:ascii="Times New Roman" w:hAnsi="Times New Roman"/>
          <w:b w:val="0"/>
          <w:bCs/>
          <w:sz w:val="24"/>
          <w:szCs w:val="24"/>
        </w:rPr>
        <w:t xml:space="preserve"> (</w:t>
      </w:r>
      <w:r w:rsidR="0084299F" w:rsidRPr="005C133B">
        <w:rPr>
          <w:rFonts w:ascii="Times New Roman" w:hAnsi="Times New Roman"/>
          <w:b w:val="0"/>
          <w:bCs/>
          <w:sz w:val="24"/>
          <w:szCs w:val="24"/>
        </w:rPr>
        <w:t xml:space="preserve">e.g., </w:t>
      </w:r>
      <w:r w:rsidR="00B85794" w:rsidRPr="005C133B">
        <w:rPr>
          <w:rFonts w:ascii="Times New Roman" w:hAnsi="Times New Roman"/>
          <w:b w:val="0"/>
          <w:bCs/>
          <w:color w:val="222222"/>
          <w:sz w:val="24"/>
          <w:szCs w:val="24"/>
          <w:shd w:val="clear" w:color="auto" w:fill="FFFFFF"/>
        </w:rPr>
        <w:t>Gómez-Mejía</w:t>
      </w:r>
      <w:r w:rsidR="00B85794" w:rsidRPr="005C133B">
        <w:rPr>
          <w:rFonts w:ascii="Times New Roman" w:hAnsi="Times New Roman"/>
          <w:b w:val="0"/>
          <w:bCs/>
          <w:color w:val="auto"/>
          <w:sz w:val="24"/>
          <w:szCs w:val="24"/>
        </w:rPr>
        <w:t xml:space="preserve"> </w:t>
      </w:r>
      <w:r w:rsidR="00B85794" w:rsidRPr="005C133B">
        <w:rPr>
          <w:rFonts w:ascii="Times New Roman" w:hAnsi="Times New Roman"/>
          <w:b w:val="0"/>
          <w:bCs/>
          <w:i/>
          <w:iCs/>
          <w:color w:val="auto"/>
          <w:sz w:val="24"/>
          <w:szCs w:val="24"/>
        </w:rPr>
        <w:t>et al.</w:t>
      </w:r>
      <w:r w:rsidR="005C133B">
        <w:rPr>
          <w:rFonts w:ascii="Times New Roman" w:hAnsi="Times New Roman"/>
          <w:b w:val="0"/>
          <w:bCs/>
          <w:i/>
          <w:iCs/>
          <w:color w:val="auto"/>
          <w:sz w:val="24"/>
          <w:szCs w:val="24"/>
        </w:rPr>
        <w:t>,</w:t>
      </w:r>
      <w:r w:rsidR="00B85794" w:rsidRPr="005C133B">
        <w:rPr>
          <w:rFonts w:ascii="Times New Roman" w:hAnsi="Times New Roman"/>
          <w:b w:val="0"/>
          <w:bCs/>
          <w:color w:val="auto"/>
          <w:sz w:val="24"/>
          <w:szCs w:val="24"/>
        </w:rPr>
        <w:t xml:space="preserve"> 2007)</w:t>
      </w:r>
      <w:r w:rsidR="001117A1">
        <w:rPr>
          <w:rFonts w:ascii="Times New Roman" w:hAnsi="Times New Roman"/>
          <w:b w:val="0"/>
          <w:bCs/>
          <w:color w:val="auto"/>
          <w:sz w:val="24"/>
          <w:szCs w:val="24"/>
        </w:rPr>
        <w:t>,</w:t>
      </w:r>
      <w:r w:rsidR="00B85794" w:rsidRPr="005C133B">
        <w:rPr>
          <w:rFonts w:ascii="Times New Roman" w:hAnsi="Times New Roman"/>
          <w:b w:val="0"/>
          <w:bCs/>
          <w:color w:val="auto"/>
          <w:sz w:val="24"/>
          <w:szCs w:val="24"/>
        </w:rPr>
        <w:t xml:space="preserve"> </w:t>
      </w:r>
      <w:r w:rsidR="005C133B">
        <w:rPr>
          <w:rFonts w:ascii="Times New Roman" w:hAnsi="Times New Roman"/>
          <w:b w:val="0"/>
          <w:bCs/>
          <w:color w:val="auto"/>
          <w:sz w:val="24"/>
          <w:szCs w:val="24"/>
        </w:rPr>
        <w:t>which</w:t>
      </w:r>
      <w:r w:rsidR="00B85794" w:rsidRPr="005C133B">
        <w:rPr>
          <w:rFonts w:ascii="Times New Roman" w:hAnsi="Times New Roman"/>
          <w:b w:val="0"/>
          <w:bCs/>
          <w:color w:val="auto"/>
          <w:sz w:val="24"/>
          <w:szCs w:val="24"/>
        </w:rPr>
        <w:t xml:space="preserve"> </w:t>
      </w:r>
      <w:r w:rsidR="001117A1">
        <w:rPr>
          <w:rFonts w:ascii="Times New Roman" w:hAnsi="Times New Roman"/>
          <w:b w:val="0"/>
          <w:bCs/>
          <w:color w:val="auto"/>
          <w:sz w:val="24"/>
          <w:szCs w:val="24"/>
        </w:rPr>
        <w:t>suggest</w:t>
      </w:r>
      <w:r w:rsidR="00B85794" w:rsidRPr="005C133B">
        <w:rPr>
          <w:rFonts w:ascii="Times New Roman" w:hAnsi="Times New Roman"/>
          <w:b w:val="0"/>
          <w:bCs/>
          <w:color w:val="auto"/>
          <w:sz w:val="24"/>
          <w:szCs w:val="24"/>
        </w:rPr>
        <w:t xml:space="preserve"> that family firms are family oriented and </w:t>
      </w:r>
      <w:r w:rsidR="001117A1">
        <w:rPr>
          <w:rFonts w:ascii="Times New Roman" w:hAnsi="Times New Roman"/>
          <w:b w:val="0"/>
          <w:bCs/>
          <w:color w:val="auto"/>
          <w:sz w:val="24"/>
          <w:szCs w:val="24"/>
        </w:rPr>
        <w:t xml:space="preserve">therefore, tend to </w:t>
      </w:r>
      <w:r w:rsidR="00B85794" w:rsidRPr="005C133B">
        <w:rPr>
          <w:rFonts w:ascii="Times New Roman" w:hAnsi="Times New Roman"/>
          <w:b w:val="0"/>
          <w:bCs/>
          <w:color w:val="auto"/>
          <w:sz w:val="24"/>
          <w:szCs w:val="24"/>
        </w:rPr>
        <w:t xml:space="preserve">avoid </w:t>
      </w:r>
      <w:r w:rsidR="001117A1">
        <w:rPr>
          <w:rFonts w:ascii="Times New Roman" w:hAnsi="Times New Roman"/>
          <w:b w:val="0"/>
          <w:bCs/>
          <w:color w:val="auto"/>
          <w:sz w:val="24"/>
          <w:szCs w:val="24"/>
        </w:rPr>
        <w:t xml:space="preserve">taking </w:t>
      </w:r>
      <w:r w:rsidR="00B85794" w:rsidRPr="005C133B">
        <w:rPr>
          <w:rFonts w:ascii="Times New Roman" w:hAnsi="Times New Roman"/>
          <w:b w:val="0"/>
          <w:bCs/>
          <w:color w:val="auto"/>
          <w:sz w:val="24"/>
          <w:szCs w:val="24"/>
        </w:rPr>
        <w:t>risky decisions.</w:t>
      </w:r>
      <w:r w:rsidR="00006AAE" w:rsidRPr="00186E15">
        <w:rPr>
          <w:rFonts w:ascii="Times New Roman" w:hAnsi="Times New Roman"/>
          <w:b w:val="0"/>
          <w:bCs/>
          <w:color w:val="auto"/>
          <w:sz w:val="24"/>
          <w:szCs w:val="24"/>
        </w:rPr>
        <w:t xml:space="preserve"> </w:t>
      </w:r>
    </w:p>
    <w:p w14:paraId="630875E7" w14:textId="56A01813" w:rsidR="00006AAE" w:rsidRPr="00186E15" w:rsidRDefault="00006AAE" w:rsidP="00F754BE">
      <w:pPr>
        <w:pStyle w:val="MDPI21heading1"/>
        <w:spacing w:before="0" w:after="0" w:line="360" w:lineRule="auto"/>
        <w:jc w:val="both"/>
        <w:outlineLvl w:val="9"/>
        <w:rPr>
          <w:rFonts w:ascii="Times New Roman" w:hAnsi="Times New Roman"/>
          <w:b w:val="0"/>
          <w:bCs/>
          <w:color w:val="auto"/>
          <w:sz w:val="24"/>
          <w:szCs w:val="24"/>
        </w:rPr>
      </w:pPr>
    </w:p>
    <w:p w14:paraId="56C88617" w14:textId="695FEE05" w:rsidR="00006AAE" w:rsidRPr="00186E15" w:rsidRDefault="00006AAE" w:rsidP="00F754BE">
      <w:pPr>
        <w:pStyle w:val="MDPI21heading1"/>
        <w:spacing w:before="0" w:after="0" w:line="360" w:lineRule="auto"/>
        <w:jc w:val="both"/>
        <w:outlineLvl w:val="9"/>
        <w:rPr>
          <w:rFonts w:ascii="Times New Roman" w:hAnsi="Times New Roman"/>
          <w:b w:val="0"/>
          <w:bCs/>
          <w:color w:val="auto"/>
          <w:sz w:val="24"/>
          <w:szCs w:val="24"/>
        </w:rPr>
      </w:pPr>
      <w:r w:rsidRPr="00186E15">
        <w:rPr>
          <w:rFonts w:ascii="Times New Roman" w:hAnsi="Times New Roman"/>
          <w:b w:val="0"/>
          <w:bCs/>
          <w:color w:val="auto"/>
          <w:sz w:val="24"/>
          <w:szCs w:val="24"/>
        </w:rPr>
        <w:t xml:space="preserve">Pakistan is an emerging economy and </w:t>
      </w:r>
      <w:r w:rsidR="00931D75">
        <w:rPr>
          <w:rFonts w:ascii="Times New Roman" w:hAnsi="Times New Roman"/>
          <w:b w:val="0"/>
          <w:bCs/>
          <w:color w:val="auto"/>
          <w:sz w:val="24"/>
          <w:szCs w:val="24"/>
        </w:rPr>
        <w:t xml:space="preserve">is facing balance of payment deficits due to low GDP growth </w:t>
      </w:r>
      <w:r w:rsidR="00931D75" w:rsidRPr="007F2DF7">
        <w:rPr>
          <w:rFonts w:ascii="Times New Roman" w:hAnsi="Times New Roman"/>
          <w:b w:val="0"/>
          <w:bCs/>
          <w:color w:val="auto"/>
          <w:sz w:val="24"/>
          <w:szCs w:val="24"/>
        </w:rPr>
        <w:t xml:space="preserve">and dearth of domestic and foreign investment. </w:t>
      </w:r>
      <w:proofErr w:type="gramStart"/>
      <w:r w:rsidR="00931D75" w:rsidRPr="007F2DF7">
        <w:rPr>
          <w:rFonts w:ascii="Times New Roman" w:hAnsi="Times New Roman"/>
          <w:b w:val="0"/>
          <w:bCs/>
          <w:color w:val="auto"/>
          <w:sz w:val="24"/>
          <w:szCs w:val="24"/>
        </w:rPr>
        <w:t>In order to</w:t>
      </w:r>
      <w:proofErr w:type="gramEnd"/>
      <w:r w:rsidR="00931D75" w:rsidRPr="007F2DF7">
        <w:rPr>
          <w:rFonts w:ascii="Times New Roman" w:hAnsi="Times New Roman"/>
          <w:b w:val="0"/>
          <w:bCs/>
          <w:color w:val="auto"/>
          <w:sz w:val="24"/>
          <w:szCs w:val="24"/>
        </w:rPr>
        <w:t xml:space="preserve"> boost</w:t>
      </w:r>
      <w:r w:rsidR="00772EB3" w:rsidRPr="007F2DF7">
        <w:rPr>
          <w:rFonts w:ascii="Times New Roman" w:hAnsi="Times New Roman"/>
          <w:b w:val="0"/>
          <w:bCs/>
          <w:color w:val="auto"/>
          <w:sz w:val="24"/>
          <w:szCs w:val="24"/>
        </w:rPr>
        <w:t xml:space="preserve"> volume of</w:t>
      </w:r>
      <w:r w:rsidR="00931D75" w:rsidRPr="007F2DF7">
        <w:rPr>
          <w:rFonts w:ascii="Times New Roman" w:hAnsi="Times New Roman"/>
          <w:b w:val="0"/>
          <w:bCs/>
          <w:color w:val="auto"/>
          <w:sz w:val="24"/>
          <w:szCs w:val="24"/>
        </w:rPr>
        <w:t xml:space="preserve"> investment and </w:t>
      </w:r>
      <w:r w:rsidR="00772EB3" w:rsidRPr="007F2DF7">
        <w:rPr>
          <w:rFonts w:ascii="Times New Roman" w:hAnsi="Times New Roman"/>
          <w:b w:val="0"/>
          <w:bCs/>
          <w:color w:val="auto"/>
          <w:sz w:val="24"/>
          <w:szCs w:val="24"/>
        </w:rPr>
        <w:t>improve investor’s confidence, understanding CEO’s behavior</w:t>
      </w:r>
      <w:r w:rsidR="000301A4" w:rsidRPr="007F2DF7">
        <w:rPr>
          <w:rFonts w:ascii="Times New Roman" w:hAnsi="Times New Roman"/>
          <w:b w:val="0"/>
          <w:bCs/>
          <w:color w:val="auto"/>
          <w:sz w:val="24"/>
          <w:szCs w:val="24"/>
        </w:rPr>
        <w:t xml:space="preserve"> and </w:t>
      </w:r>
      <w:r w:rsidR="00F85BA0" w:rsidRPr="007F2DF7">
        <w:rPr>
          <w:rFonts w:ascii="Times New Roman" w:hAnsi="Times New Roman"/>
          <w:b w:val="0"/>
          <w:bCs/>
          <w:color w:val="auto"/>
          <w:sz w:val="24"/>
          <w:szCs w:val="24"/>
        </w:rPr>
        <w:t>demographic characteristics</w:t>
      </w:r>
      <w:r w:rsidR="00772EB3" w:rsidRPr="007F2DF7">
        <w:rPr>
          <w:rFonts w:ascii="Times New Roman" w:hAnsi="Times New Roman"/>
          <w:b w:val="0"/>
          <w:bCs/>
          <w:color w:val="auto"/>
          <w:sz w:val="24"/>
          <w:szCs w:val="24"/>
        </w:rPr>
        <w:t xml:space="preserve"> relating to strategic decision making is very important for current and prospective investors. </w:t>
      </w:r>
      <w:r w:rsidR="004B755B" w:rsidRPr="007F2DF7">
        <w:rPr>
          <w:rFonts w:ascii="Times New Roman" w:hAnsi="Times New Roman"/>
          <w:b w:val="0"/>
          <w:bCs/>
          <w:color w:val="auto"/>
          <w:sz w:val="24"/>
          <w:szCs w:val="24"/>
        </w:rPr>
        <w:t>In this scenario, o</w:t>
      </w:r>
      <w:r w:rsidR="00F622C0" w:rsidRPr="007F2DF7">
        <w:rPr>
          <w:rFonts w:ascii="Times New Roman" w:hAnsi="Times New Roman"/>
          <w:b w:val="0"/>
          <w:bCs/>
          <w:color w:val="auto"/>
          <w:sz w:val="24"/>
          <w:szCs w:val="24"/>
        </w:rPr>
        <w:t xml:space="preserve">ur results indicate that </w:t>
      </w:r>
      <w:r w:rsidR="008A7299">
        <w:rPr>
          <w:rFonts w:ascii="Times New Roman" w:hAnsi="Times New Roman"/>
          <w:b w:val="0"/>
          <w:bCs/>
          <w:color w:val="auto"/>
          <w:sz w:val="24"/>
          <w:szCs w:val="24"/>
        </w:rPr>
        <w:t>business</w:t>
      </w:r>
      <w:r w:rsidR="004B755B" w:rsidRPr="007F2DF7">
        <w:rPr>
          <w:rFonts w:ascii="Times New Roman" w:hAnsi="Times New Roman"/>
          <w:b w:val="0"/>
          <w:bCs/>
          <w:color w:val="auto"/>
          <w:sz w:val="24"/>
          <w:szCs w:val="24"/>
        </w:rPr>
        <w:t xml:space="preserve"> qualification</w:t>
      </w:r>
      <w:r w:rsidR="00F85BA0" w:rsidRPr="007F2DF7">
        <w:rPr>
          <w:rFonts w:ascii="Times New Roman" w:hAnsi="Times New Roman"/>
          <w:b w:val="0"/>
          <w:bCs/>
          <w:color w:val="auto"/>
          <w:sz w:val="24"/>
          <w:szCs w:val="24"/>
        </w:rPr>
        <w:t xml:space="preserve"> and gender</w:t>
      </w:r>
      <w:r w:rsidR="004B755B" w:rsidRPr="007F2DF7">
        <w:rPr>
          <w:rFonts w:ascii="Times New Roman" w:hAnsi="Times New Roman"/>
          <w:b w:val="0"/>
          <w:bCs/>
          <w:color w:val="auto"/>
          <w:sz w:val="24"/>
          <w:szCs w:val="24"/>
        </w:rPr>
        <w:t xml:space="preserve"> is an important attribute </w:t>
      </w:r>
      <w:r w:rsidR="00451BBA" w:rsidRPr="007F2DF7">
        <w:rPr>
          <w:rFonts w:ascii="Times New Roman" w:hAnsi="Times New Roman"/>
          <w:b w:val="0"/>
          <w:bCs/>
          <w:color w:val="auto"/>
          <w:sz w:val="24"/>
          <w:szCs w:val="24"/>
        </w:rPr>
        <w:t>of CEO</w:t>
      </w:r>
      <w:r w:rsidR="008A7299">
        <w:rPr>
          <w:rFonts w:ascii="Times New Roman" w:hAnsi="Times New Roman"/>
          <w:b w:val="0"/>
          <w:bCs/>
          <w:color w:val="auto"/>
          <w:sz w:val="24"/>
          <w:szCs w:val="24"/>
        </w:rPr>
        <w:t>s</w:t>
      </w:r>
      <w:r w:rsidR="00451BBA" w:rsidRPr="007F2DF7">
        <w:rPr>
          <w:rFonts w:ascii="Times New Roman" w:hAnsi="Times New Roman"/>
          <w:b w:val="0"/>
          <w:bCs/>
          <w:color w:val="auto"/>
          <w:sz w:val="24"/>
          <w:szCs w:val="24"/>
        </w:rPr>
        <w:t xml:space="preserve"> </w:t>
      </w:r>
      <w:r w:rsidR="004B755B" w:rsidRPr="007F2DF7">
        <w:rPr>
          <w:rFonts w:ascii="Times New Roman" w:hAnsi="Times New Roman"/>
          <w:b w:val="0"/>
          <w:bCs/>
          <w:color w:val="auto"/>
          <w:sz w:val="24"/>
          <w:szCs w:val="24"/>
        </w:rPr>
        <w:t xml:space="preserve">that </w:t>
      </w:r>
      <w:proofErr w:type="gramStart"/>
      <w:r w:rsidR="004B755B" w:rsidRPr="007F2DF7">
        <w:rPr>
          <w:rFonts w:ascii="Times New Roman" w:hAnsi="Times New Roman"/>
          <w:b w:val="0"/>
          <w:bCs/>
          <w:color w:val="auto"/>
          <w:sz w:val="24"/>
          <w:szCs w:val="24"/>
        </w:rPr>
        <w:t>affect  risk</w:t>
      </w:r>
      <w:proofErr w:type="gramEnd"/>
      <w:r w:rsidR="004B755B" w:rsidRPr="007F2DF7">
        <w:rPr>
          <w:rFonts w:ascii="Times New Roman" w:hAnsi="Times New Roman"/>
          <w:b w:val="0"/>
          <w:bCs/>
          <w:color w:val="auto"/>
          <w:sz w:val="24"/>
          <w:szCs w:val="24"/>
        </w:rPr>
        <w:t xml:space="preserve"> taking</w:t>
      </w:r>
      <w:r w:rsidR="00451BBA" w:rsidRPr="007F2DF7">
        <w:rPr>
          <w:rFonts w:ascii="Times New Roman" w:hAnsi="Times New Roman"/>
          <w:b w:val="0"/>
          <w:bCs/>
          <w:color w:val="auto"/>
          <w:sz w:val="24"/>
          <w:szCs w:val="24"/>
        </w:rPr>
        <w:t xml:space="preserve"> in firms listed on </w:t>
      </w:r>
      <w:r w:rsidR="008A7299">
        <w:rPr>
          <w:rFonts w:ascii="Times New Roman" w:hAnsi="Times New Roman"/>
          <w:b w:val="0"/>
          <w:bCs/>
          <w:color w:val="auto"/>
          <w:sz w:val="24"/>
          <w:szCs w:val="24"/>
        </w:rPr>
        <w:t xml:space="preserve">the </w:t>
      </w:r>
      <w:r w:rsidR="00F85BA0" w:rsidRPr="007F2DF7">
        <w:rPr>
          <w:rFonts w:ascii="Times New Roman" w:hAnsi="Times New Roman"/>
          <w:b w:val="0"/>
          <w:bCs/>
          <w:color w:val="auto"/>
          <w:sz w:val="24"/>
          <w:szCs w:val="24"/>
        </w:rPr>
        <w:t>PSX</w:t>
      </w:r>
      <w:r w:rsidR="004B755B" w:rsidRPr="007F2DF7">
        <w:rPr>
          <w:rFonts w:ascii="Times New Roman" w:hAnsi="Times New Roman"/>
          <w:b w:val="0"/>
          <w:bCs/>
          <w:color w:val="auto"/>
          <w:sz w:val="24"/>
          <w:szCs w:val="24"/>
        </w:rPr>
        <w:t xml:space="preserve">. </w:t>
      </w:r>
      <w:r w:rsidR="004D114F" w:rsidRPr="007F2DF7">
        <w:rPr>
          <w:rFonts w:ascii="Times New Roman" w:hAnsi="Times New Roman"/>
          <w:b w:val="0"/>
          <w:bCs/>
          <w:color w:val="auto"/>
          <w:sz w:val="24"/>
          <w:szCs w:val="24"/>
        </w:rPr>
        <w:t xml:space="preserve">According to </w:t>
      </w:r>
      <w:r w:rsidR="00471A30">
        <w:rPr>
          <w:rFonts w:ascii="Times New Roman" w:hAnsi="Times New Roman"/>
          <w:b w:val="0"/>
          <w:bCs/>
          <w:color w:val="auto"/>
          <w:sz w:val="24"/>
          <w:szCs w:val="24"/>
        </w:rPr>
        <w:t>Ali et al., (2021)</w:t>
      </w:r>
      <w:r w:rsidR="004D114F" w:rsidRPr="007F2DF7">
        <w:rPr>
          <w:rFonts w:ascii="Times New Roman" w:hAnsi="Times New Roman"/>
          <w:b w:val="0"/>
          <w:bCs/>
          <w:color w:val="auto"/>
          <w:sz w:val="24"/>
          <w:szCs w:val="24"/>
        </w:rPr>
        <w:t xml:space="preserve"> the most </w:t>
      </w:r>
      <w:r w:rsidR="000301A4" w:rsidRPr="007F2DF7">
        <w:rPr>
          <w:rFonts w:ascii="Times New Roman" w:hAnsi="Times New Roman"/>
          <w:b w:val="0"/>
          <w:bCs/>
          <w:color w:val="auto"/>
          <w:sz w:val="24"/>
          <w:szCs w:val="24"/>
        </w:rPr>
        <w:t>important</w:t>
      </w:r>
      <w:r w:rsidR="004D114F" w:rsidRPr="007F2DF7">
        <w:rPr>
          <w:rFonts w:ascii="Times New Roman" w:hAnsi="Times New Roman"/>
          <w:b w:val="0"/>
          <w:bCs/>
          <w:color w:val="auto"/>
          <w:sz w:val="24"/>
          <w:szCs w:val="24"/>
        </w:rPr>
        <w:t xml:space="preserve"> role of CEO’s is to develop and implement the strategic plans for the growth of business and firm value maximization. </w:t>
      </w:r>
      <w:r w:rsidR="00F01A26" w:rsidRPr="007F2DF7">
        <w:rPr>
          <w:rFonts w:ascii="Times New Roman" w:hAnsi="Times New Roman"/>
          <w:b w:val="0"/>
          <w:bCs/>
          <w:color w:val="auto"/>
          <w:sz w:val="24"/>
          <w:szCs w:val="24"/>
        </w:rPr>
        <w:t xml:space="preserve">Our findings </w:t>
      </w:r>
      <w:r w:rsidR="005C3B2C" w:rsidRPr="007F2DF7">
        <w:rPr>
          <w:rFonts w:ascii="Times New Roman" w:hAnsi="Times New Roman"/>
          <w:b w:val="0"/>
          <w:bCs/>
          <w:color w:val="auto"/>
          <w:sz w:val="24"/>
          <w:szCs w:val="24"/>
        </w:rPr>
        <w:t>have</w:t>
      </w:r>
      <w:r w:rsidR="00F01A26" w:rsidRPr="007F2DF7">
        <w:rPr>
          <w:rFonts w:ascii="Times New Roman" w:hAnsi="Times New Roman"/>
          <w:b w:val="0"/>
          <w:bCs/>
          <w:color w:val="auto"/>
          <w:sz w:val="24"/>
          <w:szCs w:val="24"/>
        </w:rPr>
        <w:t xml:space="preserve"> implications for firm owners </w:t>
      </w:r>
      <w:r w:rsidR="008A7299">
        <w:rPr>
          <w:rFonts w:ascii="Times New Roman" w:hAnsi="Times New Roman"/>
          <w:b w:val="0"/>
          <w:bCs/>
          <w:color w:val="auto"/>
          <w:sz w:val="24"/>
          <w:szCs w:val="24"/>
        </w:rPr>
        <w:t>in terms of</w:t>
      </w:r>
      <w:r w:rsidR="00F01A26" w:rsidRPr="007F2DF7">
        <w:rPr>
          <w:rFonts w:ascii="Times New Roman" w:hAnsi="Times New Roman"/>
          <w:b w:val="0"/>
          <w:bCs/>
          <w:color w:val="auto"/>
          <w:sz w:val="24"/>
          <w:szCs w:val="24"/>
        </w:rPr>
        <w:t xml:space="preserve"> hir</w:t>
      </w:r>
      <w:r w:rsidR="008A7299">
        <w:rPr>
          <w:rFonts w:ascii="Times New Roman" w:hAnsi="Times New Roman"/>
          <w:b w:val="0"/>
          <w:bCs/>
          <w:color w:val="auto"/>
          <w:sz w:val="24"/>
          <w:szCs w:val="24"/>
        </w:rPr>
        <w:t>ing</w:t>
      </w:r>
      <w:r w:rsidR="00F01A26" w:rsidRPr="007F2DF7">
        <w:rPr>
          <w:rFonts w:ascii="Times New Roman" w:hAnsi="Times New Roman"/>
          <w:b w:val="0"/>
          <w:bCs/>
          <w:color w:val="auto"/>
          <w:sz w:val="24"/>
          <w:szCs w:val="24"/>
        </w:rPr>
        <w:t xml:space="preserve"> </w:t>
      </w:r>
      <w:proofErr w:type="gramStart"/>
      <w:r w:rsidR="00F01A26" w:rsidRPr="007F2DF7">
        <w:rPr>
          <w:rFonts w:ascii="Times New Roman" w:hAnsi="Times New Roman"/>
          <w:b w:val="0"/>
          <w:bCs/>
          <w:color w:val="auto"/>
          <w:sz w:val="24"/>
          <w:szCs w:val="24"/>
        </w:rPr>
        <w:t>CEO’s</w:t>
      </w:r>
      <w:proofErr w:type="gramEnd"/>
      <w:r w:rsidR="00F01A26" w:rsidRPr="007F2DF7">
        <w:rPr>
          <w:rFonts w:ascii="Times New Roman" w:hAnsi="Times New Roman"/>
          <w:b w:val="0"/>
          <w:bCs/>
          <w:color w:val="auto"/>
          <w:sz w:val="24"/>
          <w:szCs w:val="24"/>
        </w:rPr>
        <w:t xml:space="preserve"> </w:t>
      </w:r>
      <w:r w:rsidR="00AE7053" w:rsidRPr="007F2DF7">
        <w:rPr>
          <w:rFonts w:ascii="Times New Roman" w:hAnsi="Times New Roman"/>
          <w:b w:val="0"/>
          <w:bCs/>
          <w:color w:val="auto"/>
          <w:sz w:val="24"/>
          <w:szCs w:val="24"/>
        </w:rPr>
        <w:t xml:space="preserve">with </w:t>
      </w:r>
      <w:r w:rsidR="008A7299">
        <w:rPr>
          <w:rFonts w:ascii="Times New Roman" w:hAnsi="Times New Roman"/>
          <w:b w:val="0"/>
          <w:bCs/>
          <w:color w:val="auto"/>
          <w:sz w:val="24"/>
          <w:szCs w:val="24"/>
        </w:rPr>
        <w:t xml:space="preserve">business </w:t>
      </w:r>
      <w:r w:rsidR="00AE7053" w:rsidRPr="007F2DF7">
        <w:rPr>
          <w:rFonts w:ascii="Times New Roman" w:hAnsi="Times New Roman"/>
          <w:b w:val="0"/>
          <w:bCs/>
          <w:color w:val="auto"/>
          <w:sz w:val="24"/>
          <w:szCs w:val="24"/>
        </w:rPr>
        <w:t>educational</w:t>
      </w:r>
      <w:r w:rsidR="0067262B" w:rsidRPr="007F2DF7">
        <w:rPr>
          <w:rFonts w:ascii="Times New Roman" w:hAnsi="Times New Roman"/>
          <w:b w:val="0"/>
          <w:bCs/>
          <w:color w:val="auto"/>
          <w:sz w:val="24"/>
          <w:szCs w:val="24"/>
        </w:rPr>
        <w:t xml:space="preserve"> background </w:t>
      </w:r>
      <w:r w:rsidR="00502D11" w:rsidRPr="007F2DF7">
        <w:rPr>
          <w:rFonts w:ascii="Times New Roman" w:hAnsi="Times New Roman"/>
          <w:b w:val="0"/>
          <w:bCs/>
          <w:color w:val="auto"/>
          <w:sz w:val="24"/>
          <w:szCs w:val="24"/>
        </w:rPr>
        <w:t xml:space="preserve">and female CEOs </w:t>
      </w:r>
      <w:r w:rsidR="008A7299">
        <w:rPr>
          <w:rFonts w:ascii="Times New Roman" w:hAnsi="Times New Roman"/>
          <w:b w:val="0"/>
          <w:bCs/>
          <w:color w:val="auto"/>
          <w:sz w:val="24"/>
          <w:szCs w:val="24"/>
        </w:rPr>
        <w:t xml:space="preserve">in order </w:t>
      </w:r>
      <w:r w:rsidR="0067262B" w:rsidRPr="007F2DF7">
        <w:rPr>
          <w:rFonts w:ascii="Times New Roman" w:hAnsi="Times New Roman"/>
          <w:b w:val="0"/>
          <w:bCs/>
          <w:color w:val="auto"/>
          <w:sz w:val="24"/>
          <w:szCs w:val="24"/>
        </w:rPr>
        <w:t>to ensure smooth operations of business with long term orientations</w:t>
      </w:r>
      <w:r w:rsidR="0067262B">
        <w:rPr>
          <w:rFonts w:ascii="Times New Roman" w:hAnsi="Times New Roman"/>
          <w:b w:val="0"/>
          <w:bCs/>
          <w:color w:val="auto"/>
          <w:sz w:val="24"/>
          <w:szCs w:val="24"/>
        </w:rPr>
        <w:t xml:space="preserve"> and </w:t>
      </w:r>
      <w:r w:rsidR="00AE7053">
        <w:rPr>
          <w:rFonts w:ascii="Times New Roman" w:hAnsi="Times New Roman"/>
          <w:b w:val="0"/>
          <w:bCs/>
          <w:color w:val="auto"/>
          <w:sz w:val="24"/>
          <w:szCs w:val="24"/>
        </w:rPr>
        <w:t xml:space="preserve">risk averse decisions. </w:t>
      </w:r>
      <w:r w:rsidR="00772EB3">
        <w:rPr>
          <w:rFonts w:ascii="Times New Roman" w:hAnsi="Times New Roman"/>
          <w:b w:val="0"/>
          <w:bCs/>
          <w:color w:val="auto"/>
          <w:sz w:val="24"/>
          <w:szCs w:val="24"/>
        </w:rPr>
        <w:t xml:space="preserve">Moreover, </w:t>
      </w:r>
      <w:r w:rsidRPr="00186E15">
        <w:rPr>
          <w:rFonts w:ascii="Times New Roman" w:hAnsi="Times New Roman"/>
          <w:b w:val="0"/>
          <w:bCs/>
          <w:color w:val="auto"/>
          <w:sz w:val="24"/>
          <w:szCs w:val="24"/>
        </w:rPr>
        <w:t xml:space="preserve">the firms listed on </w:t>
      </w:r>
      <w:r w:rsidR="00F2555F">
        <w:rPr>
          <w:rFonts w:ascii="Times New Roman" w:hAnsi="Times New Roman"/>
          <w:b w:val="0"/>
          <w:bCs/>
          <w:color w:val="auto"/>
          <w:sz w:val="24"/>
          <w:szCs w:val="24"/>
        </w:rPr>
        <w:t xml:space="preserve">the </w:t>
      </w:r>
      <w:r w:rsidR="00502D11">
        <w:rPr>
          <w:rFonts w:ascii="Times New Roman" w:hAnsi="Times New Roman"/>
          <w:b w:val="0"/>
          <w:bCs/>
          <w:color w:val="auto"/>
          <w:sz w:val="24"/>
          <w:szCs w:val="24"/>
        </w:rPr>
        <w:t>PSX</w:t>
      </w:r>
      <w:r w:rsidRPr="00186E15">
        <w:rPr>
          <w:rFonts w:ascii="Times New Roman" w:hAnsi="Times New Roman"/>
          <w:b w:val="0"/>
          <w:bCs/>
          <w:color w:val="auto"/>
          <w:sz w:val="24"/>
          <w:szCs w:val="24"/>
        </w:rPr>
        <w:t xml:space="preserve"> are </w:t>
      </w:r>
      <w:r w:rsidR="00772EB3">
        <w:rPr>
          <w:rFonts w:ascii="Times New Roman" w:hAnsi="Times New Roman"/>
          <w:b w:val="0"/>
          <w:bCs/>
          <w:color w:val="auto"/>
          <w:sz w:val="24"/>
          <w:szCs w:val="24"/>
        </w:rPr>
        <w:t xml:space="preserve">mainly </w:t>
      </w:r>
      <w:proofErr w:type="gramStart"/>
      <w:r w:rsidRPr="00186E15">
        <w:rPr>
          <w:rFonts w:ascii="Times New Roman" w:hAnsi="Times New Roman"/>
          <w:b w:val="0"/>
          <w:bCs/>
          <w:color w:val="auto"/>
          <w:sz w:val="24"/>
          <w:szCs w:val="24"/>
        </w:rPr>
        <w:t>family owned</w:t>
      </w:r>
      <w:proofErr w:type="gramEnd"/>
      <w:r w:rsidRPr="00186E15">
        <w:rPr>
          <w:rFonts w:ascii="Times New Roman" w:hAnsi="Times New Roman"/>
          <w:b w:val="0"/>
          <w:bCs/>
          <w:color w:val="auto"/>
          <w:sz w:val="24"/>
          <w:szCs w:val="24"/>
        </w:rPr>
        <w:t xml:space="preserve"> firms</w:t>
      </w:r>
      <w:r w:rsidR="004F76E7">
        <w:rPr>
          <w:rFonts w:ascii="Times New Roman" w:hAnsi="Times New Roman"/>
          <w:b w:val="0"/>
          <w:bCs/>
          <w:color w:val="auto"/>
          <w:sz w:val="24"/>
          <w:szCs w:val="24"/>
        </w:rPr>
        <w:t xml:space="preserve"> that offers a unique setting over other firms due to their different social values and social </w:t>
      </w:r>
      <w:proofErr w:type="spellStart"/>
      <w:r w:rsidR="004F76E7">
        <w:rPr>
          <w:rFonts w:ascii="Times New Roman" w:hAnsi="Times New Roman"/>
          <w:b w:val="0"/>
          <w:bCs/>
          <w:color w:val="auto"/>
          <w:sz w:val="24"/>
          <w:szCs w:val="24"/>
        </w:rPr>
        <w:t>behavio</w:t>
      </w:r>
      <w:r w:rsidR="00F2555F">
        <w:rPr>
          <w:rFonts w:ascii="Times New Roman" w:hAnsi="Times New Roman"/>
          <w:b w:val="0"/>
          <w:bCs/>
          <w:color w:val="auto"/>
          <w:sz w:val="24"/>
          <w:szCs w:val="24"/>
        </w:rPr>
        <w:t>u</w:t>
      </w:r>
      <w:r w:rsidR="004F76E7">
        <w:rPr>
          <w:rFonts w:ascii="Times New Roman" w:hAnsi="Times New Roman"/>
          <w:b w:val="0"/>
          <w:bCs/>
          <w:color w:val="auto"/>
          <w:sz w:val="24"/>
          <w:szCs w:val="24"/>
        </w:rPr>
        <w:t>r</w:t>
      </w:r>
      <w:proofErr w:type="spellEnd"/>
      <w:r w:rsidR="004F76E7">
        <w:rPr>
          <w:rFonts w:ascii="Times New Roman" w:hAnsi="Times New Roman"/>
          <w:b w:val="0"/>
          <w:bCs/>
          <w:color w:val="auto"/>
          <w:sz w:val="24"/>
          <w:szCs w:val="24"/>
        </w:rPr>
        <w:t xml:space="preserve"> that shapes the firm’s strategic directions</w:t>
      </w:r>
      <w:r w:rsidRPr="00186E15">
        <w:rPr>
          <w:rFonts w:ascii="Times New Roman" w:hAnsi="Times New Roman"/>
          <w:b w:val="0"/>
          <w:bCs/>
          <w:color w:val="auto"/>
          <w:sz w:val="24"/>
          <w:szCs w:val="24"/>
        </w:rPr>
        <w:t xml:space="preserve">. </w:t>
      </w:r>
      <w:r w:rsidR="008F65A1" w:rsidRPr="00186E15">
        <w:rPr>
          <w:rFonts w:ascii="Times New Roman" w:hAnsi="Times New Roman"/>
          <w:b w:val="0"/>
          <w:bCs/>
          <w:color w:val="auto"/>
          <w:sz w:val="24"/>
          <w:szCs w:val="24"/>
        </w:rPr>
        <w:t>Since</w:t>
      </w:r>
      <w:r w:rsidRPr="00186E15">
        <w:rPr>
          <w:rFonts w:ascii="Times New Roman" w:hAnsi="Times New Roman"/>
          <w:b w:val="0"/>
          <w:bCs/>
          <w:color w:val="auto"/>
          <w:sz w:val="24"/>
          <w:szCs w:val="24"/>
        </w:rPr>
        <w:t xml:space="preserve"> the family owners are strongly affiliated with their firms</w:t>
      </w:r>
      <w:r w:rsidR="008F65A1" w:rsidRPr="00186E15">
        <w:rPr>
          <w:rFonts w:ascii="Times New Roman" w:hAnsi="Times New Roman"/>
          <w:b w:val="0"/>
          <w:bCs/>
          <w:color w:val="auto"/>
          <w:sz w:val="24"/>
          <w:szCs w:val="24"/>
        </w:rPr>
        <w:t>,</w:t>
      </w:r>
      <w:r w:rsidRPr="00186E15">
        <w:rPr>
          <w:rFonts w:ascii="Times New Roman" w:hAnsi="Times New Roman"/>
          <w:b w:val="0"/>
          <w:bCs/>
          <w:color w:val="auto"/>
          <w:sz w:val="24"/>
          <w:szCs w:val="24"/>
        </w:rPr>
        <w:t xml:space="preserve"> as they attach socio-emotional wealth to their firm, therefore, the </w:t>
      </w:r>
      <w:r w:rsidR="0073584F" w:rsidRPr="00186E15">
        <w:rPr>
          <w:rFonts w:ascii="Times New Roman" w:hAnsi="Times New Roman"/>
          <w:b w:val="0"/>
          <w:bCs/>
          <w:color w:val="auto"/>
          <w:sz w:val="24"/>
          <w:szCs w:val="24"/>
        </w:rPr>
        <w:t xml:space="preserve">investigation of </w:t>
      </w:r>
      <w:r w:rsidRPr="00186E15">
        <w:rPr>
          <w:rFonts w:ascii="Times New Roman" w:hAnsi="Times New Roman"/>
          <w:b w:val="0"/>
          <w:bCs/>
          <w:color w:val="auto"/>
          <w:sz w:val="24"/>
          <w:szCs w:val="24"/>
        </w:rPr>
        <w:t xml:space="preserve">strategic </w:t>
      </w:r>
      <w:proofErr w:type="spellStart"/>
      <w:r w:rsidRPr="00186E15">
        <w:rPr>
          <w:rFonts w:ascii="Times New Roman" w:hAnsi="Times New Roman"/>
          <w:b w:val="0"/>
          <w:bCs/>
          <w:color w:val="auto"/>
          <w:sz w:val="24"/>
          <w:szCs w:val="24"/>
        </w:rPr>
        <w:t>behavio</w:t>
      </w:r>
      <w:r w:rsidR="00F2555F">
        <w:rPr>
          <w:rFonts w:ascii="Times New Roman" w:hAnsi="Times New Roman"/>
          <w:b w:val="0"/>
          <w:bCs/>
          <w:color w:val="auto"/>
          <w:sz w:val="24"/>
          <w:szCs w:val="24"/>
        </w:rPr>
        <w:t>u</w:t>
      </w:r>
      <w:r w:rsidRPr="00186E15">
        <w:rPr>
          <w:rFonts w:ascii="Times New Roman" w:hAnsi="Times New Roman"/>
          <w:b w:val="0"/>
          <w:bCs/>
          <w:color w:val="auto"/>
          <w:sz w:val="24"/>
          <w:szCs w:val="24"/>
        </w:rPr>
        <w:t>r</w:t>
      </w:r>
      <w:proofErr w:type="spellEnd"/>
      <w:r w:rsidRPr="00186E15">
        <w:rPr>
          <w:rFonts w:ascii="Times New Roman" w:hAnsi="Times New Roman"/>
          <w:b w:val="0"/>
          <w:bCs/>
          <w:color w:val="auto"/>
          <w:sz w:val="24"/>
          <w:szCs w:val="24"/>
        </w:rPr>
        <w:t xml:space="preserve"> of </w:t>
      </w:r>
      <w:r w:rsidR="0073584F" w:rsidRPr="00186E15">
        <w:rPr>
          <w:rFonts w:ascii="Times New Roman" w:hAnsi="Times New Roman"/>
          <w:b w:val="0"/>
          <w:bCs/>
          <w:color w:val="auto"/>
          <w:sz w:val="24"/>
          <w:szCs w:val="24"/>
        </w:rPr>
        <w:t>family owners in decision making is important for</w:t>
      </w:r>
      <w:r w:rsidR="002E1640" w:rsidRPr="00186E15">
        <w:rPr>
          <w:rFonts w:ascii="Times New Roman" w:hAnsi="Times New Roman"/>
          <w:b w:val="0"/>
          <w:bCs/>
          <w:color w:val="auto"/>
          <w:sz w:val="24"/>
          <w:szCs w:val="24"/>
        </w:rPr>
        <w:t xml:space="preserve"> shareholders and</w:t>
      </w:r>
      <w:r w:rsidR="0073584F" w:rsidRPr="00186E15">
        <w:rPr>
          <w:rFonts w:ascii="Times New Roman" w:hAnsi="Times New Roman"/>
          <w:b w:val="0"/>
          <w:bCs/>
          <w:color w:val="auto"/>
          <w:sz w:val="24"/>
          <w:szCs w:val="24"/>
        </w:rPr>
        <w:t xml:space="preserve"> prospective investors. </w:t>
      </w:r>
      <w:r w:rsidR="002E1640" w:rsidRPr="00186E15">
        <w:rPr>
          <w:rFonts w:ascii="Times New Roman" w:hAnsi="Times New Roman"/>
          <w:b w:val="0"/>
          <w:bCs/>
          <w:color w:val="auto"/>
          <w:sz w:val="24"/>
          <w:szCs w:val="24"/>
        </w:rPr>
        <w:t xml:space="preserve">Our </w:t>
      </w:r>
      <w:r w:rsidR="008F65A1" w:rsidRPr="00186E15">
        <w:rPr>
          <w:rFonts w:ascii="Times New Roman" w:hAnsi="Times New Roman"/>
          <w:b w:val="0"/>
          <w:bCs/>
          <w:color w:val="auto"/>
          <w:sz w:val="24"/>
          <w:szCs w:val="24"/>
        </w:rPr>
        <w:t xml:space="preserve">findings indicate the risk aversion </w:t>
      </w:r>
      <w:proofErr w:type="spellStart"/>
      <w:r w:rsidR="008F65A1" w:rsidRPr="00186E15">
        <w:rPr>
          <w:rFonts w:ascii="Times New Roman" w:hAnsi="Times New Roman"/>
          <w:b w:val="0"/>
          <w:bCs/>
          <w:color w:val="auto"/>
          <w:sz w:val="24"/>
          <w:szCs w:val="24"/>
        </w:rPr>
        <w:lastRenderedPageBreak/>
        <w:t>behavio</w:t>
      </w:r>
      <w:r w:rsidR="00F2555F">
        <w:rPr>
          <w:rFonts w:ascii="Times New Roman" w:hAnsi="Times New Roman"/>
          <w:b w:val="0"/>
          <w:bCs/>
          <w:color w:val="auto"/>
          <w:sz w:val="24"/>
          <w:szCs w:val="24"/>
        </w:rPr>
        <w:t>u</w:t>
      </w:r>
      <w:r w:rsidR="008F65A1" w:rsidRPr="00186E15">
        <w:rPr>
          <w:rFonts w:ascii="Times New Roman" w:hAnsi="Times New Roman"/>
          <w:b w:val="0"/>
          <w:bCs/>
          <w:color w:val="auto"/>
          <w:sz w:val="24"/>
          <w:szCs w:val="24"/>
        </w:rPr>
        <w:t>r</w:t>
      </w:r>
      <w:proofErr w:type="spellEnd"/>
      <w:r w:rsidR="008F65A1" w:rsidRPr="00186E15">
        <w:rPr>
          <w:rFonts w:ascii="Times New Roman" w:hAnsi="Times New Roman"/>
          <w:b w:val="0"/>
          <w:bCs/>
          <w:color w:val="auto"/>
          <w:sz w:val="24"/>
          <w:szCs w:val="24"/>
        </w:rPr>
        <w:t xml:space="preserve"> of </w:t>
      </w:r>
      <w:r w:rsidR="009622D7">
        <w:rPr>
          <w:rFonts w:ascii="Times New Roman" w:hAnsi="Times New Roman"/>
          <w:b w:val="0"/>
          <w:bCs/>
          <w:color w:val="auto"/>
          <w:sz w:val="24"/>
          <w:szCs w:val="24"/>
        </w:rPr>
        <w:t xml:space="preserve">CEOs with </w:t>
      </w:r>
      <w:r w:rsidR="00F2555F">
        <w:rPr>
          <w:rFonts w:ascii="Times New Roman" w:hAnsi="Times New Roman"/>
          <w:b w:val="0"/>
          <w:bCs/>
          <w:color w:val="auto"/>
          <w:sz w:val="24"/>
          <w:szCs w:val="24"/>
        </w:rPr>
        <w:t xml:space="preserve">business </w:t>
      </w:r>
      <w:r w:rsidR="009622D7">
        <w:rPr>
          <w:rFonts w:ascii="Times New Roman" w:hAnsi="Times New Roman"/>
          <w:b w:val="0"/>
          <w:bCs/>
          <w:color w:val="auto"/>
          <w:sz w:val="24"/>
          <w:szCs w:val="24"/>
        </w:rPr>
        <w:t>educational background</w:t>
      </w:r>
      <w:r w:rsidR="00502D11">
        <w:rPr>
          <w:rFonts w:ascii="Times New Roman" w:hAnsi="Times New Roman"/>
          <w:b w:val="0"/>
          <w:bCs/>
          <w:color w:val="auto"/>
          <w:sz w:val="24"/>
          <w:szCs w:val="24"/>
        </w:rPr>
        <w:t>, female CEOs,</w:t>
      </w:r>
      <w:r w:rsidR="009622D7">
        <w:rPr>
          <w:rFonts w:ascii="Times New Roman" w:hAnsi="Times New Roman"/>
          <w:b w:val="0"/>
          <w:bCs/>
          <w:color w:val="auto"/>
          <w:sz w:val="24"/>
          <w:szCs w:val="24"/>
        </w:rPr>
        <w:t xml:space="preserve"> and </w:t>
      </w:r>
      <w:r w:rsidR="008F65A1" w:rsidRPr="00186E15">
        <w:rPr>
          <w:rFonts w:ascii="Times New Roman" w:hAnsi="Times New Roman"/>
          <w:b w:val="0"/>
          <w:bCs/>
          <w:color w:val="auto"/>
          <w:sz w:val="24"/>
          <w:szCs w:val="24"/>
        </w:rPr>
        <w:t>family owners</w:t>
      </w:r>
      <w:r w:rsidR="00502D11">
        <w:rPr>
          <w:rFonts w:ascii="Times New Roman" w:hAnsi="Times New Roman"/>
          <w:b w:val="0"/>
          <w:bCs/>
          <w:color w:val="auto"/>
          <w:sz w:val="24"/>
          <w:szCs w:val="24"/>
        </w:rPr>
        <w:t>,</w:t>
      </w:r>
      <w:r w:rsidR="008F65A1" w:rsidRPr="00186E15">
        <w:rPr>
          <w:rFonts w:ascii="Times New Roman" w:hAnsi="Times New Roman"/>
          <w:b w:val="0"/>
          <w:bCs/>
          <w:color w:val="auto"/>
          <w:sz w:val="24"/>
          <w:szCs w:val="24"/>
        </w:rPr>
        <w:t xml:space="preserve"> which provides insight</w:t>
      </w:r>
      <w:r w:rsidR="00F2555F">
        <w:rPr>
          <w:rFonts w:ascii="Times New Roman" w:hAnsi="Times New Roman"/>
          <w:b w:val="0"/>
          <w:bCs/>
          <w:color w:val="auto"/>
          <w:sz w:val="24"/>
          <w:szCs w:val="24"/>
        </w:rPr>
        <w:t>s</w:t>
      </w:r>
      <w:r w:rsidR="008F65A1" w:rsidRPr="00186E15">
        <w:rPr>
          <w:rFonts w:ascii="Times New Roman" w:hAnsi="Times New Roman"/>
          <w:b w:val="0"/>
          <w:bCs/>
          <w:color w:val="auto"/>
          <w:sz w:val="24"/>
          <w:szCs w:val="24"/>
        </w:rPr>
        <w:t xml:space="preserve"> to shareholders</w:t>
      </w:r>
      <w:r w:rsidR="00F2555F">
        <w:rPr>
          <w:rFonts w:ascii="Times New Roman" w:hAnsi="Times New Roman"/>
          <w:b w:val="0"/>
          <w:bCs/>
          <w:color w:val="auto"/>
          <w:sz w:val="24"/>
          <w:szCs w:val="24"/>
        </w:rPr>
        <w:t>,</w:t>
      </w:r>
      <w:r w:rsidR="008F65A1" w:rsidRPr="00186E15">
        <w:rPr>
          <w:rFonts w:ascii="Times New Roman" w:hAnsi="Times New Roman"/>
          <w:b w:val="0"/>
          <w:bCs/>
          <w:color w:val="auto"/>
          <w:sz w:val="24"/>
          <w:szCs w:val="24"/>
        </w:rPr>
        <w:t xml:space="preserve"> while diversifying their portfolios. Our results also enrich the regulators regarding the risk averse nature of professionally qualified CEOs </w:t>
      </w:r>
      <w:r w:rsidR="00502D11">
        <w:rPr>
          <w:rFonts w:ascii="Times New Roman" w:hAnsi="Times New Roman"/>
          <w:b w:val="0"/>
          <w:bCs/>
          <w:color w:val="auto"/>
          <w:sz w:val="24"/>
          <w:szCs w:val="24"/>
        </w:rPr>
        <w:t xml:space="preserve">and female </w:t>
      </w:r>
      <w:proofErr w:type="gramStart"/>
      <w:r w:rsidR="00502D11">
        <w:rPr>
          <w:rFonts w:ascii="Times New Roman" w:hAnsi="Times New Roman"/>
          <w:b w:val="0"/>
          <w:bCs/>
          <w:color w:val="auto"/>
          <w:sz w:val="24"/>
          <w:szCs w:val="24"/>
        </w:rPr>
        <w:t>CEOs</w:t>
      </w:r>
      <w:r w:rsidR="00F2555F">
        <w:rPr>
          <w:rFonts w:ascii="Times New Roman" w:hAnsi="Times New Roman"/>
          <w:b w:val="0"/>
          <w:bCs/>
          <w:color w:val="auto"/>
          <w:sz w:val="24"/>
          <w:szCs w:val="24"/>
        </w:rPr>
        <w:t>,</w:t>
      </w:r>
      <w:r w:rsidR="00502D11">
        <w:rPr>
          <w:rFonts w:ascii="Times New Roman" w:hAnsi="Times New Roman"/>
          <w:b w:val="0"/>
          <w:bCs/>
          <w:color w:val="auto"/>
          <w:sz w:val="24"/>
          <w:szCs w:val="24"/>
        </w:rPr>
        <w:t xml:space="preserve"> and</w:t>
      </w:r>
      <w:proofErr w:type="gramEnd"/>
      <w:r w:rsidR="008F65A1" w:rsidRPr="00186E15">
        <w:rPr>
          <w:rFonts w:ascii="Times New Roman" w:hAnsi="Times New Roman"/>
          <w:b w:val="0"/>
          <w:bCs/>
          <w:color w:val="auto"/>
          <w:sz w:val="24"/>
          <w:szCs w:val="24"/>
        </w:rPr>
        <w:t xml:space="preserve"> urge them to focus more on </w:t>
      </w:r>
      <w:r w:rsidR="00502D11">
        <w:rPr>
          <w:rFonts w:ascii="Times New Roman" w:hAnsi="Times New Roman"/>
          <w:b w:val="0"/>
          <w:bCs/>
          <w:color w:val="auto"/>
          <w:sz w:val="24"/>
          <w:szCs w:val="24"/>
        </w:rPr>
        <w:t xml:space="preserve">their </w:t>
      </w:r>
      <w:r w:rsidR="008F65A1" w:rsidRPr="00186E15">
        <w:rPr>
          <w:rFonts w:ascii="Times New Roman" w:hAnsi="Times New Roman"/>
          <w:b w:val="0"/>
          <w:bCs/>
          <w:color w:val="auto"/>
          <w:sz w:val="24"/>
          <w:szCs w:val="24"/>
        </w:rPr>
        <w:t xml:space="preserve">professional education and training </w:t>
      </w:r>
      <w:proofErr w:type="spellStart"/>
      <w:r w:rsidR="008F65A1" w:rsidRPr="00186E15">
        <w:rPr>
          <w:rFonts w:ascii="Times New Roman" w:hAnsi="Times New Roman"/>
          <w:b w:val="0"/>
          <w:bCs/>
          <w:color w:val="auto"/>
          <w:sz w:val="24"/>
          <w:szCs w:val="24"/>
        </w:rPr>
        <w:t>program</w:t>
      </w:r>
      <w:r w:rsidR="00F2555F">
        <w:rPr>
          <w:rFonts w:ascii="Times New Roman" w:hAnsi="Times New Roman"/>
          <w:b w:val="0"/>
          <w:bCs/>
          <w:color w:val="auto"/>
          <w:sz w:val="24"/>
          <w:szCs w:val="24"/>
        </w:rPr>
        <w:t>me</w:t>
      </w:r>
      <w:r w:rsidR="008F65A1" w:rsidRPr="00186E15">
        <w:rPr>
          <w:rFonts w:ascii="Times New Roman" w:hAnsi="Times New Roman"/>
          <w:b w:val="0"/>
          <w:bCs/>
          <w:color w:val="auto"/>
          <w:sz w:val="24"/>
          <w:szCs w:val="24"/>
        </w:rPr>
        <w:t>s</w:t>
      </w:r>
      <w:proofErr w:type="spellEnd"/>
      <w:r w:rsidR="008F65A1" w:rsidRPr="00186E15">
        <w:rPr>
          <w:rFonts w:ascii="Times New Roman" w:hAnsi="Times New Roman"/>
          <w:b w:val="0"/>
          <w:bCs/>
          <w:color w:val="auto"/>
          <w:sz w:val="24"/>
          <w:szCs w:val="24"/>
        </w:rPr>
        <w:t xml:space="preserve"> to gain maximum benefits of their professional skills.</w:t>
      </w:r>
    </w:p>
    <w:p w14:paraId="32E1C064" w14:textId="7E89B409" w:rsidR="00F754BE" w:rsidRPr="00186E15" w:rsidRDefault="00F754BE" w:rsidP="005E4B12">
      <w:pPr>
        <w:spacing w:after="0" w:line="360" w:lineRule="auto"/>
        <w:jc w:val="both"/>
        <w:rPr>
          <w:rFonts w:ascii="Times New Roman" w:hAnsi="Times New Roman" w:cs="Times New Roman"/>
          <w:sz w:val="24"/>
          <w:szCs w:val="24"/>
        </w:rPr>
      </w:pPr>
    </w:p>
    <w:p w14:paraId="6944F822" w14:textId="1D99FCF6" w:rsidR="00A2158F" w:rsidRPr="00894CD3" w:rsidRDefault="00D301BC" w:rsidP="001F0E25">
      <w:pPr>
        <w:spacing w:after="0" w:line="360" w:lineRule="auto"/>
        <w:jc w:val="both"/>
        <w:rPr>
          <w:rFonts w:ascii="Times New Roman" w:hAnsi="Times New Roman" w:cs="Times New Roman"/>
          <w:color w:val="000000" w:themeColor="text1"/>
          <w:sz w:val="24"/>
          <w:szCs w:val="24"/>
        </w:rPr>
      </w:pPr>
      <w:r w:rsidRPr="00894CD3">
        <w:rPr>
          <w:rFonts w:ascii="Times New Roman" w:hAnsi="Times New Roman" w:cs="Times New Roman"/>
          <w:color w:val="000000" w:themeColor="text1"/>
          <w:sz w:val="24"/>
          <w:szCs w:val="24"/>
        </w:rPr>
        <w:t xml:space="preserve">Like other studies, this study also suffers from some limitations </w:t>
      </w:r>
      <w:r w:rsidRPr="00894CD3">
        <w:rPr>
          <w:rFonts w:ascii="Times New Roman" w:hAnsi="Times New Roman"/>
          <w:bCs/>
          <w:color w:val="000000" w:themeColor="text1"/>
          <w:sz w:val="24"/>
          <w:szCs w:val="24"/>
        </w:rPr>
        <w:t>which can serve as directions for future research</w:t>
      </w:r>
      <w:r w:rsidR="003D2808" w:rsidRPr="00894CD3">
        <w:rPr>
          <w:rFonts w:ascii="Times New Roman" w:hAnsi="Times New Roman" w:cs="Times New Roman"/>
          <w:color w:val="000000" w:themeColor="text1"/>
          <w:sz w:val="24"/>
          <w:szCs w:val="24"/>
        </w:rPr>
        <w:t xml:space="preserve">. </w:t>
      </w:r>
      <w:r w:rsidRPr="00894CD3">
        <w:rPr>
          <w:rFonts w:ascii="Times New Roman" w:hAnsi="Times New Roman" w:cs="Times New Roman"/>
          <w:color w:val="000000" w:themeColor="text1"/>
          <w:sz w:val="24"/>
          <w:szCs w:val="24"/>
        </w:rPr>
        <w:t xml:space="preserve">First, </w:t>
      </w:r>
      <w:r w:rsidR="00AB48B7" w:rsidRPr="00894CD3">
        <w:rPr>
          <w:rFonts w:ascii="Times New Roman" w:hAnsi="Times New Roman" w:cs="Times New Roman"/>
          <w:color w:val="000000" w:themeColor="text1"/>
          <w:sz w:val="24"/>
          <w:szCs w:val="24"/>
        </w:rPr>
        <w:t xml:space="preserve">we have limited our </w:t>
      </w:r>
      <w:r w:rsidRPr="00894CD3">
        <w:rPr>
          <w:rFonts w:ascii="Times New Roman" w:hAnsi="Times New Roman" w:cs="Times New Roman"/>
          <w:color w:val="000000" w:themeColor="text1"/>
          <w:sz w:val="24"/>
          <w:szCs w:val="24"/>
        </w:rPr>
        <w:t xml:space="preserve">study </w:t>
      </w:r>
      <w:r w:rsidR="00AB48B7" w:rsidRPr="00894CD3">
        <w:rPr>
          <w:rFonts w:ascii="Times New Roman" w:hAnsi="Times New Roman" w:cs="Times New Roman"/>
          <w:color w:val="000000" w:themeColor="text1"/>
          <w:sz w:val="24"/>
          <w:szCs w:val="24"/>
        </w:rPr>
        <w:t>to</w:t>
      </w:r>
      <w:r w:rsidRPr="00894CD3">
        <w:rPr>
          <w:rFonts w:ascii="Times New Roman" w:hAnsi="Times New Roman" w:cs="Times New Roman"/>
          <w:color w:val="000000" w:themeColor="text1"/>
          <w:sz w:val="24"/>
          <w:szCs w:val="24"/>
        </w:rPr>
        <w:t xml:space="preserve"> only two aspects of </w:t>
      </w:r>
      <w:r w:rsidR="00AF2A69" w:rsidRPr="00894CD3">
        <w:rPr>
          <w:rFonts w:ascii="Times New Roman" w:hAnsi="Times New Roman" w:cs="Times New Roman"/>
          <w:color w:val="000000" w:themeColor="text1"/>
          <w:sz w:val="24"/>
          <w:szCs w:val="24"/>
        </w:rPr>
        <w:t xml:space="preserve">CEO’s </w:t>
      </w:r>
      <w:r w:rsidRPr="00894CD3">
        <w:rPr>
          <w:rFonts w:ascii="Times New Roman" w:hAnsi="Times New Roman" w:cs="Times New Roman"/>
          <w:color w:val="000000" w:themeColor="text1"/>
          <w:sz w:val="24"/>
          <w:szCs w:val="24"/>
        </w:rPr>
        <w:t>attribute</w:t>
      </w:r>
      <w:r w:rsidR="00AF2A69" w:rsidRPr="00894CD3">
        <w:rPr>
          <w:rFonts w:ascii="Times New Roman" w:hAnsi="Times New Roman" w:cs="Times New Roman"/>
          <w:color w:val="000000" w:themeColor="text1"/>
          <w:sz w:val="24"/>
          <w:szCs w:val="24"/>
        </w:rPr>
        <w:t>:</w:t>
      </w:r>
      <w:r w:rsidRPr="00894CD3">
        <w:rPr>
          <w:rFonts w:ascii="Times New Roman" w:hAnsi="Times New Roman" w:cs="Times New Roman"/>
          <w:color w:val="000000" w:themeColor="text1"/>
          <w:sz w:val="24"/>
          <w:szCs w:val="24"/>
        </w:rPr>
        <w:t xml:space="preserve"> ‘education’ and ‘gender’, and </w:t>
      </w:r>
      <w:r w:rsidR="00E22422" w:rsidRPr="00894CD3">
        <w:rPr>
          <w:rFonts w:ascii="Times New Roman" w:hAnsi="Times New Roman" w:cs="Times New Roman"/>
          <w:color w:val="000000" w:themeColor="text1"/>
          <w:sz w:val="24"/>
          <w:szCs w:val="24"/>
        </w:rPr>
        <w:t>their</w:t>
      </w:r>
      <w:r w:rsidRPr="00894CD3">
        <w:rPr>
          <w:rFonts w:ascii="Times New Roman" w:hAnsi="Times New Roman" w:cs="Times New Roman"/>
          <w:color w:val="000000" w:themeColor="text1"/>
          <w:sz w:val="24"/>
          <w:szCs w:val="24"/>
        </w:rPr>
        <w:t xml:space="preserve"> impact on firm’s risk taking.</w:t>
      </w:r>
      <w:r w:rsidR="00502D11" w:rsidRPr="00894CD3">
        <w:rPr>
          <w:rFonts w:ascii="Times New Roman" w:hAnsi="Times New Roman" w:cs="Times New Roman"/>
          <w:color w:val="000000" w:themeColor="text1"/>
          <w:sz w:val="24"/>
          <w:szCs w:val="24"/>
        </w:rPr>
        <w:t xml:space="preserve"> </w:t>
      </w:r>
      <w:r w:rsidRPr="00894CD3">
        <w:rPr>
          <w:rFonts w:ascii="Times New Roman" w:hAnsi="Times New Roman" w:cs="Times New Roman"/>
          <w:color w:val="000000" w:themeColor="text1"/>
          <w:sz w:val="24"/>
          <w:szCs w:val="24"/>
        </w:rPr>
        <w:t>Future studies could investigate the impact of other attributes</w:t>
      </w:r>
      <w:r w:rsidR="00E22422" w:rsidRPr="00894CD3">
        <w:rPr>
          <w:rFonts w:ascii="Times New Roman" w:hAnsi="Times New Roman" w:cs="Times New Roman"/>
          <w:color w:val="000000" w:themeColor="text1"/>
          <w:sz w:val="24"/>
          <w:szCs w:val="24"/>
        </w:rPr>
        <w:t>,</w:t>
      </w:r>
      <w:r w:rsidRPr="00894CD3">
        <w:rPr>
          <w:rFonts w:ascii="Times New Roman" w:hAnsi="Times New Roman" w:cs="Times New Roman"/>
          <w:color w:val="000000" w:themeColor="text1"/>
          <w:sz w:val="24"/>
          <w:szCs w:val="24"/>
        </w:rPr>
        <w:t xml:space="preserve"> such as ‘age’ and ‘tenure’ on firm risk. Second, a</w:t>
      </w:r>
      <w:r w:rsidR="003D2808" w:rsidRPr="00894CD3">
        <w:rPr>
          <w:rFonts w:ascii="Times New Roman" w:hAnsi="Times New Roman" w:cs="Times New Roman"/>
          <w:color w:val="000000" w:themeColor="text1"/>
          <w:sz w:val="24"/>
          <w:szCs w:val="24"/>
        </w:rPr>
        <w:t xml:space="preserve">ccording to </w:t>
      </w:r>
      <w:proofErr w:type="spellStart"/>
      <w:r w:rsidR="003D2808" w:rsidRPr="00894CD3">
        <w:rPr>
          <w:rFonts w:ascii="Times New Roman" w:hAnsi="Times New Roman" w:cs="Times New Roman"/>
          <w:color w:val="000000" w:themeColor="text1"/>
          <w:sz w:val="24"/>
          <w:szCs w:val="24"/>
        </w:rPr>
        <w:t>Federo</w:t>
      </w:r>
      <w:proofErr w:type="spellEnd"/>
      <w:r w:rsidR="003D2808" w:rsidRPr="00894CD3">
        <w:rPr>
          <w:rFonts w:ascii="Times New Roman" w:hAnsi="Times New Roman" w:cs="Times New Roman"/>
          <w:color w:val="000000" w:themeColor="text1"/>
          <w:sz w:val="24"/>
          <w:szCs w:val="24"/>
        </w:rPr>
        <w:t xml:space="preserve"> </w:t>
      </w:r>
      <w:r w:rsidR="003D2808" w:rsidRPr="00894CD3">
        <w:rPr>
          <w:rFonts w:ascii="Times New Roman" w:hAnsi="Times New Roman" w:cs="Times New Roman"/>
          <w:i/>
          <w:iCs/>
          <w:color w:val="000000" w:themeColor="text1"/>
          <w:sz w:val="24"/>
          <w:szCs w:val="24"/>
        </w:rPr>
        <w:t>et al.</w:t>
      </w:r>
      <w:r w:rsidR="003D2808" w:rsidRPr="00894CD3">
        <w:rPr>
          <w:rFonts w:ascii="Times New Roman" w:hAnsi="Times New Roman" w:cs="Times New Roman"/>
          <w:color w:val="000000" w:themeColor="text1"/>
          <w:sz w:val="24"/>
          <w:szCs w:val="24"/>
        </w:rPr>
        <w:t xml:space="preserve"> (2020), corporate board</w:t>
      </w:r>
      <w:r w:rsidR="00DB7257" w:rsidRPr="00894CD3">
        <w:rPr>
          <w:rFonts w:ascii="Times New Roman" w:hAnsi="Times New Roman" w:cs="Times New Roman"/>
          <w:color w:val="000000" w:themeColor="text1"/>
          <w:sz w:val="24"/>
          <w:szCs w:val="24"/>
        </w:rPr>
        <w:t>s</w:t>
      </w:r>
      <w:r w:rsidR="003D2808" w:rsidRPr="00894CD3">
        <w:rPr>
          <w:rFonts w:ascii="Times New Roman" w:hAnsi="Times New Roman" w:cs="Times New Roman"/>
          <w:color w:val="000000" w:themeColor="text1"/>
          <w:sz w:val="24"/>
          <w:szCs w:val="24"/>
        </w:rPr>
        <w:t xml:space="preserve"> of listed firms are represented by multiple owners</w:t>
      </w:r>
      <w:r w:rsidR="00DB7257" w:rsidRPr="00894CD3">
        <w:rPr>
          <w:rFonts w:ascii="Times New Roman" w:hAnsi="Times New Roman" w:cs="Times New Roman"/>
          <w:color w:val="000000" w:themeColor="text1"/>
          <w:sz w:val="24"/>
          <w:szCs w:val="24"/>
        </w:rPr>
        <w:t>,</w:t>
      </w:r>
      <w:r w:rsidR="003D2808" w:rsidRPr="00894CD3">
        <w:rPr>
          <w:rFonts w:ascii="Times New Roman" w:hAnsi="Times New Roman" w:cs="Times New Roman"/>
          <w:color w:val="000000" w:themeColor="text1"/>
          <w:sz w:val="24"/>
          <w:szCs w:val="24"/>
        </w:rPr>
        <w:t xml:space="preserve"> such as lone founders, institutional </w:t>
      </w:r>
      <w:proofErr w:type="gramStart"/>
      <w:r w:rsidR="003D2808" w:rsidRPr="00894CD3">
        <w:rPr>
          <w:rFonts w:ascii="Times New Roman" w:hAnsi="Times New Roman" w:cs="Times New Roman"/>
          <w:color w:val="000000" w:themeColor="text1"/>
          <w:sz w:val="24"/>
          <w:szCs w:val="24"/>
        </w:rPr>
        <w:t>owners</w:t>
      </w:r>
      <w:proofErr w:type="gramEnd"/>
      <w:r w:rsidR="003D2808" w:rsidRPr="00894CD3">
        <w:rPr>
          <w:rFonts w:ascii="Times New Roman" w:hAnsi="Times New Roman" w:cs="Times New Roman"/>
          <w:color w:val="000000" w:themeColor="text1"/>
          <w:sz w:val="24"/>
          <w:szCs w:val="24"/>
        </w:rPr>
        <w:t xml:space="preserve"> and state owners, with each owner having distinct set of social values and social </w:t>
      </w:r>
      <w:proofErr w:type="spellStart"/>
      <w:r w:rsidR="003D2808" w:rsidRPr="00894CD3">
        <w:rPr>
          <w:rFonts w:ascii="Times New Roman" w:hAnsi="Times New Roman" w:cs="Times New Roman"/>
          <w:color w:val="000000" w:themeColor="text1"/>
          <w:sz w:val="24"/>
          <w:szCs w:val="24"/>
        </w:rPr>
        <w:t>behavio</w:t>
      </w:r>
      <w:r w:rsidR="00DB7257" w:rsidRPr="00894CD3">
        <w:rPr>
          <w:rFonts w:ascii="Times New Roman" w:hAnsi="Times New Roman" w:cs="Times New Roman"/>
          <w:color w:val="000000" w:themeColor="text1"/>
          <w:sz w:val="24"/>
          <w:szCs w:val="24"/>
        </w:rPr>
        <w:t>u</w:t>
      </w:r>
      <w:r w:rsidR="003D2808" w:rsidRPr="00894CD3">
        <w:rPr>
          <w:rFonts w:ascii="Times New Roman" w:hAnsi="Times New Roman" w:cs="Times New Roman"/>
          <w:color w:val="000000" w:themeColor="text1"/>
          <w:sz w:val="24"/>
          <w:szCs w:val="24"/>
        </w:rPr>
        <w:t>r</w:t>
      </w:r>
      <w:proofErr w:type="spellEnd"/>
      <w:r w:rsidR="003D2808" w:rsidRPr="00894CD3">
        <w:rPr>
          <w:rFonts w:ascii="Times New Roman" w:hAnsi="Times New Roman" w:cs="Times New Roman"/>
          <w:color w:val="000000" w:themeColor="text1"/>
          <w:sz w:val="24"/>
          <w:szCs w:val="24"/>
        </w:rPr>
        <w:t xml:space="preserve"> that shapes the </w:t>
      </w:r>
      <w:r w:rsidR="008951BC" w:rsidRPr="00894CD3">
        <w:rPr>
          <w:rFonts w:ascii="Times New Roman" w:hAnsi="Times New Roman" w:cs="Times New Roman"/>
          <w:color w:val="000000" w:themeColor="text1"/>
          <w:sz w:val="24"/>
          <w:szCs w:val="24"/>
        </w:rPr>
        <w:t>firm’s</w:t>
      </w:r>
      <w:r w:rsidR="003D2808" w:rsidRPr="00894CD3">
        <w:rPr>
          <w:rFonts w:ascii="Times New Roman" w:hAnsi="Times New Roman" w:cs="Times New Roman"/>
          <w:color w:val="000000" w:themeColor="text1"/>
          <w:sz w:val="24"/>
          <w:szCs w:val="24"/>
        </w:rPr>
        <w:t xml:space="preserve"> strategic direction. While we examine only the moderating impact of family owners</w:t>
      </w:r>
      <w:r w:rsidR="005C3B2C" w:rsidRPr="00894CD3">
        <w:rPr>
          <w:rFonts w:ascii="Times New Roman" w:hAnsi="Times New Roman" w:cs="Times New Roman"/>
          <w:color w:val="000000" w:themeColor="text1"/>
          <w:sz w:val="24"/>
          <w:szCs w:val="24"/>
        </w:rPr>
        <w:t>hip</w:t>
      </w:r>
      <w:r w:rsidR="003D2808" w:rsidRPr="00894CD3">
        <w:rPr>
          <w:rFonts w:ascii="Times New Roman" w:hAnsi="Times New Roman" w:cs="Times New Roman"/>
          <w:color w:val="000000" w:themeColor="text1"/>
          <w:sz w:val="24"/>
          <w:szCs w:val="24"/>
        </w:rPr>
        <w:t>, future studies could also consider the impact of other ownership types</w:t>
      </w:r>
      <w:r w:rsidR="001F5AEB" w:rsidRPr="00894CD3">
        <w:rPr>
          <w:rFonts w:ascii="Times New Roman" w:hAnsi="Times New Roman" w:cs="Times New Roman"/>
          <w:color w:val="000000" w:themeColor="text1"/>
          <w:sz w:val="24"/>
          <w:szCs w:val="24"/>
        </w:rPr>
        <w:t>,</w:t>
      </w:r>
      <w:r w:rsidR="003D2808" w:rsidRPr="00894CD3">
        <w:rPr>
          <w:rFonts w:ascii="Times New Roman" w:hAnsi="Times New Roman" w:cs="Times New Roman"/>
          <w:color w:val="000000" w:themeColor="text1"/>
          <w:sz w:val="24"/>
          <w:szCs w:val="24"/>
        </w:rPr>
        <w:t xml:space="preserve"> </w:t>
      </w:r>
      <w:r w:rsidR="005C3B2C" w:rsidRPr="00894CD3">
        <w:rPr>
          <w:rFonts w:ascii="Times New Roman" w:hAnsi="Times New Roman" w:cs="Times New Roman"/>
          <w:color w:val="000000" w:themeColor="text1"/>
          <w:sz w:val="24"/>
          <w:szCs w:val="24"/>
        </w:rPr>
        <w:t xml:space="preserve">such as institutional ownership, </w:t>
      </w:r>
      <w:r w:rsidR="003D2808" w:rsidRPr="00894CD3">
        <w:rPr>
          <w:rFonts w:ascii="Times New Roman" w:hAnsi="Times New Roman" w:cs="Times New Roman"/>
          <w:color w:val="000000" w:themeColor="text1"/>
          <w:sz w:val="24"/>
          <w:szCs w:val="24"/>
        </w:rPr>
        <w:t xml:space="preserve">on this relationship. </w:t>
      </w:r>
      <w:r w:rsidR="00C73641" w:rsidRPr="00894CD3">
        <w:rPr>
          <w:rFonts w:ascii="Times New Roman" w:hAnsi="Times New Roman" w:cs="Times New Roman"/>
          <w:color w:val="000000" w:themeColor="text1"/>
          <w:sz w:val="24"/>
          <w:szCs w:val="24"/>
        </w:rPr>
        <w:t>Finally,</w:t>
      </w:r>
      <w:r w:rsidR="00AB48B7" w:rsidRPr="00894CD3">
        <w:rPr>
          <w:rFonts w:ascii="Times New Roman" w:hAnsi="Times New Roman" w:cs="Times New Roman"/>
          <w:color w:val="000000" w:themeColor="text1"/>
          <w:sz w:val="24"/>
          <w:szCs w:val="24"/>
        </w:rPr>
        <w:t xml:space="preserve"> </w:t>
      </w:r>
      <w:r w:rsidR="00C73641" w:rsidRPr="00894CD3">
        <w:rPr>
          <w:rFonts w:ascii="Times New Roman" w:hAnsi="Times New Roman" w:cs="Times New Roman"/>
          <w:color w:val="000000" w:themeColor="text1"/>
          <w:sz w:val="24"/>
          <w:szCs w:val="24"/>
        </w:rPr>
        <w:t xml:space="preserve">future studies could also examine CEO’s strategic </w:t>
      </w:r>
      <w:proofErr w:type="spellStart"/>
      <w:r w:rsidR="00F82093" w:rsidRPr="00894CD3">
        <w:rPr>
          <w:rFonts w:ascii="Times New Roman" w:hAnsi="Times New Roman" w:cs="Times New Roman"/>
          <w:color w:val="000000" w:themeColor="text1"/>
          <w:sz w:val="24"/>
          <w:szCs w:val="24"/>
        </w:rPr>
        <w:t>behavio</w:t>
      </w:r>
      <w:r w:rsidR="001F5AEB" w:rsidRPr="00894CD3">
        <w:rPr>
          <w:rFonts w:ascii="Times New Roman" w:hAnsi="Times New Roman" w:cs="Times New Roman"/>
          <w:color w:val="000000" w:themeColor="text1"/>
          <w:sz w:val="24"/>
          <w:szCs w:val="24"/>
        </w:rPr>
        <w:t>u</w:t>
      </w:r>
      <w:r w:rsidR="00F82093" w:rsidRPr="00894CD3">
        <w:rPr>
          <w:rFonts w:ascii="Times New Roman" w:hAnsi="Times New Roman" w:cs="Times New Roman"/>
          <w:color w:val="000000" w:themeColor="text1"/>
          <w:sz w:val="24"/>
          <w:szCs w:val="24"/>
        </w:rPr>
        <w:t>r</w:t>
      </w:r>
      <w:proofErr w:type="spellEnd"/>
      <w:r w:rsidR="00C73641" w:rsidRPr="00894CD3">
        <w:rPr>
          <w:rFonts w:ascii="Times New Roman" w:hAnsi="Times New Roman" w:cs="Times New Roman"/>
          <w:color w:val="000000" w:themeColor="text1"/>
          <w:sz w:val="24"/>
          <w:szCs w:val="24"/>
        </w:rPr>
        <w:t xml:space="preserve"> </w:t>
      </w:r>
      <w:r w:rsidR="00F82093" w:rsidRPr="00894CD3">
        <w:rPr>
          <w:rFonts w:ascii="Times New Roman" w:hAnsi="Times New Roman" w:cs="Times New Roman"/>
          <w:color w:val="000000" w:themeColor="text1"/>
          <w:sz w:val="24"/>
          <w:szCs w:val="24"/>
        </w:rPr>
        <w:t>through survey and other primary data sources</w:t>
      </w:r>
      <w:r w:rsidR="001F5AEB" w:rsidRPr="00894CD3">
        <w:rPr>
          <w:rFonts w:ascii="Times New Roman" w:hAnsi="Times New Roman" w:cs="Times New Roman"/>
          <w:color w:val="000000" w:themeColor="text1"/>
          <w:sz w:val="24"/>
          <w:szCs w:val="24"/>
        </w:rPr>
        <w:t>,</w:t>
      </w:r>
      <w:r w:rsidR="00F82093" w:rsidRPr="00894CD3">
        <w:rPr>
          <w:rFonts w:ascii="Times New Roman" w:hAnsi="Times New Roman" w:cs="Times New Roman"/>
          <w:color w:val="000000" w:themeColor="text1"/>
          <w:sz w:val="24"/>
          <w:szCs w:val="24"/>
        </w:rPr>
        <w:t xml:space="preserve"> such as questionnaires and interviews. The primary data collection techniques could capture the personality traits of CEOs that affect </w:t>
      </w:r>
      <w:r w:rsidR="001F5AEB" w:rsidRPr="00894CD3">
        <w:rPr>
          <w:rFonts w:ascii="Times New Roman" w:hAnsi="Times New Roman" w:cs="Times New Roman"/>
          <w:color w:val="000000" w:themeColor="text1"/>
          <w:sz w:val="24"/>
          <w:szCs w:val="24"/>
        </w:rPr>
        <w:t>their</w:t>
      </w:r>
      <w:r w:rsidR="00F82093" w:rsidRPr="00894CD3">
        <w:rPr>
          <w:rFonts w:ascii="Times New Roman" w:hAnsi="Times New Roman" w:cs="Times New Roman"/>
          <w:color w:val="000000" w:themeColor="text1"/>
          <w:sz w:val="24"/>
          <w:szCs w:val="24"/>
        </w:rPr>
        <w:t xml:space="preserve"> </w:t>
      </w:r>
      <w:r w:rsidR="008951BC" w:rsidRPr="00894CD3">
        <w:rPr>
          <w:rFonts w:ascii="Times New Roman" w:hAnsi="Times New Roman" w:cs="Times New Roman"/>
          <w:color w:val="000000" w:themeColor="text1"/>
          <w:sz w:val="24"/>
          <w:szCs w:val="24"/>
        </w:rPr>
        <w:t>decision-making</w:t>
      </w:r>
      <w:r w:rsidR="00F82093" w:rsidRPr="00894CD3">
        <w:rPr>
          <w:rFonts w:ascii="Times New Roman" w:hAnsi="Times New Roman" w:cs="Times New Roman"/>
          <w:color w:val="000000" w:themeColor="text1"/>
          <w:sz w:val="24"/>
          <w:szCs w:val="24"/>
        </w:rPr>
        <w:t xml:space="preserve"> capabilities.</w:t>
      </w:r>
    </w:p>
    <w:p w14:paraId="4C2C28FF" w14:textId="552DA2F7" w:rsidR="001202D0" w:rsidRPr="00894CD3" w:rsidRDefault="001202D0" w:rsidP="001F0E25">
      <w:pPr>
        <w:spacing w:after="0" w:line="360" w:lineRule="auto"/>
        <w:jc w:val="both"/>
        <w:rPr>
          <w:rFonts w:ascii="Times New Roman" w:hAnsi="Times New Roman" w:cs="Times New Roman"/>
          <w:color w:val="000000" w:themeColor="text1"/>
          <w:sz w:val="24"/>
          <w:szCs w:val="24"/>
        </w:rPr>
      </w:pPr>
    </w:p>
    <w:p w14:paraId="7AABCF1D" w14:textId="590A6B60" w:rsidR="00B5346D" w:rsidRPr="00894CD3" w:rsidRDefault="001202D0" w:rsidP="001202D0">
      <w:pPr>
        <w:spacing w:after="0" w:line="360" w:lineRule="auto"/>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b/>
          <w:bCs/>
          <w:color w:val="000000" w:themeColor="text1"/>
          <w:sz w:val="24"/>
          <w:szCs w:val="24"/>
        </w:rPr>
        <w:t>References</w:t>
      </w:r>
    </w:p>
    <w:p w14:paraId="1182C34C" w14:textId="00B2F3F3" w:rsidR="008959F3" w:rsidRPr="00894CD3" w:rsidRDefault="008959F3"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Abdul Wahab, N., Ntim, C.</w:t>
      </w:r>
      <w:r w:rsidR="00A45024" w:rsidRPr="00894CD3">
        <w:rPr>
          <w:rFonts w:ascii="Times New Roman" w:hAnsi="Times New Roman" w:cs="Times New Roman"/>
          <w:color w:val="000000" w:themeColor="text1"/>
          <w:sz w:val="24"/>
          <w:szCs w:val="24"/>
          <w:shd w:val="clear" w:color="auto" w:fill="FFFFFF"/>
        </w:rPr>
        <w:t>G.</w:t>
      </w:r>
      <w:r w:rsidRPr="00894CD3">
        <w:rPr>
          <w:rFonts w:ascii="Times New Roman" w:hAnsi="Times New Roman" w:cs="Times New Roman"/>
          <w:color w:val="000000" w:themeColor="text1"/>
          <w:sz w:val="24"/>
          <w:szCs w:val="24"/>
          <w:shd w:val="clear" w:color="auto" w:fill="FFFFFF"/>
        </w:rPr>
        <w:t xml:space="preserve">, Ling, T. W., </w:t>
      </w:r>
      <w:r w:rsidR="004235B0" w:rsidRPr="00894CD3">
        <w:rPr>
          <w:rFonts w:ascii="Times New Roman" w:hAnsi="Times New Roman" w:cs="Times New Roman"/>
          <w:color w:val="000000" w:themeColor="text1"/>
          <w:sz w:val="24"/>
          <w:szCs w:val="24"/>
          <w:shd w:val="clear" w:color="auto" w:fill="FFFFFF"/>
        </w:rPr>
        <w:t>and</w:t>
      </w:r>
      <w:r w:rsidRPr="00894CD3">
        <w:rPr>
          <w:rFonts w:ascii="Times New Roman" w:hAnsi="Times New Roman" w:cs="Times New Roman"/>
          <w:color w:val="000000" w:themeColor="text1"/>
          <w:sz w:val="24"/>
          <w:szCs w:val="24"/>
          <w:shd w:val="clear" w:color="auto" w:fill="FFFFFF"/>
        </w:rPr>
        <w:t xml:space="preserve"> Shakil, M. H. (2022). Book-tax differences and risk: does shareholder activism matter? </w:t>
      </w:r>
      <w:r w:rsidRPr="00894CD3">
        <w:rPr>
          <w:rFonts w:ascii="Times New Roman" w:hAnsi="Times New Roman" w:cs="Times New Roman"/>
          <w:i/>
          <w:iCs/>
          <w:color w:val="000000" w:themeColor="text1"/>
          <w:sz w:val="24"/>
          <w:szCs w:val="24"/>
          <w:shd w:val="clear" w:color="auto" w:fill="FFFFFF"/>
        </w:rPr>
        <w:t>Journal of International Accounting, Auditing and Taxation</w:t>
      </w:r>
      <w:r w:rsidRPr="00894CD3">
        <w:rPr>
          <w:rFonts w:ascii="Times New Roman" w:hAnsi="Times New Roman" w:cs="Times New Roman"/>
          <w:color w:val="000000" w:themeColor="text1"/>
          <w:sz w:val="24"/>
          <w:szCs w:val="24"/>
          <w:shd w:val="clear" w:color="auto" w:fill="FFFFFF"/>
        </w:rPr>
        <w:t>, 48, [100484]. https://doi.org/10.1016/j.intaccaudtax.2022.100484.</w:t>
      </w:r>
    </w:p>
    <w:p w14:paraId="2611F40E" w14:textId="731560D9" w:rsidR="008959F3" w:rsidRPr="00894CD3" w:rsidRDefault="008959F3"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Abdul Wahab, N., Ntim, C.</w:t>
      </w:r>
      <w:r w:rsidR="00A45024" w:rsidRPr="00894CD3">
        <w:rPr>
          <w:rFonts w:ascii="Times New Roman" w:hAnsi="Times New Roman" w:cs="Times New Roman"/>
          <w:color w:val="000000" w:themeColor="text1"/>
          <w:sz w:val="24"/>
          <w:szCs w:val="24"/>
          <w:shd w:val="clear" w:color="auto" w:fill="FFFFFF"/>
        </w:rPr>
        <w:t>G</w:t>
      </w:r>
      <w:r w:rsidRPr="00894CD3">
        <w:rPr>
          <w:rFonts w:ascii="Times New Roman" w:hAnsi="Times New Roman" w:cs="Times New Roman"/>
          <w:color w:val="000000" w:themeColor="text1"/>
          <w:sz w:val="24"/>
          <w:szCs w:val="24"/>
          <w:shd w:val="clear" w:color="auto" w:fill="FFFFFF"/>
        </w:rPr>
        <w:t xml:space="preserve">, Adnan, M. M. M., </w:t>
      </w:r>
      <w:r w:rsidR="004235B0" w:rsidRPr="00894CD3">
        <w:rPr>
          <w:rFonts w:ascii="Times New Roman" w:hAnsi="Times New Roman" w:cs="Times New Roman"/>
          <w:color w:val="000000" w:themeColor="text1"/>
          <w:sz w:val="24"/>
          <w:szCs w:val="24"/>
          <w:shd w:val="clear" w:color="auto" w:fill="FFFFFF"/>
        </w:rPr>
        <w:t>and</w:t>
      </w:r>
      <w:r w:rsidRPr="00894CD3">
        <w:rPr>
          <w:rFonts w:ascii="Times New Roman" w:hAnsi="Times New Roman" w:cs="Times New Roman"/>
          <w:color w:val="000000" w:themeColor="text1"/>
          <w:sz w:val="24"/>
          <w:szCs w:val="24"/>
          <w:shd w:val="clear" w:color="auto" w:fill="FFFFFF"/>
        </w:rPr>
        <w:t xml:space="preserve"> Ling, T. W. (2018). Top management team heterogeneity, governance changes and book-tax differences. </w:t>
      </w:r>
      <w:r w:rsidRPr="00894CD3">
        <w:rPr>
          <w:rFonts w:ascii="Times New Roman" w:hAnsi="Times New Roman" w:cs="Times New Roman"/>
          <w:i/>
          <w:iCs/>
          <w:color w:val="000000" w:themeColor="text1"/>
          <w:sz w:val="24"/>
          <w:szCs w:val="24"/>
          <w:shd w:val="clear" w:color="auto" w:fill="FFFFFF"/>
        </w:rPr>
        <w:t>Journal of International Accounting, Auditing and Taxation</w:t>
      </w:r>
      <w:r w:rsidRPr="00894CD3">
        <w:rPr>
          <w:rFonts w:ascii="Times New Roman" w:hAnsi="Times New Roman" w:cs="Times New Roman"/>
          <w:color w:val="000000" w:themeColor="text1"/>
          <w:sz w:val="24"/>
          <w:szCs w:val="24"/>
          <w:shd w:val="clear" w:color="auto" w:fill="FFFFFF"/>
        </w:rPr>
        <w:t>, 32, 30-46. https://doi.org/10.1016/j.intaccaudtax.2018.07.002.</w:t>
      </w:r>
    </w:p>
    <w:p w14:paraId="428C5262" w14:textId="55512C01"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Ali, R., Rehman, R. U., Suleman, S. and Ntim, C. G. (2021), “CEO attributes, investment decisions, and firm performance: New insights from upper echelons theory”, </w:t>
      </w:r>
      <w:r w:rsidRPr="00894CD3">
        <w:rPr>
          <w:rFonts w:ascii="Times New Roman" w:hAnsi="Times New Roman" w:cs="Times New Roman"/>
          <w:i/>
          <w:iCs/>
          <w:color w:val="000000" w:themeColor="text1"/>
          <w:sz w:val="24"/>
          <w:szCs w:val="24"/>
          <w:shd w:val="clear" w:color="auto" w:fill="FFFFFF"/>
        </w:rPr>
        <w:t>Managerial and Decision Economics</w:t>
      </w:r>
      <w:r w:rsidRPr="00894CD3">
        <w:rPr>
          <w:rFonts w:ascii="Times New Roman" w:hAnsi="Times New Roman" w:cs="Times New Roman"/>
          <w:color w:val="000000" w:themeColor="text1"/>
          <w:sz w:val="24"/>
          <w:szCs w:val="24"/>
          <w:shd w:val="clear" w:color="auto" w:fill="FFFFFF"/>
        </w:rPr>
        <w:t>.</w:t>
      </w:r>
    </w:p>
    <w:p w14:paraId="1C41583D"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Amin, A., Rehman, R. U., Ali, R. and Ntim, C. G. (2021), “Does gender diversity on the board reduce agency cost? Evidence from Pakistan”, </w:t>
      </w:r>
      <w:r w:rsidRPr="00894CD3">
        <w:rPr>
          <w:rFonts w:ascii="Times New Roman" w:hAnsi="Times New Roman" w:cs="Times New Roman"/>
          <w:i/>
          <w:iCs/>
          <w:color w:val="000000" w:themeColor="text1"/>
          <w:sz w:val="24"/>
          <w:szCs w:val="24"/>
          <w:shd w:val="clear" w:color="auto" w:fill="FFFFFF"/>
        </w:rPr>
        <w:t>Gender in Management: An International Journal</w:t>
      </w:r>
      <w:r w:rsidRPr="00894CD3">
        <w:rPr>
          <w:rFonts w:ascii="Times New Roman" w:hAnsi="Times New Roman" w:cs="Times New Roman"/>
          <w:color w:val="000000" w:themeColor="text1"/>
          <w:sz w:val="24"/>
          <w:szCs w:val="24"/>
          <w:shd w:val="clear" w:color="auto" w:fill="FFFFFF"/>
        </w:rPr>
        <w:t>.</w:t>
      </w:r>
    </w:p>
    <w:p w14:paraId="11E2DF73"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lastRenderedPageBreak/>
        <w:t xml:space="preserve">Amin, A., </w:t>
      </w:r>
      <w:proofErr w:type="spellStart"/>
      <w:r w:rsidRPr="00894CD3">
        <w:rPr>
          <w:rFonts w:ascii="Times New Roman" w:hAnsi="Times New Roman" w:cs="Times New Roman"/>
          <w:color w:val="000000" w:themeColor="text1"/>
          <w:sz w:val="24"/>
          <w:szCs w:val="24"/>
          <w:shd w:val="clear" w:color="auto" w:fill="FFFFFF"/>
        </w:rPr>
        <w:t>ur</w:t>
      </w:r>
      <w:proofErr w:type="spellEnd"/>
      <w:r w:rsidRPr="00894CD3">
        <w:rPr>
          <w:rFonts w:ascii="Times New Roman" w:hAnsi="Times New Roman" w:cs="Times New Roman"/>
          <w:color w:val="000000" w:themeColor="text1"/>
          <w:sz w:val="24"/>
          <w:szCs w:val="24"/>
          <w:shd w:val="clear" w:color="auto" w:fill="FFFFFF"/>
        </w:rPr>
        <w:t xml:space="preserve"> Rehman, R., Ali, R. and Mohd Said, R. (2022), “Corporate Governance and Capital Structure: Moderating Effect of Gender Diversity”, </w:t>
      </w:r>
      <w:r w:rsidRPr="00894CD3">
        <w:rPr>
          <w:rFonts w:ascii="Times New Roman" w:hAnsi="Times New Roman" w:cs="Times New Roman"/>
          <w:i/>
          <w:iCs/>
          <w:color w:val="000000" w:themeColor="text1"/>
          <w:sz w:val="24"/>
          <w:szCs w:val="24"/>
          <w:shd w:val="clear" w:color="auto" w:fill="FFFFFF"/>
        </w:rPr>
        <w:t>SAGE Open</w:t>
      </w:r>
      <w:r w:rsidRPr="00894CD3">
        <w:rPr>
          <w:rFonts w:ascii="Times New Roman" w:hAnsi="Times New Roman" w:cs="Times New Roman"/>
          <w:color w:val="000000" w:themeColor="text1"/>
          <w:sz w:val="24"/>
          <w:szCs w:val="24"/>
          <w:shd w:val="clear" w:color="auto" w:fill="FFFFFF"/>
        </w:rPr>
        <w:t>, Vol. 12 No. 1, p. 21582440221082110.</w:t>
      </w:r>
    </w:p>
    <w:p w14:paraId="47A2F699"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Armitage, S., Hou, W., Sarkar, S. and Talaulicar, T. (2017), “Corporate governance challenges in emerging economies”, </w:t>
      </w:r>
      <w:r w:rsidRPr="00894CD3">
        <w:rPr>
          <w:rFonts w:ascii="Times New Roman" w:hAnsi="Times New Roman" w:cs="Times New Roman"/>
          <w:i/>
          <w:iCs/>
          <w:color w:val="000000" w:themeColor="text1"/>
          <w:sz w:val="24"/>
          <w:szCs w:val="24"/>
          <w:shd w:val="clear" w:color="auto" w:fill="FFFFFF"/>
        </w:rPr>
        <w:t>Corporate Governance: An International Review, Forthcoming</w:t>
      </w:r>
      <w:r w:rsidRPr="00894CD3">
        <w:rPr>
          <w:rFonts w:ascii="Times New Roman" w:hAnsi="Times New Roman" w:cs="Times New Roman"/>
          <w:color w:val="000000" w:themeColor="text1"/>
          <w:sz w:val="24"/>
          <w:szCs w:val="24"/>
          <w:shd w:val="clear" w:color="auto" w:fill="FFFFFF"/>
        </w:rPr>
        <w:t>.</w:t>
      </w:r>
    </w:p>
    <w:p w14:paraId="51DB31C9"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Barker III, V. L., and Mueller, G. C. (2002), “CEO characteristics and firm R&amp;D spending”, </w:t>
      </w:r>
      <w:r w:rsidRPr="00894CD3">
        <w:rPr>
          <w:rFonts w:ascii="Times New Roman" w:hAnsi="Times New Roman" w:cs="Times New Roman"/>
          <w:i/>
          <w:iCs/>
          <w:color w:val="000000" w:themeColor="text1"/>
          <w:sz w:val="24"/>
          <w:szCs w:val="24"/>
          <w:shd w:val="clear" w:color="auto" w:fill="FFFFFF"/>
        </w:rPr>
        <w:t>Management Science</w:t>
      </w:r>
      <w:r w:rsidRPr="00894CD3">
        <w:rPr>
          <w:rFonts w:ascii="Times New Roman" w:hAnsi="Times New Roman" w:cs="Times New Roman"/>
          <w:color w:val="000000" w:themeColor="text1"/>
          <w:sz w:val="24"/>
          <w:szCs w:val="24"/>
          <w:shd w:val="clear" w:color="auto" w:fill="FFFFFF"/>
        </w:rPr>
        <w:t>, Vol. 48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6, pp. 782-801.</w:t>
      </w:r>
    </w:p>
    <w:p w14:paraId="6111BC91" w14:textId="77777777" w:rsidR="00FD2018" w:rsidRPr="00894CD3" w:rsidRDefault="00FD2018" w:rsidP="00D86125">
      <w:pPr>
        <w:jc w:val="both"/>
        <w:rPr>
          <w:rFonts w:ascii="Times New Roman" w:hAnsi="Times New Roman" w:cs="Times New Roman"/>
          <w:color w:val="000000" w:themeColor="text1"/>
          <w:sz w:val="24"/>
          <w:szCs w:val="24"/>
        </w:rPr>
      </w:pPr>
      <w:r w:rsidRPr="00894CD3">
        <w:rPr>
          <w:rFonts w:ascii="Times New Roman" w:hAnsi="Times New Roman" w:cs="Times New Roman"/>
          <w:color w:val="000000" w:themeColor="text1"/>
          <w:sz w:val="24"/>
          <w:szCs w:val="24"/>
        </w:rPr>
        <w:t>Bass, A.E. (2019), “Top management team diversity, equality, and innovation: a multilevel investigation of the health care industry”, Journal of Leadership and Organizational Studies, Vol. 26 No. 3, pp. 339-351.</w:t>
      </w:r>
    </w:p>
    <w:p w14:paraId="2CE5082B"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Berger, A. N., Kick, T. and Schaeck, K. (2014), “Executive board composition and bank risk taking”, </w:t>
      </w:r>
      <w:r w:rsidRPr="00894CD3">
        <w:rPr>
          <w:rFonts w:ascii="Times New Roman" w:hAnsi="Times New Roman" w:cs="Times New Roman"/>
          <w:i/>
          <w:iCs/>
          <w:color w:val="000000" w:themeColor="text1"/>
          <w:sz w:val="24"/>
          <w:szCs w:val="24"/>
          <w:shd w:val="clear" w:color="auto" w:fill="FFFFFF"/>
        </w:rPr>
        <w:t>Journal of corporate finance</w:t>
      </w:r>
      <w:r w:rsidRPr="00894CD3">
        <w:rPr>
          <w:rFonts w:ascii="Times New Roman" w:hAnsi="Times New Roman" w:cs="Times New Roman"/>
          <w:color w:val="000000" w:themeColor="text1"/>
          <w:sz w:val="24"/>
          <w:szCs w:val="24"/>
          <w:shd w:val="clear" w:color="auto" w:fill="FFFFFF"/>
        </w:rPr>
        <w:t>, Vol. 28, pp. 48-65.</w:t>
      </w:r>
    </w:p>
    <w:p w14:paraId="69771FC1"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Berrone</w:t>
      </w:r>
      <w:proofErr w:type="spellEnd"/>
      <w:r w:rsidRPr="00894CD3">
        <w:rPr>
          <w:rFonts w:ascii="Times New Roman" w:hAnsi="Times New Roman" w:cs="Times New Roman"/>
          <w:color w:val="000000" w:themeColor="text1"/>
          <w:sz w:val="24"/>
          <w:szCs w:val="24"/>
          <w:shd w:val="clear" w:color="auto" w:fill="FFFFFF"/>
        </w:rPr>
        <w:t xml:space="preserve">, P., Cruz, C., Gomez-Mejia, L. R. and </w:t>
      </w:r>
      <w:proofErr w:type="spellStart"/>
      <w:r w:rsidRPr="00894CD3">
        <w:rPr>
          <w:rFonts w:ascii="Times New Roman" w:hAnsi="Times New Roman" w:cs="Times New Roman"/>
          <w:color w:val="000000" w:themeColor="text1"/>
          <w:sz w:val="24"/>
          <w:szCs w:val="24"/>
          <w:shd w:val="clear" w:color="auto" w:fill="FFFFFF"/>
        </w:rPr>
        <w:t>Larraza-Kintana</w:t>
      </w:r>
      <w:proofErr w:type="spellEnd"/>
      <w:r w:rsidRPr="00894CD3">
        <w:rPr>
          <w:rFonts w:ascii="Times New Roman" w:hAnsi="Times New Roman" w:cs="Times New Roman"/>
          <w:color w:val="000000" w:themeColor="text1"/>
          <w:sz w:val="24"/>
          <w:szCs w:val="24"/>
          <w:shd w:val="clear" w:color="auto" w:fill="FFFFFF"/>
        </w:rPr>
        <w:t>, M. (2010), “Socioemotional wealth and corporate responses to institutional pressures: Do family-controlled firms pollute less?”, </w:t>
      </w:r>
      <w:r w:rsidRPr="00894CD3">
        <w:rPr>
          <w:rFonts w:ascii="Times New Roman" w:hAnsi="Times New Roman" w:cs="Times New Roman"/>
          <w:i/>
          <w:iCs/>
          <w:color w:val="000000" w:themeColor="text1"/>
          <w:sz w:val="24"/>
          <w:szCs w:val="24"/>
          <w:shd w:val="clear" w:color="auto" w:fill="FFFFFF"/>
        </w:rPr>
        <w:t>Administrative science quarterly</w:t>
      </w:r>
      <w:r w:rsidRPr="00894CD3">
        <w:rPr>
          <w:rFonts w:ascii="Times New Roman" w:hAnsi="Times New Roman" w:cs="Times New Roman"/>
          <w:color w:val="000000" w:themeColor="text1"/>
          <w:sz w:val="24"/>
          <w:szCs w:val="24"/>
          <w:shd w:val="clear" w:color="auto" w:fill="FFFFFF"/>
        </w:rPr>
        <w:t>, Vol 55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1, pp. 82-113.</w:t>
      </w:r>
    </w:p>
    <w:p w14:paraId="1A0A150E"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Borghans</w:t>
      </w:r>
      <w:proofErr w:type="spellEnd"/>
      <w:r w:rsidRPr="00894CD3">
        <w:rPr>
          <w:rFonts w:ascii="Times New Roman" w:hAnsi="Times New Roman" w:cs="Times New Roman"/>
          <w:color w:val="000000" w:themeColor="text1"/>
          <w:sz w:val="24"/>
          <w:szCs w:val="24"/>
          <w:shd w:val="clear" w:color="auto" w:fill="FFFFFF"/>
        </w:rPr>
        <w:t xml:space="preserve">, L., Heckman, J. J., </w:t>
      </w:r>
      <w:proofErr w:type="spellStart"/>
      <w:r w:rsidRPr="00894CD3">
        <w:rPr>
          <w:rFonts w:ascii="Times New Roman" w:hAnsi="Times New Roman" w:cs="Times New Roman"/>
          <w:color w:val="000000" w:themeColor="text1"/>
          <w:sz w:val="24"/>
          <w:szCs w:val="24"/>
          <w:shd w:val="clear" w:color="auto" w:fill="FFFFFF"/>
        </w:rPr>
        <w:t>Golsteyn</w:t>
      </w:r>
      <w:proofErr w:type="spellEnd"/>
      <w:r w:rsidRPr="00894CD3">
        <w:rPr>
          <w:rFonts w:ascii="Times New Roman" w:hAnsi="Times New Roman" w:cs="Times New Roman"/>
          <w:color w:val="000000" w:themeColor="text1"/>
          <w:sz w:val="24"/>
          <w:szCs w:val="24"/>
          <w:shd w:val="clear" w:color="auto" w:fill="FFFFFF"/>
        </w:rPr>
        <w:t xml:space="preserve">, B. H. and </w:t>
      </w:r>
      <w:proofErr w:type="spellStart"/>
      <w:r w:rsidRPr="00894CD3">
        <w:rPr>
          <w:rFonts w:ascii="Times New Roman" w:hAnsi="Times New Roman" w:cs="Times New Roman"/>
          <w:color w:val="000000" w:themeColor="text1"/>
          <w:sz w:val="24"/>
          <w:szCs w:val="24"/>
          <w:shd w:val="clear" w:color="auto" w:fill="FFFFFF"/>
        </w:rPr>
        <w:t>Meijers</w:t>
      </w:r>
      <w:proofErr w:type="spellEnd"/>
      <w:r w:rsidRPr="00894CD3">
        <w:rPr>
          <w:rFonts w:ascii="Times New Roman" w:hAnsi="Times New Roman" w:cs="Times New Roman"/>
          <w:color w:val="000000" w:themeColor="text1"/>
          <w:sz w:val="24"/>
          <w:szCs w:val="24"/>
          <w:shd w:val="clear" w:color="auto" w:fill="FFFFFF"/>
        </w:rPr>
        <w:t>, H. (2009), “Gender differences in risk aversion and ambiguity aversion”, </w:t>
      </w:r>
      <w:r w:rsidRPr="00894CD3">
        <w:rPr>
          <w:rFonts w:ascii="Times New Roman" w:hAnsi="Times New Roman" w:cs="Times New Roman"/>
          <w:i/>
          <w:iCs/>
          <w:color w:val="000000" w:themeColor="text1"/>
          <w:sz w:val="24"/>
          <w:szCs w:val="24"/>
          <w:shd w:val="clear" w:color="auto" w:fill="FFFFFF"/>
        </w:rPr>
        <w:t>Journal of the European Economic Association</w:t>
      </w:r>
      <w:r w:rsidRPr="00894CD3">
        <w:rPr>
          <w:rFonts w:ascii="Times New Roman" w:hAnsi="Times New Roman" w:cs="Times New Roman"/>
          <w:color w:val="000000" w:themeColor="text1"/>
          <w:sz w:val="24"/>
          <w:szCs w:val="24"/>
          <w:shd w:val="clear" w:color="auto" w:fill="FFFFFF"/>
        </w:rPr>
        <w:t>, Vol. 7(2-3), pp. 649-658.</w:t>
      </w:r>
    </w:p>
    <w:p w14:paraId="0FD68578"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Boubaker, S., Nguyen, P. and </w:t>
      </w:r>
      <w:proofErr w:type="spellStart"/>
      <w:r w:rsidRPr="00894CD3">
        <w:rPr>
          <w:rFonts w:ascii="Times New Roman" w:hAnsi="Times New Roman" w:cs="Times New Roman"/>
          <w:color w:val="000000" w:themeColor="text1"/>
          <w:sz w:val="24"/>
          <w:szCs w:val="24"/>
          <w:shd w:val="clear" w:color="auto" w:fill="FFFFFF"/>
        </w:rPr>
        <w:t>Rouatbi</w:t>
      </w:r>
      <w:proofErr w:type="spellEnd"/>
      <w:r w:rsidRPr="00894CD3">
        <w:rPr>
          <w:rFonts w:ascii="Times New Roman" w:hAnsi="Times New Roman" w:cs="Times New Roman"/>
          <w:color w:val="000000" w:themeColor="text1"/>
          <w:sz w:val="24"/>
          <w:szCs w:val="24"/>
          <w:shd w:val="clear" w:color="auto" w:fill="FFFFFF"/>
        </w:rPr>
        <w:t>, W. (2016), “Multiple large shareholders and corporate risk‐taking: evidence from French family firms”, </w:t>
      </w:r>
      <w:r w:rsidRPr="00894CD3">
        <w:rPr>
          <w:rFonts w:ascii="Times New Roman" w:hAnsi="Times New Roman" w:cs="Times New Roman"/>
          <w:i/>
          <w:iCs/>
          <w:color w:val="000000" w:themeColor="text1"/>
          <w:sz w:val="24"/>
          <w:szCs w:val="24"/>
          <w:shd w:val="clear" w:color="auto" w:fill="FFFFFF"/>
        </w:rPr>
        <w:t>European Financial Management</w:t>
      </w:r>
      <w:r w:rsidRPr="00894CD3">
        <w:rPr>
          <w:rFonts w:ascii="Times New Roman" w:hAnsi="Times New Roman" w:cs="Times New Roman"/>
          <w:color w:val="000000" w:themeColor="text1"/>
          <w:sz w:val="24"/>
          <w:szCs w:val="24"/>
          <w:shd w:val="clear" w:color="auto" w:fill="FFFFFF"/>
        </w:rPr>
        <w:t>, Vol. 22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4, pp. 697-745.</w:t>
      </w:r>
    </w:p>
    <w:p w14:paraId="33CAF5BB"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Carney, M. (2005), “Corporate governance and competitive advantage in family–controlled firms”, </w:t>
      </w:r>
      <w:r w:rsidRPr="00894CD3">
        <w:rPr>
          <w:rFonts w:ascii="Times New Roman" w:hAnsi="Times New Roman" w:cs="Times New Roman"/>
          <w:i/>
          <w:iCs/>
          <w:color w:val="000000" w:themeColor="text1"/>
          <w:sz w:val="24"/>
          <w:szCs w:val="24"/>
          <w:shd w:val="clear" w:color="auto" w:fill="FFFFFF"/>
        </w:rPr>
        <w:t>Entrepreneurship theory and practice</w:t>
      </w:r>
      <w:r w:rsidRPr="00894CD3">
        <w:rPr>
          <w:rFonts w:ascii="Times New Roman" w:hAnsi="Times New Roman" w:cs="Times New Roman"/>
          <w:color w:val="000000" w:themeColor="text1"/>
          <w:sz w:val="24"/>
          <w:szCs w:val="24"/>
          <w:shd w:val="clear" w:color="auto" w:fill="FFFFFF"/>
        </w:rPr>
        <w:t>, Vol. 29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3, pp. 249-265.</w:t>
      </w:r>
    </w:p>
    <w:p w14:paraId="0C41D610"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Cho, E., Okafor, C., </w:t>
      </w:r>
      <w:proofErr w:type="spellStart"/>
      <w:r w:rsidRPr="00894CD3">
        <w:rPr>
          <w:rFonts w:ascii="Times New Roman" w:hAnsi="Times New Roman" w:cs="Times New Roman"/>
          <w:color w:val="000000" w:themeColor="text1"/>
          <w:sz w:val="24"/>
          <w:szCs w:val="24"/>
          <w:shd w:val="clear" w:color="auto" w:fill="FFFFFF"/>
        </w:rPr>
        <w:t>Ujah</w:t>
      </w:r>
      <w:proofErr w:type="spellEnd"/>
      <w:r w:rsidRPr="00894CD3">
        <w:rPr>
          <w:rFonts w:ascii="Times New Roman" w:hAnsi="Times New Roman" w:cs="Times New Roman"/>
          <w:color w:val="000000" w:themeColor="text1"/>
          <w:sz w:val="24"/>
          <w:szCs w:val="24"/>
          <w:shd w:val="clear" w:color="auto" w:fill="FFFFFF"/>
        </w:rPr>
        <w:t>, N. and Zhang, L. (2021), “Executives’ gender-diversity, education, and firm’s bankruptcy risk: Evidence from China”, </w:t>
      </w:r>
      <w:r w:rsidRPr="00894CD3">
        <w:rPr>
          <w:rFonts w:ascii="Times New Roman" w:hAnsi="Times New Roman" w:cs="Times New Roman"/>
          <w:i/>
          <w:iCs/>
          <w:color w:val="000000" w:themeColor="text1"/>
          <w:sz w:val="24"/>
          <w:szCs w:val="24"/>
          <w:shd w:val="clear" w:color="auto" w:fill="FFFFFF"/>
        </w:rPr>
        <w:t>Journal of Behavioral and Experimental Finance</w:t>
      </w:r>
      <w:r w:rsidRPr="00894CD3">
        <w:rPr>
          <w:rFonts w:ascii="Times New Roman" w:hAnsi="Times New Roman" w:cs="Times New Roman"/>
          <w:color w:val="000000" w:themeColor="text1"/>
          <w:sz w:val="24"/>
          <w:szCs w:val="24"/>
          <w:shd w:val="clear" w:color="auto" w:fill="FFFFFF"/>
        </w:rPr>
        <w:t>, Vol. 30, p.100500.</w:t>
      </w:r>
    </w:p>
    <w:p w14:paraId="54BDD018"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Chua, J. H., Chrisman, J. J. and Sharma, P. (1999), “Defining the family business by behavior”, </w:t>
      </w:r>
      <w:r w:rsidRPr="00894CD3">
        <w:rPr>
          <w:rFonts w:ascii="Times New Roman" w:hAnsi="Times New Roman" w:cs="Times New Roman"/>
          <w:i/>
          <w:iCs/>
          <w:color w:val="000000" w:themeColor="text1"/>
          <w:sz w:val="24"/>
          <w:szCs w:val="24"/>
          <w:shd w:val="clear" w:color="auto" w:fill="FFFFFF"/>
        </w:rPr>
        <w:t>Entrepreneurship theory and practice</w:t>
      </w:r>
      <w:r w:rsidRPr="00894CD3">
        <w:rPr>
          <w:rFonts w:ascii="Times New Roman" w:hAnsi="Times New Roman" w:cs="Times New Roman"/>
          <w:color w:val="000000" w:themeColor="text1"/>
          <w:sz w:val="24"/>
          <w:szCs w:val="24"/>
          <w:shd w:val="clear" w:color="auto" w:fill="FFFFFF"/>
        </w:rPr>
        <w:t>, Vol. 23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4, pp. 19-39.</w:t>
      </w:r>
    </w:p>
    <w:p w14:paraId="10E50FF9"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Custódio</w:t>
      </w:r>
      <w:proofErr w:type="spellEnd"/>
      <w:r w:rsidRPr="00894CD3">
        <w:rPr>
          <w:rFonts w:ascii="Times New Roman" w:hAnsi="Times New Roman" w:cs="Times New Roman"/>
          <w:color w:val="000000" w:themeColor="text1"/>
          <w:sz w:val="24"/>
          <w:szCs w:val="24"/>
          <w:shd w:val="clear" w:color="auto" w:fill="FFFFFF"/>
        </w:rPr>
        <w:t>, C. and Metzger, D. (2014), “Financial expert CEOs: CEO׳ s work experience and firm׳ s financial policies”, </w:t>
      </w:r>
      <w:r w:rsidRPr="00894CD3">
        <w:rPr>
          <w:rFonts w:ascii="Times New Roman" w:hAnsi="Times New Roman" w:cs="Times New Roman"/>
          <w:i/>
          <w:iCs/>
          <w:color w:val="000000" w:themeColor="text1"/>
          <w:sz w:val="24"/>
          <w:szCs w:val="24"/>
          <w:shd w:val="clear" w:color="auto" w:fill="FFFFFF"/>
        </w:rPr>
        <w:t>Journal of Financial Economics</w:t>
      </w:r>
      <w:r w:rsidRPr="00894CD3">
        <w:rPr>
          <w:rFonts w:ascii="Times New Roman" w:hAnsi="Times New Roman" w:cs="Times New Roman"/>
          <w:color w:val="000000" w:themeColor="text1"/>
          <w:sz w:val="24"/>
          <w:szCs w:val="24"/>
          <w:shd w:val="clear" w:color="auto" w:fill="FFFFFF"/>
        </w:rPr>
        <w:t>, Vol. 114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1, pp. 125-154.</w:t>
      </w:r>
    </w:p>
    <w:p w14:paraId="3EA28279" w14:textId="40C13B9E"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Dittmar, A. and </w:t>
      </w:r>
      <w:proofErr w:type="spellStart"/>
      <w:r w:rsidRPr="00894CD3">
        <w:rPr>
          <w:rFonts w:ascii="Times New Roman" w:hAnsi="Times New Roman" w:cs="Times New Roman"/>
          <w:color w:val="000000" w:themeColor="text1"/>
          <w:sz w:val="24"/>
          <w:szCs w:val="24"/>
          <w:shd w:val="clear" w:color="auto" w:fill="FFFFFF"/>
        </w:rPr>
        <w:t>Duchin</w:t>
      </w:r>
      <w:proofErr w:type="spellEnd"/>
      <w:r w:rsidRPr="00894CD3">
        <w:rPr>
          <w:rFonts w:ascii="Times New Roman" w:hAnsi="Times New Roman" w:cs="Times New Roman"/>
          <w:color w:val="000000" w:themeColor="text1"/>
          <w:sz w:val="24"/>
          <w:szCs w:val="24"/>
          <w:shd w:val="clear" w:color="auto" w:fill="FFFFFF"/>
        </w:rPr>
        <w:t>, R. (2016), “Looking in the rearview mirror: The effect of managers' professional experience on corporate financial policy”, </w:t>
      </w:r>
      <w:r w:rsidRPr="00894CD3">
        <w:rPr>
          <w:rFonts w:ascii="Times New Roman" w:hAnsi="Times New Roman" w:cs="Times New Roman"/>
          <w:i/>
          <w:iCs/>
          <w:color w:val="000000" w:themeColor="text1"/>
          <w:sz w:val="24"/>
          <w:szCs w:val="24"/>
          <w:shd w:val="clear" w:color="auto" w:fill="FFFFFF"/>
        </w:rPr>
        <w:t>The Review of Financial Studies</w:t>
      </w:r>
      <w:r w:rsidRPr="00894CD3">
        <w:rPr>
          <w:rFonts w:ascii="Times New Roman" w:hAnsi="Times New Roman" w:cs="Times New Roman"/>
          <w:color w:val="000000" w:themeColor="text1"/>
          <w:sz w:val="24"/>
          <w:szCs w:val="24"/>
          <w:shd w:val="clear" w:color="auto" w:fill="FFFFFF"/>
        </w:rPr>
        <w:t>, Vol. 29 No. 3, pp. 565-602.</w:t>
      </w:r>
    </w:p>
    <w:p w14:paraId="5018F407" w14:textId="3AD2CD55" w:rsidR="001F5AEB" w:rsidRPr="00894CD3" w:rsidRDefault="001F5AEB"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Elmagrhi, M. H., </w:t>
      </w:r>
      <w:r w:rsidR="004235B0" w:rsidRPr="00894CD3">
        <w:rPr>
          <w:rFonts w:ascii="Times New Roman" w:hAnsi="Times New Roman" w:cs="Times New Roman"/>
          <w:color w:val="000000" w:themeColor="text1"/>
          <w:sz w:val="24"/>
          <w:szCs w:val="24"/>
          <w:shd w:val="clear" w:color="auto" w:fill="FFFFFF"/>
        </w:rPr>
        <w:t>and</w:t>
      </w:r>
      <w:r w:rsidRPr="00894CD3">
        <w:rPr>
          <w:rFonts w:ascii="Times New Roman" w:hAnsi="Times New Roman" w:cs="Times New Roman"/>
          <w:color w:val="000000" w:themeColor="text1"/>
          <w:sz w:val="24"/>
          <w:szCs w:val="24"/>
          <w:shd w:val="clear" w:color="auto" w:fill="FFFFFF"/>
        </w:rPr>
        <w:t xml:space="preserve"> Ntim, C.</w:t>
      </w:r>
      <w:r w:rsidR="00A45024" w:rsidRPr="00894CD3">
        <w:rPr>
          <w:rFonts w:ascii="Times New Roman" w:hAnsi="Times New Roman" w:cs="Times New Roman"/>
          <w:color w:val="000000" w:themeColor="text1"/>
          <w:sz w:val="24"/>
          <w:szCs w:val="24"/>
          <w:shd w:val="clear" w:color="auto" w:fill="FFFFFF"/>
        </w:rPr>
        <w:t>G.</w:t>
      </w:r>
      <w:r w:rsidRPr="00894CD3">
        <w:rPr>
          <w:rFonts w:ascii="Times New Roman" w:hAnsi="Times New Roman" w:cs="Times New Roman"/>
          <w:color w:val="000000" w:themeColor="text1"/>
          <w:sz w:val="24"/>
          <w:szCs w:val="24"/>
          <w:shd w:val="clear" w:color="auto" w:fill="FFFFFF"/>
        </w:rPr>
        <w:t xml:space="preserve"> (2022). </w:t>
      </w:r>
      <w:proofErr w:type="gramStart"/>
      <w:r w:rsidRPr="00894CD3">
        <w:rPr>
          <w:rFonts w:ascii="Times New Roman" w:hAnsi="Times New Roman" w:cs="Times New Roman"/>
          <w:color w:val="000000" w:themeColor="text1"/>
          <w:sz w:val="24"/>
          <w:szCs w:val="24"/>
          <w:shd w:val="clear" w:color="auto" w:fill="FFFFFF"/>
        </w:rPr>
        <w:t>Vice-chancellor</w:t>
      </w:r>
      <w:proofErr w:type="gramEnd"/>
      <w:r w:rsidRPr="00894CD3">
        <w:rPr>
          <w:rFonts w:ascii="Times New Roman" w:hAnsi="Times New Roman" w:cs="Times New Roman"/>
          <w:color w:val="000000" w:themeColor="text1"/>
          <w:sz w:val="24"/>
          <w:szCs w:val="24"/>
          <w:shd w:val="clear" w:color="auto" w:fill="FFFFFF"/>
        </w:rPr>
        <w:t xml:space="preserve"> pay and performance: The moderating effect of vice-chancellor characteristics. </w:t>
      </w:r>
      <w:r w:rsidRPr="00894CD3">
        <w:rPr>
          <w:rFonts w:ascii="Times New Roman" w:hAnsi="Times New Roman" w:cs="Times New Roman"/>
          <w:i/>
          <w:iCs/>
          <w:color w:val="000000" w:themeColor="text1"/>
          <w:sz w:val="24"/>
          <w:szCs w:val="24"/>
          <w:shd w:val="clear" w:color="auto" w:fill="FFFFFF"/>
        </w:rPr>
        <w:t>Work, Employment and Society</w:t>
      </w:r>
      <w:r w:rsidRPr="00894CD3">
        <w:rPr>
          <w:rFonts w:ascii="Times New Roman" w:hAnsi="Times New Roman" w:cs="Times New Roman"/>
          <w:color w:val="000000" w:themeColor="text1"/>
          <w:sz w:val="24"/>
          <w:szCs w:val="24"/>
          <w:shd w:val="clear" w:color="auto" w:fill="FFFFFF"/>
        </w:rPr>
        <w:t>. https://doi.org/10.2139/ssrn.4134997</w:t>
      </w:r>
    </w:p>
    <w:p w14:paraId="69AED238" w14:textId="0490CC24" w:rsidR="001F5AEB" w:rsidRPr="00894CD3" w:rsidRDefault="001F5AEB"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lastRenderedPageBreak/>
        <w:t>Elmagrhi, M. H., Ntim, C.</w:t>
      </w:r>
      <w:r w:rsidR="00A45024" w:rsidRPr="00894CD3">
        <w:rPr>
          <w:rFonts w:ascii="Times New Roman" w:hAnsi="Times New Roman" w:cs="Times New Roman"/>
          <w:color w:val="000000" w:themeColor="text1"/>
          <w:sz w:val="24"/>
          <w:szCs w:val="24"/>
          <w:shd w:val="clear" w:color="auto" w:fill="FFFFFF"/>
        </w:rPr>
        <w:t>G.</w:t>
      </w:r>
      <w:r w:rsidRPr="00894CD3">
        <w:rPr>
          <w:rFonts w:ascii="Times New Roman" w:hAnsi="Times New Roman" w:cs="Times New Roman"/>
          <w:color w:val="000000" w:themeColor="text1"/>
          <w:sz w:val="24"/>
          <w:szCs w:val="24"/>
          <w:shd w:val="clear" w:color="auto" w:fill="FFFFFF"/>
        </w:rPr>
        <w:t xml:space="preserve">, Wang, Y., Elamer, A. A., </w:t>
      </w:r>
      <w:r w:rsidR="004235B0" w:rsidRPr="00894CD3">
        <w:rPr>
          <w:rFonts w:ascii="Times New Roman" w:hAnsi="Times New Roman" w:cs="Times New Roman"/>
          <w:color w:val="000000" w:themeColor="text1"/>
          <w:sz w:val="24"/>
          <w:szCs w:val="24"/>
          <w:shd w:val="clear" w:color="auto" w:fill="FFFFFF"/>
        </w:rPr>
        <w:t>and</w:t>
      </w:r>
      <w:r w:rsidRPr="00894CD3">
        <w:rPr>
          <w:rFonts w:ascii="Times New Roman" w:hAnsi="Times New Roman" w:cs="Times New Roman"/>
          <w:color w:val="000000" w:themeColor="text1"/>
          <w:sz w:val="24"/>
          <w:szCs w:val="24"/>
          <w:shd w:val="clear" w:color="auto" w:fill="FFFFFF"/>
        </w:rPr>
        <w:t xml:space="preserve"> Crossley, R. (2021). The effect of vice-chancellor characteristics and internal governance mechanisms on voluntary disclosures in UK higher education institutions. </w:t>
      </w:r>
      <w:r w:rsidRPr="00894CD3">
        <w:rPr>
          <w:rFonts w:ascii="Times New Roman" w:hAnsi="Times New Roman" w:cs="Times New Roman"/>
          <w:i/>
          <w:iCs/>
          <w:color w:val="000000" w:themeColor="text1"/>
          <w:sz w:val="24"/>
          <w:szCs w:val="24"/>
          <w:shd w:val="clear" w:color="auto" w:fill="FFFFFF"/>
        </w:rPr>
        <w:t>Journal of International Accounting, Auditing and Taxation</w:t>
      </w:r>
      <w:r w:rsidRPr="00894CD3">
        <w:rPr>
          <w:rFonts w:ascii="Times New Roman" w:hAnsi="Times New Roman" w:cs="Times New Roman"/>
          <w:color w:val="000000" w:themeColor="text1"/>
          <w:sz w:val="24"/>
          <w:szCs w:val="24"/>
          <w:shd w:val="clear" w:color="auto" w:fill="FFFFFF"/>
        </w:rPr>
        <w:t>, 45, [100428]. https://doi.org/10.1016/j.intaccaudtax.2021.100428.</w:t>
      </w:r>
    </w:p>
    <w:p w14:paraId="7B742C94"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Faccio</w:t>
      </w:r>
      <w:proofErr w:type="spellEnd"/>
      <w:r w:rsidRPr="00894CD3">
        <w:rPr>
          <w:rFonts w:ascii="Times New Roman" w:hAnsi="Times New Roman" w:cs="Times New Roman"/>
          <w:color w:val="000000" w:themeColor="text1"/>
          <w:sz w:val="24"/>
          <w:szCs w:val="24"/>
          <w:shd w:val="clear" w:color="auto" w:fill="FFFFFF"/>
        </w:rPr>
        <w:t>, M., Marchica, M. T. and Mura, R. (2016), “CEO gender, corporate risk-taking, and the efficiency of capital allocation”, </w:t>
      </w:r>
      <w:r w:rsidRPr="00894CD3">
        <w:rPr>
          <w:rFonts w:ascii="Times New Roman" w:hAnsi="Times New Roman" w:cs="Times New Roman"/>
          <w:i/>
          <w:iCs/>
          <w:color w:val="000000" w:themeColor="text1"/>
          <w:sz w:val="24"/>
          <w:szCs w:val="24"/>
          <w:shd w:val="clear" w:color="auto" w:fill="FFFFFF"/>
        </w:rPr>
        <w:t>Journal of corporate finance</w:t>
      </w:r>
      <w:r w:rsidRPr="00894CD3">
        <w:rPr>
          <w:rFonts w:ascii="Times New Roman" w:hAnsi="Times New Roman" w:cs="Times New Roman"/>
          <w:color w:val="000000" w:themeColor="text1"/>
          <w:sz w:val="24"/>
          <w:szCs w:val="24"/>
          <w:shd w:val="clear" w:color="auto" w:fill="FFFFFF"/>
        </w:rPr>
        <w:t>, Vol. 39, pp. 193-209.</w:t>
      </w:r>
    </w:p>
    <w:p w14:paraId="32DF14B0"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Farag, H. and </w:t>
      </w:r>
      <w:proofErr w:type="spellStart"/>
      <w:r w:rsidRPr="00894CD3">
        <w:rPr>
          <w:rFonts w:ascii="Times New Roman" w:hAnsi="Times New Roman" w:cs="Times New Roman"/>
          <w:color w:val="000000" w:themeColor="text1"/>
          <w:sz w:val="24"/>
          <w:szCs w:val="24"/>
          <w:shd w:val="clear" w:color="auto" w:fill="FFFFFF"/>
        </w:rPr>
        <w:t>Mallin</w:t>
      </w:r>
      <w:proofErr w:type="spellEnd"/>
      <w:r w:rsidRPr="00894CD3">
        <w:rPr>
          <w:rFonts w:ascii="Times New Roman" w:hAnsi="Times New Roman" w:cs="Times New Roman"/>
          <w:color w:val="000000" w:themeColor="text1"/>
          <w:sz w:val="24"/>
          <w:szCs w:val="24"/>
          <w:shd w:val="clear" w:color="auto" w:fill="FFFFFF"/>
        </w:rPr>
        <w:t>, C. (2018), “The influence of CEO demographic characteristics on corporate risk-taking: evidence from Chinese IPOs”, </w:t>
      </w:r>
      <w:r w:rsidRPr="00894CD3">
        <w:rPr>
          <w:rFonts w:ascii="Times New Roman" w:hAnsi="Times New Roman" w:cs="Times New Roman"/>
          <w:i/>
          <w:iCs/>
          <w:color w:val="000000" w:themeColor="text1"/>
          <w:sz w:val="24"/>
          <w:szCs w:val="24"/>
          <w:shd w:val="clear" w:color="auto" w:fill="FFFFFF"/>
        </w:rPr>
        <w:t>The European Journal of Finance</w:t>
      </w:r>
      <w:r w:rsidRPr="00894CD3">
        <w:rPr>
          <w:rFonts w:ascii="Times New Roman" w:hAnsi="Times New Roman" w:cs="Times New Roman"/>
          <w:color w:val="000000" w:themeColor="text1"/>
          <w:sz w:val="24"/>
          <w:szCs w:val="24"/>
          <w:shd w:val="clear" w:color="auto" w:fill="FFFFFF"/>
        </w:rPr>
        <w:t>, Vol. 24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16, pp. 1528-1551.</w:t>
      </w:r>
    </w:p>
    <w:p w14:paraId="33298592"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Federo</w:t>
      </w:r>
      <w:proofErr w:type="spellEnd"/>
      <w:r w:rsidRPr="00894CD3">
        <w:rPr>
          <w:rFonts w:ascii="Times New Roman" w:hAnsi="Times New Roman" w:cs="Times New Roman"/>
          <w:color w:val="000000" w:themeColor="text1"/>
          <w:sz w:val="24"/>
          <w:szCs w:val="24"/>
          <w:shd w:val="clear" w:color="auto" w:fill="FFFFFF"/>
        </w:rPr>
        <w:t xml:space="preserve">, R., Ponomareva, Y., Aguilera, R. V., </w:t>
      </w:r>
      <w:proofErr w:type="spellStart"/>
      <w:r w:rsidRPr="00894CD3">
        <w:rPr>
          <w:rFonts w:ascii="Times New Roman" w:hAnsi="Times New Roman" w:cs="Times New Roman"/>
          <w:color w:val="000000" w:themeColor="text1"/>
          <w:sz w:val="24"/>
          <w:szCs w:val="24"/>
          <w:shd w:val="clear" w:color="auto" w:fill="FFFFFF"/>
        </w:rPr>
        <w:t>Saz</w:t>
      </w:r>
      <w:proofErr w:type="spellEnd"/>
      <w:r w:rsidRPr="00894CD3">
        <w:rPr>
          <w:rFonts w:ascii="Times New Roman" w:hAnsi="Times New Roman" w:cs="Times New Roman"/>
          <w:color w:val="000000" w:themeColor="text1"/>
          <w:sz w:val="24"/>
          <w:szCs w:val="24"/>
          <w:shd w:val="clear" w:color="auto" w:fill="FFFFFF"/>
        </w:rPr>
        <w:t xml:space="preserve">‐Carranza, A. and </w:t>
      </w:r>
      <w:proofErr w:type="spellStart"/>
      <w:r w:rsidRPr="00894CD3">
        <w:rPr>
          <w:rFonts w:ascii="Times New Roman" w:hAnsi="Times New Roman" w:cs="Times New Roman"/>
          <w:color w:val="000000" w:themeColor="text1"/>
          <w:sz w:val="24"/>
          <w:szCs w:val="24"/>
          <w:shd w:val="clear" w:color="auto" w:fill="FFFFFF"/>
        </w:rPr>
        <w:t>Losada</w:t>
      </w:r>
      <w:proofErr w:type="spellEnd"/>
      <w:r w:rsidRPr="00894CD3">
        <w:rPr>
          <w:rFonts w:ascii="Times New Roman" w:hAnsi="Times New Roman" w:cs="Times New Roman"/>
          <w:color w:val="000000" w:themeColor="text1"/>
          <w:sz w:val="24"/>
          <w:szCs w:val="24"/>
          <w:shd w:val="clear" w:color="auto" w:fill="FFFFFF"/>
        </w:rPr>
        <w:t>, C. (2020), “Bringing owners back on board: A review of the role of ownership type in board governance”, </w:t>
      </w:r>
      <w:r w:rsidRPr="00894CD3">
        <w:rPr>
          <w:rFonts w:ascii="Times New Roman" w:hAnsi="Times New Roman" w:cs="Times New Roman"/>
          <w:i/>
          <w:iCs/>
          <w:color w:val="000000" w:themeColor="text1"/>
          <w:sz w:val="24"/>
          <w:szCs w:val="24"/>
          <w:shd w:val="clear" w:color="auto" w:fill="FFFFFF"/>
        </w:rPr>
        <w:t>Corporate Governance: An International Review</w:t>
      </w:r>
      <w:r w:rsidRPr="00894CD3">
        <w:rPr>
          <w:rFonts w:ascii="Times New Roman" w:hAnsi="Times New Roman" w:cs="Times New Roman"/>
          <w:color w:val="000000" w:themeColor="text1"/>
          <w:sz w:val="24"/>
          <w:szCs w:val="24"/>
          <w:shd w:val="clear" w:color="auto" w:fill="FFFFFF"/>
        </w:rPr>
        <w:t>, Vol. 28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6, pp. 348-371.</w:t>
      </w:r>
    </w:p>
    <w:p w14:paraId="5AF5FF83"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Fischer, E. M., </w:t>
      </w:r>
      <w:proofErr w:type="spellStart"/>
      <w:r w:rsidRPr="00894CD3">
        <w:rPr>
          <w:rFonts w:ascii="Times New Roman" w:hAnsi="Times New Roman" w:cs="Times New Roman"/>
          <w:color w:val="000000" w:themeColor="text1"/>
          <w:sz w:val="24"/>
          <w:szCs w:val="24"/>
          <w:shd w:val="clear" w:color="auto" w:fill="FFFFFF"/>
        </w:rPr>
        <w:t>Reuber</w:t>
      </w:r>
      <w:proofErr w:type="spellEnd"/>
      <w:r w:rsidRPr="00894CD3">
        <w:rPr>
          <w:rFonts w:ascii="Times New Roman" w:hAnsi="Times New Roman" w:cs="Times New Roman"/>
          <w:color w:val="000000" w:themeColor="text1"/>
          <w:sz w:val="24"/>
          <w:szCs w:val="24"/>
          <w:shd w:val="clear" w:color="auto" w:fill="FFFFFF"/>
        </w:rPr>
        <w:t>, A. R. and Dyke, L. S. (1993), “A theoretical overview and extension of research on sex, gender, and entrepreneurship”, </w:t>
      </w:r>
      <w:r w:rsidRPr="00894CD3">
        <w:rPr>
          <w:rFonts w:ascii="Times New Roman" w:hAnsi="Times New Roman" w:cs="Times New Roman"/>
          <w:i/>
          <w:iCs/>
          <w:color w:val="000000" w:themeColor="text1"/>
          <w:sz w:val="24"/>
          <w:szCs w:val="24"/>
          <w:shd w:val="clear" w:color="auto" w:fill="FFFFFF"/>
        </w:rPr>
        <w:t>Journal of business venturing</w:t>
      </w:r>
      <w:r w:rsidRPr="00894CD3">
        <w:rPr>
          <w:rFonts w:ascii="Times New Roman" w:hAnsi="Times New Roman" w:cs="Times New Roman"/>
          <w:color w:val="000000" w:themeColor="text1"/>
          <w:sz w:val="24"/>
          <w:szCs w:val="24"/>
          <w:shd w:val="clear" w:color="auto" w:fill="FFFFFF"/>
        </w:rPr>
        <w:t>, Vol. 8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2, pp. 151-168.</w:t>
      </w:r>
    </w:p>
    <w:p w14:paraId="2A583DC0"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Gentry, R., Dibrell, C. and Kim, J. (2016), “Long–term orientation in publicly traded family businesses: Evidence of a dominant logic”, </w:t>
      </w:r>
      <w:r w:rsidRPr="00894CD3">
        <w:rPr>
          <w:rFonts w:ascii="Times New Roman" w:hAnsi="Times New Roman" w:cs="Times New Roman"/>
          <w:i/>
          <w:iCs/>
          <w:color w:val="000000" w:themeColor="text1"/>
          <w:sz w:val="24"/>
          <w:szCs w:val="24"/>
          <w:shd w:val="clear" w:color="auto" w:fill="FFFFFF"/>
        </w:rPr>
        <w:t>Entrepreneurship Theory and Practice</w:t>
      </w:r>
      <w:r w:rsidRPr="00894CD3">
        <w:rPr>
          <w:rFonts w:ascii="Times New Roman" w:hAnsi="Times New Roman" w:cs="Times New Roman"/>
          <w:color w:val="000000" w:themeColor="text1"/>
          <w:sz w:val="24"/>
          <w:szCs w:val="24"/>
          <w:shd w:val="clear" w:color="auto" w:fill="FFFFFF"/>
        </w:rPr>
        <w:t>, Vol. 40 No. 4, pp. 733-757.</w:t>
      </w:r>
    </w:p>
    <w:p w14:paraId="1645BD94"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Gómez-Mejía, L. R., Haynes, K. T., </w:t>
      </w:r>
      <w:proofErr w:type="spellStart"/>
      <w:r w:rsidRPr="00894CD3">
        <w:rPr>
          <w:rFonts w:ascii="Times New Roman" w:hAnsi="Times New Roman" w:cs="Times New Roman"/>
          <w:color w:val="000000" w:themeColor="text1"/>
          <w:sz w:val="24"/>
          <w:szCs w:val="24"/>
          <w:shd w:val="clear" w:color="auto" w:fill="FFFFFF"/>
        </w:rPr>
        <w:t>Núñez</w:t>
      </w:r>
      <w:proofErr w:type="spellEnd"/>
      <w:r w:rsidRPr="00894CD3">
        <w:rPr>
          <w:rFonts w:ascii="Times New Roman" w:hAnsi="Times New Roman" w:cs="Times New Roman"/>
          <w:color w:val="000000" w:themeColor="text1"/>
          <w:sz w:val="24"/>
          <w:szCs w:val="24"/>
          <w:shd w:val="clear" w:color="auto" w:fill="FFFFFF"/>
        </w:rPr>
        <w:t xml:space="preserve">-Nickel, M., Jacobson, K. J. and </w:t>
      </w:r>
      <w:proofErr w:type="spellStart"/>
      <w:r w:rsidRPr="00894CD3">
        <w:rPr>
          <w:rFonts w:ascii="Times New Roman" w:hAnsi="Times New Roman" w:cs="Times New Roman"/>
          <w:color w:val="000000" w:themeColor="text1"/>
          <w:sz w:val="24"/>
          <w:szCs w:val="24"/>
          <w:shd w:val="clear" w:color="auto" w:fill="FFFFFF"/>
        </w:rPr>
        <w:t>Moyano</w:t>
      </w:r>
      <w:proofErr w:type="spellEnd"/>
      <w:r w:rsidRPr="00894CD3">
        <w:rPr>
          <w:rFonts w:ascii="Times New Roman" w:hAnsi="Times New Roman" w:cs="Times New Roman"/>
          <w:color w:val="000000" w:themeColor="text1"/>
          <w:sz w:val="24"/>
          <w:szCs w:val="24"/>
          <w:shd w:val="clear" w:color="auto" w:fill="FFFFFF"/>
        </w:rPr>
        <w:t>-Fuentes, J. (2007), “Socioemotional wealth and business risks in family-controlled firms: Evidence from Spanish olive oil mills”, </w:t>
      </w:r>
      <w:r w:rsidRPr="00894CD3">
        <w:rPr>
          <w:rFonts w:ascii="Times New Roman" w:hAnsi="Times New Roman" w:cs="Times New Roman"/>
          <w:i/>
          <w:iCs/>
          <w:color w:val="000000" w:themeColor="text1"/>
          <w:sz w:val="24"/>
          <w:szCs w:val="24"/>
          <w:shd w:val="clear" w:color="auto" w:fill="FFFFFF"/>
        </w:rPr>
        <w:t>Administrative science quarterly</w:t>
      </w:r>
      <w:r w:rsidRPr="00894CD3">
        <w:rPr>
          <w:rFonts w:ascii="Times New Roman" w:hAnsi="Times New Roman" w:cs="Times New Roman"/>
          <w:color w:val="000000" w:themeColor="text1"/>
          <w:sz w:val="24"/>
          <w:szCs w:val="24"/>
          <w:shd w:val="clear" w:color="auto" w:fill="FFFFFF"/>
        </w:rPr>
        <w:t>, Vol. 52 No. 1, pp. 106-137.</w:t>
      </w:r>
    </w:p>
    <w:p w14:paraId="0C868D8B"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Gomez‐Mejia, L. R., </w:t>
      </w:r>
      <w:proofErr w:type="spellStart"/>
      <w:r w:rsidRPr="00894CD3">
        <w:rPr>
          <w:rFonts w:ascii="Times New Roman" w:hAnsi="Times New Roman" w:cs="Times New Roman"/>
          <w:color w:val="000000" w:themeColor="text1"/>
          <w:sz w:val="24"/>
          <w:szCs w:val="24"/>
          <w:shd w:val="clear" w:color="auto" w:fill="FFFFFF"/>
        </w:rPr>
        <w:t>Makri</w:t>
      </w:r>
      <w:proofErr w:type="spellEnd"/>
      <w:r w:rsidRPr="00894CD3">
        <w:rPr>
          <w:rFonts w:ascii="Times New Roman" w:hAnsi="Times New Roman" w:cs="Times New Roman"/>
          <w:color w:val="000000" w:themeColor="text1"/>
          <w:sz w:val="24"/>
          <w:szCs w:val="24"/>
          <w:shd w:val="clear" w:color="auto" w:fill="FFFFFF"/>
        </w:rPr>
        <w:t xml:space="preserve">, M. and </w:t>
      </w:r>
      <w:proofErr w:type="spellStart"/>
      <w:r w:rsidRPr="00894CD3">
        <w:rPr>
          <w:rFonts w:ascii="Times New Roman" w:hAnsi="Times New Roman" w:cs="Times New Roman"/>
          <w:color w:val="000000" w:themeColor="text1"/>
          <w:sz w:val="24"/>
          <w:szCs w:val="24"/>
          <w:shd w:val="clear" w:color="auto" w:fill="FFFFFF"/>
        </w:rPr>
        <w:t>Kintana</w:t>
      </w:r>
      <w:proofErr w:type="spellEnd"/>
      <w:r w:rsidRPr="00894CD3">
        <w:rPr>
          <w:rFonts w:ascii="Times New Roman" w:hAnsi="Times New Roman" w:cs="Times New Roman"/>
          <w:color w:val="000000" w:themeColor="text1"/>
          <w:sz w:val="24"/>
          <w:szCs w:val="24"/>
          <w:shd w:val="clear" w:color="auto" w:fill="FFFFFF"/>
        </w:rPr>
        <w:t>, M. L. (2010), “Diversification decisions in family‐controlled firms</w:t>
      </w:r>
      <w:proofErr w:type="gramStart"/>
      <w:r w:rsidRPr="00894CD3">
        <w:rPr>
          <w:rFonts w:ascii="Times New Roman" w:hAnsi="Times New Roman" w:cs="Times New Roman"/>
          <w:color w:val="000000" w:themeColor="text1"/>
          <w:sz w:val="24"/>
          <w:szCs w:val="24"/>
          <w:shd w:val="clear" w:color="auto" w:fill="FFFFFF"/>
        </w:rPr>
        <w:t>”,  </w:t>
      </w:r>
      <w:r w:rsidRPr="00894CD3">
        <w:rPr>
          <w:rFonts w:ascii="Times New Roman" w:hAnsi="Times New Roman" w:cs="Times New Roman"/>
          <w:i/>
          <w:iCs/>
          <w:color w:val="000000" w:themeColor="text1"/>
          <w:sz w:val="24"/>
          <w:szCs w:val="24"/>
          <w:shd w:val="clear" w:color="auto" w:fill="FFFFFF"/>
        </w:rPr>
        <w:t>Journal</w:t>
      </w:r>
      <w:proofErr w:type="gramEnd"/>
      <w:r w:rsidRPr="00894CD3">
        <w:rPr>
          <w:rFonts w:ascii="Times New Roman" w:hAnsi="Times New Roman" w:cs="Times New Roman"/>
          <w:i/>
          <w:iCs/>
          <w:color w:val="000000" w:themeColor="text1"/>
          <w:sz w:val="24"/>
          <w:szCs w:val="24"/>
          <w:shd w:val="clear" w:color="auto" w:fill="FFFFFF"/>
        </w:rPr>
        <w:t xml:space="preserve"> of management studies</w:t>
      </w:r>
      <w:r w:rsidRPr="00894CD3">
        <w:rPr>
          <w:rFonts w:ascii="Times New Roman" w:hAnsi="Times New Roman" w:cs="Times New Roman"/>
          <w:color w:val="000000" w:themeColor="text1"/>
          <w:sz w:val="24"/>
          <w:szCs w:val="24"/>
          <w:shd w:val="clear" w:color="auto" w:fill="FFFFFF"/>
        </w:rPr>
        <w:t>, Vol. 47 No. 2, pp. 223-252.</w:t>
      </w:r>
    </w:p>
    <w:p w14:paraId="20F0B882"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Graham, J. R., Harvey, C. R. and </w:t>
      </w:r>
      <w:proofErr w:type="spellStart"/>
      <w:r w:rsidRPr="00894CD3">
        <w:rPr>
          <w:rFonts w:ascii="Times New Roman" w:hAnsi="Times New Roman" w:cs="Times New Roman"/>
          <w:color w:val="000000" w:themeColor="text1"/>
          <w:sz w:val="24"/>
          <w:szCs w:val="24"/>
          <w:shd w:val="clear" w:color="auto" w:fill="FFFFFF"/>
        </w:rPr>
        <w:t>Rajgopal</w:t>
      </w:r>
      <w:proofErr w:type="spellEnd"/>
      <w:r w:rsidRPr="00894CD3">
        <w:rPr>
          <w:rFonts w:ascii="Times New Roman" w:hAnsi="Times New Roman" w:cs="Times New Roman"/>
          <w:color w:val="000000" w:themeColor="text1"/>
          <w:sz w:val="24"/>
          <w:szCs w:val="24"/>
          <w:shd w:val="clear" w:color="auto" w:fill="FFFFFF"/>
        </w:rPr>
        <w:t>, S. (2005), “The economic implications of corporate financial reporting”, </w:t>
      </w:r>
      <w:r w:rsidRPr="00894CD3">
        <w:rPr>
          <w:rFonts w:ascii="Times New Roman" w:hAnsi="Times New Roman" w:cs="Times New Roman"/>
          <w:i/>
          <w:iCs/>
          <w:color w:val="000000" w:themeColor="text1"/>
          <w:sz w:val="24"/>
          <w:szCs w:val="24"/>
          <w:shd w:val="clear" w:color="auto" w:fill="FFFFFF"/>
        </w:rPr>
        <w:t>Journal of accounting and economics</w:t>
      </w:r>
      <w:r w:rsidRPr="00894CD3">
        <w:rPr>
          <w:rFonts w:ascii="Times New Roman" w:hAnsi="Times New Roman" w:cs="Times New Roman"/>
          <w:color w:val="000000" w:themeColor="text1"/>
          <w:sz w:val="24"/>
          <w:szCs w:val="24"/>
          <w:shd w:val="clear" w:color="auto" w:fill="FFFFFF"/>
        </w:rPr>
        <w:t>, Vol. 40(1-3), pp. 3-73.</w:t>
      </w:r>
    </w:p>
    <w:p w14:paraId="4DE310BE"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Gupta, G. (2022), “CEO’s educational background, economic policy uncertainty and investment-cash flow sensitivity: evidence from India”, </w:t>
      </w:r>
      <w:r w:rsidRPr="00894CD3">
        <w:rPr>
          <w:rFonts w:ascii="Times New Roman" w:hAnsi="Times New Roman" w:cs="Times New Roman"/>
          <w:i/>
          <w:iCs/>
          <w:color w:val="000000" w:themeColor="text1"/>
          <w:sz w:val="24"/>
          <w:szCs w:val="24"/>
          <w:shd w:val="clear" w:color="auto" w:fill="FFFFFF"/>
        </w:rPr>
        <w:t>Applied Economics</w:t>
      </w:r>
      <w:r w:rsidRPr="00894CD3">
        <w:rPr>
          <w:rFonts w:ascii="Times New Roman" w:hAnsi="Times New Roman" w:cs="Times New Roman"/>
          <w:color w:val="000000" w:themeColor="text1"/>
          <w:sz w:val="24"/>
          <w:szCs w:val="24"/>
          <w:shd w:val="clear" w:color="auto" w:fill="FFFFFF"/>
        </w:rPr>
        <w:t>, Vol. 54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5, pp. 568-579.</w:t>
      </w:r>
    </w:p>
    <w:p w14:paraId="1B0627BC"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Haider, J. and Fang, H. X. (2016), “Board size, ownership concentration and future firm risk”, </w:t>
      </w:r>
      <w:r w:rsidRPr="00894CD3">
        <w:rPr>
          <w:rFonts w:ascii="Times New Roman" w:hAnsi="Times New Roman" w:cs="Times New Roman"/>
          <w:i/>
          <w:iCs/>
          <w:color w:val="000000" w:themeColor="text1"/>
          <w:sz w:val="24"/>
          <w:szCs w:val="24"/>
          <w:shd w:val="clear" w:color="auto" w:fill="FFFFFF"/>
        </w:rPr>
        <w:t>Chinese Management Studies</w:t>
      </w:r>
      <w:r w:rsidRPr="00894CD3">
        <w:rPr>
          <w:rFonts w:ascii="Times New Roman" w:hAnsi="Times New Roman" w:cs="Times New Roman"/>
          <w:color w:val="000000" w:themeColor="text1"/>
          <w:sz w:val="24"/>
          <w:szCs w:val="24"/>
          <w:shd w:val="clear" w:color="auto" w:fill="FFFFFF"/>
        </w:rPr>
        <w:t>.</w:t>
      </w:r>
    </w:p>
    <w:p w14:paraId="562F218D"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Hambrick, D. C. and Mason, P. A. (1984), “Upper echelons: The organization as a reflection of its top managers”, </w:t>
      </w:r>
      <w:r w:rsidRPr="00894CD3">
        <w:rPr>
          <w:rFonts w:ascii="Times New Roman" w:hAnsi="Times New Roman" w:cs="Times New Roman"/>
          <w:i/>
          <w:iCs/>
          <w:color w:val="000000" w:themeColor="text1"/>
          <w:sz w:val="24"/>
          <w:szCs w:val="24"/>
          <w:shd w:val="clear" w:color="auto" w:fill="FFFFFF"/>
        </w:rPr>
        <w:t>Academy of management review</w:t>
      </w:r>
      <w:r w:rsidRPr="00894CD3">
        <w:rPr>
          <w:rFonts w:ascii="Times New Roman" w:hAnsi="Times New Roman" w:cs="Times New Roman"/>
          <w:color w:val="000000" w:themeColor="text1"/>
          <w:sz w:val="24"/>
          <w:szCs w:val="24"/>
          <w:shd w:val="clear" w:color="auto" w:fill="FFFFFF"/>
        </w:rPr>
        <w:t>, Vol. 9 No. 2, pp. 193-206.</w:t>
      </w:r>
    </w:p>
    <w:p w14:paraId="6926F849"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He, X., Inman, J. J. and Mittal, V. (2008), “Gender jeopardy in financial risk taking”, </w:t>
      </w:r>
      <w:r w:rsidRPr="00894CD3">
        <w:rPr>
          <w:rFonts w:ascii="Times New Roman" w:hAnsi="Times New Roman" w:cs="Times New Roman"/>
          <w:i/>
          <w:iCs/>
          <w:color w:val="000000" w:themeColor="text1"/>
          <w:sz w:val="24"/>
          <w:szCs w:val="24"/>
          <w:shd w:val="clear" w:color="auto" w:fill="FFFFFF"/>
        </w:rPr>
        <w:t>Journal of Marketing Research</w:t>
      </w:r>
      <w:r w:rsidRPr="00894CD3">
        <w:rPr>
          <w:rFonts w:ascii="Times New Roman" w:hAnsi="Times New Roman" w:cs="Times New Roman"/>
          <w:color w:val="000000" w:themeColor="text1"/>
          <w:sz w:val="24"/>
          <w:szCs w:val="24"/>
          <w:shd w:val="clear" w:color="auto" w:fill="FFFFFF"/>
        </w:rPr>
        <w:t>, Vol. 45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4, pp. 414-424.</w:t>
      </w:r>
    </w:p>
    <w:p w14:paraId="170FEF19" w14:textId="77777777" w:rsidR="00FD2018" w:rsidRPr="00894CD3" w:rsidRDefault="00FD2018" w:rsidP="00D86125">
      <w:pPr>
        <w:jc w:val="both"/>
        <w:rPr>
          <w:rFonts w:ascii="Times New Roman" w:hAnsi="Times New Roman" w:cs="Times New Roman"/>
          <w:color w:val="000000" w:themeColor="text1"/>
          <w:sz w:val="24"/>
          <w:szCs w:val="24"/>
        </w:rPr>
      </w:pPr>
      <w:r w:rsidRPr="00894CD3">
        <w:rPr>
          <w:rFonts w:ascii="Times New Roman" w:hAnsi="Times New Roman" w:cs="Times New Roman"/>
          <w:color w:val="000000" w:themeColor="text1"/>
          <w:sz w:val="24"/>
          <w:szCs w:val="24"/>
        </w:rPr>
        <w:t>Hillman, A.J., Shropshire, C. and Cannella, A.A. Jr (2007), “Organizational predictors of women on corporate boards”, Academy of Management Journal, Vol. 50 No. 4, pp. 941-952.</w:t>
      </w:r>
    </w:p>
    <w:p w14:paraId="59545F1B"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lastRenderedPageBreak/>
        <w:t>Jadiyappa</w:t>
      </w:r>
      <w:proofErr w:type="spellEnd"/>
      <w:r w:rsidRPr="00894CD3">
        <w:rPr>
          <w:rFonts w:ascii="Times New Roman" w:hAnsi="Times New Roman" w:cs="Times New Roman"/>
          <w:color w:val="000000" w:themeColor="text1"/>
          <w:sz w:val="24"/>
          <w:szCs w:val="24"/>
          <w:shd w:val="clear" w:color="auto" w:fill="FFFFFF"/>
        </w:rPr>
        <w:t xml:space="preserve">, N., Jyothi, P., </w:t>
      </w:r>
      <w:proofErr w:type="spellStart"/>
      <w:r w:rsidRPr="00894CD3">
        <w:rPr>
          <w:rFonts w:ascii="Times New Roman" w:hAnsi="Times New Roman" w:cs="Times New Roman"/>
          <w:color w:val="000000" w:themeColor="text1"/>
          <w:sz w:val="24"/>
          <w:szCs w:val="24"/>
          <w:shd w:val="clear" w:color="auto" w:fill="FFFFFF"/>
        </w:rPr>
        <w:t>Sireesha</w:t>
      </w:r>
      <w:proofErr w:type="spellEnd"/>
      <w:r w:rsidRPr="00894CD3">
        <w:rPr>
          <w:rFonts w:ascii="Times New Roman" w:hAnsi="Times New Roman" w:cs="Times New Roman"/>
          <w:color w:val="000000" w:themeColor="text1"/>
          <w:sz w:val="24"/>
          <w:szCs w:val="24"/>
          <w:shd w:val="clear" w:color="auto" w:fill="FFFFFF"/>
        </w:rPr>
        <w:t>, B. and Hickman, L.E. (2019), “CEO gender, firm performance and agency costs: evidence from India”, </w:t>
      </w:r>
      <w:r w:rsidRPr="00894CD3">
        <w:rPr>
          <w:rFonts w:ascii="Times New Roman" w:hAnsi="Times New Roman" w:cs="Times New Roman"/>
          <w:i/>
          <w:iCs/>
          <w:color w:val="000000" w:themeColor="text1"/>
          <w:sz w:val="24"/>
          <w:szCs w:val="24"/>
          <w:shd w:val="clear" w:color="auto" w:fill="FFFFFF"/>
        </w:rPr>
        <w:t>Journal of Economic Studies</w:t>
      </w:r>
      <w:r w:rsidRPr="00894CD3">
        <w:rPr>
          <w:rFonts w:ascii="Times New Roman" w:hAnsi="Times New Roman" w:cs="Times New Roman"/>
          <w:color w:val="000000" w:themeColor="text1"/>
          <w:sz w:val="24"/>
          <w:szCs w:val="24"/>
          <w:shd w:val="clear" w:color="auto" w:fill="FFFFFF"/>
        </w:rPr>
        <w:t>.</w:t>
      </w:r>
    </w:p>
    <w:p w14:paraId="14D18486"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Jaggia</w:t>
      </w:r>
      <w:proofErr w:type="spellEnd"/>
      <w:r w:rsidRPr="00894CD3">
        <w:rPr>
          <w:rFonts w:ascii="Times New Roman" w:hAnsi="Times New Roman" w:cs="Times New Roman"/>
          <w:color w:val="000000" w:themeColor="text1"/>
          <w:sz w:val="24"/>
          <w:szCs w:val="24"/>
          <w:shd w:val="clear" w:color="auto" w:fill="FFFFFF"/>
        </w:rPr>
        <w:t xml:space="preserve">, S. and </w:t>
      </w:r>
      <w:proofErr w:type="spellStart"/>
      <w:r w:rsidRPr="00894CD3">
        <w:rPr>
          <w:rFonts w:ascii="Times New Roman" w:hAnsi="Times New Roman" w:cs="Times New Roman"/>
          <w:color w:val="000000" w:themeColor="text1"/>
          <w:sz w:val="24"/>
          <w:szCs w:val="24"/>
          <w:shd w:val="clear" w:color="auto" w:fill="FFFFFF"/>
        </w:rPr>
        <w:t>Thosar</w:t>
      </w:r>
      <w:proofErr w:type="spellEnd"/>
      <w:r w:rsidRPr="00894CD3">
        <w:rPr>
          <w:rFonts w:ascii="Times New Roman" w:hAnsi="Times New Roman" w:cs="Times New Roman"/>
          <w:color w:val="000000" w:themeColor="text1"/>
          <w:sz w:val="24"/>
          <w:szCs w:val="24"/>
          <w:shd w:val="clear" w:color="auto" w:fill="FFFFFF"/>
        </w:rPr>
        <w:t>, S. (2022), “Education and risk-taking incentives: an analysis of CEO compensation contracts”, </w:t>
      </w:r>
      <w:r w:rsidRPr="00894CD3">
        <w:rPr>
          <w:rFonts w:ascii="Times New Roman" w:hAnsi="Times New Roman" w:cs="Times New Roman"/>
          <w:i/>
          <w:iCs/>
          <w:color w:val="000000" w:themeColor="text1"/>
          <w:sz w:val="24"/>
          <w:szCs w:val="24"/>
          <w:shd w:val="clear" w:color="auto" w:fill="FFFFFF"/>
        </w:rPr>
        <w:t>Applied Economics</w:t>
      </w:r>
      <w:r w:rsidRPr="00894CD3">
        <w:rPr>
          <w:rFonts w:ascii="Times New Roman" w:hAnsi="Times New Roman" w:cs="Times New Roman"/>
          <w:color w:val="000000" w:themeColor="text1"/>
          <w:sz w:val="24"/>
          <w:szCs w:val="24"/>
          <w:shd w:val="clear" w:color="auto" w:fill="FFFFFF"/>
        </w:rPr>
        <w:t>, Vol. 54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26, pp. 3016-3030.</w:t>
      </w:r>
    </w:p>
    <w:p w14:paraId="44D5C9DE"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Jaggia</w:t>
      </w:r>
      <w:proofErr w:type="spellEnd"/>
      <w:r w:rsidRPr="00894CD3">
        <w:rPr>
          <w:rFonts w:ascii="Times New Roman" w:hAnsi="Times New Roman" w:cs="Times New Roman"/>
          <w:color w:val="000000" w:themeColor="text1"/>
          <w:sz w:val="24"/>
          <w:szCs w:val="24"/>
          <w:shd w:val="clear" w:color="auto" w:fill="FFFFFF"/>
        </w:rPr>
        <w:t xml:space="preserve">, S. and </w:t>
      </w:r>
      <w:proofErr w:type="spellStart"/>
      <w:r w:rsidRPr="00894CD3">
        <w:rPr>
          <w:rFonts w:ascii="Times New Roman" w:hAnsi="Times New Roman" w:cs="Times New Roman"/>
          <w:color w:val="000000" w:themeColor="text1"/>
          <w:sz w:val="24"/>
          <w:szCs w:val="24"/>
          <w:shd w:val="clear" w:color="auto" w:fill="FFFFFF"/>
        </w:rPr>
        <w:t>Thosar</w:t>
      </w:r>
      <w:proofErr w:type="spellEnd"/>
      <w:r w:rsidRPr="00894CD3">
        <w:rPr>
          <w:rFonts w:ascii="Times New Roman" w:hAnsi="Times New Roman" w:cs="Times New Roman"/>
          <w:color w:val="000000" w:themeColor="text1"/>
          <w:sz w:val="24"/>
          <w:szCs w:val="24"/>
          <w:shd w:val="clear" w:color="auto" w:fill="FFFFFF"/>
        </w:rPr>
        <w:t xml:space="preserve">, S., 2021. CEO management style: does educational background play a </w:t>
      </w:r>
      <w:proofErr w:type="gramStart"/>
      <w:r w:rsidRPr="00894CD3">
        <w:rPr>
          <w:rFonts w:ascii="Times New Roman" w:hAnsi="Times New Roman" w:cs="Times New Roman"/>
          <w:color w:val="000000" w:themeColor="text1"/>
          <w:sz w:val="24"/>
          <w:szCs w:val="24"/>
          <w:shd w:val="clear" w:color="auto" w:fill="FFFFFF"/>
        </w:rPr>
        <w:t>role?.</w:t>
      </w:r>
      <w:proofErr w:type="gramEnd"/>
      <w:r w:rsidRPr="00894CD3">
        <w:rPr>
          <w:rFonts w:ascii="Times New Roman" w:hAnsi="Times New Roman" w:cs="Times New Roman"/>
          <w:color w:val="000000" w:themeColor="text1"/>
          <w:sz w:val="24"/>
          <w:szCs w:val="24"/>
          <w:shd w:val="clear" w:color="auto" w:fill="FFFFFF"/>
        </w:rPr>
        <w:t> </w:t>
      </w:r>
      <w:r w:rsidRPr="00894CD3">
        <w:rPr>
          <w:rFonts w:ascii="Times New Roman" w:hAnsi="Times New Roman" w:cs="Times New Roman"/>
          <w:i/>
          <w:iCs/>
          <w:color w:val="000000" w:themeColor="text1"/>
          <w:sz w:val="24"/>
          <w:szCs w:val="24"/>
          <w:shd w:val="clear" w:color="auto" w:fill="FFFFFF"/>
        </w:rPr>
        <w:t>Managerial Finance</w:t>
      </w:r>
      <w:r w:rsidRPr="00894CD3">
        <w:rPr>
          <w:rFonts w:ascii="Times New Roman" w:hAnsi="Times New Roman" w:cs="Times New Roman"/>
          <w:color w:val="000000" w:themeColor="text1"/>
          <w:sz w:val="24"/>
          <w:szCs w:val="24"/>
          <w:shd w:val="clear" w:color="auto" w:fill="FFFFFF"/>
        </w:rPr>
        <w:t>.</w:t>
      </w:r>
    </w:p>
    <w:p w14:paraId="58AE2489"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Kabbach</w:t>
      </w:r>
      <w:proofErr w:type="spellEnd"/>
      <w:r w:rsidRPr="00894CD3">
        <w:rPr>
          <w:rFonts w:ascii="Times New Roman" w:hAnsi="Times New Roman" w:cs="Times New Roman"/>
          <w:color w:val="000000" w:themeColor="text1"/>
          <w:sz w:val="24"/>
          <w:szCs w:val="24"/>
          <w:shd w:val="clear" w:color="auto" w:fill="FFFFFF"/>
        </w:rPr>
        <w:t xml:space="preserve"> de Castro, L. R., Aguilera, R. V. and </w:t>
      </w:r>
      <w:proofErr w:type="spellStart"/>
      <w:r w:rsidRPr="00894CD3">
        <w:rPr>
          <w:rFonts w:ascii="Times New Roman" w:hAnsi="Times New Roman" w:cs="Times New Roman"/>
          <w:color w:val="000000" w:themeColor="text1"/>
          <w:sz w:val="24"/>
          <w:szCs w:val="24"/>
          <w:shd w:val="clear" w:color="auto" w:fill="FFFFFF"/>
        </w:rPr>
        <w:t>Crespí-Cladera</w:t>
      </w:r>
      <w:proofErr w:type="spellEnd"/>
      <w:r w:rsidRPr="00894CD3">
        <w:rPr>
          <w:rFonts w:ascii="Times New Roman" w:hAnsi="Times New Roman" w:cs="Times New Roman"/>
          <w:color w:val="000000" w:themeColor="text1"/>
          <w:sz w:val="24"/>
          <w:szCs w:val="24"/>
          <w:shd w:val="clear" w:color="auto" w:fill="FFFFFF"/>
        </w:rPr>
        <w:t>, R. (2017), “Family firms and compliance: Reconciling the conflicting predictions within the socioemotional wealth perspective”, </w:t>
      </w:r>
      <w:r w:rsidRPr="00894CD3">
        <w:rPr>
          <w:rFonts w:ascii="Times New Roman" w:hAnsi="Times New Roman" w:cs="Times New Roman"/>
          <w:i/>
          <w:iCs/>
          <w:color w:val="000000" w:themeColor="text1"/>
          <w:sz w:val="24"/>
          <w:szCs w:val="24"/>
          <w:shd w:val="clear" w:color="auto" w:fill="FFFFFF"/>
        </w:rPr>
        <w:t>Family Business Review</w:t>
      </w:r>
      <w:r w:rsidRPr="00894CD3">
        <w:rPr>
          <w:rFonts w:ascii="Times New Roman" w:hAnsi="Times New Roman" w:cs="Times New Roman"/>
          <w:color w:val="000000" w:themeColor="text1"/>
          <w:sz w:val="24"/>
          <w:szCs w:val="24"/>
          <w:shd w:val="clear" w:color="auto" w:fill="FFFFFF"/>
        </w:rPr>
        <w:t>, Vol. 30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2, pp. 137-159.</w:t>
      </w:r>
    </w:p>
    <w:p w14:paraId="2BBC8246"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Kempers</w:t>
      </w:r>
      <w:proofErr w:type="spellEnd"/>
      <w:r w:rsidRPr="00894CD3">
        <w:rPr>
          <w:rFonts w:ascii="Times New Roman" w:hAnsi="Times New Roman" w:cs="Times New Roman"/>
          <w:color w:val="000000" w:themeColor="text1"/>
          <w:sz w:val="24"/>
          <w:szCs w:val="24"/>
          <w:shd w:val="clear" w:color="auto" w:fill="FFFFFF"/>
        </w:rPr>
        <w:t xml:space="preserve">, M., </w:t>
      </w:r>
      <w:proofErr w:type="spellStart"/>
      <w:r w:rsidRPr="00894CD3">
        <w:rPr>
          <w:rFonts w:ascii="Times New Roman" w:hAnsi="Times New Roman" w:cs="Times New Roman"/>
          <w:color w:val="000000" w:themeColor="text1"/>
          <w:sz w:val="24"/>
          <w:szCs w:val="24"/>
          <w:shd w:val="clear" w:color="auto" w:fill="FFFFFF"/>
        </w:rPr>
        <w:t>Leitterstorf</w:t>
      </w:r>
      <w:proofErr w:type="spellEnd"/>
      <w:r w:rsidRPr="00894CD3">
        <w:rPr>
          <w:rFonts w:ascii="Times New Roman" w:hAnsi="Times New Roman" w:cs="Times New Roman"/>
          <w:color w:val="000000" w:themeColor="text1"/>
          <w:sz w:val="24"/>
          <w:szCs w:val="24"/>
          <w:shd w:val="clear" w:color="auto" w:fill="FFFFFF"/>
        </w:rPr>
        <w:t xml:space="preserve">, M. P. and </w:t>
      </w:r>
      <w:proofErr w:type="spellStart"/>
      <w:r w:rsidRPr="00894CD3">
        <w:rPr>
          <w:rFonts w:ascii="Times New Roman" w:hAnsi="Times New Roman" w:cs="Times New Roman"/>
          <w:color w:val="000000" w:themeColor="text1"/>
          <w:sz w:val="24"/>
          <w:szCs w:val="24"/>
          <w:shd w:val="clear" w:color="auto" w:fill="FFFFFF"/>
        </w:rPr>
        <w:t>Kammerlander</w:t>
      </w:r>
      <w:proofErr w:type="spellEnd"/>
      <w:r w:rsidRPr="00894CD3">
        <w:rPr>
          <w:rFonts w:ascii="Times New Roman" w:hAnsi="Times New Roman" w:cs="Times New Roman"/>
          <w:color w:val="000000" w:themeColor="text1"/>
          <w:sz w:val="24"/>
          <w:szCs w:val="24"/>
          <w:shd w:val="clear" w:color="auto" w:fill="FFFFFF"/>
        </w:rPr>
        <w:t>, N. (2019), “Risk behavior of family firms: A literature review, framework, and research agenda”, </w:t>
      </w:r>
      <w:r w:rsidRPr="00894CD3">
        <w:rPr>
          <w:rFonts w:ascii="Times New Roman" w:hAnsi="Times New Roman" w:cs="Times New Roman"/>
          <w:i/>
          <w:iCs/>
          <w:color w:val="000000" w:themeColor="text1"/>
          <w:sz w:val="24"/>
          <w:szCs w:val="24"/>
          <w:shd w:val="clear" w:color="auto" w:fill="FFFFFF"/>
        </w:rPr>
        <w:t>The Palgrave handbook of heterogeneity among family firms</w:t>
      </w:r>
      <w:r w:rsidRPr="00894CD3">
        <w:rPr>
          <w:rFonts w:ascii="Times New Roman" w:hAnsi="Times New Roman" w:cs="Times New Roman"/>
          <w:color w:val="000000" w:themeColor="text1"/>
          <w:sz w:val="24"/>
          <w:szCs w:val="24"/>
          <w:shd w:val="clear" w:color="auto" w:fill="FFFFFF"/>
        </w:rPr>
        <w:t>, pp. 431-460.</w:t>
      </w:r>
    </w:p>
    <w:p w14:paraId="79DE7D7C"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Khan, M., Lockhart, J. and Bathurst, R. (2021), “The institutional analysis of CSR: Learnings from an emerging country”, </w:t>
      </w:r>
      <w:r w:rsidRPr="00894CD3">
        <w:rPr>
          <w:rFonts w:ascii="Times New Roman" w:hAnsi="Times New Roman" w:cs="Times New Roman"/>
          <w:i/>
          <w:iCs/>
          <w:color w:val="000000" w:themeColor="text1"/>
          <w:sz w:val="24"/>
          <w:szCs w:val="24"/>
          <w:shd w:val="clear" w:color="auto" w:fill="FFFFFF"/>
        </w:rPr>
        <w:t>Emerging Markets Review</w:t>
      </w:r>
      <w:r w:rsidRPr="00894CD3">
        <w:rPr>
          <w:rFonts w:ascii="Times New Roman" w:hAnsi="Times New Roman" w:cs="Times New Roman"/>
          <w:color w:val="000000" w:themeColor="text1"/>
          <w:sz w:val="24"/>
          <w:szCs w:val="24"/>
          <w:shd w:val="clear" w:color="auto" w:fill="FFFFFF"/>
        </w:rPr>
        <w:t>, Vol. 46, p. 100752.</w:t>
      </w:r>
    </w:p>
    <w:p w14:paraId="6780F7E1"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Kubo, K. and Nguyen, T. T. P. (2021), “Female CEOs on Japanese corporate boards and firm performance”, </w:t>
      </w:r>
      <w:r w:rsidRPr="00894CD3">
        <w:rPr>
          <w:rFonts w:ascii="Times New Roman" w:hAnsi="Times New Roman" w:cs="Times New Roman"/>
          <w:i/>
          <w:iCs/>
          <w:color w:val="000000" w:themeColor="text1"/>
          <w:sz w:val="24"/>
          <w:szCs w:val="24"/>
          <w:shd w:val="clear" w:color="auto" w:fill="FFFFFF"/>
        </w:rPr>
        <w:t>Journal of the Japanese and International Economies</w:t>
      </w:r>
      <w:r w:rsidRPr="00894CD3">
        <w:rPr>
          <w:rFonts w:ascii="Times New Roman" w:hAnsi="Times New Roman" w:cs="Times New Roman"/>
          <w:color w:val="000000" w:themeColor="text1"/>
          <w:sz w:val="24"/>
          <w:szCs w:val="24"/>
          <w:shd w:val="clear" w:color="auto" w:fill="FFFFFF"/>
        </w:rPr>
        <w:t>, Vol. 62, p.101163.</w:t>
      </w:r>
    </w:p>
    <w:p w14:paraId="2A360429"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Lee, E. J., Chae, J. and Lee, Y. K. (2018), “Family ownership and risk taking”, </w:t>
      </w:r>
      <w:r w:rsidRPr="00894CD3">
        <w:rPr>
          <w:rFonts w:ascii="Times New Roman" w:hAnsi="Times New Roman" w:cs="Times New Roman"/>
          <w:i/>
          <w:iCs/>
          <w:color w:val="000000" w:themeColor="text1"/>
          <w:sz w:val="24"/>
          <w:szCs w:val="24"/>
          <w:shd w:val="clear" w:color="auto" w:fill="FFFFFF"/>
        </w:rPr>
        <w:t>Finance Research Letters</w:t>
      </w:r>
      <w:r w:rsidRPr="00894CD3">
        <w:rPr>
          <w:rFonts w:ascii="Times New Roman" w:hAnsi="Times New Roman" w:cs="Times New Roman"/>
          <w:color w:val="000000" w:themeColor="text1"/>
          <w:sz w:val="24"/>
          <w:szCs w:val="24"/>
          <w:shd w:val="clear" w:color="auto" w:fill="FFFFFF"/>
        </w:rPr>
        <w:t>, Vol. 25, pp. 69-75.</w:t>
      </w:r>
    </w:p>
    <w:p w14:paraId="754A6565"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Lenard, M. J., Yu, B., York, E. A. and Wu, S. (2014), “Impact of board gender diversity on firm risk”, </w:t>
      </w:r>
      <w:r w:rsidRPr="00894CD3">
        <w:rPr>
          <w:rFonts w:ascii="Times New Roman" w:hAnsi="Times New Roman" w:cs="Times New Roman"/>
          <w:i/>
          <w:iCs/>
          <w:color w:val="000000" w:themeColor="text1"/>
          <w:sz w:val="24"/>
          <w:szCs w:val="24"/>
          <w:shd w:val="clear" w:color="auto" w:fill="FFFFFF"/>
        </w:rPr>
        <w:t>Managerial Finance</w:t>
      </w:r>
      <w:r w:rsidRPr="00894CD3">
        <w:rPr>
          <w:rFonts w:ascii="Times New Roman" w:hAnsi="Times New Roman" w:cs="Times New Roman"/>
          <w:color w:val="000000" w:themeColor="text1"/>
          <w:sz w:val="24"/>
          <w:szCs w:val="24"/>
          <w:shd w:val="clear" w:color="auto" w:fill="FFFFFF"/>
        </w:rPr>
        <w:t>.</w:t>
      </w:r>
    </w:p>
    <w:p w14:paraId="4220BEFD"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Li, X. and Li, Y. (2020), “Female independent directors and financial irregularities in </w:t>
      </w:r>
      <w:proofErr w:type="spellStart"/>
      <w:r w:rsidRPr="00894CD3">
        <w:rPr>
          <w:rFonts w:ascii="Times New Roman" w:hAnsi="Times New Roman" w:cs="Times New Roman"/>
          <w:color w:val="000000" w:themeColor="text1"/>
          <w:sz w:val="24"/>
          <w:szCs w:val="24"/>
          <w:shd w:val="clear" w:color="auto" w:fill="FFFFFF"/>
        </w:rPr>
        <w:t>chinese</w:t>
      </w:r>
      <w:proofErr w:type="spellEnd"/>
      <w:r w:rsidRPr="00894CD3">
        <w:rPr>
          <w:rFonts w:ascii="Times New Roman" w:hAnsi="Times New Roman" w:cs="Times New Roman"/>
          <w:color w:val="000000" w:themeColor="text1"/>
          <w:sz w:val="24"/>
          <w:szCs w:val="24"/>
          <w:shd w:val="clear" w:color="auto" w:fill="FFFFFF"/>
        </w:rPr>
        <w:t xml:space="preserve"> listed firms: From the perspective of audit committee chairpersons”, </w:t>
      </w:r>
      <w:r w:rsidRPr="00894CD3">
        <w:rPr>
          <w:rFonts w:ascii="Times New Roman" w:hAnsi="Times New Roman" w:cs="Times New Roman"/>
          <w:i/>
          <w:iCs/>
          <w:color w:val="000000" w:themeColor="text1"/>
          <w:sz w:val="24"/>
          <w:szCs w:val="24"/>
          <w:shd w:val="clear" w:color="auto" w:fill="FFFFFF"/>
        </w:rPr>
        <w:t>Finance research letters</w:t>
      </w:r>
      <w:r w:rsidRPr="00894CD3">
        <w:rPr>
          <w:rFonts w:ascii="Times New Roman" w:hAnsi="Times New Roman" w:cs="Times New Roman"/>
          <w:color w:val="000000" w:themeColor="text1"/>
          <w:sz w:val="24"/>
          <w:szCs w:val="24"/>
          <w:shd w:val="clear" w:color="auto" w:fill="FFFFFF"/>
        </w:rPr>
        <w:t>, Vol. 32, p.101320.</w:t>
      </w:r>
    </w:p>
    <w:p w14:paraId="7D4BCDF1"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Loukil</w:t>
      </w:r>
      <w:proofErr w:type="spellEnd"/>
      <w:r w:rsidRPr="00894CD3">
        <w:rPr>
          <w:rFonts w:ascii="Times New Roman" w:hAnsi="Times New Roman" w:cs="Times New Roman"/>
          <w:color w:val="000000" w:themeColor="text1"/>
          <w:sz w:val="24"/>
          <w:szCs w:val="24"/>
          <w:shd w:val="clear" w:color="auto" w:fill="FFFFFF"/>
        </w:rPr>
        <w:t xml:space="preserve">, N. and </w:t>
      </w:r>
      <w:proofErr w:type="spellStart"/>
      <w:r w:rsidRPr="00894CD3">
        <w:rPr>
          <w:rFonts w:ascii="Times New Roman" w:hAnsi="Times New Roman" w:cs="Times New Roman"/>
          <w:color w:val="000000" w:themeColor="text1"/>
          <w:sz w:val="24"/>
          <w:szCs w:val="24"/>
          <w:shd w:val="clear" w:color="auto" w:fill="FFFFFF"/>
        </w:rPr>
        <w:t>Yousfi</w:t>
      </w:r>
      <w:proofErr w:type="spellEnd"/>
      <w:r w:rsidRPr="00894CD3">
        <w:rPr>
          <w:rFonts w:ascii="Times New Roman" w:hAnsi="Times New Roman" w:cs="Times New Roman"/>
          <w:color w:val="000000" w:themeColor="text1"/>
          <w:sz w:val="24"/>
          <w:szCs w:val="24"/>
          <w:shd w:val="clear" w:color="auto" w:fill="FFFFFF"/>
        </w:rPr>
        <w:t>, O. (2016), “Does gender diversity on corporate boards increase risk‐taking?”, </w:t>
      </w:r>
      <w:r w:rsidRPr="00894CD3">
        <w:rPr>
          <w:rFonts w:ascii="Times New Roman" w:hAnsi="Times New Roman" w:cs="Times New Roman"/>
          <w:i/>
          <w:iCs/>
          <w:color w:val="000000" w:themeColor="text1"/>
          <w:sz w:val="24"/>
          <w:szCs w:val="24"/>
          <w:shd w:val="clear" w:color="auto" w:fill="FFFFFF"/>
        </w:rPr>
        <w:t xml:space="preserve">Canadian Journal of Administrative Sciences/Revue Canadienne des Sciences de </w:t>
      </w:r>
      <w:proofErr w:type="spellStart"/>
      <w:r w:rsidRPr="00894CD3">
        <w:rPr>
          <w:rFonts w:ascii="Times New Roman" w:hAnsi="Times New Roman" w:cs="Times New Roman"/>
          <w:i/>
          <w:iCs/>
          <w:color w:val="000000" w:themeColor="text1"/>
          <w:sz w:val="24"/>
          <w:szCs w:val="24"/>
          <w:shd w:val="clear" w:color="auto" w:fill="FFFFFF"/>
        </w:rPr>
        <w:t>l'Administration</w:t>
      </w:r>
      <w:proofErr w:type="spellEnd"/>
      <w:r w:rsidRPr="00894CD3">
        <w:rPr>
          <w:rFonts w:ascii="Times New Roman" w:hAnsi="Times New Roman" w:cs="Times New Roman"/>
          <w:color w:val="000000" w:themeColor="text1"/>
          <w:sz w:val="24"/>
          <w:szCs w:val="24"/>
          <w:shd w:val="clear" w:color="auto" w:fill="FFFFFF"/>
        </w:rPr>
        <w:t>, Vol. 33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1, pp. 66-81.</w:t>
      </w:r>
    </w:p>
    <w:p w14:paraId="6028952E"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Martino, P., </w:t>
      </w:r>
      <w:proofErr w:type="spellStart"/>
      <w:r w:rsidRPr="00894CD3">
        <w:rPr>
          <w:rFonts w:ascii="Times New Roman" w:hAnsi="Times New Roman" w:cs="Times New Roman"/>
          <w:color w:val="000000" w:themeColor="text1"/>
          <w:sz w:val="24"/>
          <w:szCs w:val="24"/>
          <w:shd w:val="clear" w:color="auto" w:fill="FFFFFF"/>
        </w:rPr>
        <w:t>Rigolini</w:t>
      </w:r>
      <w:proofErr w:type="spellEnd"/>
      <w:r w:rsidRPr="00894CD3">
        <w:rPr>
          <w:rFonts w:ascii="Times New Roman" w:hAnsi="Times New Roman" w:cs="Times New Roman"/>
          <w:color w:val="000000" w:themeColor="text1"/>
          <w:sz w:val="24"/>
          <w:szCs w:val="24"/>
          <w:shd w:val="clear" w:color="auto" w:fill="FFFFFF"/>
        </w:rPr>
        <w:t xml:space="preserve">, A. and </w:t>
      </w:r>
      <w:proofErr w:type="spellStart"/>
      <w:r w:rsidRPr="00894CD3">
        <w:rPr>
          <w:rFonts w:ascii="Times New Roman" w:hAnsi="Times New Roman" w:cs="Times New Roman"/>
          <w:color w:val="000000" w:themeColor="text1"/>
          <w:sz w:val="24"/>
          <w:szCs w:val="24"/>
          <w:shd w:val="clear" w:color="auto" w:fill="FFFFFF"/>
        </w:rPr>
        <w:t>D’Onza</w:t>
      </w:r>
      <w:proofErr w:type="spellEnd"/>
      <w:r w:rsidRPr="00894CD3">
        <w:rPr>
          <w:rFonts w:ascii="Times New Roman" w:hAnsi="Times New Roman" w:cs="Times New Roman"/>
          <w:color w:val="000000" w:themeColor="text1"/>
          <w:sz w:val="24"/>
          <w:szCs w:val="24"/>
          <w:shd w:val="clear" w:color="auto" w:fill="FFFFFF"/>
        </w:rPr>
        <w:t>, G. (2020), “The relationships between CEO characteristics and strategic risk-taking in family firms”, </w:t>
      </w:r>
      <w:r w:rsidRPr="00894CD3">
        <w:rPr>
          <w:rFonts w:ascii="Times New Roman" w:hAnsi="Times New Roman" w:cs="Times New Roman"/>
          <w:i/>
          <w:iCs/>
          <w:color w:val="000000" w:themeColor="text1"/>
          <w:sz w:val="24"/>
          <w:szCs w:val="24"/>
          <w:shd w:val="clear" w:color="auto" w:fill="FFFFFF"/>
        </w:rPr>
        <w:t>Journal of Risk Research</w:t>
      </w:r>
      <w:r w:rsidRPr="00894CD3">
        <w:rPr>
          <w:rFonts w:ascii="Times New Roman" w:hAnsi="Times New Roman" w:cs="Times New Roman"/>
          <w:color w:val="000000" w:themeColor="text1"/>
          <w:sz w:val="24"/>
          <w:szCs w:val="24"/>
          <w:shd w:val="clear" w:color="auto" w:fill="FFFFFF"/>
        </w:rPr>
        <w:t>, Vol. 23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1, pp. 95-116.</w:t>
      </w:r>
    </w:p>
    <w:p w14:paraId="0FEFDEA7"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Menicucci</w:t>
      </w:r>
      <w:proofErr w:type="spellEnd"/>
      <w:r w:rsidRPr="00894CD3">
        <w:rPr>
          <w:rFonts w:ascii="Times New Roman" w:hAnsi="Times New Roman" w:cs="Times New Roman"/>
          <w:color w:val="000000" w:themeColor="text1"/>
          <w:sz w:val="24"/>
          <w:szCs w:val="24"/>
          <w:shd w:val="clear" w:color="auto" w:fill="FFFFFF"/>
        </w:rPr>
        <w:t xml:space="preserve">, E. and </w:t>
      </w:r>
      <w:proofErr w:type="spellStart"/>
      <w:r w:rsidRPr="00894CD3">
        <w:rPr>
          <w:rFonts w:ascii="Times New Roman" w:hAnsi="Times New Roman" w:cs="Times New Roman"/>
          <w:color w:val="000000" w:themeColor="text1"/>
          <w:sz w:val="24"/>
          <w:szCs w:val="24"/>
          <w:shd w:val="clear" w:color="auto" w:fill="FFFFFF"/>
        </w:rPr>
        <w:t>Paolucci</w:t>
      </w:r>
      <w:proofErr w:type="spellEnd"/>
      <w:r w:rsidRPr="00894CD3">
        <w:rPr>
          <w:rFonts w:ascii="Times New Roman" w:hAnsi="Times New Roman" w:cs="Times New Roman"/>
          <w:color w:val="000000" w:themeColor="text1"/>
          <w:sz w:val="24"/>
          <w:szCs w:val="24"/>
          <w:shd w:val="clear" w:color="auto" w:fill="FFFFFF"/>
        </w:rPr>
        <w:t>, G. (2021), “Gender diversity and bank risk-taking: an empirical investigation in Italy”, </w:t>
      </w:r>
      <w:r w:rsidRPr="00894CD3">
        <w:rPr>
          <w:rFonts w:ascii="Times New Roman" w:hAnsi="Times New Roman" w:cs="Times New Roman"/>
          <w:i/>
          <w:iCs/>
          <w:color w:val="000000" w:themeColor="text1"/>
          <w:sz w:val="24"/>
          <w:szCs w:val="24"/>
          <w:shd w:val="clear" w:color="auto" w:fill="FFFFFF"/>
        </w:rPr>
        <w:t>Corporate Governance: The International Journal of Business in Society</w:t>
      </w:r>
      <w:r w:rsidRPr="00894CD3">
        <w:rPr>
          <w:rFonts w:ascii="Times New Roman" w:hAnsi="Times New Roman" w:cs="Times New Roman"/>
          <w:color w:val="000000" w:themeColor="text1"/>
          <w:sz w:val="24"/>
          <w:szCs w:val="24"/>
          <w:shd w:val="clear" w:color="auto" w:fill="FFFFFF"/>
        </w:rPr>
        <w:t>.</w:t>
      </w:r>
    </w:p>
    <w:p w14:paraId="003D7773"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Miroshnychenko</w:t>
      </w:r>
      <w:proofErr w:type="spellEnd"/>
      <w:r w:rsidRPr="00894CD3">
        <w:rPr>
          <w:rFonts w:ascii="Times New Roman" w:hAnsi="Times New Roman" w:cs="Times New Roman"/>
          <w:color w:val="000000" w:themeColor="text1"/>
          <w:sz w:val="24"/>
          <w:szCs w:val="24"/>
          <w:shd w:val="clear" w:color="auto" w:fill="FFFFFF"/>
        </w:rPr>
        <w:t xml:space="preserve">, I., De </w:t>
      </w:r>
      <w:proofErr w:type="spellStart"/>
      <w:r w:rsidRPr="00894CD3">
        <w:rPr>
          <w:rFonts w:ascii="Times New Roman" w:hAnsi="Times New Roman" w:cs="Times New Roman"/>
          <w:color w:val="000000" w:themeColor="text1"/>
          <w:sz w:val="24"/>
          <w:szCs w:val="24"/>
          <w:shd w:val="clear" w:color="auto" w:fill="FFFFFF"/>
        </w:rPr>
        <w:t>Massis</w:t>
      </w:r>
      <w:proofErr w:type="spellEnd"/>
      <w:r w:rsidRPr="00894CD3">
        <w:rPr>
          <w:rFonts w:ascii="Times New Roman" w:hAnsi="Times New Roman" w:cs="Times New Roman"/>
          <w:color w:val="000000" w:themeColor="text1"/>
          <w:sz w:val="24"/>
          <w:szCs w:val="24"/>
          <w:shd w:val="clear" w:color="auto" w:fill="FFFFFF"/>
        </w:rPr>
        <w:t xml:space="preserve">, A., Miller, D. and </w:t>
      </w:r>
      <w:proofErr w:type="spellStart"/>
      <w:r w:rsidRPr="00894CD3">
        <w:rPr>
          <w:rFonts w:ascii="Times New Roman" w:hAnsi="Times New Roman" w:cs="Times New Roman"/>
          <w:color w:val="000000" w:themeColor="text1"/>
          <w:sz w:val="24"/>
          <w:szCs w:val="24"/>
          <w:shd w:val="clear" w:color="auto" w:fill="FFFFFF"/>
        </w:rPr>
        <w:t>Barontini</w:t>
      </w:r>
      <w:proofErr w:type="spellEnd"/>
      <w:r w:rsidRPr="00894CD3">
        <w:rPr>
          <w:rFonts w:ascii="Times New Roman" w:hAnsi="Times New Roman" w:cs="Times New Roman"/>
          <w:color w:val="000000" w:themeColor="text1"/>
          <w:sz w:val="24"/>
          <w:szCs w:val="24"/>
          <w:shd w:val="clear" w:color="auto" w:fill="FFFFFF"/>
        </w:rPr>
        <w:t>, R. (2021), “Family business growth around the world”, </w:t>
      </w:r>
      <w:r w:rsidRPr="00894CD3">
        <w:rPr>
          <w:rFonts w:ascii="Times New Roman" w:hAnsi="Times New Roman" w:cs="Times New Roman"/>
          <w:i/>
          <w:iCs/>
          <w:color w:val="000000" w:themeColor="text1"/>
          <w:sz w:val="24"/>
          <w:szCs w:val="24"/>
          <w:shd w:val="clear" w:color="auto" w:fill="FFFFFF"/>
        </w:rPr>
        <w:t>Entrepreneurship Theory and Practice</w:t>
      </w:r>
      <w:r w:rsidRPr="00894CD3">
        <w:rPr>
          <w:rFonts w:ascii="Times New Roman" w:hAnsi="Times New Roman" w:cs="Times New Roman"/>
          <w:color w:val="000000" w:themeColor="text1"/>
          <w:sz w:val="24"/>
          <w:szCs w:val="24"/>
          <w:shd w:val="clear" w:color="auto" w:fill="FFFFFF"/>
        </w:rPr>
        <w:t>, Vol. 45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4, pp. 682-708.</w:t>
      </w:r>
    </w:p>
    <w:p w14:paraId="511C34E4"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Mun, S., Han, S. H. and </w:t>
      </w:r>
      <w:proofErr w:type="spellStart"/>
      <w:r w:rsidRPr="00894CD3">
        <w:rPr>
          <w:rFonts w:ascii="Times New Roman" w:hAnsi="Times New Roman" w:cs="Times New Roman"/>
          <w:color w:val="000000" w:themeColor="text1"/>
          <w:sz w:val="24"/>
          <w:szCs w:val="24"/>
          <w:shd w:val="clear" w:color="auto" w:fill="FFFFFF"/>
        </w:rPr>
        <w:t>Seo</w:t>
      </w:r>
      <w:proofErr w:type="spellEnd"/>
      <w:r w:rsidRPr="00894CD3">
        <w:rPr>
          <w:rFonts w:ascii="Times New Roman" w:hAnsi="Times New Roman" w:cs="Times New Roman"/>
          <w:color w:val="000000" w:themeColor="text1"/>
          <w:sz w:val="24"/>
          <w:szCs w:val="24"/>
          <w:shd w:val="clear" w:color="auto" w:fill="FFFFFF"/>
        </w:rPr>
        <w:t>, D. (2020), “The impact of CEO educational background on corporate cash holdings and value of excess cash”, </w:t>
      </w:r>
      <w:r w:rsidRPr="00894CD3">
        <w:rPr>
          <w:rFonts w:ascii="Times New Roman" w:hAnsi="Times New Roman" w:cs="Times New Roman"/>
          <w:i/>
          <w:iCs/>
          <w:color w:val="000000" w:themeColor="text1"/>
          <w:sz w:val="24"/>
          <w:szCs w:val="24"/>
          <w:shd w:val="clear" w:color="auto" w:fill="FFFFFF"/>
        </w:rPr>
        <w:t>Pacific-Basin Finance Journal</w:t>
      </w:r>
      <w:r w:rsidRPr="00894CD3">
        <w:rPr>
          <w:rFonts w:ascii="Times New Roman" w:hAnsi="Times New Roman" w:cs="Times New Roman"/>
          <w:color w:val="000000" w:themeColor="text1"/>
          <w:sz w:val="24"/>
          <w:szCs w:val="24"/>
          <w:shd w:val="clear" w:color="auto" w:fill="FFFFFF"/>
        </w:rPr>
        <w:t>, Vol. 61, p. 101339.</w:t>
      </w:r>
    </w:p>
    <w:p w14:paraId="4225FEEC"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lastRenderedPageBreak/>
        <w:t xml:space="preserve">Nag, R., Corley, K. G. and </w:t>
      </w:r>
      <w:proofErr w:type="spellStart"/>
      <w:r w:rsidRPr="00894CD3">
        <w:rPr>
          <w:rFonts w:ascii="Times New Roman" w:hAnsi="Times New Roman" w:cs="Times New Roman"/>
          <w:color w:val="000000" w:themeColor="text1"/>
          <w:sz w:val="24"/>
          <w:szCs w:val="24"/>
          <w:shd w:val="clear" w:color="auto" w:fill="FFFFFF"/>
        </w:rPr>
        <w:t>Gioia</w:t>
      </w:r>
      <w:proofErr w:type="spellEnd"/>
      <w:r w:rsidRPr="00894CD3">
        <w:rPr>
          <w:rFonts w:ascii="Times New Roman" w:hAnsi="Times New Roman" w:cs="Times New Roman"/>
          <w:color w:val="000000" w:themeColor="text1"/>
          <w:sz w:val="24"/>
          <w:szCs w:val="24"/>
          <w:shd w:val="clear" w:color="auto" w:fill="FFFFFF"/>
        </w:rPr>
        <w:t>, D. A. (2007), “The intersection of organizational identity, knowledge, and practice: Attempting strategic change via knowledge grafting”, </w:t>
      </w:r>
      <w:r w:rsidRPr="00894CD3">
        <w:rPr>
          <w:rFonts w:ascii="Times New Roman" w:hAnsi="Times New Roman" w:cs="Times New Roman"/>
          <w:i/>
          <w:iCs/>
          <w:color w:val="000000" w:themeColor="text1"/>
          <w:sz w:val="24"/>
          <w:szCs w:val="24"/>
          <w:shd w:val="clear" w:color="auto" w:fill="FFFFFF"/>
        </w:rPr>
        <w:t>Academy of Management Journal</w:t>
      </w:r>
      <w:r w:rsidRPr="00894CD3">
        <w:rPr>
          <w:rFonts w:ascii="Times New Roman" w:hAnsi="Times New Roman" w:cs="Times New Roman"/>
          <w:color w:val="000000" w:themeColor="text1"/>
          <w:sz w:val="24"/>
          <w:szCs w:val="24"/>
          <w:shd w:val="clear" w:color="auto" w:fill="FFFFFF"/>
        </w:rPr>
        <w:t>, Vol. 50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4, pp. 821-847.</w:t>
      </w:r>
    </w:p>
    <w:p w14:paraId="46B181C5"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Nawaz, T. (2021), “What's in an education? Implications of CEO education for financial inclusion”, </w:t>
      </w:r>
      <w:r w:rsidRPr="00894CD3">
        <w:rPr>
          <w:rFonts w:ascii="Times New Roman" w:hAnsi="Times New Roman" w:cs="Times New Roman"/>
          <w:i/>
          <w:iCs/>
          <w:color w:val="000000" w:themeColor="text1"/>
          <w:sz w:val="24"/>
          <w:szCs w:val="24"/>
          <w:shd w:val="clear" w:color="auto" w:fill="FFFFFF"/>
        </w:rPr>
        <w:t>International Journal of Finance and Economics</w:t>
      </w:r>
      <w:r w:rsidRPr="00894CD3">
        <w:rPr>
          <w:rFonts w:ascii="Times New Roman" w:hAnsi="Times New Roman" w:cs="Times New Roman"/>
          <w:color w:val="000000" w:themeColor="text1"/>
          <w:sz w:val="24"/>
          <w:szCs w:val="24"/>
          <w:shd w:val="clear" w:color="auto" w:fill="FFFFFF"/>
        </w:rPr>
        <w:t>.</w:t>
      </w:r>
    </w:p>
    <w:p w14:paraId="22CC3AD6" w14:textId="77777777" w:rsidR="00FD2018" w:rsidRPr="00894CD3" w:rsidRDefault="00FD2018" w:rsidP="00D86125">
      <w:pPr>
        <w:jc w:val="both"/>
        <w:rPr>
          <w:rFonts w:ascii="Times New Roman" w:hAnsi="Times New Roman" w:cs="Times New Roman"/>
          <w:color w:val="000000" w:themeColor="text1"/>
          <w:sz w:val="24"/>
          <w:szCs w:val="24"/>
        </w:rPr>
      </w:pPr>
      <w:proofErr w:type="spellStart"/>
      <w:r w:rsidRPr="00894CD3">
        <w:rPr>
          <w:rFonts w:ascii="Times New Roman" w:hAnsi="Times New Roman" w:cs="Times New Roman"/>
          <w:color w:val="000000" w:themeColor="text1"/>
          <w:sz w:val="24"/>
          <w:szCs w:val="24"/>
          <w:shd w:val="clear" w:color="auto" w:fill="FFFFFF"/>
        </w:rPr>
        <w:t>Nekhili</w:t>
      </w:r>
      <w:proofErr w:type="spellEnd"/>
      <w:r w:rsidRPr="00894CD3">
        <w:rPr>
          <w:rFonts w:ascii="Times New Roman" w:hAnsi="Times New Roman" w:cs="Times New Roman"/>
          <w:color w:val="000000" w:themeColor="text1"/>
          <w:sz w:val="24"/>
          <w:szCs w:val="24"/>
          <w:shd w:val="clear" w:color="auto" w:fill="FFFFFF"/>
        </w:rPr>
        <w:t xml:space="preserve">, M., Gull, A. A., </w:t>
      </w:r>
      <w:proofErr w:type="spellStart"/>
      <w:r w:rsidRPr="00894CD3">
        <w:rPr>
          <w:rFonts w:ascii="Times New Roman" w:hAnsi="Times New Roman" w:cs="Times New Roman"/>
          <w:color w:val="000000" w:themeColor="text1"/>
          <w:sz w:val="24"/>
          <w:szCs w:val="24"/>
          <w:shd w:val="clear" w:color="auto" w:fill="FFFFFF"/>
        </w:rPr>
        <w:t>Chtioui</w:t>
      </w:r>
      <w:proofErr w:type="spellEnd"/>
      <w:r w:rsidRPr="00894CD3">
        <w:rPr>
          <w:rFonts w:ascii="Times New Roman" w:hAnsi="Times New Roman" w:cs="Times New Roman"/>
          <w:color w:val="000000" w:themeColor="text1"/>
          <w:sz w:val="24"/>
          <w:szCs w:val="24"/>
          <w:shd w:val="clear" w:color="auto" w:fill="FFFFFF"/>
        </w:rPr>
        <w:t xml:space="preserve">, T. and </w:t>
      </w:r>
      <w:proofErr w:type="spellStart"/>
      <w:r w:rsidRPr="00894CD3">
        <w:rPr>
          <w:rFonts w:ascii="Times New Roman" w:hAnsi="Times New Roman" w:cs="Times New Roman"/>
          <w:color w:val="000000" w:themeColor="text1"/>
          <w:sz w:val="24"/>
          <w:szCs w:val="24"/>
          <w:shd w:val="clear" w:color="auto" w:fill="FFFFFF"/>
        </w:rPr>
        <w:t>Radhouane</w:t>
      </w:r>
      <w:proofErr w:type="spellEnd"/>
      <w:r w:rsidRPr="00894CD3">
        <w:rPr>
          <w:rFonts w:ascii="Times New Roman" w:hAnsi="Times New Roman" w:cs="Times New Roman"/>
          <w:color w:val="000000" w:themeColor="text1"/>
          <w:sz w:val="24"/>
          <w:szCs w:val="24"/>
          <w:shd w:val="clear" w:color="auto" w:fill="FFFFFF"/>
        </w:rPr>
        <w:t>, I. (2020), “Gender‐diverse boards and audit fees: What difference does gender quota legislation make?”, </w:t>
      </w:r>
      <w:r w:rsidRPr="00894CD3">
        <w:rPr>
          <w:rFonts w:ascii="Times New Roman" w:hAnsi="Times New Roman" w:cs="Times New Roman"/>
          <w:i/>
          <w:iCs/>
          <w:color w:val="000000" w:themeColor="text1"/>
          <w:sz w:val="24"/>
          <w:szCs w:val="24"/>
          <w:shd w:val="clear" w:color="auto" w:fill="FFFFFF"/>
        </w:rPr>
        <w:t>Journal of Business Finance and Accounting</w:t>
      </w:r>
      <w:r w:rsidRPr="00894CD3">
        <w:rPr>
          <w:rFonts w:ascii="Times New Roman" w:hAnsi="Times New Roman" w:cs="Times New Roman"/>
          <w:color w:val="000000" w:themeColor="text1"/>
          <w:sz w:val="24"/>
          <w:szCs w:val="24"/>
          <w:shd w:val="clear" w:color="auto" w:fill="FFFFFF"/>
        </w:rPr>
        <w:t>, Vol. 47(1-2), pp. 52-99.</w:t>
      </w:r>
    </w:p>
    <w:p w14:paraId="0FF9D62C"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Poletti-Hughes, J. and </w:t>
      </w:r>
      <w:proofErr w:type="spellStart"/>
      <w:r w:rsidRPr="00894CD3">
        <w:rPr>
          <w:rFonts w:ascii="Times New Roman" w:hAnsi="Times New Roman" w:cs="Times New Roman"/>
          <w:color w:val="000000" w:themeColor="text1"/>
          <w:sz w:val="24"/>
          <w:szCs w:val="24"/>
          <w:shd w:val="clear" w:color="auto" w:fill="FFFFFF"/>
        </w:rPr>
        <w:t>Briano-Turrent</w:t>
      </w:r>
      <w:proofErr w:type="spellEnd"/>
      <w:r w:rsidRPr="00894CD3">
        <w:rPr>
          <w:rFonts w:ascii="Times New Roman" w:hAnsi="Times New Roman" w:cs="Times New Roman"/>
          <w:color w:val="000000" w:themeColor="text1"/>
          <w:sz w:val="24"/>
          <w:szCs w:val="24"/>
          <w:shd w:val="clear" w:color="auto" w:fill="FFFFFF"/>
        </w:rPr>
        <w:t xml:space="preserve">, G. C. (2019), “Gender diversity on the board of directors and corporate risk: A </w:t>
      </w:r>
      <w:proofErr w:type="spellStart"/>
      <w:r w:rsidRPr="00894CD3">
        <w:rPr>
          <w:rFonts w:ascii="Times New Roman" w:hAnsi="Times New Roman" w:cs="Times New Roman"/>
          <w:color w:val="000000" w:themeColor="text1"/>
          <w:sz w:val="24"/>
          <w:szCs w:val="24"/>
          <w:shd w:val="clear" w:color="auto" w:fill="FFFFFF"/>
        </w:rPr>
        <w:t>behavioural</w:t>
      </w:r>
      <w:proofErr w:type="spellEnd"/>
      <w:r w:rsidRPr="00894CD3">
        <w:rPr>
          <w:rFonts w:ascii="Times New Roman" w:hAnsi="Times New Roman" w:cs="Times New Roman"/>
          <w:color w:val="000000" w:themeColor="text1"/>
          <w:sz w:val="24"/>
          <w:szCs w:val="24"/>
          <w:shd w:val="clear" w:color="auto" w:fill="FFFFFF"/>
        </w:rPr>
        <w:t xml:space="preserve"> agency theory perspective”, </w:t>
      </w:r>
      <w:r w:rsidRPr="00894CD3">
        <w:rPr>
          <w:rFonts w:ascii="Times New Roman" w:hAnsi="Times New Roman" w:cs="Times New Roman"/>
          <w:i/>
          <w:iCs/>
          <w:color w:val="000000" w:themeColor="text1"/>
          <w:sz w:val="24"/>
          <w:szCs w:val="24"/>
          <w:shd w:val="clear" w:color="auto" w:fill="FFFFFF"/>
        </w:rPr>
        <w:t>International Review of Financial Analysis</w:t>
      </w:r>
      <w:r w:rsidRPr="00894CD3">
        <w:rPr>
          <w:rFonts w:ascii="Times New Roman" w:hAnsi="Times New Roman" w:cs="Times New Roman"/>
          <w:color w:val="000000" w:themeColor="text1"/>
          <w:sz w:val="24"/>
          <w:szCs w:val="24"/>
          <w:shd w:val="clear" w:color="auto" w:fill="FFFFFF"/>
        </w:rPr>
        <w:t>, Vol. 62, pp. 80-90.</w:t>
      </w:r>
    </w:p>
    <w:p w14:paraId="7E9A12D3"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Poletti-Hughes, J. and Williams, J. (2019), “The effect of family control on value and risk-taking in Mexico: A socioemotional wealth approach”, </w:t>
      </w:r>
      <w:r w:rsidRPr="00894CD3">
        <w:rPr>
          <w:rFonts w:ascii="Times New Roman" w:hAnsi="Times New Roman" w:cs="Times New Roman"/>
          <w:i/>
          <w:iCs/>
          <w:color w:val="000000" w:themeColor="text1"/>
          <w:sz w:val="24"/>
          <w:szCs w:val="24"/>
          <w:shd w:val="clear" w:color="auto" w:fill="FFFFFF"/>
        </w:rPr>
        <w:t>International Review of Financial Analysis</w:t>
      </w:r>
      <w:r w:rsidRPr="00894CD3">
        <w:rPr>
          <w:rFonts w:ascii="Times New Roman" w:hAnsi="Times New Roman" w:cs="Times New Roman"/>
          <w:color w:val="000000" w:themeColor="text1"/>
          <w:sz w:val="24"/>
          <w:szCs w:val="24"/>
          <w:shd w:val="clear" w:color="auto" w:fill="FFFFFF"/>
        </w:rPr>
        <w:t>, Vol. 63, pp. 369-381.</w:t>
      </w:r>
    </w:p>
    <w:p w14:paraId="77D1155F"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Pullen, A. and </w:t>
      </w:r>
      <w:proofErr w:type="spellStart"/>
      <w:r w:rsidRPr="00894CD3">
        <w:rPr>
          <w:rFonts w:ascii="Times New Roman" w:hAnsi="Times New Roman" w:cs="Times New Roman"/>
          <w:color w:val="000000" w:themeColor="text1"/>
          <w:sz w:val="24"/>
          <w:szCs w:val="24"/>
          <w:shd w:val="clear" w:color="auto" w:fill="FFFFFF"/>
        </w:rPr>
        <w:t>Vachhani</w:t>
      </w:r>
      <w:proofErr w:type="spellEnd"/>
      <w:r w:rsidRPr="00894CD3">
        <w:rPr>
          <w:rFonts w:ascii="Times New Roman" w:hAnsi="Times New Roman" w:cs="Times New Roman"/>
          <w:color w:val="000000" w:themeColor="text1"/>
          <w:sz w:val="24"/>
          <w:szCs w:val="24"/>
          <w:shd w:val="clear" w:color="auto" w:fill="FFFFFF"/>
        </w:rPr>
        <w:t xml:space="preserve">, S. J. (2021), “Feminist ethics and women leaders: From difference to </w:t>
      </w:r>
      <w:proofErr w:type="spellStart"/>
      <w:r w:rsidRPr="00894CD3">
        <w:rPr>
          <w:rFonts w:ascii="Times New Roman" w:hAnsi="Times New Roman" w:cs="Times New Roman"/>
          <w:color w:val="000000" w:themeColor="text1"/>
          <w:sz w:val="24"/>
          <w:szCs w:val="24"/>
          <w:shd w:val="clear" w:color="auto" w:fill="FFFFFF"/>
        </w:rPr>
        <w:t>intercorporeality</w:t>
      </w:r>
      <w:proofErr w:type="spellEnd"/>
      <w:r w:rsidRPr="00894CD3">
        <w:rPr>
          <w:rFonts w:ascii="Times New Roman" w:hAnsi="Times New Roman" w:cs="Times New Roman"/>
          <w:color w:val="000000" w:themeColor="text1"/>
          <w:sz w:val="24"/>
          <w:szCs w:val="24"/>
          <w:shd w:val="clear" w:color="auto" w:fill="FFFFFF"/>
        </w:rPr>
        <w:t>”, </w:t>
      </w:r>
      <w:r w:rsidRPr="00894CD3">
        <w:rPr>
          <w:rFonts w:ascii="Times New Roman" w:hAnsi="Times New Roman" w:cs="Times New Roman"/>
          <w:i/>
          <w:iCs/>
          <w:color w:val="000000" w:themeColor="text1"/>
          <w:sz w:val="24"/>
          <w:szCs w:val="24"/>
          <w:shd w:val="clear" w:color="auto" w:fill="FFFFFF"/>
        </w:rPr>
        <w:t>Journal of Business Ethics</w:t>
      </w:r>
      <w:r w:rsidRPr="00894CD3">
        <w:rPr>
          <w:rFonts w:ascii="Times New Roman" w:hAnsi="Times New Roman" w:cs="Times New Roman"/>
          <w:color w:val="000000" w:themeColor="text1"/>
          <w:sz w:val="24"/>
          <w:szCs w:val="24"/>
          <w:shd w:val="clear" w:color="auto" w:fill="FFFFFF"/>
        </w:rPr>
        <w:t>, Vol. 173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2, pp. 233-243.</w:t>
      </w:r>
    </w:p>
    <w:p w14:paraId="2B2DCCEF"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Purkayastha</w:t>
      </w:r>
      <w:proofErr w:type="spellEnd"/>
      <w:r w:rsidRPr="00894CD3">
        <w:rPr>
          <w:rFonts w:ascii="Times New Roman" w:hAnsi="Times New Roman" w:cs="Times New Roman"/>
          <w:color w:val="000000" w:themeColor="text1"/>
          <w:sz w:val="24"/>
          <w:szCs w:val="24"/>
          <w:shd w:val="clear" w:color="auto" w:fill="FFFFFF"/>
        </w:rPr>
        <w:t xml:space="preserve">, S., </w:t>
      </w:r>
      <w:proofErr w:type="spellStart"/>
      <w:r w:rsidRPr="00894CD3">
        <w:rPr>
          <w:rFonts w:ascii="Times New Roman" w:hAnsi="Times New Roman" w:cs="Times New Roman"/>
          <w:color w:val="000000" w:themeColor="text1"/>
          <w:sz w:val="24"/>
          <w:szCs w:val="24"/>
          <w:shd w:val="clear" w:color="auto" w:fill="FFFFFF"/>
        </w:rPr>
        <w:t>Veliyath</w:t>
      </w:r>
      <w:proofErr w:type="spellEnd"/>
      <w:r w:rsidRPr="00894CD3">
        <w:rPr>
          <w:rFonts w:ascii="Times New Roman" w:hAnsi="Times New Roman" w:cs="Times New Roman"/>
          <w:color w:val="000000" w:themeColor="text1"/>
          <w:sz w:val="24"/>
          <w:szCs w:val="24"/>
          <w:shd w:val="clear" w:color="auto" w:fill="FFFFFF"/>
        </w:rPr>
        <w:t>, R. and George, R. (2019), “The roles of family ownership and family management in the governance of agency conflicts”, </w:t>
      </w:r>
      <w:r w:rsidRPr="00894CD3">
        <w:rPr>
          <w:rFonts w:ascii="Times New Roman" w:hAnsi="Times New Roman" w:cs="Times New Roman"/>
          <w:i/>
          <w:iCs/>
          <w:color w:val="000000" w:themeColor="text1"/>
          <w:sz w:val="24"/>
          <w:szCs w:val="24"/>
          <w:shd w:val="clear" w:color="auto" w:fill="FFFFFF"/>
        </w:rPr>
        <w:t>Journal of Business Research</w:t>
      </w:r>
      <w:r w:rsidRPr="00894CD3">
        <w:rPr>
          <w:rFonts w:ascii="Times New Roman" w:hAnsi="Times New Roman" w:cs="Times New Roman"/>
          <w:color w:val="000000" w:themeColor="text1"/>
          <w:sz w:val="24"/>
          <w:szCs w:val="24"/>
          <w:shd w:val="clear" w:color="auto" w:fill="FFFFFF"/>
        </w:rPr>
        <w:t>, Vol. 98, pp. 50-64.</w:t>
      </w:r>
    </w:p>
    <w:p w14:paraId="171BA433"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Rigolini</w:t>
      </w:r>
      <w:proofErr w:type="spellEnd"/>
      <w:r w:rsidRPr="00894CD3">
        <w:rPr>
          <w:rFonts w:ascii="Times New Roman" w:hAnsi="Times New Roman" w:cs="Times New Roman"/>
          <w:color w:val="000000" w:themeColor="text1"/>
          <w:sz w:val="24"/>
          <w:szCs w:val="24"/>
          <w:shd w:val="clear" w:color="auto" w:fill="FFFFFF"/>
        </w:rPr>
        <w:t xml:space="preserve">, A., Gabaldon, P. and </w:t>
      </w:r>
      <w:proofErr w:type="spellStart"/>
      <w:r w:rsidRPr="00894CD3">
        <w:rPr>
          <w:rFonts w:ascii="Times New Roman" w:hAnsi="Times New Roman" w:cs="Times New Roman"/>
          <w:color w:val="000000" w:themeColor="text1"/>
          <w:sz w:val="24"/>
          <w:szCs w:val="24"/>
          <w:shd w:val="clear" w:color="auto" w:fill="FFFFFF"/>
        </w:rPr>
        <w:t>Goldeng</w:t>
      </w:r>
      <w:proofErr w:type="spellEnd"/>
      <w:r w:rsidRPr="00894CD3">
        <w:rPr>
          <w:rFonts w:ascii="Times New Roman" w:hAnsi="Times New Roman" w:cs="Times New Roman"/>
          <w:color w:val="000000" w:themeColor="text1"/>
          <w:sz w:val="24"/>
          <w:szCs w:val="24"/>
          <w:shd w:val="clear" w:color="auto" w:fill="FFFFFF"/>
        </w:rPr>
        <w:t>, E.L.B. (2021), “CEO succession with gender change in troubled companies: The effect of a new woman CEO on firm risk and firm risk perceived”, </w:t>
      </w:r>
      <w:r w:rsidRPr="00894CD3">
        <w:rPr>
          <w:rFonts w:ascii="Times New Roman" w:hAnsi="Times New Roman" w:cs="Times New Roman"/>
          <w:i/>
          <w:iCs/>
          <w:color w:val="000000" w:themeColor="text1"/>
          <w:sz w:val="24"/>
          <w:szCs w:val="24"/>
          <w:shd w:val="clear" w:color="auto" w:fill="FFFFFF"/>
        </w:rPr>
        <w:t>Scandinavian Journal of Management</w:t>
      </w:r>
      <w:r w:rsidRPr="00894CD3">
        <w:rPr>
          <w:rFonts w:ascii="Times New Roman" w:hAnsi="Times New Roman" w:cs="Times New Roman"/>
          <w:color w:val="000000" w:themeColor="text1"/>
          <w:sz w:val="24"/>
          <w:szCs w:val="24"/>
          <w:shd w:val="clear" w:color="auto" w:fill="FFFFFF"/>
        </w:rPr>
        <w:t>, Vol. 37 No. 1, p.101138.</w:t>
      </w:r>
    </w:p>
    <w:p w14:paraId="1A76F4EC" w14:textId="0DE7414A"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Sarto</w:t>
      </w:r>
      <w:proofErr w:type="spellEnd"/>
      <w:r w:rsidRPr="00894CD3">
        <w:rPr>
          <w:rFonts w:ascii="Times New Roman" w:hAnsi="Times New Roman" w:cs="Times New Roman"/>
          <w:color w:val="000000" w:themeColor="text1"/>
          <w:sz w:val="24"/>
          <w:szCs w:val="24"/>
          <w:shd w:val="clear" w:color="auto" w:fill="FFFFFF"/>
        </w:rPr>
        <w:t xml:space="preserve">, F, and </w:t>
      </w:r>
      <w:proofErr w:type="spellStart"/>
      <w:r w:rsidRPr="00894CD3">
        <w:rPr>
          <w:rFonts w:ascii="Times New Roman" w:hAnsi="Times New Roman" w:cs="Times New Roman"/>
          <w:color w:val="000000" w:themeColor="text1"/>
          <w:sz w:val="24"/>
          <w:szCs w:val="24"/>
          <w:shd w:val="clear" w:color="auto" w:fill="FFFFFF"/>
        </w:rPr>
        <w:t>Saggese</w:t>
      </w:r>
      <w:proofErr w:type="spellEnd"/>
      <w:r w:rsidRPr="00894CD3">
        <w:rPr>
          <w:rFonts w:ascii="Times New Roman" w:hAnsi="Times New Roman" w:cs="Times New Roman"/>
          <w:color w:val="000000" w:themeColor="text1"/>
          <w:sz w:val="24"/>
          <w:szCs w:val="24"/>
          <w:shd w:val="clear" w:color="auto" w:fill="FFFFFF"/>
        </w:rPr>
        <w:t>, S. (2022), “Board industry expertise and innovation input: evidence on the curvilinear relationship and the moderating effect of CEO”, </w:t>
      </w:r>
      <w:r w:rsidRPr="00894CD3">
        <w:rPr>
          <w:rFonts w:ascii="Times New Roman" w:hAnsi="Times New Roman" w:cs="Times New Roman"/>
          <w:i/>
          <w:iCs/>
          <w:color w:val="000000" w:themeColor="text1"/>
          <w:sz w:val="24"/>
          <w:szCs w:val="24"/>
          <w:shd w:val="clear" w:color="auto" w:fill="FFFFFF"/>
        </w:rPr>
        <w:t>European Journal of Innovation Management</w:t>
      </w:r>
      <w:r w:rsidRPr="00894CD3">
        <w:rPr>
          <w:rFonts w:ascii="Times New Roman" w:hAnsi="Times New Roman" w:cs="Times New Roman"/>
          <w:color w:val="000000" w:themeColor="text1"/>
          <w:sz w:val="24"/>
          <w:szCs w:val="24"/>
          <w:shd w:val="clear" w:color="auto" w:fill="FFFFFF"/>
        </w:rPr>
        <w:t>, Vol. 25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6, pp. 775-803.</w:t>
      </w:r>
    </w:p>
    <w:p w14:paraId="7BC07B49" w14:textId="19FDC577" w:rsidR="008959F3" w:rsidRPr="00894CD3" w:rsidRDefault="008959F3"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Shahab, Y., Ntim, C., </w:t>
      </w:r>
      <w:proofErr w:type="spellStart"/>
      <w:r w:rsidRPr="00894CD3">
        <w:rPr>
          <w:rFonts w:ascii="Times New Roman" w:hAnsi="Times New Roman" w:cs="Times New Roman"/>
          <w:color w:val="000000" w:themeColor="text1"/>
          <w:sz w:val="24"/>
          <w:szCs w:val="24"/>
          <w:shd w:val="clear" w:color="auto" w:fill="FFFFFF"/>
        </w:rPr>
        <w:t>Yugang</w:t>
      </w:r>
      <w:proofErr w:type="spellEnd"/>
      <w:r w:rsidRPr="00894CD3">
        <w:rPr>
          <w:rFonts w:ascii="Times New Roman" w:hAnsi="Times New Roman" w:cs="Times New Roman"/>
          <w:color w:val="000000" w:themeColor="text1"/>
          <w:sz w:val="24"/>
          <w:szCs w:val="24"/>
          <w:shd w:val="clear" w:color="auto" w:fill="FFFFFF"/>
        </w:rPr>
        <w:t xml:space="preserve">, C., Li, H-X., </w:t>
      </w:r>
      <w:r w:rsidR="004235B0" w:rsidRPr="00894CD3">
        <w:rPr>
          <w:rFonts w:ascii="Times New Roman" w:hAnsi="Times New Roman" w:cs="Times New Roman"/>
          <w:color w:val="000000" w:themeColor="text1"/>
          <w:sz w:val="24"/>
          <w:szCs w:val="24"/>
          <w:shd w:val="clear" w:color="auto" w:fill="FFFFFF"/>
        </w:rPr>
        <w:t>and</w:t>
      </w:r>
      <w:r w:rsidRPr="00894CD3">
        <w:rPr>
          <w:rFonts w:ascii="Times New Roman" w:hAnsi="Times New Roman" w:cs="Times New Roman"/>
          <w:color w:val="000000" w:themeColor="text1"/>
          <w:sz w:val="24"/>
          <w:szCs w:val="24"/>
          <w:shd w:val="clear" w:color="auto" w:fill="FFFFFF"/>
        </w:rPr>
        <w:t xml:space="preserve"> Ye, Z. (2020). Chief executive officer attributes, sustainable performance, environmental performance, and environmental reporting: </w:t>
      </w:r>
      <w:proofErr w:type="gramStart"/>
      <w:r w:rsidRPr="00894CD3">
        <w:rPr>
          <w:rFonts w:ascii="Times New Roman" w:hAnsi="Times New Roman" w:cs="Times New Roman"/>
          <w:color w:val="000000" w:themeColor="text1"/>
          <w:sz w:val="24"/>
          <w:szCs w:val="24"/>
          <w:shd w:val="clear" w:color="auto" w:fill="FFFFFF"/>
        </w:rPr>
        <w:t>New</w:t>
      </w:r>
      <w:proofErr w:type="gramEnd"/>
      <w:r w:rsidRPr="00894CD3">
        <w:rPr>
          <w:rFonts w:ascii="Times New Roman" w:hAnsi="Times New Roman" w:cs="Times New Roman"/>
          <w:color w:val="000000" w:themeColor="text1"/>
          <w:sz w:val="24"/>
          <w:szCs w:val="24"/>
          <w:shd w:val="clear" w:color="auto" w:fill="FFFFFF"/>
        </w:rPr>
        <w:t xml:space="preserve"> insights from upper echelons perspective. </w:t>
      </w:r>
      <w:r w:rsidRPr="00894CD3">
        <w:rPr>
          <w:rFonts w:ascii="Times New Roman" w:hAnsi="Times New Roman" w:cs="Times New Roman"/>
          <w:i/>
          <w:iCs/>
          <w:color w:val="000000" w:themeColor="text1"/>
          <w:sz w:val="24"/>
          <w:szCs w:val="24"/>
          <w:shd w:val="clear" w:color="auto" w:fill="FFFFFF"/>
        </w:rPr>
        <w:t>Business Strategy and the Environment</w:t>
      </w:r>
      <w:r w:rsidRPr="00894CD3">
        <w:rPr>
          <w:rFonts w:ascii="Times New Roman" w:hAnsi="Times New Roman" w:cs="Times New Roman"/>
          <w:color w:val="000000" w:themeColor="text1"/>
          <w:sz w:val="24"/>
          <w:szCs w:val="24"/>
          <w:shd w:val="clear" w:color="auto" w:fill="FFFFFF"/>
        </w:rPr>
        <w:t>, 29(1), 1-16. https://doi.org/10.1002/bse.2345</w:t>
      </w:r>
    </w:p>
    <w:p w14:paraId="609EC4A5"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Shen, Y. (2021), “CEO characteristics: a review of influential publications and a research agenda”, </w:t>
      </w:r>
      <w:r w:rsidRPr="00894CD3">
        <w:rPr>
          <w:rFonts w:ascii="Times New Roman" w:hAnsi="Times New Roman" w:cs="Times New Roman"/>
          <w:i/>
          <w:iCs/>
          <w:color w:val="000000" w:themeColor="text1"/>
          <w:sz w:val="24"/>
          <w:szCs w:val="24"/>
          <w:shd w:val="clear" w:color="auto" w:fill="FFFFFF"/>
        </w:rPr>
        <w:t>Accounting and Finance</w:t>
      </w:r>
      <w:r w:rsidRPr="00894CD3">
        <w:rPr>
          <w:rFonts w:ascii="Times New Roman" w:hAnsi="Times New Roman" w:cs="Times New Roman"/>
          <w:color w:val="000000" w:themeColor="text1"/>
          <w:sz w:val="24"/>
          <w:szCs w:val="24"/>
          <w:shd w:val="clear" w:color="auto" w:fill="FFFFFF"/>
        </w:rPr>
        <w:t>, Vol. 61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1, pp. 361-385.</w:t>
      </w:r>
    </w:p>
    <w:p w14:paraId="45EACFA6"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Shen, Y., Wallace, D., Reddy, K. and </w:t>
      </w:r>
      <w:proofErr w:type="spellStart"/>
      <w:r w:rsidRPr="00894CD3">
        <w:rPr>
          <w:rFonts w:ascii="Times New Roman" w:hAnsi="Times New Roman" w:cs="Times New Roman"/>
          <w:color w:val="000000" w:themeColor="text1"/>
          <w:sz w:val="24"/>
          <w:szCs w:val="24"/>
          <w:shd w:val="clear" w:color="auto" w:fill="FFFFFF"/>
        </w:rPr>
        <w:t>Ramiah</w:t>
      </w:r>
      <w:proofErr w:type="spellEnd"/>
      <w:r w:rsidRPr="00894CD3">
        <w:rPr>
          <w:rFonts w:ascii="Times New Roman" w:hAnsi="Times New Roman" w:cs="Times New Roman"/>
          <w:color w:val="000000" w:themeColor="text1"/>
          <w:sz w:val="24"/>
          <w:szCs w:val="24"/>
          <w:shd w:val="clear" w:color="auto" w:fill="FFFFFF"/>
        </w:rPr>
        <w:t>, V. (2021), “An investigation of CEO characteristics on firm performance”, </w:t>
      </w:r>
      <w:r w:rsidRPr="00894CD3">
        <w:rPr>
          <w:rFonts w:ascii="Times New Roman" w:hAnsi="Times New Roman" w:cs="Times New Roman"/>
          <w:i/>
          <w:iCs/>
          <w:color w:val="000000" w:themeColor="text1"/>
          <w:sz w:val="24"/>
          <w:szCs w:val="24"/>
          <w:shd w:val="clear" w:color="auto" w:fill="FFFFFF"/>
        </w:rPr>
        <w:t>Accounting and Finance</w:t>
      </w:r>
      <w:r w:rsidRPr="00894CD3">
        <w:rPr>
          <w:rFonts w:ascii="Times New Roman" w:hAnsi="Times New Roman" w:cs="Times New Roman"/>
          <w:color w:val="000000" w:themeColor="text1"/>
          <w:sz w:val="24"/>
          <w:szCs w:val="24"/>
          <w:shd w:val="clear" w:color="auto" w:fill="FFFFFF"/>
        </w:rPr>
        <w:t>.</w:t>
      </w:r>
    </w:p>
    <w:p w14:paraId="5C2CE7BF"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Sila</w:t>
      </w:r>
      <w:proofErr w:type="spellEnd"/>
      <w:r w:rsidRPr="00894CD3">
        <w:rPr>
          <w:rFonts w:ascii="Times New Roman" w:hAnsi="Times New Roman" w:cs="Times New Roman"/>
          <w:color w:val="000000" w:themeColor="text1"/>
          <w:sz w:val="24"/>
          <w:szCs w:val="24"/>
          <w:shd w:val="clear" w:color="auto" w:fill="FFFFFF"/>
        </w:rPr>
        <w:t xml:space="preserve">, V., Gonzalez, A. and </w:t>
      </w:r>
      <w:proofErr w:type="spellStart"/>
      <w:r w:rsidRPr="00894CD3">
        <w:rPr>
          <w:rFonts w:ascii="Times New Roman" w:hAnsi="Times New Roman" w:cs="Times New Roman"/>
          <w:color w:val="000000" w:themeColor="text1"/>
          <w:sz w:val="24"/>
          <w:szCs w:val="24"/>
          <w:shd w:val="clear" w:color="auto" w:fill="FFFFFF"/>
        </w:rPr>
        <w:t>Hagendorff</w:t>
      </w:r>
      <w:proofErr w:type="spellEnd"/>
      <w:r w:rsidRPr="00894CD3">
        <w:rPr>
          <w:rFonts w:ascii="Times New Roman" w:hAnsi="Times New Roman" w:cs="Times New Roman"/>
          <w:color w:val="000000" w:themeColor="text1"/>
          <w:sz w:val="24"/>
          <w:szCs w:val="24"/>
          <w:shd w:val="clear" w:color="auto" w:fill="FFFFFF"/>
        </w:rPr>
        <w:t>, J. (2016), “Women on board: does boardroom gender diversity affect firm risk?”, </w:t>
      </w:r>
      <w:r w:rsidRPr="00894CD3">
        <w:rPr>
          <w:rFonts w:ascii="Times New Roman" w:hAnsi="Times New Roman" w:cs="Times New Roman"/>
          <w:i/>
          <w:iCs/>
          <w:color w:val="000000" w:themeColor="text1"/>
          <w:sz w:val="24"/>
          <w:szCs w:val="24"/>
          <w:shd w:val="clear" w:color="auto" w:fill="FFFFFF"/>
        </w:rPr>
        <w:t>Journal of Corporate Finance</w:t>
      </w:r>
      <w:r w:rsidRPr="00894CD3">
        <w:rPr>
          <w:rFonts w:ascii="Times New Roman" w:hAnsi="Times New Roman" w:cs="Times New Roman"/>
          <w:color w:val="000000" w:themeColor="text1"/>
          <w:sz w:val="24"/>
          <w:szCs w:val="24"/>
          <w:shd w:val="clear" w:color="auto" w:fill="FFFFFF"/>
        </w:rPr>
        <w:t>, Vol. 36, pp. 26-53.</w:t>
      </w:r>
    </w:p>
    <w:p w14:paraId="41C37F6D"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lastRenderedPageBreak/>
        <w:t xml:space="preserve">Smith, C., Nordqvist, M., De </w:t>
      </w:r>
      <w:proofErr w:type="spellStart"/>
      <w:r w:rsidRPr="00894CD3">
        <w:rPr>
          <w:rFonts w:ascii="Times New Roman" w:hAnsi="Times New Roman" w:cs="Times New Roman"/>
          <w:color w:val="000000" w:themeColor="text1"/>
          <w:sz w:val="24"/>
          <w:szCs w:val="24"/>
          <w:shd w:val="clear" w:color="auto" w:fill="FFFFFF"/>
        </w:rPr>
        <w:t>Massis</w:t>
      </w:r>
      <w:proofErr w:type="spellEnd"/>
      <w:r w:rsidRPr="00894CD3">
        <w:rPr>
          <w:rFonts w:ascii="Times New Roman" w:hAnsi="Times New Roman" w:cs="Times New Roman"/>
          <w:color w:val="000000" w:themeColor="text1"/>
          <w:sz w:val="24"/>
          <w:szCs w:val="24"/>
          <w:shd w:val="clear" w:color="auto" w:fill="FFFFFF"/>
        </w:rPr>
        <w:t>, A. and Miller, D. (2021), “When so much is at stake: Understanding organizational brinkmanship in family business”, </w:t>
      </w:r>
      <w:r w:rsidRPr="00894CD3">
        <w:rPr>
          <w:rFonts w:ascii="Times New Roman" w:hAnsi="Times New Roman" w:cs="Times New Roman"/>
          <w:i/>
          <w:iCs/>
          <w:color w:val="000000" w:themeColor="text1"/>
          <w:sz w:val="24"/>
          <w:szCs w:val="24"/>
          <w:shd w:val="clear" w:color="auto" w:fill="FFFFFF"/>
        </w:rPr>
        <w:t>Journal of Family Business Strategy</w:t>
      </w:r>
      <w:r w:rsidRPr="00894CD3">
        <w:rPr>
          <w:rFonts w:ascii="Times New Roman" w:hAnsi="Times New Roman" w:cs="Times New Roman"/>
          <w:color w:val="000000" w:themeColor="text1"/>
          <w:sz w:val="24"/>
          <w:szCs w:val="24"/>
          <w:shd w:val="clear" w:color="auto" w:fill="FFFFFF"/>
        </w:rPr>
        <w:t>, Vol. 12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4, p.100425.</w:t>
      </w:r>
    </w:p>
    <w:p w14:paraId="03FC47CD"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Solomon, J. (2020), “</w:t>
      </w:r>
      <w:r w:rsidRPr="00894CD3">
        <w:rPr>
          <w:rFonts w:ascii="Times New Roman" w:hAnsi="Times New Roman" w:cs="Times New Roman"/>
          <w:i/>
          <w:iCs/>
          <w:color w:val="000000" w:themeColor="text1"/>
          <w:sz w:val="24"/>
          <w:szCs w:val="24"/>
          <w:shd w:val="clear" w:color="auto" w:fill="FFFFFF"/>
        </w:rPr>
        <w:t>Corporate governance and accountability”,</w:t>
      </w:r>
      <w:r w:rsidRPr="00894CD3">
        <w:rPr>
          <w:rFonts w:ascii="Times New Roman" w:hAnsi="Times New Roman" w:cs="Times New Roman"/>
          <w:color w:val="000000" w:themeColor="text1"/>
          <w:sz w:val="24"/>
          <w:szCs w:val="24"/>
          <w:shd w:val="clear" w:color="auto" w:fill="FFFFFF"/>
        </w:rPr>
        <w:t xml:space="preserve"> John Wiley &amp; Sons.</w:t>
      </w:r>
    </w:p>
    <w:p w14:paraId="005B36BA"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Stiles, P. and Taylor, B. (1993), “Maxwell–The failure of corporate governance”, </w:t>
      </w:r>
      <w:r w:rsidRPr="00894CD3">
        <w:rPr>
          <w:rFonts w:ascii="Times New Roman" w:hAnsi="Times New Roman" w:cs="Times New Roman"/>
          <w:i/>
          <w:iCs/>
          <w:color w:val="000000" w:themeColor="text1"/>
          <w:sz w:val="24"/>
          <w:szCs w:val="24"/>
          <w:shd w:val="clear" w:color="auto" w:fill="FFFFFF"/>
        </w:rPr>
        <w:t>Corporate Governance: An International Review</w:t>
      </w:r>
      <w:r w:rsidRPr="00894CD3">
        <w:rPr>
          <w:rFonts w:ascii="Times New Roman" w:hAnsi="Times New Roman" w:cs="Times New Roman"/>
          <w:color w:val="000000" w:themeColor="text1"/>
          <w:sz w:val="24"/>
          <w:szCs w:val="24"/>
          <w:shd w:val="clear" w:color="auto" w:fill="FFFFFF"/>
        </w:rPr>
        <w:t>, Vol. 1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1, pp. 34-45.</w:t>
      </w:r>
    </w:p>
    <w:p w14:paraId="464F3A56"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Ting, I. W. K., </w:t>
      </w:r>
      <w:proofErr w:type="spellStart"/>
      <w:r w:rsidRPr="00894CD3">
        <w:rPr>
          <w:rFonts w:ascii="Times New Roman" w:hAnsi="Times New Roman" w:cs="Times New Roman"/>
          <w:color w:val="000000" w:themeColor="text1"/>
          <w:sz w:val="24"/>
          <w:szCs w:val="24"/>
          <w:shd w:val="clear" w:color="auto" w:fill="FFFFFF"/>
        </w:rPr>
        <w:t>Azizan</w:t>
      </w:r>
      <w:proofErr w:type="spellEnd"/>
      <w:r w:rsidRPr="00894CD3">
        <w:rPr>
          <w:rFonts w:ascii="Times New Roman" w:hAnsi="Times New Roman" w:cs="Times New Roman"/>
          <w:color w:val="000000" w:themeColor="text1"/>
          <w:sz w:val="24"/>
          <w:szCs w:val="24"/>
          <w:shd w:val="clear" w:color="auto" w:fill="FFFFFF"/>
        </w:rPr>
        <w:t xml:space="preserve">, N. A. B. and </w:t>
      </w:r>
      <w:proofErr w:type="spellStart"/>
      <w:r w:rsidRPr="00894CD3">
        <w:rPr>
          <w:rFonts w:ascii="Times New Roman" w:hAnsi="Times New Roman" w:cs="Times New Roman"/>
          <w:color w:val="000000" w:themeColor="text1"/>
          <w:sz w:val="24"/>
          <w:szCs w:val="24"/>
          <w:shd w:val="clear" w:color="auto" w:fill="FFFFFF"/>
        </w:rPr>
        <w:t>Kweh</w:t>
      </w:r>
      <w:proofErr w:type="spellEnd"/>
      <w:r w:rsidRPr="00894CD3">
        <w:rPr>
          <w:rFonts w:ascii="Times New Roman" w:hAnsi="Times New Roman" w:cs="Times New Roman"/>
          <w:color w:val="000000" w:themeColor="text1"/>
          <w:sz w:val="24"/>
          <w:szCs w:val="24"/>
          <w:shd w:val="clear" w:color="auto" w:fill="FFFFFF"/>
        </w:rPr>
        <w:t>, Q. L. (2015), “Upper echelon theory revisited: The relationship between CEO personal characteristics and financial leverage decision”, </w:t>
      </w:r>
      <w:r w:rsidRPr="00894CD3">
        <w:rPr>
          <w:rFonts w:ascii="Times New Roman" w:hAnsi="Times New Roman" w:cs="Times New Roman"/>
          <w:i/>
          <w:iCs/>
          <w:color w:val="000000" w:themeColor="text1"/>
          <w:sz w:val="24"/>
          <w:szCs w:val="24"/>
          <w:shd w:val="clear" w:color="auto" w:fill="FFFFFF"/>
        </w:rPr>
        <w:t>Procedia-Social and Behavioral Sciences</w:t>
      </w:r>
      <w:r w:rsidRPr="00894CD3">
        <w:rPr>
          <w:rFonts w:ascii="Times New Roman" w:hAnsi="Times New Roman" w:cs="Times New Roman"/>
          <w:color w:val="000000" w:themeColor="text1"/>
          <w:sz w:val="24"/>
          <w:szCs w:val="24"/>
          <w:shd w:val="clear" w:color="auto" w:fill="FFFFFF"/>
        </w:rPr>
        <w:t>, Vol. 195, pp. 686-694.</w:t>
      </w:r>
    </w:p>
    <w:p w14:paraId="687DDAFE"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Ullah, S., Akhtar, P. and </w:t>
      </w:r>
      <w:proofErr w:type="spellStart"/>
      <w:r w:rsidRPr="00894CD3">
        <w:rPr>
          <w:rFonts w:ascii="Times New Roman" w:hAnsi="Times New Roman" w:cs="Times New Roman"/>
          <w:color w:val="000000" w:themeColor="text1"/>
          <w:sz w:val="24"/>
          <w:szCs w:val="24"/>
          <w:shd w:val="clear" w:color="auto" w:fill="FFFFFF"/>
        </w:rPr>
        <w:t>Zaefarian</w:t>
      </w:r>
      <w:proofErr w:type="spellEnd"/>
      <w:r w:rsidRPr="00894CD3">
        <w:rPr>
          <w:rFonts w:ascii="Times New Roman" w:hAnsi="Times New Roman" w:cs="Times New Roman"/>
          <w:color w:val="000000" w:themeColor="text1"/>
          <w:sz w:val="24"/>
          <w:szCs w:val="24"/>
          <w:shd w:val="clear" w:color="auto" w:fill="FFFFFF"/>
        </w:rPr>
        <w:t>, G. (2018), “Dealing with endogeneity bias: The generalized method of moments (GMM) for panel data”, </w:t>
      </w:r>
      <w:r w:rsidRPr="00894CD3">
        <w:rPr>
          <w:rFonts w:ascii="Times New Roman" w:hAnsi="Times New Roman" w:cs="Times New Roman"/>
          <w:i/>
          <w:iCs/>
          <w:color w:val="000000" w:themeColor="text1"/>
          <w:sz w:val="24"/>
          <w:szCs w:val="24"/>
          <w:shd w:val="clear" w:color="auto" w:fill="FFFFFF"/>
        </w:rPr>
        <w:t>Industrial Marketing Management</w:t>
      </w:r>
      <w:r w:rsidRPr="00894CD3">
        <w:rPr>
          <w:rFonts w:ascii="Times New Roman" w:hAnsi="Times New Roman" w:cs="Times New Roman"/>
          <w:color w:val="000000" w:themeColor="text1"/>
          <w:sz w:val="24"/>
          <w:szCs w:val="24"/>
          <w:shd w:val="clear" w:color="auto" w:fill="FFFFFF"/>
        </w:rPr>
        <w:t>, Vol. 71, pp. 69-78.</w:t>
      </w:r>
    </w:p>
    <w:p w14:paraId="3F474420"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Villalonga</w:t>
      </w:r>
      <w:proofErr w:type="spellEnd"/>
      <w:r w:rsidRPr="00894CD3">
        <w:rPr>
          <w:rFonts w:ascii="Times New Roman" w:hAnsi="Times New Roman" w:cs="Times New Roman"/>
          <w:color w:val="000000" w:themeColor="text1"/>
          <w:sz w:val="24"/>
          <w:szCs w:val="24"/>
          <w:shd w:val="clear" w:color="auto" w:fill="FFFFFF"/>
        </w:rPr>
        <w:t>, B. and Amit, R. (2006), “How do family ownership, control and management affect firm value?”, </w:t>
      </w:r>
      <w:r w:rsidRPr="00894CD3">
        <w:rPr>
          <w:rFonts w:ascii="Times New Roman" w:hAnsi="Times New Roman" w:cs="Times New Roman"/>
          <w:i/>
          <w:iCs/>
          <w:color w:val="000000" w:themeColor="text1"/>
          <w:sz w:val="24"/>
          <w:szCs w:val="24"/>
          <w:shd w:val="clear" w:color="auto" w:fill="FFFFFF"/>
        </w:rPr>
        <w:t>Journal of financial Economics</w:t>
      </w:r>
      <w:r w:rsidRPr="00894CD3">
        <w:rPr>
          <w:rFonts w:ascii="Times New Roman" w:hAnsi="Times New Roman" w:cs="Times New Roman"/>
          <w:color w:val="000000" w:themeColor="text1"/>
          <w:sz w:val="24"/>
          <w:szCs w:val="24"/>
          <w:shd w:val="clear" w:color="auto" w:fill="FFFFFF"/>
        </w:rPr>
        <w:t>, Vol. 80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2, pp. 385-417.</w:t>
      </w:r>
    </w:p>
    <w:p w14:paraId="2C0D5126"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Wang, Y. and </w:t>
      </w:r>
      <w:proofErr w:type="spellStart"/>
      <w:r w:rsidRPr="00894CD3">
        <w:rPr>
          <w:rFonts w:ascii="Times New Roman" w:hAnsi="Times New Roman" w:cs="Times New Roman"/>
          <w:color w:val="000000" w:themeColor="text1"/>
          <w:sz w:val="24"/>
          <w:szCs w:val="24"/>
          <w:shd w:val="clear" w:color="auto" w:fill="FFFFFF"/>
        </w:rPr>
        <w:t>Poutziouris</w:t>
      </w:r>
      <w:proofErr w:type="spellEnd"/>
      <w:r w:rsidRPr="00894CD3">
        <w:rPr>
          <w:rFonts w:ascii="Times New Roman" w:hAnsi="Times New Roman" w:cs="Times New Roman"/>
          <w:color w:val="000000" w:themeColor="text1"/>
          <w:sz w:val="24"/>
          <w:szCs w:val="24"/>
          <w:shd w:val="clear" w:color="auto" w:fill="FFFFFF"/>
        </w:rPr>
        <w:t>, P. (2010), “Entrepreneurial risk taking: empirical evidence from UK family firms”, </w:t>
      </w:r>
      <w:r w:rsidRPr="00894CD3">
        <w:rPr>
          <w:rFonts w:ascii="Times New Roman" w:hAnsi="Times New Roman" w:cs="Times New Roman"/>
          <w:i/>
          <w:iCs/>
          <w:color w:val="000000" w:themeColor="text1"/>
          <w:sz w:val="24"/>
          <w:szCs w:val="24"/>
          <w:shd w:val="clear" w:color="auto" w:fill="FFFFFF"/>
        </w:rPr>
        <w:t>International Journal of Entrepreneurial Behavior and Research</w:t>
      </w:r>
      <w:r w:rsidRPr="00894CD3">
        <w:rPr>
          <w:rFonts w:ascii="Times New Roman" w:hAnsi="Times New Roman" w:cs="Times New Roman"/>
          <w:color w:val="000000" w:themeColor="text1"/>
          <w:sz w:val="24"/>
          <w:szCs w:val="24"/>
          <w:shd w:val="clear" w:color="auto" w:fill="FFFFFF"/>
        </w:rPr>
        <w:t>.</w:t>
      </w:r>
    </w:p>
    <w:p w14:paraId="15EEEA43"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Wang, Y., Abbasi, K., </w:t>
      </w:r>
      <w:proofErr w:type="spellStart"/>
      <w:r w:rsidRPr="00894CD3">
        <w:rPr>
          <w:rFonts w:ascii="Times New Roman" w:hAnsi="Times New Roman" w:cs="Times New Roman"/>
          <w:color w:val="000000" w:themeColor="text1"/>
          <w:sz w:val="24"/>
          <w:szCs w:val="24"/>
          <w:shd w:val="clear" w:color="auto" w:fill="FFFFFF"/>
        </w:rPr>
        <w:t>Babajide</w:t>
      </w:r>
      <w:proofErr w:type="spellEnd"/>
      <w:r w:rsidRPr="00894CD3">
        <w:rPr>
          <w:rFonts w:ascii="Times New Roman" w:hAnsi="Times New Roman" w:cs="Times New Roman"/>
          <w:color w:val="000000" w:themeColor="text1"/>
          <w:sz w:val="24"/>
          <w:szCs w:val="24"/>
          <w:shd w:val="clear" w:color="auto" w:fill="FFFFFF"/>
        </w:rPr>
        <w:t>, B. and Yekini, K. C. (2019), “Corporate governance mechanisms and firm performance: evidence from the emerging market following the revised CG code”, </w:t>
      </w:r>
      <w:r w:rsidRPr="00894CD3">
        <w:rPr>
          <w:rFonts w:ascii="Times New Roman" w:hAnsi="Times New Roman" w:cs="Times New Roman"/>
          <w:i/>
          <w:iCs/>
          <w:color w:val="000000" w:themeColor="text1"/>
          <w:sz w:val="24"/>
          <w:szCs w:val="24"/>
          <w:shd w:val="clear" w:color="auto" w:fill="FFFFFF"/>
        </w:rPr>
        <w:t>Corporate Governance: The international journal of business in society</w:t>
      </w:r>
      <w:r w:rsidRPr="00894CD3">
        <w:rPr>
          <w:rFonts w:ascii="Times New Roman" w:hAnsi="Times New Roman" w:cs="Times New Roman"/>
          <w:color w:val="000000" w:themeColor="text1"/>
          <w:sz w:val="24"/>
          <w:szCs w:val="24"/>
          <w:shd w:val="clear" w:color="auto" w:fill="FFFFFF"/>
        </w:rPr>
        <w:t>.</w:t>
      </w:r>
    </w:p>
    <w:p w14:paraId="099DBC73"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proofErr w:type="spellStart"/>
      <w:r w:rsidRPr="00894CD3">
        <w:rPr>
          <w:rFonts w:ascii="Times New Roman" w:hAnsi="Times New Roman" w:cs="Times New Roman"/>
          <w:color w:val="000000" w:themeColor="text1"/>
          <w:sz w:val="24"/>
          <w:szCs w:val="24"/>
          <w:shd w:val="clear" w:color="auto" w:fill="FFFFFF"/>
        </w:rPr>
        <w:t>Weigert</w:t>
      </w:r>
      <w:proofErr w:type="spellEnd"/>
      <w:r w:rsidRPr="00894CD3">
        <w:rPr>
          <w:rFonts w:ascii="Times New Roman" w:hAnsi="Times New Roman" w:cs="Times New Roman"/>
          <w:color w:val="000000" w:themeColor="text1"/>
          <w:sz w:val="24"/>
          <w:szCs w:val="24"/>
          <w:shd w:val="clear" w:color="auto" w:fill="FFFFFF"/>
        </w:rPr>
        <w:t>, A. J. and Hastings, R. (1977), “Identity loss, family, and social change”, </w:t>
      </w:r>
      <w:r w:rsidRPr="00894CD3">
        <w:rPr>
          <w:rFonts w:ascii="Times New Roman" w:hAnsi="Times New Roman" w:cs="Times New Roman"/>
          <w:i/>
          <w:iCs/>
          <w:color w:val="000000" w:themeColor="text1"/>
          <w:sz w:val="24"/>
          <w:szCs w:val="24"/>
          <w:shd w:val="clear" w:color="auto" w:fill="FFFFFF"/>
        </w:rPr>
        <w:t>American Journal of Sociology</w:t>
      </w:r>
      <w:r w:rsidRPr="00894CD3">
        <w:rPr>
          <w:rFonts w:ascii="Times New Roman" w:hAnsi="Times New Roman" w:cs="Times New Roman"/>
          <w:color w:val="000000" w:themeColor="text1"/>
          <w:sz w:val="24"/>
          <w:szCs w:val="24"/>
          <w:shd w:val="clear" w:color="auto" w:fill="FFFFFF"/>
        </w:rPr>
        <w:t>, Vol. 82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6, pp. 1171-1185.</w:t>
      </w:r>
    </w:p>
    <w:p w14:paraId="03532C6C"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Yang, P., </w:t>
      </w:r>
      <w:proofErr w:type="spellStart"/>
      <w:r w:rsidRPr="00894CD3">
        <w:rPr>
          <w:rFonts w:ascii="Times New Roman" w:hAnsi="Times New Roman" w:cs="Times New Roman"/>
          <w:color w:val="000000" w:themeColor="text1"/>
          <w:sz w:val="24"/>
          <w:szCs w:val="24"/>
          <w:shd w:val="clear" w:color="auto" w:fill="FFFFFF"/>
        </w:rPr>
        <w:t>Riepe</w:t>
      </w:r>
      <w:proofErr w:type="spellEnd"/>
      <w:r w:rsidRPr="00894CD3">
        <w:rPr>
          <w:rFonts w:ascii="Times New Roman" w:hAnsi="Times New Roman" w:cs="Times New Roman"/>
          <w:color w:val="000000" w:themeColor="text1"/>
          <w:sz w:val="24"/>
          <w:szCs w:val="24"/>
          <w:shd w:val="clear" w:color="auto" w:fill="FFFFFF"/>
        </w:rPr>
        <w:t xml:space="preserve">, J., Moser, K., Pull, K. and </w:t>
      </w:r>
      <w:proofErr w:type="spellStart"/>
      <w:r w:rsidRPr="00894CD3">
        <w:rPr>
          <w:rFonts w:ascii="Times New Roman" w:hAnsi="Times New Roman" w:cs="Times New Roman"/>
          <w:color w:val="000000" w:themeColor="text1"/>
          <w:sz w:val="24"/>
          <w:szCs w:val="24"/>
          <w:shd w:val="clear" w:color="auto" w:fill="FFFFFF"/>
        </w:rPr>
        <w:t>Terjesen</w:t>
      </w:r>
      <w:proofErr w:type="spellEnd"/>
      <w:r w:rsidRPr="00894CD3">
        <w:rPr>
          <w:rFonts w:ascii="Times New Roman" w:hAnsi="Times New Roman" w:cs="Times New Roman"/>
          <w:color w:val="000000" w:themeColor="text1"/>
          <w:sz w:val="24"/>
          <w:szCs w:val="24"/>
          <w:shd w:val="clear" w:color="auto" w:fill="FFFFFF"/>
        </w:rPr>
        <w:t>, S. (2019), “Women directors, firm performance, and firm risk: A causal perspective”, </w:t>
      </w:r>
      <w:r w:rsidRPr="00894CD3">
        <w:rPr>
          <w:rFonts w:ascii="Times New Roman" w:hAnsi="Times New Roman" w:cs="Times New Roman"/>
          <w:i/>
          <w:iCs/>
          <w:color w:val="000000" w:themeColor="text1"/>
          <w:sz w:val="24"/>
          <w:szCs w:val="24"/>
          <w:shd w:val="clear" w:color="auto" w:fill="FFFFFF"/>
        </w:rPr>
        <w:t>The Leadership Quarterly</w:t>
      </w:r>
      <w:r w:rsidRPr="00894CD3">
        <w:rPr>
          <w:rFonts w:ascii="Times New Roman" w:hAnsi="Times New Roman" w:cs="Times New Roman"/>
          <w:color w:val="000000" w:themeColor="text1"/>
          <w:sz w:val="24"/>
          <w:szCs w:val="24"/>
          <w:shd w:val="clear" w:color="auto" w:fill="FFFFFF"/>
        </w:rPr>
        <w:t>, Vol. 30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5, p. 101297.</w:t>
      </w:r>
    </w:p>
    <w:p w14:paraId="28DBD7E5"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Zahra, S. A. (2005), “Entrepreneurial risk taking in family firms”, </w:t>
      </w:r>
      <w:r w:rsidRPr="00894CD3">
        <w:rPr>
          <w:rFonts w:ascii="Times New Roman" w:hAnsi="Times New Roman" w:cs="Times New Roman"/>
          <w:i/>
          <w:iCs/>
          <w:color w:val="000000" w:themeColor="text1"/>
          <w:sz w:val="24"/>
          <w:szCs w:val="24"/>
          <w:shd w:val="clear" w:color="auto" w:fill="FFFFFF"/>
        </w:rPr>
        <w:t>Family business review</w:t>
      </w:r>
      <w:r w:rsidRPr="00894CD3">
        <w:rPr>
          <w:rFonts w:ascii="Times New Roman" w:hAnsi="Times New Roman" w:cs="Times New Roman"/>
          <w:color w:val="000000" w:themeColor="text1"/>
          <w:sz w:val="24"/>
          <w:szCs w:val="24"/>
          <w:shd w:val="clear" w:color="auto" w:fill="FFFFFF"/>
        </w:rPr>
        <w:t>, Vol. 18 No.</w:t>
      </w:r>
      <w:r w:rsidRPr="00894CD3">
        <w:rPr>
          <w:rFonts w:ascii="Times New Roman" w:hAnsi="Times New Roman" w:cs="Times New Roman"/>
          <w:i/>
          <w:iCs/>
          <w:color w:val="000000" w:themeColor="text1"/>
          <w:sz w:val="24"/>
          <w:szCs w:val="24"/>
          <w:shd w:val="clear" w:color="auto" w:fill="FFFFFF"/>
        </w:rPr>
        <w:t xml:space="preserve"> </w:t>
      </w:r>
      <w:r w:rsidRPr="00894CD3">
        <w:rPr>
          <w:rFonts w:ascii="Times New Roman" w:hAnsi="Times New Roman" w:cs="Times New Roman"/>
          <w:color w:val="000000" w:themeColor="text1"/>
          <w:sz w:val="24"/>
          <w:szCs w:val="24"/>
          <w:shd w:val="clear" w:color="auto" w:fill="FFFFFF"/>
        </w:rPr>
        <w:t>1, pp. 23-40.</w:t>
      </w:r>
    </w:p>
    <w:p w14:paraId="14F62990"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Zaid, M. A., Wang, M., </w:t>
      </w:r>
      <w:proofErr w:type="spellStart"/>
      <w:r w:rsidRPr="00894CD3">
        <w:rPr>
          <w:rFonts w:ascii="Times New Roman" w:hAnsi="Times New Roman" w:cs="Times New Roman"/>
          <w:color w:val="000000" w:themeColor="text1"/>
          <w:sz w:val="24"/>
          <w:szCs w:val="24"/>
          <w:shd w:val="clear" w:color="auto" w:fill="FFFFFF"/>
        </w:rPr>
        <w:t>Abuhijleh</w:t>
      </w:r>
      <w:proofErr w:type="spellEnd"/>
      <w:r w:rsidRPr="00894CD3">
        <w:rPr>
          <w:rFonts w:ascii="Times New Roman" w:hAnsi="Times New Roman" w:cs="Times New Roman"/>
          <w:color w:val="000000" w:themeColor="text1"/>
          <w:sz w:val="24"/>
          <w:szCs w:val="24"/>
          <w:shd w:val="clear" w:color="auto" w:fill="FFFFFF"/>
        </w:rPr>
        <w:t>, S. T., Issa, A., Saleh, M. W. and Ali, F. (2020), “Corporate governance practices and capital structure decisions: the moderating effect of gender diversity”, </w:t>
      </w:r>
      <w:r w:rsidRPr="00894CD3">
        <w:rPr>
          <w:rFonts w:ascii="Times New Roman" w:hAnsi="Times New Roman" w:cs="Times New Roman"/>
          <w:i/>
          <w:iCs/>
          <w:color w:val="000000" w:themeColor="text1"/>
          <w:sz w:val="24"/>
          <w:szCs w:val="24"/>
          <w:shd w:val="clear" w:color="auto" w:fill="FFFFFF"/>
        </w:rPr>
        <w:t>Corporate Governance: The International Journal of Business in Society</w:t>
      </w:r>
      <w:r w:rsidRPr="00894CD3">
        <w:rPr>
          <w:rFonts w:ascii="Times New Roman" w:hAnsi="Times New Roman" w:cs="Times New Roman"/>
          <w:color w:val="000000" w:themeColor="text1"/>
          <w:sz w:val="24"/>
          <w:szCs w:val="24"/>
          <w:shd w:val="clear" w:color="auto" w:fill="FFFFFF"/>
        </w:rPr>
        <w:t>.</w:t>
      </w:r>
    </w:p>
    <w:p w14:paraId="42A53ABA" w14:textId="77777777" w:rsidR="00FD2018" w:rsidRPr="00894CD3" w:rsidRDefault="00FD2018" w:rsidP="00D86125">
      <w:pPr>
        <w:jc w:val="both"/>
        <w:rPr>
          <w:rFonts w:ascii="Times New Roman" w:hAnsi="Times New Roman" w:cs="Times New Roman"/>
          <w:color w:val="000000" w:themeColor="text1"/>
          <w:sz w:val="24"/>
          <w:szCs w:val="24"/>
          <w:shd w:val="clear" w:color="auto" w:fill="FFFFFF"/>
        </w:rPr>
      </w:pPr>
      <w:r w:rsidRPr="00894CD3">
        <w:rPr>
          <w:rFonts w:ascii="Times New Roman" w:hAnsi="Times New Roman" w:cs="Times New Roman"/>
          <w:color w:val="000000" w:themeColor="text1"/>
          <w:sz w:val="24"/>
          <w:szCs w:val="24"/>
          <w:shd w:val="clear" w:color="auto" w:fill="FFFFFF"/>
        </w:rPr>
        <w:t xml:space="preserve">Zellweger, T. M., </w:t>
      </w:r>
      <w:proofErr w:type="spellStart"/>
      <w:r w:rsidRPr="00894CD3">
        <w:rPr>
          <w:rFonts w:ascii="Times New Roman" w:hAnsi="Times New Roman" w:cs="Times New Roman"/>
          <w:color w:val="000000" w:themeColor="text1"/>
          <w:sz w:val="24"/>
          <w:szCs w:val="24"/>
          <w:shd w:val="clear" w:color="auto" w:fill="FFFFFF"/>
        </w:rPr>
        <w:t>Nason</w:t>
      </w:r>
      <w:proofErr w:type="spellEnd"/>
      <w:r w:rsidRPr="00894CD3">
        <w:rPr>
          <w:rFonts w:ascii="Times New Roman" w:hAnsi="Times New Roman" w:cs="Times New Roman"/>
          <w:color w:val="000000" w:themeColor="text1"/>
          <w:sz w:val="24"/>
          <w:szCs w:val="24"/>
          <w:shd w:val="clear" w:color="auto" w:fill="FFFFFF"/>
        </w:rPr>
        <w:t>, R. S., Nordqvist, M. and Brush, C. G. (2013), “Why do family firms strive for nonfinancial goals? An organizational identity perspective”, </w:t>
      </w:r>
      <w:r w:rsidRPr="00894CD3">
        <w:rPr>
          <w:rFonts w:ascii="Times New Roman" w:hAnsi="Times New Roman" w:cs="Times New Roman"/>
          <w:i/>
          <w:iCs/>
          <w:color w:val="000000" w:themeColor="text1"/>
          <w:sz w:val="24"/>
          <w:szCs w:val="24"/>
          <w:shd w:val="clear" w:color="auto" w:fill="FFFFFF"/>
        </w:rPr>
        <w:t>Entrepreneurship Theory and practice</w:t>
      </w:r>
      <w:r w:rsidRPr="00894CD3">
        <w:rPr>
          <w:rFonts w:ascii="Times New Roman" w:hAnsi="Times New Roman" w:cs="Times New Roman"/>
          <w:color w:val="000000" w:themeColor="text1"/>
          <w:sz w:val="24"/>
          <w:szCs w:val="24"/>
          <w:shd w:val="clear" w:color="auto" w:fill="FFFFFF"/>
        </w:rPr>
        <w:t>, Vol. 37 No. 2, pp. 229-248.</w:t>
      </w:r>
    </w:p>
    <w:sectPr w:rsidR="00FD2018" w:rsidRPr="00894CD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0F85" w14:textId="77777777" w:rsidR="0043674A" w:rsidRDefault="0043674A" w:rsidP="0043674A">
      <w:pPr>
        <w:spacing w:after="0" w:line="240" w:lineRule="auto"/>
      </w:pPr>
      <w:r>
        <w:separator/>
      </w:r>
    </w:p>
  </w:endnote>
  <w:endnote w:type="continuationSeparator" w:id="0">
    <w:p w14:paraId="04971BF5" w14:textId="77777777" w:rsidR="0043674A" w:rsidRDefault="0043674A" w:rsidP="00436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387000"/>
      <w:docPartObj>
        <w:docPartGallery w:val="Page Numbers (Bottom of Page)"/>
        <w:docPartUnique/>
      </w:docPartObj>
    </w:sdtPr>
    <w:sdtEndPr>
      <w:rPr>
        <w:noProof/>
      </w:rPr>
    </w:sdtEndPr>
    <w:sdtContent>
      <w:p w14:paraId="60ADF99A" w14:textId="31B38F40" w:rsidR="0043674A" w:rsidRDefault="00436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27336D" w14:textId="77777777" w:rsidR="0043674A" w:rsidRDefault="00436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5B61" w14:textId="77777777" w:rsidR="0043674A" w:rsidRDefault="0043674A" w:rsidP="0043674A">
      <w:pPr>
        <w:spacing w:after="0" w:line="240" w:lineRule="auto"/>
      </w:pPr>
      <w:r>
        <w:separator/>
      </w:r>
    </w:p>
  </w:footnote>
  <w:footnote w:type="continuationSeparator" w:id="0">
    <w:p w14:paraId="56B9BC21" w14:textId="77777777" w:rsidR="0043674A" w:rsidRDefault="0043674A" w:rsidP="0043674A">
      <w:pPr>
        <w:spacing w:after="0" w:line="240" w:lineRule="auto"/>
      </w:pPr>
      <w:r>
        <w:continuationSeparator/>
      </w:r>
    </w:p>
  </w:footnote>
  <w:footnote w:id="1">
    <w:p w14:paraId="047B7779" w14:textId="080CD091" w:rsidR="00EA7C79" w:rsidRPr="00EA7C79" w:rsidRDefault="00EA7C79" w:rsidP="00EA7C79">
      <w:pPr>
        <w:pStyle w:val="FootnoteText"/>
        <w:jc w:val="both"/>
        <w:rPr>
          <w:rFonts w:ascii="Times New Roman" w:hAnsi="Times New Roman" w:cs="Times New Roman"/>
        </w:rPr>
      </w:pPr>
      <w:r w:rsidRPr="00EA7C79">
        <w:rPr>
          <w:rStyle w:val="FootnoteReference"/>
          <w:rFonts w:ascii="Times New Roman" w:hAnsi="Times New Roman" w:cs="Times New Roman"/>
        </w:rPr>
        <w:footnoteRef/>
      </w:r>
      <w:r w:rsidRPr="00EA7C79">
        <w:rPr>
          <w:rFonts w:ascii="Times New Roman" w:hAnsi="Times New Roman" w:cs="Times New Roman"/>
        </w:rPr>
        <w:t xml:space="preserve">Visiting Professor, UNEC Accounting and Finance Research Center, Azerbaijan State University of Economics (UNEC), </w:t>
      </w:r>
      <w:proofErr w:type="spellStart"/>
      <w:r w:rsidRPr="00EA7C79">
        <w:rPr>
          <w:rFonts w:ascii="Times New Roman" w:hAnsi="Times New Roman" w:cs="Times New Roman"/>
        </w:rPr>
        <w:t>Istiqlaliyyat</w:t>
      </w:r>
      <w:proofErr w:type="spellEnd"/>
      <w:r w:rsidRPr="00EA7C79">
        <w:rPr>
          <w:rFonts w:ascii="Times New Roman" w:hAnsi="Times New Roman" w:cs="Times New Roman"/>
        </w:rPr>
        <w:t xml:space="preserve"> 6, AZ1001, Baku, Azerbaijan</w:t>
      </w:r>
      <w:r w:rsidR="00D14A1D">
        <w:rPr>
          <w:rFonts w:ascii="Times New Roman" w:hAnsi="Times New Roman" w:cs="Times New Roman"/>
        </w:rPr>
        <w:t>,</w:t>
      </w:r>
      <w:r w:rsidRPr="00EA7C79">
        <w:rPr>
          <w:rFonts w:ascii="Times New Roman" w:hAnsi="Times New Roman" w:cs="Times New Roman"/>
        </w:rPr>
        <w:t xml:space="preserve"> </w:t>
      </w:r>
      <w:r w:rsidR="00D14A1D">
        <w:rPr>
          <w:rFonts w:ascii="Times New Roman" w:hAnsi="Times New Roman" w:cs="Times New Roman"/>
        </w:rPr>
        <w:t xml:space="preserve">and </w:t>
      </w:r>
      <w:r w:rsidRPr="00EA7C79">
        <w:rPr>
          <w:rFonts w:ascii="Times New Roman" w:hAnsi="Times New Roman" w:cs="Times New Roman"/>
        </w:rPr>
        <w:t>Visiting Professor, Department of Accounting, UDS School of Business, University for Development Studies, Tamale, Ghana.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3EB3"/>
    <w:multiLevelType w:val="multilevel"/>
    <w:tmpl w:val="403476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5315E91"/>
    <w:multiLevelType w:val="hybridMultilevel"/>
    <w:tmpl w:val="2B0008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62411119">
    <w:abstractNumId w:val="0"/>
  </w:num>
  <w:num w:numId="2" w16cid:durableId="1257254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84"/>
    <w:rsid w:val="00001106"/>
    <w:rsid w:val="0000515B"/>
    <w:rsid w:val="00006867"/>
    <w:rsid w:val="00006AAE"/>
    <w:rsid w:val="0001331D"/>
    <w:rsid w:val="00013DFA"/>
    <w:rsid w:val="00015CFF"/>
    <w:rsid w:val="00015D1C"/>
    <w:rsid w:val="000301A4"/>
    <w:rsid w:val="000320E0"/>
    <w:rsid w:val="00035034"/>
    <w:rsid w:val="0004293A"/>
    <w:rsid w:val="000429CD"/>
    <w:rsid w:val="000436CC"/>
    <w:rsid w:val="00046D99"/>
    <w:rsid w:val="000479A4"/>
    <w:rsid w:val="00047B64"/>
    <w:rsid w:val="00047DC3"/>
    <w:rsid w:val="00054C82"/>
    <w:rsid w:val="00055C3D"/>
    <w:rsid w:val="000577A1"/>
    <w:rsid w:val="00057A53"/>
    <w:rsid w:val="00065580"/>
    <w:rsid w:val="00066019"/>
    <w:rsid w:val="0007123D"/>
    <w:rsid w:val="00072154"/>
    <w:rsid w:val="00072BDE"/>
    <w:rsid w:val="00073BAD"/>
    <w:rsid w:val="00074CCB"/>
    <w:rsid w:val="0007663E"/>
    <w:rsid w:val="00082D46"/>
    <w:rsid w:val="00082F50"/>
    <w:rsid w:val="00087F32"/>
    <w:rsid w:val="00090284"/>
    <w:rsid w:val="00090A29"/>
    <w:rsid w:val="00091D5E"/>
    <w:rsid w:val="00092699"/>
    <w:rsid w:val="000954AC"/>
    <w:rsid w:val="000A2DA8"/>
    <w:rsid w:val="000A77EE"/>
    <w:rsid w:val="000A79AA"/>
    <w:rsid w:val="000B3512"/>
    <w:rsid w:val="000B615A"/>
    <w:rsid w:val="000B7FF0"/>
    <w:rsid w:val="000C0D06"/>
    <w:rsid w:val="000C11EC"/>
    <w:rsid w:val="000C33AA"/>
    <w:rsid w:val="000C3568"/>
    <w:rsid w:val="000C6F7A"/>
    <w:rsid w:val="000C7097"/>
    <w:rsid w:val="000C7F87"/>
    <w:rsid w:val="000D47A6"/>
    <w:rsid w:val="000D5EAD"/>
    <w:rsid w:val="000E0D9E"/>
    <w:rsid w:val="000E556A"/>
    <w:rsid w:val="000F561B"/>
    <w:rsid w:val="00102435"/>
    <w:rsid w:val="00103E99"/>
    <w:rsid w:val="001055A3"/>
    <w:rsid w:val="001116A9"/>
    <w:rsid w:val="001117A1"/>
    <w:rsid w:val="001129F1"/>
    <w:rsid w:val="00112D4B"/>
    <w:rsid w:val="0011372A"/>
    <w:rsid w:val="00116EC4"/>
    <w:rsid w:val="00120298"/>
    <w:rsid w:val="001202D0"/>
    <w:rsid w:val="00123490"/>
    <w:rsid w:val="001261C5"/>
    <w:rsid w:val="001278DD"/>
    <w:rsid w:val="00130A80"/>
    <w:rsid w:val="00133839"/>
    <w:rsid w:val="00140907"/>
    <w:rsid w:val="00140C0F"/>
    <w:rsid w:val="00141C65"/>
    <w:rsid w:val="001500D0"/>
    <w:rsid w:val="001519E3"/>
    <w:rsid w:val="001522B0"/>
    <w:rsid w:val="00155E9E"/>
    <w:rsid w:val="001603D7"/>
    <w:rsid w:val="00163D35"/>
    <w:rsid w:val="00164028"/>
    <w:rsid w:val="00164E12"/>
    <w:rsid w:val="001670BA"/>
    <w:rsid w:val="00174DC1"/>
    <w:rsid w:val="00175FA7"/>
    <w:rsid w:val="00177D32"/>
    <w:rsid w:val="00181526"/>
    <w:rsid w:val="00183388"/>
    <w:rsid w:val="00185D03"/>
    <w:rsid w:val="00186E15"/>
    <w:rsid w:val="00191D34"/>
    <w:rsid w:val="00192282"/>
    <w:rsid w:val="00192317"/>
    <w:rsid w:val="001925B0"/>
    <w:rsid w:val="00192F24"/>
    <w:rsid w:val="001934D3"/>
    <w:rsid w:val="001938F5"/>
    <w:rsid w:val="00193FFC"/>
    <w:rsid w:val="00196ABB"/>
    <w:rsid w:val="001A1B42"/>
    <w:rsid w:val="001A2938"/>
    <w:rsid w:val="001B290F"/>
    <w:rsid w:val="001C178B"/>
    <w:rsid w:val="001C1E46"/>
    <w:rsid w:val="001C27D2"/>
    <w:rsid w:val="001C2A85"/>
    <w:rsid w:val="001C3982"/>
    <w:rsid w:val="001C3F0E"/>
    <w:rsid w:val="001C49A0"/>
    <w:rsid w:val="001C5237"/>
    <w:rsid w:val="001C7D70"/>
    <w:rsid w:val="001D31FD"/>
    <w:rsid w:val="001D3E88"/>
    <w:rsid w:val="001D55D5"/>
    <w:rsid w:val="001E0B86"/>
    <w:rsid w:val="001E1750"/>
    <w:rsid w:val="001E1D8A"/>
    <w:rsid w:val="001E4F02"/>
    <w:rsid w:val="001E56EB"/>
    <w:rsid w:val="001E58E2"/>
    <w:rsid w:val="001E5DDE"/>
    <w:rsid w:val="001E7A71"/>
    <w:rsid w:val="001E7C81"/>
    <w:rsid w:val="001F0E25"/>
    <w:rsid w:val="001F5AEB"/>
    <w:rsid w:val="0020457C"/>
    <w:rsid w:val="00206A7C"/>
    <w:rsid w:val="00207311"/>
    <w:rsid w:val="002113F5"/>
    <w:rsid w:val="002144F4"/>
    <w:rsid w:val="00216959"/>
    <w:rsid w:val="00217386"/>
    <w:rsid w:val="00225F8C"/>
    <w:rsid w:val="00230D9F"/>
    <w:rsid w:val="00231ACB"/>
    <w:rsid w:val="00232D3B"/>
    <w:rsid w:val="00232E40"/>
    <w:rsid w:val="002331DA"/>
    <w:rsid w:val="002406E0"/>
    <w:rsid w:val="00245080"/>
    <w:rsid w:val="00246D1E"/>
    <w:rsid w:val="002523F2"/>
    <w:rsid w:val="00252A5D"/>
    <w:rsid w:val="0026139A"/>
    <w:rsid w:val="002615E7"/>
    <w:rsid w:val="0026299C"/>
    <w:rsid w:val="00262D04"/>
    <w:rsid w:val="00262FBF"/>
    <w:rsid w:val="00263DE3"/>
    <w:rsid w:val="00272E03"/>
    <w:rsid w:val="00280FF7"/>
    <w:rsid w:val="00285014"/>
    <w:rsid w:val="0028505E"/>
    <w:rsid w:val="00290F84"/>
    <w:rsid w:val="0029162C"/>
    <w:rsid w:val="002923B7"/>
    <w:rsid w:val="002933DD"/>
    <w:rsid w:val="0029343C"/>
    <w:rsid w:val="00293EBC"/>
    <w:rsid w:val="00297683"/>
    <w:rsid w:val="002A216A"/>
    <w:rsid w:val="002A3989"/>
    <w:rsid w:val="002A4415"/>
    <w:rsid w:val="002A7D7E"/>
    <w:rsid w:val="002B1541"/>
    <w:rsid w:val="002B330F"/>
    <w:rsid w:val="002B40F4"/>
    <w:rsid w:val="002B50E7"/>
    <w:rsid w:val="002B6A70"/>
    <w:rsid w:val="002C08A5"/>
    <w:rsid w:val="002C1C5E"/>
    <w:rsid w:val="002C2636"/>
    <w:rsid w:val="002C7158"/>
    <w:rsid w:val="002C7929"/>
    <w:rsid w:val="002D18B1"/>
    <w:rsid w:val="002D2BDA"/>
    <w:rsid w:val="002D31DA"/>
    <w:rsid w:val="002D5AFF"/>
    <w:rsid w:val="002D7CD5"/>
    <w:rsid w:val="002E129B"/>
    <w:rsid w:val="002E1640"/>
    <w:rsid w:val="002E75BF"/>
    <w:rsid w:val="002F42E7"/>
    <w:rsid w:val="002F7212"/>
    <w:rsid w:val="00301FB3"/>
    <w:rsid w:val="00304C3E"/>
    <w:rsid w:val="00304D7C"/>
    <w:rsid w:val="003079B3"/>
    <w:rsid w:val="0031240E"/>
    <w:rsid w:val="003132DC"/>
    <w:rsid w:val="00314960"/>
    <w:rsid w:val="0032358D"/>
    <w:rsid w:val="00323BFC"/>
    <w:rsid w:val="003247C0"/>
    <w:rsid w:val="00330F04"/>
    <w:rsid w:val="003372F8"/>
    <w:rsid w:val="00341839"/>
    <w:rsid w:val="0034757F"/>
    <w:rsid w:val="00353338"/>
    <w:rsid w:val="0035444E"/>
    <w:rsid w:val="0035690C"/>
    <w:rsid w:val="00356EB9"/>
    <w:rsid w:val="003606D8"/>
    <w:rsid w:val="003642A0"/>
    <w:rsid w:val="00375F20"/>
    <w:rsid w:val="003779FA"/>
    <w:rsid w:val="00384210"/>
    <w:rsid w:val="00392E22"/>
    <w:rsid w:val="00392ED6"/>
    <w:rsid w:val="0039619F"/>
    <w:rsid w:val="00396233"/>
    <w:rsid w:val="003966AE"/>
    <w:rsid w:val="0039681C"/>
    <w:rsid w:val="003A31CC"/>
    <w:rsid w:val="003A7BE8"/>
    <w:rsid w:val="003B1ABA"/>
    <w:rsid w:val="003B41D0"/>
    <w:rsid w:val="003B4593"/>
    <w:rsid w:val="003B45B0"/>
    <w:rsid w:val="003B6F45"/>
    <w:rsid w:val="003C1ED0"/>
    <w:rsid w:val="003C4A24"/>
    <w:rsid w:val="003D2808"/>
    <w:rsid w:val="003D5221"/>
    <w:rsid w:val="003D60CF"/>
    <w:rsid w:val="003D7111"/>
    <w:rsid w:val="003D793E"/>
    <w:rsid w:val="003E1227"/>
    <w:rsid w:val="003E268E"/>
    <w:rsid w:val="003E3AA6"/>
    <w:rsid w:val="003E5F32"/>
    <w:rsid w:val="003F26A4"/>
    <w:rsid w:val="00400A98"/>
    <w:rsid w:val="00402450"/>
    <w:rsid w:val="0040542F"/>
    <w:rsid w:val="00405F5A"/>
    <w:rsid w:val="0040695B"/>
    <w:rsid w:val="00414A62"/>
    <w:rsid w:val="004158B9"/>
    <w:rsid w:val="00417D1F"/>
    <w:rsid w:val="00417F60"/>
    <w:rsid w:val="004235B0"/>
    <w:rsid w:val="00424E8C"/>
    <w:rsid w:val="00427F14"/>
    <w:rsid w:val="004301DF"/>
    <w:rsid w:val="004349DC"/>
    <w:rsid w:val="0043674A"/>
    <w:rsid w:val="004373A6"/>
    <w:rsid w:val="0044363E"/>
    <w:rsid w:val="00451BBA"/>
    <w:rsid w:val="00453B61"/>
    <w:rsid w:val="004573B5"/>
    <w:rsid w:val="0046090A"/>
    <w:rsid w:val="00462A96"/>
    <w:rsid w:val="00471340"/>
    <w:rsid w:val="00471A30"/>
    <w:rsid w:val="00472303"/>
    <w:rsid w:val="00473803"/>
    <w:rsid w:val="00481831"/>
    <w:rsid w:val="00482927"/>
    <w:rsid w:val="004909F3"/>
    <w:rsid w:val="004920EF"/>
    <w:rsid w:val="004924E2"/>
    <w:rsid w:val="00494232"/>
    <w:rsid w:val="0049710B"/>
    <w:rsid w:val="004A1096"/>
    <w:rsid w:val="004A229C"/>
    <w:rsid w:val="004A22B4"/>
    <w:rsid w:val="004A3943"/>
    <w:rsid w:val="004B3EED"/>
    <w:rsid w:val="004B755B"/>
    <w:rsid w:val="004C15DB"/>
    <w:rsid w:val="004C6FD2"/>
    <w:rsid w:val="004D114F"/>
    <w:rsid w:val="004D5274"/>
    <w:rsid w:val="004D589D"/>
    <w:rsid w:val="004D6404"/>
    <w:rsid w:val="004D749C"/>
    <w:rsid w:val="004E69E0"/>
    <w:rsid w:val="004F092E"/>
    <w:rsid w:val="004F270C"/>
    <w:rsid w:val="004F5750"/>
    <w:rsid w:val="004F74F5"/>
    <w:rsid w:val="004F76E7"/>
    <w:rsid w:val="004F7C9A"/>
    <w:rsid w:val="004F7DB5"/>
    <w:rsid w:val="00502D11"/>
    <w:rsid w:val="00505208"/>
    <w:rsid w:val="0050737F"/>
    <w:rsid w:val="0051048B"/>
    <w:rsid w:val="0051182F"/>
    <w:rsid w:val="00516518"/>
    <w:rsid w:val="005207D0"/>
    <w:rsid w:val="00523786"/>
    <w:rsid w:val="005252DE"/>
    <w:rsid w:val="00531AE9"/>
    <w:rsid w:val="005368F4"/>
    <w:rsid w:val="00537710"/>
    <w:rsid w:val="00542745"/>
    <w:rsid w:val="00543390"/>
    <w:rsid w:val="0054426B"/>
    <w:rsid w:val="00546AFA"/>
    <w:rsid w:val="00556331"/>
    <w:rsid w:val="00557676"/>
    <w:rsid w:val="00562CF2"/>
    <w:rsid w:val="0056625E"/>
    <w:rsid w:val="00570A29"/>
    <w:rsid w:val="00571078"/>
    <w:rsid w:val="0057528B"/>
    <w:rsid w:val="005752CC"/>
    <w:rsid w:val="00577D22"/>
    <w:rsid w:val="0058091F"/>
    <w:rsid w:val="005811EA"/>
    <w:rsid w:val="005840AF"/>
    <w:rsid w:val="00584E5D"/>
    <w:rsid w:val="00593FF8"/>
    <w:rsid w:val="0059450E"/>
    <w:rsid w:val="0059497B"/>
    <w:rsid w:val="00595E7A"/>
    <w:rsid w:val="005A028F"/>
    <w:rsid w:val="005A74BE"/>
    <w:rsid w:val="005A7683"/>
    <w:rsid w:val="005A7DB8"/>
    <w:rsid w:val="005B0605"/>
    <w:rsid w:val="005B265D"/>
    <w:rsid w:val="005B5FD2"/>
    <w:rsid w:val="005C133B"/>
    <w:rsid w:val="005C2835"/>
    <w:rsid w:val="005C295B"/>
    <w:rsid w:val="005C3B2C"/>
    <w:rsid w:val="005E0440"/>
    <w:rsid w:val="005E0E27"/>
    <w:rsid w:val="005E263D"/>
    <w:rsid w:val="005E4B12"/>
    <w:rsid w:val="005E6F15"/>
    <w:rsid w:val="005F15AE"/>
    <w:rsid w:val="005F19EC"/>
    <w:rsid w:val="005F7E70"/>
    <w:rsid w:val="00603C2B"/>
    <w:rsid w:val="0060637F"/>
    <w:rsid w:val="006102B6"/>
    <w:rsid w:val="0061044A"/>
    <w:rsid w:val="006111AB"/>
    <w:rsid w:val="0061396F"/>
    <w:rsid w:val="0061435A"/>
    <w:rsid w:val="00617570"/>
    <w:rsid w:val="006215B7"/>
    <w:rsid w:val="00624D20"/>
    <w:rsid w:val="00627E40"/>
    <w:rsid w:val="00630281"/>
    <w:rsid w:val="00637B32"/>
    <w:rsid w:val="00637CA4"/>
    <w:rsid w:val="00642FB5"/>
    <w:rsid w:val="00646C2A"/>
    <w:rsid w:val="00646D81"/>
    <w:rsid w:val="006473D4"/>
    <w:rsid w:val="006523A2"/>
    <w:rsid w:val="0065344D"/>
    <w:rsid w:val="00653610"/>
    <w:rsid w:val="00653F3E"/>
    <w:rsid w:val="00654D23"/>
    <w:rsid w:val="006552AE"/>
    <w:rsid w:val="00656F17"/>
    <w:rsid w:val="00660B8F"/>
    <w:rsid w:val="00667461"/>
    <w:rsid w:val="00667C32"/>
    <w:rsid w:val="006710E5"/>
    <w:rsid w:val="0067262B"/>
    <w:rsid w:val="00674BF5"/>
    <w:rsid w:val="00675BF3"/>
    <w:rsid w:val="00676C4C"/>
    <w:rsid w:val="006815CA"/>
    <w:rsid w:val="006918F0"/>
    <w:rsid w:val="00692A9D"/>
    <w:rsid w:val="00692F55"/>
    <w:rsid w:val="00693E11"/>
    <w:rsid w:val="006973CB"/>
    <w:rsid w:val="006A5948"/>
    <w:rsid w:val="006A77D3"/>
    <w:rsid w:val="006B0E4B"/>
    <w:rsid w:val="006B2154"/>
    <w:rsid w:val="006B33DA"/>
    <w:rsid w:val="006B3A9C"/>
    <w:rsid w:val="006B70A5"/>
    <w:rsid w:val="006B7623"/>
    <w:rsid w:val="006B7BFA"/>
    <w:rsid w:val="006C3DE0"/>
    <w:rsid w:val="006C6145"/>
    <w:rsid w:val="006E214E"/>
    <w:rsid w:val="006E38CE"/>
    <w:rsid w:val="006E5A40"/>
    <w:rsid w:val="006E604F"/>
    <w:rsid w:val="006F0404"/>
    <w:rsid w:val="006F4CE8"/>
    <w:rsid w:val="006F5F08"/>
    <w:rsid w:val="006F7B74"/>
    <w:rsid w:val="00701AC6"/>
    <w:rsid w:val="00703ABF"/>
    <w:rsid w:val="0070650E"/>
    <w:rsid w:val="00706911"/>
    <w:rsid w:val="00706F55"/>
    <w:rsid w:val="00712084"/>
    <w:rsid w:val="00712864"/>
    <w:rsid w:val="00713653"/>
    <w:rsid w:val="00721FFC"/>
    <w:rsid w:val="00723ECC"/>
    <w:rsid w:val="00727AE9"/>
    <w:rsid w:val="0073463D"/>
    <w:rsid w:val="007348F2"/>
    <w:rsid w:val="00734C03"/>
    <w:rsid w:val="0073584F"/>
    <w:rsid w:val="00736B65"/>
    <w:rsid w:val="0074209A"/>
    <w:rsid w:val="00747807"/>
    <w:rsid w:val="0075482C"/>
    <w:rsid w:val="00754E8F"/>
    <w:rsid w:val="007554D5"/>
    <w:rsid w:val="00760086"/>
    <w:rsid w:val="0076460E"/>
    <w:rsid w:val="00765DA6"/>
    <w:rsid w:val="00766D23"/>
    <w:rsid w:val="007674DE"/>
    <w:rsid w:val="00767D48"/>
    <w:rsid w:val="00771446"/>
    <w:rsid w:val="00772133"/>
    <w:rsid w:val="007729F2"/>
    <w:rsid w:val="00772EB3"/>
    <w:rsid w:val="00783CDF"/>
    <w:rsid w:val="00785954"/>
    <w:rsid w:val="00790450"/>
    <w:rsid w:val="007A1CD5"/>
    <w:rsid w:val="007A597D"/>
    <w:rsid w:val="007A6EB5"/>
    <w:rsid w:val="007A7945"/>
    <w:rsid w:val="007B0313"/>
    <w:rsid w:val="007B16C1"/>
    <w:rsid w:val="007B1E7D"/>
    <w:rsid w:val="007B26C3"/>
    <w:rsid w:val="007B7150"/>
    <w:rsid w:val="007C1A39"/>
    <w:rsid w:val="007C335E"/>
    <w:rsid w:val="007C48E2"/>
    <w:rsid w:val="007C64D6"/>
    <w:rsid w:val="007C7B7C"/>
    <w:rsid w:val="007D1DD9"/>
    <w:rsid w:val="007D6D6B"/>
    <w:rsid w:val="007D71CA"/>
    <w:rsid w:val="007D7683"/>
    <w:rsid w:val="007E0127"/>
    <w:rsid w:val="007E17E0"/>
    <w:rsid w:val="007E2A6E"/>
    <w:rsid w:val="007E4126"/>
    <w:rsid w:val="007E417D"/>
    <w:rsid w:val="007E5CDF"/>
    <w:rsid w:val="007E6D20"/>
    <w:rsid w:val="007F0B3F"/>
    <w:rsid w:val="007F2DF7"/>
    <w:rsid w:val="007F4236"/>
    <w:rsid w:val="007F73D6"/>
    <w:rsid w:val="007F77D0"/>
    <w:rsid w:val="00801A7A"/>
    <w:rsid w:val="008054A1"/>
    <w:rsid w:val="00806214"/>
    <w:rsid w:val="00810F3A"/>
    <w:rsid w:val="008115E7"/>
    <w:rsid w:val="00811EAD"/>
    <w:rsid w:val="00811FD5"/>
    <w:rsid w:val="008229C3"/>
    <w:rsid w:val="00832ECE"/>
    <w:rsid w:val="008348BA"/>
    <w:rsid w:val="0083663D"/>
    <w:rsid w:val="0084299F"/>
    <w:rsid w:val="00843F96"/>
    <w:rsid w:val="008440AA"/>
    <w:rsid w:val="00846A19"/>
    <w:rsid w:val="0084771C"/>
    <w:rsid w:val="00851C75"/>
    <w:rsid w:val="00852FF8"/>
    <w:rsid w:val="00854DAA"/>
    <w:rsid w:val="0085693D"/>
    <w:rsid w:val="00862131"/>
    <w:rsid w:val="008644B1"/>
    <w:rsid w:val="00866640"/>
    <w:rsid w:val="00867504"/>
    <w:rsid w:val="00870389"/>
    <w:rsid w:val="00875D36"/>
    <w:rsid w:val="00876CB3"/>
    <w:rsid w:val="00881CD8"/>
    <w:rsid w:val="00890572"/>
    <w:rsid w:val="00891160"/>
    <w:rsid w:val="00894CD3"/>
    <w:rsid w:val="008951BC"/>
    <w:rsid w:val="008959F3"/>
    <w:rsid w:val="008A0194"/>
    <w:rsid w:val="008A075D"/>
    <w:rsid w:val="008A1043"/>
    <w:rsid w:val="008A1B17"/>
    <w:rsid w:val="008A4692"/>
    <w:rsid w:val="008A7299"/>
    <w:rsid w:val="008B6674"/>
    <w:rsid w:val="008B7350"/>
    <w:rsid w:val="008C1D21"/>
    <w:rsid w:val="008C3744"/>
    <w:rsid w:val="008D18F2"/>
    <w:rsid w:val="008D2C7C"/>
    <w:rsid w:val="008D3BA4"/>
    <w:rsid w:val="008D58C5"/>
    <w:rsid w:val="008E0CDE"/>
    <w:rsid w:val="008E4F54"/>
    <w:rsid w:val="008E696A"/>
    <w:rsid w:val="008E7623"/>
    <w:rsid w:val="008E7678"/>
    <w:rsid w:val="008F0C84"/>
    <w:rsid w:val="008F3F9F"/>
    <w:rsid w:val="008F65A1"/>
    <w:rsid w:val="009041AE"/>
    <w:rsid w:val="009117C8"/>
    <w:rsid w:val="00913EB8"/>
    <w:rsid w:val="009200A9"/>
    <w:rsid w:val="00921DA6"/>
    <w:rsid w:val="00922025"/>
    <w:rsid w:val="0092628D"/>
    <w:rsid w:val="009263CB"/>
    <w:rsid w:val="00930A22"/>
    <w:rsid w:val="00931D75"/>
    <w:rsid w:val="00932C2E"/>
    <w:rsid w:val="00932EC0"/>
    <w:rsid w:val="009348FE"/>
    <w:rsid w:val="00936A29"/>
    <w:rsid w:val="009458CF"/>
    <w:rsid w:val="00946EE7"/>
    <w:rsid w:val="0095038C"/>
    <w:rsid w:val="00951500"/>
    <w:rsid w:val="00956E52"/>
    <w:rsid w:val="00961D43"/>
    <w:rsid w:val="00962022"/>
    <w:rsid w:val="009622D7"/>
    <w:rsid w:val="00971802"/>
    <w:rsid w:val="0097198B"/>
    <w:rsid w:val="009773D9"/>
    <w:rsid w:val="00977B8E"/>
    <w:rsid w:val="0098250E"/>
    <w:rsid w:val="0098324A"/>
    <w:rsid w:val="009845F1"/>
    <w:rsid w:val="00985E4B"/>
    <w:rsid w:val="00987F02"/>
    <w:rsid w:val="00990D04"/>
    <w:rsid w:val="00992CB6"/>
    <w:rsid w:val="00994BDD"/>
    <w:rsid w:val="009A0AB2"/>
    <w:rsid w:val="009A5B3F"/>
    <w:rsid w:val="009B0A30"/>
    <w:rsid w:val="009B7B52"/>
    <w:rsid w:val="009D1280"/>
    <w:rsid w:val="009D3D0E"/>
    <w:rsid w:val="009D4241"/>
    <w:rsid w:val="009D6F8B"/>
    <w:rsid w:val="009E3296"/>
    <w:rsid w:val="009E5466"/>
    <w:rsid w:val="009E69F3"/>
    <w:rsid w:val="009E79A2"/>
    <w:rsid w:val="009F1EA6"/>
    <w:rsid w:val="009F4686"/>
    <w:rsid w:val="00A03C77"/>
    <w:rsid w:val="00A03D6E"/>
    <w:rsid w:val="00A04291"/>
    <w:rsid w:val="00A05AD3"/>
    <w:rsid w:val="00A07523"/>
    <w:rsid w:val="00A142FF"/>
    <w:rsid w:val="00A14920"/>
    <w:rsid w:val="00A17146"/>
    <w:rsid w:val="00A1770C"/>
    <w:rsid w:val="00A20DE5"/>
    <w:rsid w:val="00A213DF"/>
    <w:rsid w:val="00A2158F"/>
    <w:rsid w:val="00A220C8"/>
    <w:rsid w:val="00A25C6C"/>
    <w:rsid w:val="00A3516D"/>
    <w:rsid w:val="00A359F1"/>
    <w:rsid w:val="00A36B23"/>
    <w:rsid w:val="00A405A8"/>
    <w:rsid w:val="00A41D96"/>
    <w:rsid w:val="00A45024"/>
    <w:rsid w:val="00A45D77"/>
    <w:rsid w:val="00A4661F"/>
    <w:rsid w:val="00A468A3"/>
    <w:rsid w:val="00A6221B"/>
    <w:rsid w:val="00A645D2"/>
    <w:rsid w:val="00A66B8C"/>
    <w:rsid w:val="00A675CC"/>
    <w:rsid w:val="00A67FF0"/>
    <w:rsid w:val="00A71CB6"/>
    <w:rsid w:val="00A771B1"/>
    <w:rsid w:val="00A77E42"/>
    <w:rsid w:val="00A77FE2"/>
    <w:rsid w:val="00A83AC5"/>
    <w:rsid w:val="00A84DFD"/>
    <w:rsid w:val="00A85284"/>
    <w:rsid w:val="00A860D6"/>
    <w:rsid w:val="00A924B8"/>
    <w:rsid w:val="00A93C97"/>
    <w:rsid w:val="00A96D4D"/>
    <w:rsid w:val="00AA3E71"/>
    <w:rsid w:val="00AA6908"/>
    <w:rsid w:val="00AB1593"/>
    <w:rsid w:val="00AB34A9"/>
    <w:rsid w:val="00AB48B7"/>
    <w:rsid w:val="00AB590D"/>
    <w:rsid w:val="00AB5E40"/>
    <w:rsid w:val="00AB6DCA"/>
    <w:rsid w:val="00AC3F0D"/>
    <w:rsid w:val="00AC4249"/>
    <w:rsid w:val="00AC5715"/>
    <w:rsid w:val="00AC5C42"/>
    <w:rsid w:val="00AC5C7A"/>
    <w:rsid w:val="00AD0255"/>
    <w:rsid w:val="00AD12EF"/>
    <w:rsid w:val="00AD384E"/>
    <w:rsid w:val="00AD7629"/>
    <w:rsid w:val="00AE0D29"/>
    <w:rsid w:val="00AE292D"/>
    <w:rsid w:val="00AE3586"/>
    <w:rsid w:val="00AE7053"/>
    <w:rsid w:val="00AF11A8"/>
    <w:rsid w:val="00AF2A69"/>
    <w:rsid w:val="00B01FB2"/>
    <w:rsid w:val="00B044BF"/>
    <w:rsid w:val="00B0588C"/>
    <w:rsid w:val="00B157EB"/>
    <w:rsid w:val="00B23DE6"/>
    <w:rsid w:val="00B2793A"/>
    <w:rsid w:val="00B320EC"/>
    <w:rsid w:val="00B3541A"/>
    <w:rsid w:val="00B369ED"/>
    <w:rsid w:val="00B42E69"/>
    <w:rsid w:val="00B46A0A"/>
    <w:rsid w:val="00B5346D"/>
    <w:rsid w:val="00B5612B"/>
    <w:rsid w:val="00B578EB"/>
    <w:rsid w:val="00B57D3E"/>
    <w:rsid w:val="00B607EF"/>
    <w:rsid w:val="00B612D5"/>
    <w:rsid w:val="00B61D1E"/>
    <w:rsid w:val="00B62DB1"/>
    <w:rsid w:val="00B643DC"/>
    <w:rsid w:val="00B64EF1"/>
    <w:rsid w:val="00B652F9"/>
    <w:rsid w:val="00B65DAB"/>
    <w:rsid w:val="00B70A26"/>
    <w:rsid w:val="00B70AA5"/>
    <w:rsid w:val="00B7393B"/>
    <w:rsid w:val="00B7571F"/>
    <w:rsid w:val="00B80208"/>
    <w:rsid w:val="00B83B69"/>
    <w:rsid w:val="00B83CF0"/>
    <w:rsid w:val="00B84280"/>
    <w:rsid w:val="00B85794"/>
    <w:rsid w:val="00B866DD"/>
    <w:rsid w:val="00B91ED9"/>
    <w:rsid w:val="00B969CE"/>
    <w:rsid w:val="00BA179E"/>
    <w:rsid w:val="00BA1895"/>
    <w:rsid w:val="00BB400A"/>
    <w:rsid w:val="00BB55C3"/>
    <w:rsid w:val="00BB5703"/>
    <w:rsid w:val="00BC027F"/>
    <w:rsid w:val="00BC218B"/>
    <w:rsid w:val="00BC622D"/>
    <w:rsid w:val="00BC7E89"/>
    <w:rsid w:val="00BD0A67"/>
    <w:rsid w:val="00BD0E50"/>
    <w:rsid w:val="00BD22D9"/>
    <w:rsid w:val="00BD2960"/>
    <w:rsid w:val="00BD5820"/>
    <w:rsid w:val="00BD6255"/>
    <w:rsid w:val="00BD6881"/>
    <w:rsid w:val="00BE04F3"/>
    <w:rsid w:val="00BE057B"/>
    <w:rsid w:val="00BE4387"/>
    <w:rsid w:val="00BE4930"/>
    <w:rsid w:val="00BE6A33"/>
    <w:rsid w:val="00BE6D46"/>
    <w:rsid w:val="00BF0241"/>
    <w:rsid w:val="00BF0D52"/>
    <w:rsid w:val="00C042EB"/>
    <w:rsid w:val="00C06189"/>
    <w:rsid w:val="00C11CB8"/>
    <w:rsid w:val="00C15C03"/>
    <w:rsid w:val="00C163AE"/>
    <w:rsid w:val="00C16E10"/>
    <w:rsid w:val="00C3188C"/>
    <w:rsid w:val="00C34960"/>
    <w:rsid w:val="00C36946"/>
    <w:rsid w:val="00C4164C"/>
    <w:rsid w:val="00C463FE"/>
    <w:rsid w:val="00C4653E"/>
    <w:rsid w:val="00C50E40"/>
    <w:rsid w:val="00C60DD9"/>
    <w:rsid w:val="00C62EEC"/>
    <w:rsid w:val="00C639AC"/>
    <w:rsid w:val="00C64ADA"/>
    <w:rsid w:val="00C671BA"/>
    <w:rsid w:val="00C67D95"/>
    <w:rsid w:val="00C713B6"/>
    <w:rsid w:val="00C720AE"/>
    <w:rsid w:val="00C72DCE"/>
    <w:rsid w:val="00C73641"/>
    <w:rsid w:val="00C737D6"/>
    <w:rsid w:val="00C74EAA"/>
    <w:rsid w:val="00C75050"/>
    <w:rsid w:val="00C81CD1"/>
    <w:rsid w:val="00C85766"/>
    <w:rsid w:val="00C85F0F"/>
    <w:rsid w:val="00C86EC8"/>
    <w:rsid w:val="00C87C81"/>
    <w:rsid w:val="00C9172B"/>
    <w:rsid w:val="00C91A86"/>
    <w:rsid w:val="00C94DBB"/>
    <w:rsid w:val="00CA1A02"/>
    <w:rsid w:val="00CA1FEA"/>
    <w:rsid w:val="00CA3E30"/>
    <w:rsid w:val="00CA426A"/>
    <w:rsid w:val="00CB070B"/>
    <w:rsid w:val="00CB3CDB"/>
    <w:rsid w:val="00CB4B65"/>
    <w:rsid w:val="00CC3713"/>
    <w:rsid w:val="00CC4762"/>
    <w:rsid w:val="00CC5284"/>
    <w:rsid w:val="00CC634C"/>
    <w:rsid w:val="00CD0FE9"/>
    <w:rsid w:val="00CD178E"/>
    <w:rsid w:val="00CD58E9"/>
    <w:rsid w:val="00CD69C5"/>
    <w:rsid w:val="00CE080E"/>
    <w:rsid w:val="00CE39B0"/>
    <w:rsid w:val="00CE480E"/>
    <w:rsid w:val="00CF1B82"/>
    <w:rsid w:val="00CF3E8F"/>
    <w:rsid w:val="00CF5EC0"/>
    <w:rsid w:val="00D00900"/>
    <w:rsid w:val="00D00AA7"/>
    <w:rsid w:val="00D06C2E"/>
    <w:rsid w:val="00D10607"/>
    <w:rsid w:val="00D10EA3"/>
    <w:rsid w:val="00D11EE7"/>
    <w:rsid w:val="00D141E7"/>
    <w:rsid w:val="00D14A1D"/>
    <w:rsid w:val="00D14C72"/>
    <w:rsid w:val="00D153CF"/>
    <w:rsid w:val="00D1611F"/>
    <w:rsid w:val="00D21DAA"/>
    <w:rsid w:val="00D21F40"/>
    <w:rsid w:val="00D301BC"/>
    <w:rsid w:val="00D30C52"/>
    <w:rsid w:val="00D3448E"/>
    <w:rsid w:val="00D361F1"/>
    <w:rsid w:val="00D36FBA"/>
    <w:rsid w:val="00D413EF"/>
    <w:rsid w:val="00D43E4F"/>
    <w:rsid w:val="00D5012D"/>
    <w:rsid w:val="00D51FF1"/>
    <w:rsid w:val="00D527F5"/>
    <w:rsid w:val="00D531ED"/>
    <w:rsid w:val="00D53EAB"/>
    <w:rsid w:val="00D54DC6"/>
    <w:rsid w:val="00D57461"/>
    <w:rsid w:val="00D57D8B"/>
    <w:rsid w:val="00D62FBB"/>
    <w:rsid w:val="00D657B5"/>
    <w:rsid w:val="00D7226A"/>
    <w:rsid w:val="00D72F2F"/>
    <w:rsid w:val="00D73AA6"/>
    <w:rsid w:val="00D73B8B"/>
    <w:rsid w:val="00D8126C"/>
    <w:rsid w:val="00D86125"/>
    <w:rsid w:val="00D86698"/>
    <w:rsid w:val="00D91814"/>
    <w:rsid w:val="00DA0238"/>
    <w:rsid w:val="00DA1AB0"/>
    <w:rsid w:val="00DA3F3C"/>
    <w:rsid w:val="00DA4BE5"/>
    <w:rsid w:val="00DB5DEC"/>
    <w:rsid w:val="00DB7257"/>
    <w:rsid w:val="00DC14AB"/>
    <w:rsid w:val="00DC16A4"/>
    <w:rsid w:val="00DC1818"/>
    <w:rsid w:val="00DC19E6"/>
    <w:rsid w:val="00DC6D2D"/>
    <w:rsid w:val="00DD3D8A"/>
    <w:rsid w:val="00DD7225"/>
    <w:rsid w:val="00DE299B"/>
    <w:rsid w:val="00DE6273"/>
    <w:rsid w:val="00DF3CA3"/>
    <w:rsid w:val="00DF55A2"/>
    <w:rsid w:val="00DF5D5D"/>
    <w:rsid w:val="00DF67FE"/>
    <w:rsid w:val="00E01FB1"/>
    <w:rsid w:val="00E0691B"/>
    <w:rsid w:val="00E122AE"/>
    <w:rsid w:val="00E13FFC"/>
    <w:rsid w:val="00E22422"/>
    <w:rsid w:val="00E224A6"/>
    <w:rsid w:val="00E229F7"/>
    <w:rsid w:val="00E23834"/>
    <w:rsid w:val="00E26E16"/>
    <w:rsid w:val="00E27290"/>
    <w:rsid w:val="00E3022E"/>
    <w:rsid w:val="00E31244"/>
    <w:rsid w:val="00E33413"/>
    <w:rsid w:val="00E34404"/>
    <w:rsid w:val="00E34650"/>
    <w:rsid w:val="00E34977"/>
    <w:rsid w:val="00E34E3D"/>
    <w:rsid w:val="00E359D6"/>
    <w:rsid w:val="00E47095"/>
    <w:rsid w:val="00E47AF6"/>
    <w:rsid w:val="00E50206"/>
    <w:rsid w:val="00E611DB"/>
    <w:rsid w:val="00E71BA2"/>
    <w:rsid w:val="00E72D55"/>
    <w:rsid w:val="00E73015"/>
    <w:rsid w:val="00E740C0"/>
    <w:rsid w:val="00E74E29"/>
    <w:rsid w:val="00E74EF8"/>
    <w:rsid w:val="00E81C08"/>
    <w:rsid w:val="00E872FF"/>
    <w:rsid w:val="00E900DA"/>
    <w:rsid w:val="00E910CC"/>
    <w:rsid w:val="00E94AE6"/>
    <w:rsid w:val="00E97BC9"/>
    <w:rsid w:val="00EA06AA"/>
    <w:rsid w:val="00EA11AC"/>
    <w:rsid w:val="00EA13EE"/>
    <w:rsid w:val="00EA273C"/>
    <w:rsid w:val="00EA2CB4"/>
    <w:rsid w:val="00EA3E0A"/>
    <w:rsid w:val="00EA54B9"/>
    <w:rsid w:val="00EA646A"/>
    <w:rsid w:val="00EA7C79"/>
    <w:rsid w:val="00EB1462"/>
    <w:rsid w:val="00EB2AE0"/>
    <w:rsid w:val="00EC2B73"/>
    <w:rsid w:val="00EC3689"/>
    <w:rsid w:val="00EC4DD3"/>
    <w:rsid w:val="00EC51F2"/>
    <w:rsid w:val="00ED2B71"/>
    <w:rsid w:val="00ED2ECB"/>
    <w:rsid w:val="00ED7353"/>
    <w:rsid w:val="00ED7374"/>
    <w:rsid w:val="00ED7C4F"/>
    <w:rsid w:val="00EE0424"/>
    <w:rsid w:val="00EE5F47"/>
    <w:rsid w:val="00EF3268"/>
    <w:rsid w:val="00EF4207"/>
    <w:rsid w:val="00EF4365"/>
    <w:rsid w:val="00EF5D6E"/>
    <w:rsid w:val="00EF6A68"/>
    <w:rsid w:val="00EF79DA"/>
    <w:rsid w:val="00F01A26"/>
    <w:rsid w:val="00F026A4"/>
    <w:rsid w:val="00F06070"/>
    <w:rsid w:val="00F06492"/>
    <w:rsid w:val="00F11420"/>
    <w:rsid w:val="00F11D74"/>
    <w:rsid w:val="00F230DF"/>
    <w:rsid w:val="00F23A6A"/>
    <w:rsid w:val="00F24A9E"/>
    <w:rsid w:val="00F2555F"/>
    <w:rsid w:val="00F26972"/>
    <w:rsid w:val="00F406B8"/>
    <w:rsid w:val="00F43564"/>
    <w:rsid w:val="00F453CB"/>
    <w:rsid w:val="00F46324"/>
    <w:rsid w:val="00F46872"/>
    <w:rsid w:val="00F508DE"/>
    <w:rsid w:val="00F516B0"/>
    <w:rsid w:val="00F531AE"/>
    <w:rsid w:val="00F54C5D"/>
    <w:rsid w:val="00F56759"/>
    <w:rsid w:val="00F57D38"/>
    <w:rsid w:val="00F622C0"/>
    <w:rsid w:val="00F64210"/>
    <w:rsid w:val="00F754BE"/>
    <w:rsid w:val="00F7667B"/>
    <w:rsid w:val="00F77BCD"/>
    <w:rsid w:val="00F81E52"/>
    <w:rsid w:val="00F82093"/>
    <w:rsid w:val="00F83BD0"/>
    <w:rsid w:val="00F83D6E"/>
    <w:rsid w:val="00F83DD0"/>
    <w:rsid w:val="00F8585E"/>
    <w:rsid w:val="00F85BA0"/>
    <w:rsid w:val="00F866CC"/>
    <w:rsid w:val="00F91A2B"/>
    <w:rsid w:val="00F953B9"/>
    <w:rsid w:val="00F9596A"/>
    <w:rsid w:val="00F96094"/>
    <w:rsid w:val="00F974BA"/>
    <w:rsid w:val="00F979DB"/>
    <w:rsid w:val="00FA25DF"/>
    <w:rsid w:val="00FA3700"/>
    <w:rsid w:val="00FA5A98"/>
    <w:rsid w:val="00FA67E3"/>
    <w:rsid w:val="00FA6E97"/>
    <w:rsid w:val="00FA7427"/>
    <w:rsid w:val="00FB3905"/>
    <w:rsid w:val="00FB5E6F"/>
    <w:rsid w:val="00FC0294"/>
    <w:rsid w:val="00FC0ABE"/>
    <w:rsid w:val="00FC1333"/>
    <w:rsid w:val="00FC2260"/>
    <w:rsid w:val="00FC2C22"/>
    <w:rsid w:val="00FC59AA"/>
    <w:rsid w:val="00FC6244"/>
    <w:rsid w:val="00FC6A10"/>
    <w:rsid w:val="00FD2018"/>
    <w:rsid w:val="00FD260E"/>
    <w:rsid w:val="00FD4B58"/>
    <w:rsid w:val="00FE3A70"/>
    <w:rsid w:val="00FE3C34"/>
    <w:rsid w:val="00FE64DB"/>
    <w:rsid w:val="00FF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FA99"/>
  <w15:chartTrackingRefBased/>
  <w15:docId w15:val="{15A6F5B9-78B1-460C-BF0B-7FA5F904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basedOn w:val="Normal"/>
    <w:qFormat/>
    <w:rsid w:val="004C15DB"/>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paragraph" w:styleId="ListParagraph">
    <w:name w:val="List Paragraph"/>
    <w:basedOn w:val="Normal"/>
    <w:uiPriority w:val="34"/>
    <w:qFormat/>
    <w:rsid w:val="00CC3713"/>
    <w:pPr>
      <w:ind w:left="720"/>
      <w:contextualSpacing/>
    </w:pPr>
  </w:style>
  <w:style w:type="character" w:styleId="CommentReference">
    <w:name w:val="annotation reference"/>
    <w:basedOn w:val="DefaultParagraphFont"/>
    <w:uiPriority w:val="99"/>
    <w:semiHidden/>
    <w:unhideWhenUsed/>
    <w:rsid w:val="00617570"/>
    <w:rPr>
      <w:sz w:val="16"/>
      <w:szCs w:val="16"/>
    </w:rPr>
  </w:style>
  <w:style w:type="paragraph" w:styleId="CommentText">
    <w:name w:val="annotation text"/>
    <w:basedOn w:val="Normal"/>
    <w:link w:val="CommentTextChar"/>
    <w:uiPriority w:val="99"/>
    <w:semiHidden/>
    <w:unhideWhenUsed/>
    <w:rsid w:val="00617570"/>
    <w:pPr>
      <w:spacing w:line="240" w:lineRule="auto"/>
    </w:pPr>
    <w:rPr>
      <w:sz w:val="20"/>
      <w:szCs w:val="20"/>
    </w:rPr>
  </w:style>
  <w:style w:type="character" w:customStyle="1" w:styleId="CommentTextChar">
    <w:name w:val="Comment Text Char"/>
    <w:basedOn w:val="DefaultParagraphFont"/>
    <w:link w:val="CommentText"/>
    <w:uiPriority w:val="99"/>
    <w:semiHidden/>
    <w:rsid w:val="00617570"/>
    <w:rPr>
      <w:sz w:val="20"/>
      <w:szCs w:val="20"/>
    </w:rPr>
  </w:style>
  <w:style w:type="paragraph" w:styleId="CommentSubject">
    <w:name w:val="annotation subject"/>
    <w:basedOn w:val="CommentText"/>
    <w:next w:val="CommentText"/>
    <w:link w:val="CommentSubjectChar"/>
    <w:uiPriority w:val="99"/>
    <w:semiHidden/>
    <w:unhideWhenUsed/>
    <w:rsid w:val="00617570"/>
    <w:rPr>
      <w:b/>
      <w:bCs/>
    </w:rPr>
  </w:style>
  <w:style w:type="character" w:customStyle="1" w:styleId="CommentSubjectChar">
    <w:name w:val="Comment Subject Char"/>
    <w:basedOn w:val="CommentTextChar"/>
    <w:link w:val="CommentSubject"/>
    <w:uiPriority w:val="99"/>
    <w:semiHidden/>
    <w:rsid w:val="00617570"/>
    <w:rPr>
      <w:b/>
      <w:bCs/>
      <w:sz w:val="20"/>
      <w:szCs w:val="20"/>
    </w:rPr>
  </w:style>
  <w:style w:type="paragraph" w:styleId="Revision">
    <w:name w:val="Revision"/>
    <w:hidden/>
    <w:uiPriority w:val="99"/>
    <w:semiHidden/>
    <w:rsid w:val="00653F3E"/>
    <w:pPr>
      <w:spacing w:after="0" w:line="240" w:lineRule="auto"/>
    </w:pPr>
  </w:style>
  <w:style w:type="paragraph" w:styleId="Header">
    <w:name w:val="header"/>
    <w:basedOn w:val="Normal"/>
    <w:link w:val="HeaderChar"/>
    <w:uiPriority w:val="99"/>
    <w:unhideWhenUsed/>
    <w:rsid w:val="00436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74A"/>
  </w:style>
  <w:style w:type="paragraph" w:styleId="Footer">
    <w:name w:val="footer"/>
    <w:basedOn w:val="Normal"/>
    <w:link w:val="FooterChar"/>
    <w:uiPriority w:val="99"/>
    <w:unhideWhenUsed/>
    <w:rsid w:val="00436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74A"/>
  </w:style>
  <w:style w:type="paragraph" w:styleId="EndnoteText">
    <w:name w:val="endnote text"/>
    <w:basedOn w:val="Normal"/>
    <w:link w:val="EndnoteTextChar"/>
    <w:uiPriority w:val="99"/>
    <w:semiHidden/>
    <w:unhideWhenUsed/>
    <w:rsid w:val="00EA7C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7C79"/>
    <w:rPr>
      <w:sz w:val="20"/>
      <w:szCs w:val="20"/>
    </w:rPr>
  </w:style>
  <w:style w:type="character" w:styleId="EndnoteReference">
    <w:name w:val="endnote reference"/>
    <w:basedOn w:val="DefaultParagraphFont"/>
    <w:uiPriority w:val="99"/>
    <w:semiHidden/>
    <w:unhideWhenUsed/>
    <w:rsid w:val="00EA7C79"/>
    <w:rPr>
      <w:vertAlign w:val="superscript"/>
    </w:rPr>
  </w:style>
  <w:style w:type="paragraph" w:styleId="FootnoteText">
    <w:name w:val="footnote text"/>
    <w:basedOn w:val="Normal"/>
    <w:link w:val="FootnoteTextChar"/>
    <w:uiPriority w:val="99"/>
    <w:semiHidden/>
    <w:unhideWhenUsed/>
    <w:rsid w:val="00EA7C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7C79"/>
    <w:rPr>
      <w:sz w:val="20"/>
      <w:szCs w:val="20"/>
    </w:rPr>
  </w:style>
  <w:style w:type="character" w:styleId="FootnoteReference">
    <w:name w:val="footnote reference"/>
    <w:basedOn w:val="DefaultParagraphFont"/>
    <w:uiPriority w:val="99"/>
    <w:semiHidden/>
    <w:unhideWhenUsed/>
    <w:rsid w:val="00EA7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5408">
      <w:bodyDiv w:val="1"/>
      <w:marLeft w:val="0"/>
      <w:marRight w:val="0"/>
      <w:marTop w:val="0"/>
      <w:marBottom w:val="0"/>
      <w:divBdr>
        <w:top w:val="none" w:sz="0" w:space="0" w:color="auto"/>
        <w:left w:val="none" w:sz="0" w:space="0" w:color="auto"/>
        <w:bottom w:val="none" w:sz="0" w:space="0" w:color="auto"/>
        <w:right w:val="none" w:sz="0" w:space="0" w:color="auto"/>
      </w:divBdr>
    </w:div>
    <w:div w:id="275841884">
      <w:bodyDiv w:val="1"/>
      <w:marLeft w:val="0"/>
      <w:marRight w:val="0"/>
      <w:marTop w:val="0"/>
      <w:marBottom w:val="0"/>
      <w:divBdr>
        <w:top w:val="none" w:sz="0" w:space="0" w:color="auto"/>
        <w:left w:val="none" w:sz="0" w:space="0" w:color="auto"/>
        <w:bottom w:val="none" w:sz="0" w:space="0" w:color="auto"/>
        <w:right w:val="none" w:sz="0" w:space="0" w:color="auto"/>
      </w:divBdr>
    </w:div>
    <w:div w:id="1209954190">
      <w:bodyDiv w:val="1"/>
      <w:marLeft w:val="0"/>
      <w:marRight w:val="0"/>
      <w:marTop w:val="0"/>
      <w:marBottom w:val="0"/>
      <w:divBdr>
        <w:top w:val="none" w:sz="0" w:space="0" w:color="auto"/>
        <w:left w:val="none" w:sz="0" w:space="0" w:color="auto"/>
        <w:bottom w:val="none" w:sz="0" w:space="0" w:color="auto"/>
        <w:right w:val="none" w:sz="0" w:space="0" w:color="auto"/>
      </w:divBdr>
    </w:div>
    <w:div w:id="1651250327">
      <w:bodyDiv w:val="1"/>
      <w:marLeft w:val="0"/>
      <w:marRight w:val="0"/>
      <w:marTop w:val="0"/>
      <w:marBottom w:val="0"/>
      <w:divBdr>
        <w:top w:val="none" w:sz="0" w:space="0" w:color="auto"/>
        <w:left w:val="none" w:sz="0" w:space="0" w:color="auto"/>
        <w:bottom w:val="none" w:sz="0" w:space="0" w:color="auto"/>
        <w:right w:val="none" w:sz="0" w:space="0" w:color="auto"/>
      </w:divBdr>
    </w:div>
    <w:div w:id="20638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1DD53-C6C8-4A4B-A5A2-18446F22C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10132</Words>
  <Characters>57754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Amin | Senior Manager | Accounts &amp; Finance</dc:creator>
  <cp:keywords/>
  <dc:description/>
  <cp:lastModifiedBy>Collins Ntim</cp:lastModifiedBy>
  <cp:revision>9</cp:revision>
  <dcterms:created xsi:type="dcterms:W3CDTF">2023-06-24T01:46:00Z</dcterms:created>
  <dcterms:modified xsi:type="dcterms:W3CDTF">2023-06-24T02:05:00Z</dcterms:modified>
</cp:coreProperties>
</file>