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751D" w14:textId="418A4989" w:rsidR="00E6133D" w:rsidRDefault="007527BE" w:rsidP="007527BE">
      <w:pPr>
        <w:rPr>
          <w:sz w:val="36"/>
          <w:szCs w:val="36"/>
        </w:rPr>
      </w:pPr>
      <w:r>
        <w:rPr>
          <w:rFonts w:ascii="Arial" w:hAnsi="Arial" w:cs="Arial"/>
          <w:noProof/>
          <w:sz w:val="20"/>
        </w:rPr>
        <w:drawing>
          <wp:inline distT="0" distB="0" distL="0" distR="0" wp14:anchorId="1D71516D" wp14:editId="1F4D7194">
            <wp:extent cx="1200150" cy="422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AS 2022 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9120" cy="432789"/>
                    </a:xfrm>
                    <a:prstGeom prst="rect">
                      <a:avLst/>
                    </a:prstGeom>
                  </pic:spPr>
                </pic:pic>
              </a:graphicData>
            </a:graphic>
          </wp:inline>
        </w:drawing>
      </w:r>
    </w:p>
    <w:p w14:paraId="2A67E2A4" w14:textId="77777777" w:rsidR="00DF48AE" w:rsidRDefault="00DF48AE" w:rsidP="00E6133D">
      <w:pPr>
        <w:jc w:val="center"/>
        <w:rPr>
          <w:sz w:val="36"/>
          <w:szCs w:val="36"/>
        </w:rPr>
      </w:pPr>
    </w:p>
    <w:p w14:paraId="1649890B" w14:textId="77777777" w:rsidR="00E6133D" w:rsidRPr="00F649EE" w:rsidRDefault="00E6133D" w:rsidP="00E6133D">
      <w:pPr>
        <w:rPr>
          <w:rFonts w:ascii="Arial" w:hAnsi="Arial" w:cs="Arial"/>
          <w:b/>
          <w:sz w:val="28"/>
          <w:szCs w:val="28"/>
        </w:rPr>
      </w:pPr>
      <w:r w:rsidRPr="00F649EE">
        <w:rPr>
          <w:rFonts w:ascii="Arial" w:hAnsi="Arial" w:cs="Arial"/>
          <w:b/>
          <w:sz w:val="28"/>
          <w:szCs w:val="28"/>
        </w:rPr>
        <w:t>Main Manuscript for</w:t>
      </w:r>
    </w:p>
    <w:p w14:paraId="12588F07" w14:textId="48EAFDEA" w:rsidR="00E6133D" w:rsidRPr="00C30D67" w:rsidRDefault="00C30D67" w:rsidP="00E6133D">
      <w:pPr>
        <w:rPr>
          <w:rFonts w:ascii="Arial" w:hAnsi="Arial" w:cs="Arial"/>
          <w:sz w:val="28"/>
          <w:szCs w:val="28"/>
        </w:rPr>
      </w:pPr>
      <w:r w:rsidRPr="00C30D67">
        <w:rPr>
          <w:rFonts w:ascii="Arial" w:hAnsi="Arial" w:cs="Arial"/>
          <w:sz w:val="28"/>
          <w:szCs w:val="28"/>
        </w:rPr>
        <w:t xml:space="preserve">Multigenerational adversity impacts on </w:t>
      </w:r>
      <w:r w:rsidR="00EB7EF0">
        <w:rPr>
          <w:rFonts w:ascii="Arial" w:hAnsi="Arial" w:cs="Arial"/>
          <w:sz w:val="28"/>
          <w:szCs w:val="28"/>
        </w:rPr>
        <w:t xml:space="preserve">human </w:t>
      </w:r>
      <w:r w:rsidRPr="00C30D67">
        <w:rPr>
          <w:rFonts w:ascii="Arial" w:hAnsi="Arial" w:cs="Arial"/>
          <w:sz w:val="28"/>
          <w:szCs w:val="28"/>
        </w:rPr>
        <w:t>gut microbiome composition and socioemotional functioning in early childhood</w:t>
      </w:r>
    </w:p>
    <w:p w14:paraId="221DA1B9" w14:textId="7BB0044B" w:rsidR="00C30D67" w:rsidRPr="00C30D67" w:rsidRDefault="00C30D67" w:rsidP="00C30D67">
      <w:pPr>
        <w:rPr>
          <w:rFonts w:ascii="Arial" w:hAnsi="Arial" w:cs="Arial"/>
          <w:sz w:val="20"/>
          <w:szCs w:val="20"/>
        </w:rPr>
      </w:pPr>
      <w:r w:rsidRPr="00C30D67">
        <w:rPr>
          <w:rFonts w:ascii="Arial" w:hAnsi="Arial" w:cs="Arial"/>
          <w:sz w:val="20"/>
          <w:szCs w:val="20"/>
        </w:rPr>
        <w:t>Francesca R. Querdasi</w:t>
      </w:r>
      <w:r w:rsidRPr="00C30D67">
        <w:rPr>
          <w:rFonts w:ascii="Arial" w:hAnsi="Arial" w:cs="Arial"/>
          <w:sz w:val="20"/>
          <w:szCs w:val="20"/>
          <w:vertAlign w:val="superscript"/>
        </w:rPr>
        <w:t>1</w:t>
      </w:r>
      <w:r w:rsidR="00112617">
        <w:rPr>
          <w:rFonts w:ascii="Arial" w:hAnsi="Arial" w:cs="Arial"/>
          <w:sz w:val="20"/>
          <w:szCs w:val="20"/>
          <w:vertAlign w:val="superscript"/>
        </w:rPr>
        <w:t>*</w:t>
      </w:r>
      <w:r w:rsidRPr="00C30D67">
        <w:rPr>
          <w:rFonts w:ascii="Arial" w:hAnsi="Arial" w:cs="Arial"/>
          <w:sz w:val="20"/>
          <w:szCs w:val="20"/>
        </w:rPr>
        <w:t xml:space="preserve">, </w:t>
      </w:r>
      <w:r w:rsidR="004E0E33">
        <w:rPr>
          <w:rFonts w:ascii="Arial" w:hAnsi="Arial" w:cs="Arial"/>
          <w:sz w:val="20"/>
          <w:szCs w:val="20"/>
        </w:rPr>
        <w:t>Craig Enders</w:t>
      </w:r>
      <w:r w:rsidR="004E0E33">
        <w:rPr>
          <w:rFonts w:ascii="Arial" w:hAnsi="Arial" w:cs="Arial"/>
          <w:sz w:val="20"/>
          <w:szCs w:val="20"/>
          <w:vertAlign w:val="superscript"/>
        </w:rPr>
        <w:t>1</w:t>
      </w:r>
      <w:r w:rsidR="004E0E33">
        <w:rPr>
          <w:rFonts w:ascii="Arial" w:hAnsi="Arial" w:cs="Arial"/>
          <w:sz w:val="20"/>
          <w:szCs w:val="20"/>
        </w:rPr>
        <w:t xml:space="preserve">, </w:t>
      </w:r>
      <w:r w:rsidRPr="00C30D67">
        <w:rPr>
          <w:rFonts w:ascii="Arial" w:hAnsi="Arial" w:cs="Arial"/>
          <w:sz w:val="20"/>
          <w:szCs w:val="20"/>
        </w:rPr>
        <w:t>Neerja Karnani</w:t>
      </w:r>
      <w:r w:rsidRPr="00C30D67">
        <w:rPr>
          <w:rFonts w:ascii="Arial" w:hAnsi="Arial" w:cs="Arial"/>
          <w:sz w:val="20"/>
          <w:szCs w:val="20"/>
          <w:vertAlign w:val="superscript"/>
        </w:rPr>
        <w:t>4</w:t>
      </w:r>
      <w:r w:rsidRPr="00C30D67">
        <w:rPr>
          <w:rFonts w:ascii="Arial" w:hAnsi="Arial" w:cs="Arial"/>
          <w:sz w:val="20"/>
          <w:szCs w:val="20"/>
        </w:rPr>
        <w:t xml:space="preserve">, </w:t>
      </w:r>
      <w:proofErr w:type="spellStart"/>
      <w:r w:rsidRPr="00C30D67">
        <w:rPr>
          <w:rFonts w:ascii="Arial" w:hAnsi="Arial" w:cs="Arial"/>
          <w:sz w:val="20"/>
          <w:szCs w:val="20"/>
        </w:rPr>
        <w:t>Birit</w:t>
      </w:r>
      <w:proofErr w:type="spellEnd"/>
      <w:r w:rsidRPr="00C30D67">
        <w:rPr>
          <w:rFonts w:ascii="Arial" w:hAnsi="Arial" w:cs="Arial"/>
          <w:sz w:val="20"/>
          <w:szCs w:val="20"/>
        </w:rPr>
        <w:t xml:space="preserve"> Broekman</w:t>
      </w:r>
      <w:r w:rsidRPr="00C30D67">
        <w:rPr>
          <w:rFonts w:ascii="Arial" w:hAnsi="Arial" w:cs="Arial"/>
          <w:sz w:val="20"/>
          <w:szCs w:val="20"/>
          <w:vertAlign w:val="superscript"/>
        </w:rPr>
        <w:t>4</w:t>
      </w:r>
      <w:r w:rsidRPr="00C30D67">
        <w:rPr>
          <w:rFonts w:ascii="Arial" w:hAnsi="Arial" w:cs="Arial"/>
          <w:sz w:val="20"/>
          <w:szCs w:val="20"/>
        </w:rPr>
        <w:t xml:space="preserve">, </w:t>
      </w:r>
      <w:r w:rsidR="0099198C" w:rsidRPr="00C30D67">
        <w:rPr>
          <w:rFonts w:ascii="Arial" w:hAnsi="Arial" w:cs="Arial"/>
          <w:sz w:val="20"/>
          <w:szCs w:val="20"/>
        </w:rPr>
        <w:t>Chong</w:t>
      </w:r>
      <w:r w:rsidR="0099198C" w:rsidRPr="00C30D67" w:rsidDel="00FF2109">
        <w:rPr>
          <w:rFonts w:ascii="Arial" w:hAnsi="Arial" w:cs="Arial"/>
          <w:sz w:val="20"/>
          <w:szCs w:val="20"/>
        </w:rPr>
        <w:t xml:space="preserve"> </w:t>
      </w:r>
      <w:r w:rsidRPr="00C30D67">
        <w:rPr>
          <w:rFonts w:ascii="Arial" w:hAnsi="Arial" w:cs="Arial"/>
          <w:sz w:val="20"/>
          <w:szCs w:val="20"/>
        </w:rPr>
        <w:t>Yap</w:t>
      </w:r>
      <w:r w:rsidR="00B03C82">
        <w:rPr>
          <w:rFonts w:ascii="Arial" w:hAnsi="Arial" w:cs="Arial"/>
          <w:sz w:val="20"/>
          <w:szCs w:val="20"/>
        </w:rPr>
        <w:t xml:space="preserve"> </w:t>
      </w:r>
      <w:r w:rsidRPr="00C30D67">
        <w:rPr>
          <w:rFonts w:ascii="Arial" w:hAnsi="Arial" w:cs="Arial"/>
          <w:sz w:val="20"/>
          <w:szCs w:val="20"/>
        </w:rPr>
        <w:t>Seng</w:t>
      </w:r>
      <w:r w:rsidRPr="00C30D67">
        <w:rPr>
          <w:rFonts w:ascii="Arial" w:hAnsi="Arial" w:cs="Arial"/>
          <w:sz w:val="20"/>
          <w:szCs w:val="20"/>
          <w:vertAlign w:val="superscript"/>
        </w:rPr>
        <w:t>4,5</w:t>
      </w:r>
      <w:r w:rsidRPr="00C30D67">
        <w:rPr>
          <w:rFonts w:ascii="Arial" w:hAnsi="Arial" w:cs="Arial"/>
          <w:sz w:val="20"/>
          <w:szCs w:val="20"/>
        </w:rPr>
        <w:t>, Peter D. Gluckman</w:t>
      </w:r>
      <w:r w:rsidRPr="00C30D67">
        <w:rPr>
          <w:rFonts w:ascii="Arial" w:hAnsi="Arial" w:cs="Arial"/>
          <w:sz w:val="20"/>
          <w:szCs w:val="20"/>
          <w:vertAlign w:val="superscript"/>
        </w:rPr>
        <w:t>4,6</w:t>
      </w:r>
      <w:r w:rsidRPr="00C30D67">
        <w:rPr>
          <w:rFonts w:ascii="Arial" w:hAnsi="Arial" w:cs="Arial"/>
          <w:sz w:val="20"/>
          <w:szCs w:val="20"/>
        </w:rPr>
        <w:t>, Lourdes Mary Daniel</w:t>
      </w:r>
      <w:r w:rsidRPr="00C30D67">
        <w:rPr>
          <w:rFonts w:ascii="Arial" w:hAnsi="Arial" w:cs="Arial"/>
          <w:sz w:val="20"/>
          <w:szCs w:val="20"/>
          <w:vertAlign w:val="superscript"/>
        </w:rPr>
        <w:t>7,8</w:t>
      </w:r>
      <w:r w:rsidRPr="00C30D67">
        <w:rPr>
          <w:rFonts w:ascii="Arial" w:hAnsi="Arial" w:cs="Arial"/>
          <w:sz w:val="20"/>
          <w:szCs w:val="20"/>
        </w:rPr>
        <w:t>, Fabian Yap</w:t>
      </w:r>
      <w:r w:rsidRPr="00C30D67">
        <w:rPr>
          <w:rFonts w:ascii="Arial" w:hAnsi="Arial" w:cs="Arial"/>
          <w:sz w:val="20"/>
          <w:szCs w:val="20"/>
          <w:vertAlign w:val="superscript"/>
        </w:rPr>
        <w:t>9,10,11</w:t>
      </w:r>
      <w:r w:rsidRPr="00C30D67">
        <w:rPr>
          <w:rFonts w:ascii="Arial" w:hAnsi="Arial" w:cs="Arial"/>
          <w:sz w:val="20"/>
          <w:szCs w:val="20"/>
        </w:rPr>
        <w:t>, Johan G. Eriksson</w:t>
      </w:r>
      <w:r w:rsidRPr="00C30D67">
        <w:rPr>
          <w:rFonts w:ascii="Arial" w:hAnsi="Arial" w:cs="Arial"/>
          <w:sz w:val="20"/>
          <w:szCs w:val="20"/>
          <w:vertAlign w:val="superscript"/>
        </w:rPr>
        <w:t>4,5,12,13</w:t>
      </w:r>
      <w:r w:rsidRPr="00C30D67">
        <w:rPr>
          <w:rFonts w:ascii="Arial" w:hAnsi="Arial" w:cs="Arial"/>
          <w:sz w:val="20"/>
          <w:szCs w:val="20"/>
        </w:rPr>
        <w:t xml:space="preserve">, </w:t>
      </w:r>
      <w:proofErr w:type="spellStart"/>
      <w:r w:rsidRPr="00C30D67">
        <w:rPr>
          <w:rFonts w:ascii="Arial" w:hAnsi="Arial" w:cs="Arial"/>
          <w:sz w:val="20"/>
          <w:szCs w:val="20"/>
        </w:rPr>
        <w:t>Shirong</w:t>
      </w:r>
      <w:proofErr w:type="spellEnd"/>
      <w:r w:rsidRPr="00C30D67">
        <w:rPr>
          <w:rFonts w:ascii="Arial" w:hAnsi="Arial" w:cs="Arial"/>
          <w:sz w:val="20"/>
          <w:szCs w:val="20"/>
        </w:rPr>
        <w:t xml:space="preserve"> Cai</w:t>
      </w:r>
      <w:r w:rsidRPr="00C30D67">
        <w:rPr>
          <w:rFonts w:ascii="Arial" w:hAnsi="Arial" w:cs="Arial"/>
          <w:sz w:val="20"/>
          <w:szCs w:val="20"/>
          <w:vertAlign w:val="superscript"/>
        </w:rPr>
        <w:t>4</w:t>
      </w:r>
      <w:r w:rsidRPr="00C30D67">
        <w:rPr>
          <w:rFonts w:ascii="Arial" w:hAnsi="Arial" w:cs="Arial"/>
          <w:sz w:val="20"/>
          <w:szCs w:val="20"/>
        </w:rPr>
        <w:t xml:space="preserve">, </w:t>
      </w:r>
      <w:r w:rsidR="00350C51" w:rsidRPr="00845A54">
        <w:rPr>
          <w:rFonts w:ascii="Arial" w:hAnsi="Arial" w:cs="Arial"/>
          <w:sz w:val="20"/>
          <w:szCs w:val="20"/>
        </w:rPr>
        <w:t xml:space="preserve">Mary </w:t>
      </w:r>
      <w:proofErr w:type="spellStart"/>
      <w:r w:rsidR="00350C51" w:rsidRPr="00845A54">
        <w:rPr>
          <w:rFonts w:ascii="Arial" w:hAnsi="Arial" w:cs="Arial"/>
          <w:sz w:val="20"/>
          <w:szCs w:val="20"/>
        </w:rPr>
        <w:t>Foong</w:t>
      </w:r>
      <w:proofErr w:type="spellEnd"/>
      <w:r w:rsidR="00482C7B" w:rsidRPr="00845A54">
        <w:rPr>
          <w:rFonts w:ascii="Arial" w:hAnsi="Arial" w:cs="Arial"/>
          <w:sz w:val="20"/>
          <w:szCs w:val="20"/>
        </w:rPr>
        <w:t>-</w:t>
      </w:r>
      <w:r w:rsidR="00350C51" w:rsidRPr="00845A54">
        <w:rPr>
          <w:rFonts w:ascii="Arial" w:hAnsi="Arial" w:cs="Arial"/>
          <w:sz w:val="20"/>
          <w:szCs w:val="20"/>
        </w:rPr>
        <w:t>Fong Chong</w:t>
      </w:r>
      <w:r w:rsidR="00F272E9" w:rsidRPr="00845A54">
        <w:rPr>
          <w:rFonts w:ascii="Arial" w:hAnsi="Arial" w:cs="Arial"/>
          <w:sz w:val="20"/>
          <w:szCs w:val="20"/>
          <w:vertAlign w:val="superscript"/>
        </w:rPr>
        <w:t>14</w:t>
      </w:r>
      <w:r w:rsidR="00350C51" w:rsidRPr="00845A54">
        <w:rPr>
          <w:rFonts w:ascii="Arial" w:hAnsi="Arial" w:cs="Arial"/>
          <w:sz w:val="20"/>
          <w:szCs w:val="20"/>
        </w:rPr>
        <w:t>, Jia Ying</w:t>
      </w:r>
      <w:r w:rsidR="00E51F4D">
        <w:rPr>
          <w:rFonts w:ascii="Arial" w:hAnsi="Arial" w:cs="Arial"/>
          <w:sz w:val="20"/>
          <w:szCs w:val="20"/>
        </w:rPr>
        <w:t xml:space="preserve"> Toh</w:t>
      </w:r>
      <w:r w:rsidR="00AF33D1" w:rsidRPr="00845A54">
        <w:rPr>
          <w:rFonts w:ascii="Arial" w:hAnsi="Arial" w:cs="Arial"/>
          <w:sz w:val="20"/>
          <w:szCs w:val="20"/>
          <w:vertAlign w:val="superscript"/>
        </w:rPr>
        <w:t>4</w:t>
      </w:r>
      <w:r w:rsidR="00A95DD6" w:rsidRPr="00845A54">
        <w:rPr>
          <w:rFonts w:ascii="Arial" w:hAnsi="Arial" w:cs="Arial"/>
          <w:sz w:val="20"/>
          <w:szCs w:val="20"/>
        </w:rPr>
        <w:t xml:space="preserve">, </w:t>
      </w:r>
      <w:r w:rsidR="00845A54" w:rsidRPr="00845A54">
        <w:rPr>
          <w:rFonts w:ascii="Arial" w:hAnsi="Arial" w:cs="Arial"/>
          <w:sz w:val="20"/>
          <w:szCs w:val="20"/>
        </w:rPr>
        <w:t>Keith Godfrey</w:t>
      </w:r>
      <w:r w:rsidR="00845A54" w:rsidRPr="00845A54">
        <w:rPr>
          <w:rFonts w:ascii="Arial" w:hAnsi="Arial" w:cs="Arial"/>
          <w:sz w:val="20"/>
          <w:szCs w:val="20"/>
          <w:vertAlign w:val="superscript"/>
        </w:rPr>
        <w:t>15</w:t>
      </w:r>
      <w:r w:rsidR="00845A54" w:rsidRPr="00845A54">
        <w:rPr>
          <w:rFonts w:ascii="Arial" w:hAnsi="Arial" w:cs="Arial"/>
          <w:sz w:val="20"/>
          <w:szCs w:val="20"/>
        </w:rPr>
        <w:t>,</w:t>
      </w:r>
      <w:r w:rsidR="00845A54">
        <w:rPr>
          <w:rFonts w:ascii="Arial" w:hAnsi="Arial" w:cs="Arial"/>
          <w:sz w:val="20"/>
          <w:szCs w:val="20"/>
        </w:rPr>
        <w:t xml:space="preserve"> </w:t>
      </w:r>
      <w:r w:rsidRPr="00C30D67">
        <w:rPr>
          <w:rFonts w:ascii="Arial" w:hAnsi="Arial" w:cs="Arial"/>
          <w:sz w:val="20"/>
          <w:szCs w:val="20"/>
        </w:rPr>
        <w:t>Michael J. Meaney</w:t>
      </w:r>
      <w:r w:rsidRPr="00C30D67">
        <w:rPr>
          <w:rFonts w:ascii="Arial" w:hAnsi="Arial" w:cs="Arial"/>
          <w:sz w:val="20"/>
          <w:szCs w:val="20"/>
          <w:vertAlign w:val="superscript"/>
        </w:rPr>
        <w:t>2,3,4</w:t>
      </w:r>
      <w:r w:rsidRPr="00C30D67">
        <w:rPr>
          <w:rFonts w:ascii="Arial" w:hAnsi="Arial" w:cs="Arial"/>
          <w:sz w:val="20"/>
          <w:szCs w:val="20"/>
        </w:rPr>
        <w:t>, Bridget L. Callaghan</w:t>
      </w:r>
      <w:r w:rsidRPr="00C30D67">
        <w:rPr>
          <w:rFonts w:ascii="Arial" w:hAnsi="Arial" w:cs="Arial"/>
          <w:sz w:val="20"/>
          <w:szCs w:val="20"/>
          <w:vertAlign w:val="superscript"/>
        </w:rPr>
        <w:t>1</w:t>
      </w:r>
      <w:r w:rsidR="00112617">
        <w:rPr>
          <w:rFonts w:ascii="Arial" w:hAnsi="Arial" w:cs="Arial"/>
          <w:sz w:val="20"/>
          <w:szCs w:val="20"/>
          <w:vertAlign w:val="superscript"/>
        </w:rPr>
        <w:t>*</w:t>
      </w:r>
    </w:p>
    <w:p w14:paraId="65D1FA2A" w14:textId="66DCCCEC" w:rsidR="00C30D67" w:rsidRPr="00845A54" w:rsidRDefault="00C30D67" w:rsidP="00C30D67">
      <w:pPr>
        <w:rPr>
          <w:rFonts w:ascii="Arial" w:hAnsi="Arial" w:cs="Arial"/>
          <w:color w:val="000000" w:themeColor="text1"/>
          <w:sz w:val="20"/>
          <w:szCs w:val="20"/>
        </w:rPr>
      </w:pPr>
      <w:r w:rsidRPr="00C30D67">
        <w:rPr>
          <w:rFonts w:ascii="Arial" w:hAnsi="Arial" w:cs="Arial"/>
          <w:sz w:val="20"/>
          <w:szCs w:val="20"/>
          <w:vertAlign w:val="superscript"/>
        </w:rPr>
        <w:t>1</w:t>
      </w:r>
      <w:r w:rsidRPr="00C30D67">
        <w:rPr>
          <w:rFonts w:ascii="Arial" w:hAnsi="Arial" w:cs="Arial"/>
          <w:sz w:val="20"/>
          <w:szCs w:val="20"/>
        </w:rPr>
        <w:t>Department of Psychology, UCLA, USA</w:t>
      </w:r>
      <w:r w:rsidR="00FE313E">
        <w:rPr>
          <w:rFonts w:ascii="Arial" w:hAnsi="Arial" w:cs="Arial"/>
          <w:sz w:val="20"/>
          <w:szCs w:val="20"/>
        </w:rPr>
        <w:t xml:space="preserve"> 90095</w:t>
      </w:r>
      <w:r w:rsidRPr="00C30D67">
        <w:rPr>
          <w:rFonts w:ascii="Arial" w:hAnsi="Arial" w:cs="Arial"/>
          <w:sz w:val="20"/>
          <w:szCs w:val="20"/>
        </w:rPr>
        <w:t xml:space="preserve">; </w:t>
      </w:r>
      <w:r w:rsidRPr="00C30D67">
        <w:rPr>
          <w:rFonts w:ascii="Arial" w:hAnsi="Arial" w:cs="Arial"/>
          <w:sz w:val="20"/>
          <w:szCs w:val="20"/>
          <w:vertAlign w:val="superscript"/>
        </w:rPr>
        <w:t>2</w:t>
      </w:r>
      <w:r w:rsidRPr="00C30D67">
        <w:rPr>
          <w:rFonts w:ascii="Arial" w:hAnsi="Arial" w:cs="Arial"/>
          <w:sz w:val="20"/>
          <w:szCs w:val="20"/>
        </w:rPr>
        <w:t xml:space="preserve">Department of Psychiatry, McGill University, </w:t>
      </w:r>
      <w:r w:rsidR="00FE313E">
        <w:rPr>
          <w:rFonts w:ascii="Arial" w:hAnsi="Arial" w:cs="Arial"/>
          <w:sz w:val="20"/>
          <w:szCs w:val="20"/>
        </w:rPr>
        <w:t xml:space="preserve">Montreal H3A 0G4, </w:t>
      </w:r>
      <w:r w:rsidRPr="00C30D67">
        <w:rPr>
          <w:rFonts w:ascii="Arial" w:hAnsi="Arial" w:cs="Arial"/>
          <w:sz w:val="20"/>
          <w:szCs w:val="20"/>
        </w:rPr>
        <w:t xml:space="preserve">Canada; </w:t>
      </w:r>
      <w:r w:rsidRPr="00C30D67">
        <w:rPr>
          <w:rFonts w:ascii="Arial" w:hAnsi="Arial" w:cs="Arial"/>
          <w:sz w:val="20"/>
          <w:szCs w:val="20"/>
          <w:vertAlign w:val="superscript"/>
        </w:rPr>
        <w:t>3</w:t>
      </w:r>
      <w:r w:rsidRPr="00C30D67">
        <w:rPr>
          <w:rFonts w:ascii="Arial" w:hAnsi="Arial" w:cs="Arial"/>
          <w:sz w:val="20"/>
          <w:szCs w:val="20"/>
        </w:rPr>
        <w:t>Brain – Body Initiative, Agency for Science and Technology (A*STAR), Singapore</w:t>
      </w:r>
      <w:r w:rsidR="00506432">
        <w:rPr>
          <w:rFonts w:ascii="Arial" w:hAnsi="Arial" w:cs="Arial"/>
          <w:sz w:val="20"/>
          <w:szCs w:val="20"/>
        </w:rPr>
        <w:t xml:space="preserve"> 138632</w:t>
      </w:r>
      <w:r w:rsidRPr="00C30D67">
        <w:rPr>
          <w:rFonts w:ascii="Arial" w:hAnsi="Arial" w:cs="Arial"/>
          <w:sz w:val="20"/>
          <w:szCs w:val="20"/>
        </w:rPr>
        <w:t xml:space="preserve">; </w:t>
      </w:r>
      <w:r w:rsidRPr="00C30D67">
        <w:rPr>
          <w:rFonts w:ascii="Arial" w:hAnsi="Arial" w:cs="Arial"/>
          <w:sz w:val="20"/>
          <w:szCs w:val="20"/>
          <w:vertAlign w:val="superscript"/>
        </w:rPr>
        <w:t>4</w:t>
      </w:r>
      <w:r w:rsidRPr="00C30D67">
        <w:rPr>
          <w:rFonts w:ascii="Arial" w:hAnsi="Arial" w:cs="Arial"/>
          <w:sz w:val="20"/>
          <w:szCs w:val="20"/>
        </w:rPr>
        <w:t>Singapore Institute for Clinical Sciences, Agency for Science and Technology (A*STAR), Singapore</w:t>
      </w:r>
      <w:r w:rsidR="00506432">
        <w:rPr>
          <w:rFonts w:ascii="Arial" w:hAnsi="Arial" w:cs="Arial"/>
          <w:sz w:val="20"/>
          <w:szCs w:val="20"/>
        </w:rPr>
        <w:t xml:space="preserve"> 138632</w:t>
      </w:r>
      <w:r w:rsidRPr="00C30D67">
        <w:rPr>
          <w:rFonts w:ascii="Arial" w:hAnsi="Arial" w:cs="Arial"/>
          <w:sz w:val="20"/>
          <w:szCs w:val="20"/>
        </w:rPr>
        <w:t xml:space="preserve">; </w:t>
      </w:r>
      <w:r w:rsidRPr="00C30D67">
        <w:rPr>
          <w:rFonts w:ascii="Arial" w:hAnsi="Arial" w:cs="Arial"/>
          <w:sz w:val="20"/>
          <w:szCs w:val="20"/>
          <w:vertAlign w:val="superscript"/>
        </w:rPr>
        <w:t>5</w:t>
      </w:r>
      <w:r w:rsidRPr="00C30D67">
        <w:rPr>
          <w:rFonts w:ascii="Arial" w:hAnsi="Arial" w:cs="Arial"/>
          <w:sz w:val="20"/>
          <w:szCs w:val="20"/>
        </w:rPr>
        <w:t xml:space="preserve">Department of Obstetrics and </w:t>
      </w:r>
      <w:proofErr w:type="spellStart"/>
      <w:r w:rsidRPr="00C30D67">
        <w:rPr>
          <w:rFonts w:ascii="Arial" w:hAnsi="Arial" w:cs="Arial"/>
          <w:sz w:val="20"/>
          <w:szCs w:val="20"/>
        </w:rPr>
        <w:t>Gynaecology</w:t>
      </w:r>
      <w:proofErr w:type="spellEnd"/>
      <w:r w:rsidRPr="00C30D67">
        <w:rPr>
          <w:rFonts w:ascii="Arial" w:hAnsi="Arial" w:cs="Arial"/>
          <w:sz w:val="20"/>
          <w:szCs w:val="20"/>
        </w:rPr>
        <w:t>, Yong Loo School of Medicine, National University of Singapore, Singapore</w:t>
      </w:r>
      <w:r w:rsidR="00506432">
        <w:rPr>
          <w:rFonts w:ascii="Arial" w:hAnsi="Arial" w:cs="Arial"/>
          <w:sz w:val="20"/>
          <w:szCs w:val="20"/>
        </w:rPr>
        <w:t xml:space="preserve"> 117597</w:t>
      </w:r>
      <w:r w:rsidRPr="00C30D67">
        <w:rPr>
          <w:rFonts w:ascii="Arial" w:hAnsi="Arial" w:cs="Arial"/>
          <w:sz w:val="20"/>
          <w:szCs w:val="20"/>
        </w:rPr>
        <w:t xml:space="preserve">; </w:t>
      </w:r>
      <w:r w:rsidRPr="00C30D67">
        <w:rPr>
          <w:rFonts w:ascii="Arial" w:hAnsi="Arial" w:cs="Arial"/>
          <w:sz w:val="20"/>
          <w:szCs w:val="20"/>
          <w:vertAlign w:val="superscript"/>
        </w:rPr>
        <w:t>6</w:t>
      </w:r>
      <w:r w:rsidRPr="00C30D67">
        <w:rPr>
          <w:rFonts w:ascii="Arial" w:hAnsi="Arial" w:cs="Arial"/>
          <w:sz w:val="20"/>
          <w:szCs w:val="20"/>
        </w:rPr>
        <w:t xml:space="preserve">Liggins Institute, University of Auckland, </w:t>
      </w:r>
      <w:r w:rsidR="00585770">
        <w:rPr>
          <w:rFonts w:ascii="Arial" w:hAnsi="Arial" w:cs="Arial"/>
          <w:sz w:val="20"/>
          <w:szCs w:val="20"/>
        </w:rPr>
        <w:t xml:space="preserve">Auckland 1023, </w:t>
      </w:r>
      <w:r w:rsidRPr="00C30D67">
        <w:rPr>
          <w:rFonts w:ascii="Arial" w:hAnsi="Arial" w:cs="Arial"/>
          <w:sz w:val="20"/>
          <w:szCs w:val="20"/>
        </w:rPr>
        <w:t xml:space="preserve">New Zealand; </w:t>
      </w:r>
      <w:r w:rsidRPr="00C30D67">
        <w:rPr>
          <w:rFonts w:ascii="Arial" w:hAnsi="Arial" w:cs="Arial"/>
          <w:sz w:val="20"/>
          <w:szCs w:val="20"/>
          <w:vertAlign w:val="superscript"/>
        </w:rPr>
        <w:t>7</w:t>
      </w:r>
      <w:r w:rsidRPr="00C30D67">
        <w:rPr>
          <w:rFonts w:ascii="Arial" w:hAnsi="Arial" w:cs="Arial"/>
          <w:sz w:val="20"/>
          <w:szCs w:val="20"/>
        </w:rPr>
        <w:t>Duke-NUS Medical School, Singapore</w:t>
      </w:r>
      <w:r w:rsidR="00585770">
        <w:rPr>
          <w:rFonts w:ascii="Arial" w:hAnsi="Arial" w:cs="Arial"/>
          <w:sz w:val="20"/>
          <w:szCs w:val="20"/>
        </w:rPr>
        <w:t xml:space="preserve"> 169857</w:t>
      </w:r>
      <w:r w:rsidRPr="00C30D67">
        <w:rPr>
          <w:rFonts w:ascii="Arial" w:hAnsi="Arial" w:cs="Arial"/>
          <w:sz w:val="20"/>
          <w:szCs w:val="20"/>
        </w:rPr>
        <w:t xml:space="preserve">; </w:t>
      </w:r>
      <w:r w:rsidRPr="00C30D67">
        <w:rPr>
          <w:rFonts w:ascii="Arial" w:hAnsi="Arial" w:cs="Arial"/>
          <w:sz w:val="20"/>
          <w:szCs w:val="20"/>
          <w:vertAlign w:val="superscript"/>
        </w:rPr>
        <w:t>8</w:t>
      </w:r>
      <w:r w:rsidRPr="00C30D67">
        <w:rPr>
          <w:rFonts w:ascii="Arial" w:hAnsi="Arial" w:cs="Arial"/>
          <w:sz w:val="20"/>
          <w:szCs w:val="20"/>
        </w:rPr>
        <w:t>Department of Child Development, KK Women’s and Children’s Hospital, Singapore</w:t>
      </w:r>
      <w:r w:rsidR="00701BD8">
        <w:rPr>
          <w:rFonts w:ascii="Arial" w:hAnsi="Arial" w:cs="Arial"/>
          <w:sz w:val="20"/>
          <w:szCs w:val="20"/>
        </w:rPr>
        <w:t xml:space="preserve"> 229899</w:t>
      </w:r>
      <w:r w:rsidRPr="00C30D67">
        <w:rPr>
          <w:rFonts w:ascii="Arial" w:hAnsi="Arial" w:cs="Arial"/>
          <w:sz w:val="20"/>
          <w:szCs w:val="20"/>
        </w:rPr>
        <w:t xml:space="preserve">; </w:t>
      </w:r>
      <w:r w:rsidRPr="00C30D67">
        <w:rPr>
          <w:rFonts w:ascii="Arial" w:hAnsi="Arial" w:cs="Arial"/>
          <w:sz w:val="20"/>
          <w:szCs w:val="20"/>
          <w:vertAlign w:val="superscript"/>
        </w:rPr>
        <w:t>9</w:t>
      </w:r>
      <w:r w:rsidRPr="00C30D67">
        <w:rPr>
          <w:rFonts w:ascii="Arial" w:hAnsi="Arial" w:cs="Arial"/>
          <w:sz w:val="20"/>
          <w:szCs w:val="20"/>
        </w:rPr>
        <w:t xml:space="preserve">Department of </w:t>
      </w:r>
      <w:proofErr w:type="spellStart"/>
      <w:r w:rsidRPr="00C30D67">
        <w:rPr>
          <w:rFonts w:ascii="Arial" w:hAnsi="Arial" w:cs="Arial"/>
          <w:sz w:val="20"/>
          <w:szCs w:val="20"/>
        </w:rPr>
        <w:t>Paediatrics</w:t>
      </w:r>
      <w:proofErr w:type="spellEnd"/>
      <w:r w:rsidRPr="00C30D67">
        <w:rPr>
          <w:rFonts w:ascii="Arial" w:hAnsi="Arial" w:cs="Arial"/>
          <w:sz w:val="20"/>
          <w:szCs w:val="20"/>
        </w:rPr>
        <w:t xml:space="preserve">, KK Women’s and Children’s </w:t>
      </w:r>
      <w:proofErr w:type="spellStart"/>
      <w:r w:rsidRPr="00C30D67">
        <w:rPr>
          <w:rFonts w:ascii="Arial" w:hAnsi="Arial" w:cs="Arial"/>
          <w:sz w:val="20"/>
          <w:szCs w:val="20"/>
        </w:rPr>
        <w:t>Hopsital</w:t>
      </w:r>
      <w:proofErr w:type="spellEnd"/>
      <w:r w:rsidRPr="00C30D67">
        <w:rPr>
          <w:rFonts w:ascii="Arial" w:hAnsi="Arial" w:cs="Arial"/>
          <w:sz w:val="20"/>
          <w:szCs w:val="20"/>
        </w:rPr>
        <w:t>, Singapore</w:t>
      </w:r>
      <w:r w:rsidR="00701BD8">
        <w:rPr>
          <w:rFonts w:ascii="Arial" w:hAnsi="Arial" w:cs="Arial"/>
          <w:sz w:val="20"/>
          <w:szCs w:val="20"/>
        </w:rPr>
        <w:t xml:space="preserve"> 229899</w:t>
      </w:r>
      <w:r w:rsidRPr="00C30D67">
        <w:rPr>
          <w:rFonts w:ascii="Arial" w:hAnsi="Arial" w:cs="Arial"/>
          <w:sz w:val="20"/>
          <w:szCs w:val="20"/>
        </w:rPr>
        <w:t xml:space="preserve">; </w:t>
      </w:r>
      <w:r w:rsidRPr="00C30D67">
        <w:rPr>
          <w:rFonts w:ascii="Arial" w:hAnsi="Arial" w:cs="Arial"/>
          <w:sz w:val="20"/>
          <w:szCs w:val="20"/>
          <w:vertAlign w:val="superscript"/>
        </w:rPr>
        <w:t>10</w:t>
      </w:r>
      <w:r w:rsidRPr="00C30D67">
        <w:rPr>
          <w:rFonts w:ascii="Arial" w:hAnsi="Arial" w:cs="Arial"/>
          <w:sz w:val="20"/>
          <w:szCs w:val="20"/>
        </w:rPr>
        <w:t xml:space="preserve">Lee Kong </w:t>
      </w:r>
      <w:proofErr w:type="spellStart"/>
      <w:r w:rsidRPr="00C30D67">
        <w:rPr>
          <w:rFonts w:ascii="Arial" w:hAnsi="Arial" w:cs="Arial"/>
          <w:sz w:val="20"/>
          <w:szCs w:val="20"/>
        </w:rPr>
        <w:t>Chian</w:t>
      </w:r>
      <w:proofErr w:type="spellEnd"/>
      <w:r w:rsidRPr="00C30D67">
        <w:rPr>
          <w:rFonts w:ascii="Arial" w:hAnsi="Arial" w:cs="Arial"/>
          <w:sz w:val="20"/>
          <w:szCs w:val="20"/>
        </w:rPr>
        <w:t xml:space="preserve"> School of Medicine, Nanyang Technological University, Singapore</w:t>
      </w:r>
      <w:r w:rsidR="00701BD8">
        <w:rPr>
          <w:rFonts w:ascii="Arial" w:hAnsi="Arial" w:cs="Arial"/>
          <w:sz w:val="20"/>
          <w:szCs w:val="20"/>
        </w:rPr>
        <w:t xml:space="preserve"> 636921</w:t>
      </w:r>
      <w:r w:rsidRPr="00C30D67">
        <w:rPr>
          <w:rFonts w:ascii="Arial" w:hAnsi="Arial" w:cs="Arial"/>
          <w:sz w:val="20"/>
          <w:szCs w:val="20"/>
        </w:rPr>
        <w:t xml:space="preserve">; </w:t>
      </w:r>
      <w:r w:rsidRPr="00C30D67">
        <w:rPr>
          <w:rFonts w:ascii="Arial" w:hAnsi="Arial" w:cs="Arial"/>
          <w:sz w:val="20"/>
          <w:szCs w:val="20"/>
          <w:vertAlign w:val="superscript"/>
        </w:rPr>
        <w:t>11</w:t>
      </w:r>
      <w:r w:rsidRPr="00C30D67">
        <w:rPr>
          <w:rFonts w:ascii="Arial" w:hAnsi="Arial" w:cs="Arial"/>
          <w:sz w:val="20"/>
          <w:szCs w:val="20"/>
        </w:rPr>
        <w:t>Department of Maternal Fetal Medicine, KK Women’s and Children’s Hospital, Singapore</w:t>
      </w:r>
      <w:r w:rsidR="00701BD8">
        <w:rPr>
          <w:rFonts w:ascii="Arial" w:hAnsi="Arial" w:cs="Arial"/>
          <w:sz w:val="20"/>
          <w:szCs w:val="20"/>
        </w:rPr>
        <w:t xml:space="preserve"> 229899</w:t>
      </w:r>
      <w:r w:rsidRPr="00C30D67">
        <w:rPr>
          <w:rFonts w:ascii="Arial" w:hAnsi="Arial" w:cs="Arial"/>
          <w:sz w:val="20"/>
          <w:szCs w:val="20"/>
        </w:rPr>
        <w:t xml:space="preserve">; </w:t>
      </w:r>
      <w:r w:rsidRPr="00C30D67">
        <w:rPr>
          <w:rFonts w:ascii="Arial" w:hAnsi="Arial" w:cs="Arial"/>
          <w:sz w:val="20"/>
          <w:szCs w:val="20"/>
          <w:vertAlign w:val="superscript"/>
        </w:rPr>
        <w:t>12</w:t>
      </w:r>
      <w:r w:rsidRPr="00C30D67">
        <w:rPr>
          <w:rFonts w:ascii="Arial" w:hAnsi="Arial" w:cs="Arial"/>
          <w:sz w:val="20"/>
          <w:szCs w:val="20"/>
        </w:rPr>
        <w:t xml:space="preserve">University of Helsinki and Helsinki University Hospital, </w:t>
      </w:r>
      <w:r w:rsidR="00701BD8" w:rsidRPr="00845A54">
        <w:rPr>
          <w:rFonts w:ascii="Arial" w:hAnsi="Arial" w:cs="Arial"/>
          <w:color w:val="000000" w:themeColor="text1"/>
          <w:sz w:val="20"/>
          <w:szCs w:val="20"/>
        </w:rPr>
        <w:t xml:space="preserve">00100 Helsinki, </w:t>
      </w:r>
      <w:r w:rsidRPr="00845A54">
        <w:rPr>
          <w:rFonts w:ascii="Arial" w:hAnsi="Arial" w:cs="Arial"/>
          <w:color w:val="000000" w:themeColor="text1"/>
          <w:sz w:val="20"/>
          <w:szCs w:val="20"/>
        </w:rPr>
        <w:t xml:space="preserve">Finland; </w:t>
      </w:r>
      <w:r w:rsidRPr="00845A54">
        <w:rPr>
          <w:rFonts w:ascii="Arial" w:hAnsi="Arial" w:cs="Arial"/>
          <w:color w:val="000000" w:themeColor="text1"/>
          <w:sz w:val="20"/>
          <w:szCs w:val="20"/>
          <w:vertAlign w:val="superscript"/>
        </w:rPr>
        <w:t>13</w:t>
      </w:r>
      <w:r w:rsidRPr="00845A54">
        <w:rPr>
          <w:rFonts w:ascii="Arial" w:hAnsi="Arial" w:cs="Arial"/>
          <w:color w:val="000000" w:themeColor="text1"/>
          <w:sz w:val="20"/>
          <w:szCs w:val="20"/>
        </w:rPr>
        <w:t xml:space="preserve">Folkhälsan Research Center, </w:t>
      </w:r>
      <w:r w:rsidR="00701BD8" w:rsidRPr="00845A54">
        <w:rPr>
          <w:rFonts w:ascii="Arial" w:hAnsi="Arial" w:cs="Arial"/>
          <w:color w:val="000000" w:themeColor="text1"/>
          <w:sz w:val="20"/>
          <w:szCs w:val="20"/>
        </w:rPr>
        <w:t xml:space="preserve">00250 Helsinki, </w:t>
      </w:r>
      <w:r w:rsidRPr="00845A54">
        <w:rPr>
          <w:rFonts w:ascii="Arial" w:hAnsi="Arial" w:cs="Arial"/>
          <w:color w:val="000000" w:themeColor="text1"/>
          <w:sz w:val="20"/>
          <w:szCs w:val="20"/>
        </w:rPr>
        <w:t>Finland</w:t>
      </w:r>
      <w:r w:rsidR="00F272E9" w:rsidRPr="00845A54">
        <w:rPr>
          <w:rFonts w:ascii="Arial" w:hAnsi="Arial" w:cs="Arial"/>
          <w:color w:val="000000" w:themeColor="text1"/>
          <w:sz w:val="20"/>
          <w:szCs w:val="20"/>
        </w:rPr>
        <w:t xml:space="preserve"> </w:t>
      </w:r>
      <w:r w:rsidR="00F272E9" w:rsidRPr="00845A54">
        <w:rPr>
          <w:rFonts w:ascii="Arial" w:hAnsi="Arial" w:cs="Arial"/>
          <w:color w:val="000000" w:themeColor="text1"/>
          <w:sz w:val="20"/>
          <w:szCs w:val="20"/>
          <w:vertAlign w:val="superscript"/>
        </w:rPr>
        <w:t>14</w:t>
      </w:r>
      <w:r w:rsidR="00F272E9" w:rsidRPr="00845A54">
        <w:rPr>
          <w:rFonts w:ascii="Arial" w:hAnsi="Arial" w:cs="Arial"/>
          <w:color w:val="000000" w:themeColor="text1"/>
          <w:sz w:val="20"/>
          <w:szCs w:val="20"/>
        </w:rPr>
        <w:t xml:space="preserve">Saw </w:t>
      </w:r>
      <w:proofErr w:type="spellStart"/>
      <w:r w:rsidR="00F272E9" w:rsidRPr="00845A54">
        <w:rPr>
          <w:rFonts w:ascii="Arial" w:hAnsi="Arial" w:cs="Arial"/>
          <w:color w:val="000000" w:themeColor="text1"/>
          <w:sz w:val="20"/>
          <w:szCs w:val="20"/>
        </w:rPr>
        <w:t>Swee</w:t>
      </w:r>
      <w:proofErr w:type="spellEnd"/>
      <w:r w:rsidR="00F272E9" w:rsidRPr="00845A54">
        <w:rPr>
          <w:rFonts w:ascii="Arial" w:hAnsi="Arial" w:cs="Arial"/>
          <w:color w:val="000000" w:themeColor="text1"/>
          <w:sz w:val="20"/>
          <w:szCs w:val="20"/>
        </w:rPr>
        <w:t xml:space="preserve"> Hock School of Public Health, National University of Singapore, Singapore </w:t>
      </w:r>
      <w:r w:rsidR="00EB427B" w:rsidRPr="00845A54">
        <w:rPr>
          <w:rFonts w:ascii="Arial" w:hAnsi="Arial" w:cs="Arial"/>
          <w:color w:val="000000" w:themeColor="text1"/>
          <w:sz w:val="20"/>
          <w:szCs w:val="20"/>
        </w:rPr>
        <w:t>117561</w:t>
      </w:r>
      <w:r w:rsidR="00F272E9" w:rsidRPr="00845A54">
        <w:rPr>
          <w:rFonts w:ascii="Arial" w:hAnsi="Arial" w:cs="Arial"/>
          <w:color w:val="000000" w:themeColor="text1"/>
          <w:sz w:val="20"/>
          <w:szCs w:val="20"/>
        </w:rPr>
        <w:t xml:space="preserve">; </w:t>
      </w:r>
      <w:r w:rsidR="00845A54" w:rsidRPr="00845A54">
        <w:rPr>
          <w:rFonts w:ascii="Arial" w:hAnsi="Arial" w:cs="Arial"/>
          <w:color w:val="000000" w:themeColor="text1"/>
          <w:sz w:val="20"/>
          <w:szCs w:val="20"/>
          <w:vertAlign w:val="superscript"/>
        </w:rPr>
        <w:t>15</w:t>
      </w:r>
      <w:r w:rsidR="00845A54" w:rsidRPr="00845A54">
        <w:rPr>
          <w:rFonts w:ascii="Arial" w:hAnsi="Arial" w:cs="Arial"/>
          <w:color w:val="000000" w:themeColor="text1"/>
          <w:sz w:val="20"/>
          <w:szCs w:val="20"/>
          <w:shd w:val="clear" w:color="auto" w:fill="FFFFFF"/>
        </w:rPr>
        <w:t>Departments of Epidemiology and Human Development, University of Southampton, Southampton SO16 6YD, UK</w:t>
      </w:r>
    </w:p>
    <w:p w14:paraId="20DFDABE" w14:textId="1B93A631" w:rsidR="00E6133D" w:rsidRPr="00845A54" w:rsidRDefault="00E6133D" w:rsidP="00E6133D">
      <w:pPr>
        <w:rPr>
          <w:rFonts w:ascii="Arial" w:hAnsi="Arial" w:cs="Arial"/>
          <w:color w:val="000000" w:themeColor="text1"/>
          <w:sz w:val="20"/>
          <w:szCs w:val="20"/>
        </w:rPr>
      </w:pPr>
      <w:r w:rsidRPr="00845A54">
        <w:rPr>
          <w:rFonts w:ascii="Arial" w:hAnsi="Arial" w:cs="Arial"/>
          <w:color w:val="000000" w:themeColor="text1"/>
          <w:sz w:val="20"/>
          <w:szCs w:val="20"/>
        </w:rPr>
        <w:t>*</w:t>
      </w:r>
      <w:r w:rsidR="00C30D67" w:rsidRPr="00845A54">
        <w:rPr>
          <w:rFonts w:ascii="Arial" w:hAnsi="Arial" w:cs="Arial"/>
          <w:b/>
          <w:bCs/>
          <w:color w:val="000000" w:themeColor="text1"/>
          <w:sz w:val="20"/>
          <w:szCs w:val="20"/>
        </w:rPr>
        <w:t>Corresponding Author</w:t>
      </w:r>
      <w:r w:rsidR="00112617" w:rsidRPr="00845A54">
        <w:rPr>
          <w:rFonts w:ascii="Arial" w:hAnsi="Arial" w:cs="Arial"/>
          <w:b/>
          <w:bCs/>
          <w:color w:val="000000" w:themeColor="text1"/>
          <w:sz w:val="20"/>
          <w:szCs w:val="20"/>
        </w:rPr>
        <w:t>s</w:t>
      </w:r>
      <w:r w:rsidR="00C30D67" w:rsidRPr="00845A54">
        <w:rPr>
          <w:rFonts w:ascii="Arial" w:hAnsi="Arial" w:cs="Arial"/>
          <w:color w:val="000000" w:themeColor="text1"/>
          <w:sz w:val="20"/>
          <w:szCs w:val="20"/>
        </w:rPr>
        <w:t>: Francesca Querdasi</w:t>
      </w:r>
      <w:r w:rsidR="00112617" w:rsidRPr="00845A54">
        <w:rPr>
          <w:rFonts w:ascii="Arial" w:hAnsi="Arial" w:cs="Arial"/>
          <w:color w:val="000000" w:themeColor="text1"/>
          <w:sz w:val="20"/>
          <w:szCs w:val="20"/>
        </w:rPr>
        <w:t>, Bridget Callaghan</w:t>
      </w:r>
    </w:p>
    <w:p w14:paraId="46D7756D" w14:textId="4A8B635C" w:rsidR="00E6133D" w:rsidRPr="00623869" w:rsidRDefault="00E6133D" w:rsidP="00E6133D">
      <w:pPr>
        <w:rPr>
          <w:rFonts w:ascii="Arial" w:hAnsi="Arial" w:cs="Arial"/>
          <w:sz w:val="20"/>
          <w:szCs w:val="20"/>
        </w:rPr>
      </w:pPr>
      <w:r w:rsidRPr="00623869">
        <w:rPr>
          <w:rFonts w:ascii="Arial" w:hAnsi="Arial" w:cs="Arial"/>
          <w:b/>
          <w:sz w:val="20"/>
          <w:szCs w:val="20"/>
        </w:rPr>
        <w:t>Email</w:t>
      </w:r>
      <w:r w:rsidR="00112617">
        <w:rPr>
          <w:rFonts w:ascii="Arial" w:hAnsi="Arial" w:cs="Arial"/>
          <w:b/>
          <w:sz w:val="20"/>
          <w:szCs w:val="20"/>
        </w:rPr>
        <w:t>s</w:t>
      </w:r>
      <w:r w:rsidRPr="00623869">
        <w:rPr>
          <w:rFonts w:ascii="Arial" w:hAnsi="Arial" w:cs="Arial"/>
          <w:b/>
          <w:sz w:val="20"/>
          <w:szCs w:val="20"/>
        </w:rPr>
        <w:t xml:space="preserve">: </w:t>
      </w:r>
      <m:oMath>
        <w:hyperlink r:id="rId9" w:history="1"/>
      </m:oMath>
      <w:r w:rsidR="00C30D67" w:rsidRPr="00101AB4">
        <w:rPr>
          <w:rStyle w:val="Hyperlink"/>
          <w:rFonts w:ascii="Arial" w:hAnsi="Arial" w:cs="Arial"/>
          <w:sz w:val="20"/>
          <w:szCs w:val="20"/>
        </w:rPr>
        <w:t>f.querdasi@ucla.edu</w:t>
      </w:r>
      <w:r w:rsidR="00112617">
        <w:rPr>
          <w:rFonts w:ascii="Arial" w:hAnsi="Arial" w:cs="Arial"/>
          <w:sz w:val="20"/>
          <w:szCs w:val="20"/>
        </w:rPr>
        <w:t xml:space="preserve">, </w:t>
      </w:r>
      <m:oMath>
        <w:hyperlink r:id="rId10" w:history="1"/>
      </m:oMath>
      <w:r w:rsidR="00A26CB5" w:rsidRPr="00B01211">
        <w:rPr>
          <w:rStyle w:val="Hyperlink"/>
          <w:rFonts w:ascii="Arial" w:hAnsi="Arial" w:cs="Arial"/>
          <w:sz w:val="20"/>
          <w:szCs w:val="20"/>
        </w:rPr>
        <w:t>bcallaghan@ucla.edu</w:t>
      </w:r>
      <w:r w:rsidR="00A26CB5">
        <w:rPr>
          <w:rFonts w:ascii="Arial" w:hAnsi="Arial" w:cs="Arial"/>
          <w:sz w:val="20"/>
          <w:szCs w:val="20"/>
        </w:rPr>
        <w:t xml:space="preserve"> </w:t>
      </w:r>
    </w:p>
    <w:p w14:paraId="7FBB730C" w14:textId="1842D4DA" w:rsidR="00A00566" w:rsidRDefault="00623869" w:rsidP="00623869">
      <w:pPr>
        <w:rPr>
          <w:rFonts w:ascii="Arial" w:hAnsi="Arial" w:cs="Arial"/>
          <w:sz w:val="20"/>
          <w:szCs w:val="20"/>
        </w:rPr>
      </w:pPr>
      <w:r w:rsidRPr="00E6133D">
        <w:rPr>
          <w:rFonts w:ascii="Arial" w:hAnsi="Arial" w:cs="Arial"/>
          <w:b/>
          <w:sz w:val="20"/>
          <w:szCs w:val="20"/>
        </w:rPr>
        <w:t>Author Contributions</w:t>
      </w:r>
      <w:r>
        <w:rPr>
          <w:rFonts w:ascii="Arial" w:hAnsi="Arial" w:cs="Arial"/>
          <w:b/>
          <w:sz w:val="20"/>
          <w:szCs w:val="20"/>
        </w:rPr>
        <w:t xml:space="preserve">: </w:t>
      </w:r>
      <w:r w:rsidR="00C30D67">
        <w:rPr>
          <w:rFonts w:ascii="Arial" w:hAnsi="Arial" w:cs="Arial"/>
          <w:sz w:val="20"/>
          <w:szCs w:val="20"/>
        </w:rPr>
        <w:t xml:space="preserve">F.R.Q. and B.L.C. designed research project; </w:t>
      </w:r>
      <w:r w:rsidR="00FA505D">
        <w:rPr>
          <w:rFonts w:ascii="Arial" w:hAnsi="Arial" w:cs="Arial"/>
          <w:sz w:val="20"/>
          <w:szCs w:val="20"/>
        </w:rPr>
        <w:t>N.K., B.B.</w:t>
      </w:r>
      <w:r w:rsidR="00C30D67">
        <w:rPr>
          <w:rFonts w:ascii="Arial" w:hAnsi="Arial" w:cs="Arial"/>
          <w:sz w:val="20"/>
          <w:szCs w:val="20"/>
        </w:rPr>
        <w:t>,</w:t>
      </w:r>
      <w:r w:rsidR="00FA505D">
        <w:rPr>
          <w:rFonts w:ascii="Arial" w:hAnsi="Arial" w:cs="Arial"/>
          <w:sz w:val="20"/>
          <w:szCs w:val="20"/>
        </w:rPr>
        <w:t xml:space="preserve"> C.Y.S., P.D.G., L.M.D, F.Y., J.G.E, S.C,</w:t>
      </w:r>
      <w:r w:rsidR="00C30D67">
        <w:rPr>
          <w:rFonts w:ascii="Arial" w:hAnsi="Arial" w:cs="Arial"/>
          <w:sz w:val="20"/>
          <w:szCs w:val="20"/>
        </w:rPr>
        <w:t xml:space="preserve"> </w:t>
      </w:r>
      <w:proofErr w:type="gramStart"/>
      <w:r w:rsidR="00A95DD6">
        <w:rPr>
          <w:rFonts w:ascii="Arial" w:hAnsi="Arial" w:cs="Arial"/>
          <w:sz w:val="20"/>
          <w:szCs w:val="20"/>
        </w:rPr>
        <w:t>M.F</w:t>
      </w:r>
      <w:r w:rsidR="00482C7B">
        <w:rPr>
          <w:rFonts w:ascii="Arial" w:hAnsi="Arial" w:cs="Arial"/>
          <w:sz w:val="20"/>
          <w:szCs w:val="20"/>
        </w:rPr>
        <w:t>.</w:t>
      </w:r>
      <w:r w:rsidR="00A95DD6">
        <w:rPr>
          <w:rFonts w:ascii="Arial" w:hAnsi="Arial" w:cs="Arial"/>
          <w:sz w:val="20"/>
          <w:szCs w:val="20"/>
        </w:rPr>
        <w:t>.C.</w:t>
      </w:r>
      <w:proofErr w:type="gramEnd"/>
      <w:r w:rsidR="00A95DD6">
        <w:rPr>
          <w:rFonts w:ascii="Arial" w:hAnsi="Arial" w:cs="Arial"/>
          <w:sz w:val="20"/>
          <w:szCs w:val="20"/>
        </w:rPr>
        <w:t xml:space="preserve">, T.J.Y., M.T.C, </w:t>
      </w:r>
      <w:r w:rsidR="00C30D67">
        <w:rPr>
          <w:rFonts w:ascii="Arial" w:hAnsi="Arial" w:cs="Arial"/>
          <w:sz w:val="20"/>
          <w:szCs w:val="20"/>
        </w:rPr>
        <w:t xml:space="preserve">and </w:t>
      </w:r>
      <w:r w:rsidR="00FA505D">
        <w:rPr>
          <w:rFonts w:ascii="Arial" w:hAnsi="Arial" w:cs="Arial"/>
          <w:sz w:val="20"/>
          <w:szCs w:val="20"/>
        </w:rPr>
        <w:t>M.J.M.</w:t>
      </w:r>
      <w:r w:rsidR="00C30D67">
        <w:rPr>
          <w:rFonts w:ascii="Arial" w:hAnsi="Arial" w:cs="Arial"/>
          <w:sz w:val="20"/>
          <w:szCs w:val="20"/>
        </w:rPr>
        <w:t xml:space="preserve"> designed GUSTO cohort study; </w:t>
      </w:r>
      <w:r w:rsidR="002F7976">
        <w:rPr>
          <w:rFonts w:ascii="Arial" w:hAnsi="Arial" w:cs="Arial"/>
          <w:sz w:val="20"/>
          <w:szCs w:val="20"/>
        </w:rPr>
        <w:t xml:space="preserve">C.E. and </w:t>
      </w:r>
      <w:r w:rsidR="00FA505D">
        <w:rPr>
          <w:rFonts w:ascii="Arial" w:hAnsi="Arial" w:cs="Arial"/>
          <w:sz w:val="20"/>
          <w:szCs w:val="20"/>
        </w:rPr>
        <w:t>N.K. consulted on data</w:t>
      </w:r>
      <w:r w:rsidR="002F7976">
        <w:rPr>
          <w:rFonts w:ascii="Arial" w:hAnsi="Arial" w:cs="Arial"/>
          <w:sz w:val="20"/>
          <w:szCs w:val="20"/>
        </w:rPr>
        <w:t xml:space="preserve"> analysis</w:t>
      </w:r>
      <w:r w:rsidR="00FA505D">
        <w:rPr>
          <w:rFonts w:ascii="Arial" w:hAnsi="Arial" w:cs="Arial"/>
          <w:sz w:val="20"/>
          <w:szCs w:val="20"/>
        </w:rPr>
        <w:t xml:space="preserve">; </w:t>
      </w:r>
      <w:r w:rsidR="00C30D67">
        <w:rPr>
          <w:rFonts w:ascii="Arial" w:hAnsi="Arial" w:cs="Arial"/>
          <w:sz w:val="20"/>
          <w:szCs w:val="20"/>
        </w:rPr>
        <w:t xml:space="preserve">F.R.Q. analyzed data and wrote the paper; B.L.C. and M.J.M. edited </w:t>
      </w:r>
      <w:r w:rsidR="00E622C0">
        <w:rPr>
          <w:rFonts w:ascii="Arial" w:hAnsi="Arial" w:cs="Arial"/>
          <w:sz w:val="20"/>
          <w:szCs w:val="20"/>
        </w:rPr>
        <w:t xml:space="preserve">the </w:t>
      </w:r>
      <w:r w:rsidR="00C30D67">
        <w:rPr>
          <w:rFonts w:ascii="Arial" w:hAnsi="Arial" w:cs="Arial"/>
          <w:sz w:val="20"/>
          <w:szCs w:val="20"/>
        </w:rPr>
        <w:t xml:space="preserve">paper. </w:t>
      </w:r>
    </w:p>
    <w:p w14:paraId="7A5DDA98" w14:textId="7F2CE0D8" w:rsidR="00623869" w:rsidRDefault="00623869" w:rsidP="00623869">
      <w:pPr>
        <w:rPr>
          <w:rFonts w:ascii="Arial" w:hAnsi="Arial" w:cs="Arial"/>
          <w:sz w:val="20"/>
          <w:szCs w:val="20"/>
        </w:rPr>
      </w:pPr>
      <w:r>
        <w:rPr>
          <w:rFonts w:ascii="Arial" w:hAnsi="Arial" w:cs="Arial"/>
          <w:b/>
          <w:sz w:val="20"/>
          <w:szCs w:val="20"/>
        </w:rPr>
        <w:t xml:space="preserve">Competing Interest Statement: </w:t>
      </w:r>
      <w:r w:rsidR="00C30D67">
        <w:rPr>
          <w:rFonts w:ascii="Arial" w:hAnsi="Arial" w:cs="Arial"/>
          <w:sz w:val="20"/>
          <w:szCs w:val="20"/>
        </w:rPr>
        <w:t xml:space="preserve">None. </w:t>
      </w:r>
      <w:r>
        <w:rPr>
          <w:rFonts w:ascii="Arial" w:hAnsi="Arial" w:cs="Arial"/>
          <w:sz w:val="20"/>
          <w:szCs w:val="20"/>
        </w:rPr>
        <w:t xml:space="preserve"> </w:t>
      </w:r>
    </w:p>
    <w:p w14:paraId="77BAB574" w14:textId="55E87EF5" w:rsidR="00A00566" w:rsidRPr="00A00566" w:rsidRDefault="00A00566" w:rsidP="00623869">
      <w:pPr>
        <w:rPr>
          <w:rFonts w:ascii="Arial" w:hAnsi="Arial" w:cs="Arial"/>
          <w:sz w:val="20"/>
          <w:szCs w:val="20"/>
        </w:rPr>
      </w:pPr>
      <w:r>
        <w:rPr>
          <w:rFonts w:ascii="Arial" w:hAnsi="Arial" w:cs="Arial"/>
          <w:b/>
          <w:bCs/>
          <w:sz w:val="20"/>
          <w:szCs w:val="20"/>
        </w:rPr>
        <w:t>Preprint Server</w:t>
      </w:r>
      <w:r>
        <w:rPr>
          <w:rFonts w:ascii="Arial" w:hAnsi="Arial" w:cs="Arial"/>
          <w:sz w:val="20"/>
          <w:szCs w:val="20"/>
        </w:rPr>
        <w:t xml:space="preserve">: </w:t>
      </w:r>
      <w:proofErr w:type="spellStart"/>
      <w:r>
        <w:rPr>
          <w:rFonts w:ascii="Arial" w:hAnsi="Arial" w:cs="Arial"/>
          <w:sz w:val="20"/>
          <w:szCs w:val="20"/>
        </w:rPr>
        <w:t>PsyArXiv</w:t>
      </w:r>
      <w:proofErr w:type="spellEnd"/>
      <w:r>
        <w:rPr>
          <w:rFonts w:ascii="Arial" w:hAnsi="Arial" w:cs="Arial"/>
          <w:sz w:val="20"/>
          <w:szCs w:val="20"/>
        </w:rPr>
        <w:t xml:space="preserve"> (</w:t>
      </w:r>
      <m:oMath>
        <w:hyperlink r:id="rId11" w:history="1"/>
      </m:oMath>
      <w:r w:rsidRPr="00B01211">
        <w:rPr>
          <w:rStyle w:val="Hyperlink"/>
          <w:rFonts w:ascii="Arial" w:hAnsi="Arial" w:cs="Arial"/>
          <w:sz w:val="20"/>
          <w:szCs w:val="20"/>
        </w:rPr>
        <w:t>https://psyarxiv.com/64m9g/</w:t>
      </w:r>
      <w:r>
        <w:rPr>
          <w:rFonts w:ascii="Arial" w:hAnsi="Arial" w:cs="Arial"/>
          <w:sz w:val="20"/>
          <w:szCs w:val="20"/>
        </w:rPr>
        <w:t xml:space="preserve">), CC0 1.0 Universal License </w:t>
      </w:r>
    </w:p>
    <w:p w14:paraId="61606AE0" w14:textId="1CE93314" w:rsidR="00E6133D" w:rsidRPr="00E6133D" w:rsidRDefault="00E6133D" w:rsidP="00E6133D">
      <w:pPr>
        <w:rPr>
          <w:rFonts w:ascii="Arial" w:hAnsi="Arial" w:cs="Arial"/>
          <w:sz w:val="20"/>
          <w:szCs w:val="20"/>
        </w:rPr>
      </w:pPr>
      <w:r w:rsidRPr="00E6133D">
        <w:rPr>
          <w:rFonts w:ascii="Arial" w:hAnsi="Arial" w:cs="Arial"/>
          <w:b/>
          <w:sz w:val="20"/>
          <w:szCs w:val="20"/>
        </w:rPr>
        <w:t>Classification</w:t>
      </w:r>
      <w:r w:rsidR="00623869">
        <w:rPr>
          <w:rFonts w:ascii="Arial" w:hAnsi="Arial" w:cs="Arial"/>
          <w:b/>
          <w:sz w:val="20"/>
          <w:szCs w:val="20"/>
        </w:rPr>
        <w:t xml:space="preserve">: </w:t>
      </w:r>
      <w:r w:rsidR="00C30D67">
        <w:rPr>
          <w:rFonts w:ascii="Arial" w:hAnsi="Arial" w:cs="Arial"/>
          <w:sz w:val="20"/>
          <w:szCs w:val="20"/>
        </w:rPr>
        <w:t>Biological Sciences (major), Psychological and Cognitive Sciences (minor)</w:t>
      </w:r>
    </w:p>
    <w:p w14:paraId="1265A261" w14:textId="15159FD2" w:rsidR="00623869" w:rsidRDefault="00E6133D" w:rsidP="00E6133D">
      <w:pPr>
        <w:rPr>
          <w:rFonts w:ascii="Arial" w:hAnsi="Arial" w:cs="Arial"/>
          <w:b/>
          <w:sz w:val="20"/>
          <w:szCs w:val="20"/>
        </w:rPr>
      </w:pPr>
      <w:r w:rsidRPr="00E6133D">
        <w:rPr>
          <w:rFonts w:ascii="Arial" w:hAnsi="Arial" w:cs="Arial"/>
          <w:b/>
          <w:sz w:val="20"/>
          <w:szCs w:val="20"/>
        </w:rPr>
        <w:t>Keywords</w:t>
      </w:r>
      <w:r w:rsidR="00623869">
        <w:rPr>
          <w:rFonts w:ascii="Arial" w:hAnsi="Arial" w:cs="Arial"/>
          <w:b/>
          <w:sz w:val="20"/>
          <w:szCs w:val="20"/>
        </w:rPr>
        <w:t xml:space="preserve">: </w:t>
      </w:r>
      <w:r w:rsidR="00C30D67">
        <w:rPr>
          <w:rFonts w:ascii="Arial" w:hAnsi="Arial" w:cs="Arial"/>
          <w:sz w:val="20"/>
          <w:szCs w:val="20"/>
        </w:rPr>
        <w:t>early life adversity | intergenerational transmission | socioemotional functioning | gut microbiome | early childhood</w:t>
      </w:r>
    </w:p>
    <w:p w14:paraId="788EAF02" w14:textId="21CEB795" w:rsidR="00E6133D" w:rsidRPr="00E6133D" w:rsidRDefault="00E6133D" w:rsidP="00E6133D">
      <w:pPr>
        <w:rPr>
          <w:rFonts w:ascii="Arial" w:hAnsi="Arial" w:cs="Arial"/>
          <w:b/>
          <w:sz w:val="20"/>
          <w:szCs w:val="20"/>
        </w:rPr>
      </w:pPr>
      <w:r w:rsidRPr="00E6133D">
        <w:rPr>
          <w:rFonts w:ascii="Arial" w:hAnsi="Arial" w:cs="Arial"/>
          <w:b/>
          <w:sz w:val="20"/>
          <w:szCs w:val="20"/>
        </w:rPr>
        <w:t>This PDF file includes:</w:t>
      </w:r>
    </w:p>
    <w:p w14:paraId="14DCCC60" w14:textId="77777777" w:rsidR="00E6133D" w:rsidRPr="00E6133D" w:rsidRDefault="00E6133D" w:rsidP="00E6133D">
      <w:pPr>
        <w:ind w:left="720"/>
        <w:contextualSpacing/>
        <w:rPr>
          <w:rFonts w:ascii="Arial" w:hAnsi="Arial" w:cs="Arial"/>
          <w:sz w:val="20"/>
          <w:szCs w:val="20"/>
        </w:rPr>
      </w:pPr>
      <w:r w:rsidRPr="00E6133D">
        <w:rPr>
          <w:rFonts w:ascii="Arial" w:hAnsi="Arial" w:cs="Arial"/>
          <w:sz w:val="20"/>
          <w:szCs w:val="20"/>
        </w:rPr>
        <w:t>Main Text</w:t>
      </w:r>
    </w:p>
    <w:p w14:paraId="542520E1" w14:textId="3996B762" w:rsidR="00C3371F" w:rsidRPr="00D40C26" w:rsidRDefault="00E6133D" w:rsidP="00D40C26">
      <w:pPr>
        <w:ind w:left="720"/>
        <w:contextualSpacing/>
        <w:rPr>
          <w:rFonts w:ascii="Arial" w:hAnsi="Arial" w:cs="Arial"/>
          <w:sz w:val="20"/>
          <w:szCs w:val="20"/>
        </w:rPr>
      </w:pPr>
      <w:r w:rsidRPr="00E6133D">
        <w:rPr>
          <w:rFonts w:ascii="Arial" w:hAnsi="Arial" w:cs="Arial"/>
          <w:sz w:val="20"/>
          <w:szCs w:val="20"/>
        </w:rPr>
        <w:t xml:space="preserve">Figures 1 to </w:t>
      </w:r>
      <w:r w:rsidR="00FA505D">
        <w:rPr>
          <w:rFonts w:ascii="Arial" w:hAnsi="Arial" w:cs="Arial"/>
          <w:sz w:val="20"/>
          <w:szCs w:val="20"/>
        </w:rPr>
        <w:t>3</w:t>
      </w:r>
      <w:bookmarkStart w:id="0" w:name="30j0zll" w:colFirst="0" w:colLast="0"/>
      <w:bookmarkStart w:id="1" w:name="1fob9te" w:colFirst="0" w:colLast="0"/>
      <w:bookmarkEnd w:id="0"/>
      <w:bookmarkEnd w:id="1"/>
    </w:p>
    <w:p w14:paraId="32504C32" w14:textId="77777777" w:rsidR="00DE6771" w:rsidRDefault="00DE6771">
      <w:pPr>
        <w:rPr>
          <w:rFonts w:ascii="Arial" w:hAnsi="Arial" w:cs="Arial"/>
          <w:b/>
          <w:color w:val="000000"/>
          <w:sz w:val="20"/>
          <w:szCs w:val="20"/>
        </w:rPr>
      </w:pPr>
      <w:r>
        <w:rPr>
          <w:rFonts w:ascii="Arial" w:hAnsi="Arial" w:cs="Arial"/>
          <w:b/>
          <w:color w:val="000000"/>
          <w:sz w:val="20"/>
          <w:szCs w:val="20"/>
        </w:rPr>
        <w:br w:type="page"/>
      </w:r>
    </w:p>
    <w:p w14:paraId="57CF2228" w14:textId="35F27A73" w:rsidR="00C30D67" w:rsidRPr="00C30D67" w:rsidRDefault="00E6133D" w:rsidP="00C30D67">
      <w:pPr>
        <w:keepNext/>
        <w:pBdr>
          <w:top w:val="nil"/>
          <w:left w:val="nil"/>
          <w:bottom w:val="nil"/>
          <w:right w:val="nil"/>
          <w:between w:val="nil"/>
        </w:pBdr>
        <w:spacing w:before="240" w:after="60"/>
        <w:rPr>
          <w:rFonts w:ascii="Arial" w:hAnsi="Arial" w:cs="Arial"/>
          <w:b/>
          <w:color w:val="000000"/>
          <w:sz w:val="20"/>
          <w:szCs w:val="20"/>
        </w:rPr>
      </w:pPr>
      <w:r w:rsidRPr="00980C22">
        <w:rPr>
          <w:rFonts w:ascii="Arial" w:hAnsi="Arial" w:cs="Arial"/>
          <w:b/>
          <w:color w:val="000000"/>
          <w:sz w:val="20"/>
          <w:szCs w:val="20"/>
        </w:rPr>
        <w:lastRenderedPageBreak/>
        <w:t>Abstract</w:t>
      </w:r>
      <w:r w:rsidR="00C30D67">
        <w:rPr>
          <w:rFonts w:ascii="Arial" w:hAnsi="Arial" w:cs="Arial"/>
          <w:b/>
          <w:color w:val="000000"/>
          <w:sz w:val="20"/>
          <w:szCs w:val="20"/>
        </w:rPr>
        <w:t xml:space="preserve"> </w:t>
      </w:r>
    </w:p>
    <w:p w14:paraId="2B740BB3" w14:textId="27C69F4D" w:rsidR="00C35939" w:rsidRPr="00C30D67" w:rsidRDefault="00C35939" w:rsidP="00C30D67">
      <w:pPr>
        <w:keepNext/>
        <w:pBdr>
          <w:top w:val="nil"/>
          <w:left w:val="nil"/>
          <w:bottom w:val="nil"/>
          <w:right w:val="nil"/>
          <w:between w:val="nil"/>
        </w:pBdr>
        <w:spacing w:before="240" w:after="60"/>
        <w:rPr>
          <w:rFonts w:ascii="Arial" w:hAnsi="Arial" w:cs="Arial"/>
          <w:color w:val="000000"/>
          <w:sz w:val="20"/>
          <w:szCs w:val="20"/>
        </w:rPr>
      </w:pPr>
      <w:r>
        <w:rPr>
          <w:rFonts w:ascii="Arial" w:hAnsi="Arial" w:cs="Arial"/>
          <w:color w:val="000000"/>
          <w:sz w:val="20"/>
          <w:szCs w:val="20"/>
        </w:rPr>
        <w:t>Adversity exposure</w:t>
      </w:r>
      <w:r w:rsidR="00E42C87">
        <w:rPr>
          <w:rFonts w:ascii="Arial" w:hAnsi="Arial" w:cs="Arial"/>
          <w:color w:val="000000"/>
          <w:sz w:val="20"/>
          <w:szCs w:val="20"/>
        </w:rPr>
        <w:t>s</w:t>
      </w:r>
      <w:r>
        <w:rPr>
          <w:rFonts w:ascii="Arial" w:hAnsi="Arial" w:cs="Arial"/>
          <w:color w:val="000000"/>
          <w:sz w:val="20"/>
          <w:szCs w:val="20"/>
        </w:rPr>
        <w:t xml:space="preserve"> in the prenatal and postnatal period are associated with an increased risk for psychopathology, which can be perpetuated across generations. Non-human animal research highlights the gut microbiome as a putative </w:t>
      </w:r>
      <w:r w:rsidRPr="00C30D67">
        <w:rPr>
          <w:rFonts w:ascii="Arial" w:hAnsi="Arial" w:cs="Arial"/>
          <w:color w:val="000000"/>
          <w:sz w:val="20"/>
          <w:szCs w:val="20"/>
        </w:rPr>
        <w:t xml:space="preserve">biological mechanism underlying </w:t>
      </w:r>
      <w:r>
        <w:rPr>
          <w:rFonts w:ascii="Arial" w:hAnsi="Arial" w:cs="Arial"/>
          <w:color w:val="000000"/>
          <w:sz w:val="20"/>
          <w:szCs w:val="20"/>
        </w:rPr>
        <w:t xml:space="preserve">such generational risks. In a sample of 450 mother-child dyads living in Singapore, we examined associations between three distinct adversity exposures experienced across two generations – maternal childhood maltreatment, maternal prenatal anxiety, and </w:t>
      </w:r>
      <w:r w:rsidR="00540741">
        <w:rPr>
          <w:rFonts w:ascii="Arial" w:hAnsi="Arial" w:cs="Arial"/>
          <w:color w:val="000000"/>
          <w:sz w:val="20"/>
          <w:szCs w:val="20"/>
        </w:rPr>
        <w:t>second-generation</w:t>
      </w:r>
      <w:r>
        <w:rPr>
          <w:rFonts w:ascii="Arial" w:hAnsi="Arial" w:cs="Arial"/>
          <w:color w:val="000000"/>
          <w:sz w:val="20"/>
          <w:szCs w:val="20"/>
        </w:rPr>
        <w:t xml:space="preserve"> children’s exposure to stressful life events</w:t>
      </w:r>
      <w:r w:rsidR="00540741">
        <w:rPr>
          <w:rFonts w:ascii="Arial" w:hAnsi="Arial" w:cs="Arial"/>
          <w:color w:val="000000"/>
          <w:sz w:val="20"/>
          <w:szCs w:val="20"/>
        </w:rPr>
        <w:t xml:space="preserve"> – and the gut microbiome composition of second-generation children at 2 years of age. We found</w:t>
      </w:r>
      <w:r w:rsidR="001A2975">
        <w:rPr>
          <w:rFonts w:ascii="Arial" w:hAnsi="Arial" w:cs="Arial"/>
          <w:color w:val="000000"/>
          <w:sz w:val="20"/>
          <w:szCs w:val="20"/>
        </w:rPr>
        <w:t xml:space="preserve"> distinct </w:t>
      </w:r>
      <w:r w:rsidR="00E42C87">
        <w:rPr>
          <w:rFonts w:ascii="Arial" w:hAnsi="Arial" w:cs="Arial"/>
          <w:color w:val="000000"/>
          <w:sz w:val="20"/>
          <w:szCs w:val="20"/>
        </w:rPr>
        <w:t>differences in gut microbiome profiles linked to each adversity exposure</w:t>
      </w:r>
      <w:r w:rsidR="0030478E">
        <w:rPr>
          <w:rFonts w:ascii="Arial" w:hAnsi="Arial" w:cs="Arial"/>
          <w:color w:val="000000"/>
          <w:sz w:val="20"/>
          <w:szCs w:val="20"/>
        </w:rPr>
        <w:t>, as well as some non-affected microbiome features (e.g., beta diversity)</w:t>
      </w:r>
      <w:r w:rsidR="00E42C87">
        <w:rPr>
          <w:rFonts w:ascii="Arial" w:hAnsi="Arial" w:cs="Arial"/>
          <w:color w:val="000000"/>
          <w:sz w:val="20"/>
          <w:szCs w:val="20"/>
        </w:rPr>
        <w:t>. Remarkably, some of the</w:t>
      </w:r>
      <w:r w:rsidR="0030478E">
        <w:rPr>
          <w:rFonts w:ascii="Arial" w:hAnsi="Arial" w:cs="Arial"/>
          <w:color w:val="000000"/>
          <w:sz w:val="20"/>
          <w:szCs w:val="20"/>
        </w:rPr>
        <w:t xml:space="preserve"> </w:t>
      </w:r>
      <w:r w:rsidR="00E42C87">
        <w:rPr>
          <w:rFonts w:ascii="Arial" w:hAnsi="Arial" w:cs="Arial"/>
          <w:color w:val="000000"/>
          <w:sz w:val="20"/>
          <w:szCs w:val="20"/>
        </w:rPr>
        <w:t>microb</w:t>
      </w:r>
      <w:r w:rsidR="00064BE9">
        <w:rPr>
          <w:rFonts w:ascii="Arial" w:hAnsi="Arial" w:cs="Arial"/>
          <w:color w:val="000000"/>
          <w:sz w:val="20"/>
          <w:szCs w:val="20"/>
        </w:rPr>
        <w:t xml:space="preserve">ial taxa </w:t>
      </w:r>
      <w:r w:rsidR="00E42C87">
        <w:rPr>
          <w:rFonts w:ascii="Arial" w:hAnsi="Arial" w:cs="Arial"/>
          <w:color w:val="000000"/>
          <w:sz w:val="20"/>
          <w:szCs w:val="20"/>
        </w:rPr>
        <w:t>associated with concurrent and prospective child socioemotional functioning shared overlapping putative function</w:t>
      </w:r>
      <w:r w:rsidR="00B2119E">
        <w:rPr>
          <w:rFonts w:ascii="Arial" w:hAnsi="Arial" w:cs="Arial"/>
          <w:color w:val="000000"/>
          <w:sz w:val="20"/>
          <w:szCs w:val="20"/>
        </w:rPr>
        <w:t>s with those affected by adversity,</w:t>
      </w:r>
      <w:r w:rsidR="00E42C87">
        <w:rPr>
          <w:rFonts w:ascii="Arial" w:hAnsi="Arial" w:cs="Arial"/>
          <w:color w:val="000000"/>
          <w:sz w:val="20"/>
          <w:szCs w:val="20"/>
        </w:rPr>
        <w:t xml:space="preserve"> suggesting that the intergenerational transmission of adversity may have a lasting impact on children’s mental health via alterations to gut microbiome</w:t>
      </w:r>
      <w:r w:rsidR="00B2119E">
        <w:rPr>
          <w:rFonts w:ascii="Arial" w:hAnsi="Arial" w:cs="Arial"/>
          <w:color w:val="000000"/>
          <w:sz w:val="20"/>
          <w:szCs w:val="20"/>
        </w:rPr>
        <w:t xml:space="preserve"> functions</w:t>
      </w:r>
      <w:r w:rsidR="00E42C87">
        <w:rPr>
          <w:rFonts w:ascii="Arial" w:hAnsi="Arial" w:cs="Arial"/>
          <w:color w:val="000000"/>
          <w:sz w:val="20"/>
          <w:szCs w:val="20"/>
        </w:rPr>
        <w:t xml:space="preserve">. Our findings </w:t>
      </w:r>
      <w:proofErr w:type="gramStart"/>
      <w:r w:rsidR="00E42C87">
        <w:rPr>
          <w:rFonts w:ascii="Arial" w:hAnsi="Arial" w:cs="Arial"/>
          <w:color w:val="000000"/>
          <w:sz w:val="20"/>
          <w:szCs w:val="20"/>
        </w:rPr>
        <w:t>open up</w:t>
      </w:r>
      <w:proofErr w:type="gramEnd"/>
      <w:r w:rsidR="00E42C87">
        <w:rPr>
          <w:rFonts w:ascii="Arial" w:hAnsi="Arial" w:cs="Arial"/>
          <w:color w:val="000000"/>
          <w:sz w:val="20"/>
          <w:szCs w:val="20"/>
        </w:rPr>
        <w:t xml:space="preserve"> a new avenue of research into the underlying mechanisms of intergenerational transmission of mental health risks and the potential of the gut microbiome as a target for intervention. </w:t>
      </w:r>
    </w:p>
    <w:p w14:paraId="45398465" w14:textId="7ECF9ED4" w:rsidR="00E6133D" w:rsidRDefault="00E6133D" w:rsidP="00E6133D">
      <w:pPr>
        <w:keepNext/>
        <w:pBdr>
          <w:top w:val="nil"/>
          <w:left w:val="nil"/>
          <w:bottom w:val="nil"/>
          <w:right w:val="nil"/>
          <w:between w:val="nil"/>
        </w:pBdr>
        <w:spacing w:before="240" w:after="60"/>
        <w:rPr>
          <w:rFonts w:ascii="Arial" w:hAnsi="Arial" w:cs="Arial"/>
          <w:b/>
          <w:color w:val="000000"/>
          <w:sz w:val="20"/>
          <w:szCs w:val="20"/>
        </w:rPr>
      </w:pPr>
      <w:r w:rsidRPr="00980C22">
        <w:rPr>
          <w:rFonts w:ascii="Arial" w:hAnsi="Arial" w:cs="Arial"/>
          <w:b/>
          <w:color w:val="000000"/>
          <w:sz w:val="20"/>
          <w:szCs w:val="20"/>
        </w:rPr>
        <w:t>Significance Statement</w:t>
      </w:r>
      <w:r w:rsidR="00C30D67">
        <w:rPr>
          <w:rFonts w:ascii="Arial" w:hAnsi="Arial" w:cs="Arial"/>
          <w:b/>
          <w:color w:val="000000"/>
          <w:sz w:val="20"/>
          <w:szCs w:val="20"/>
        </w:rPr>
        <w:t xml:space="preserve"> </w:t>
      </w:r>
    </w:p>
    <w:p w14:paraId="65D7FF87" w14:textId="09DA1D73" w:rsidR="00E6133D" w:rsidRDefault="00450580" w:rsidP="00E6133D">
      <w:pPr>
        <w:keepNext/>
        <w:pBdr>
          <w:top w:val="nil"/>
          <w:left w:val="nil"/>
          <w:bottom w:val="nil"/>
          <w:right w:val="nil"/>
          <w:between w:val="nil"/>
        </w:pBdr>
        <w:spacing w:before="240" w:after="60"/>
        <w:contextualSpacing/>
        <w:rPr>
          <w:rFonts w:ascii="Arial" w:hAnsi="Arial" w:cs="Arial"/>
          <w:color w:val="000000"/>
          <w:sz w:val="20"/>
          <w:szCs w:val="20"/>
        </w:rPr>
      </w:pPr>
      <w:r>
        <w:rPr>
          <w:rFonts w:ascii="Arial" w:hAnsi="Arial" w:cs="Arial"/>
          <w:color w:val="000000"/>
          <w:sz w:val="20"/>
          <w:szCs w:val="20"/>
        </w:rPr>
        <w:t xml:space="preserve">This study draws on a </w:t>
      </w:r>
      <w:r w:rsidR="00B2119E">
        <w:rPr>
          <w:rFonts w:ascii="Arial" w:hAnsi="Arial" w:cs="Arial"/>
          <w:color w:val="000000"/>
          <w:sz w:val="20"/>
          <w:szCs w:val="20"/>
        </w:rPr>
        <w:t>large longitudinal cohort</w:t>
      </w:r>
      <w:r>
        <w:rPr>
          <w:rFonts w:ascii="Arial" w:hAnsi="Arial" w:cs="Arial"/>
          <w:color w:val="000000"/>
          <w:sz w:val="20"/>
          <w:szCs w:val="20"/>
        </w:rPr>
        <w:t xml:space="preserve"> to demonstrate </w:t>
      </w:r>
      <w:r w:rsidR="00B2119E">
        <w:rPr>
          <w:rFonts w:ascii="Arial" w:hAnsi="Arial" w:cs="Arial"/>
          <w:color w:val="000000"/>
          <w:sz w:val="20"/>
          <w:szCs w:val="20"/>
        </w:rPr>
        <w:t>that adversity experienced prenatal</w:t>
      </w:r>
      <w:r>
        <w:rPr>
          <w:rFonts w:ascii="Arial" w:hAnsi="Arial" w:cs="Arial"/>
          <w:color w:val="000000"/>
          <w:sz w:val="20"/>
          <w:szCs w:val="20"/>
        </w:rPr>
        <w:t>ly</w:t>
      </w:r>
      <w:r w:rsidR="00B2119E">
        <w:rPr>
          <w:rFonts w:ascii="Arial" w:hAnsi="Arial" w:cs="Arial"/>
          <w:color w:val="000000"/>
          <w:sz w:val="20"/>
          <w:szCs w:val="20"/>
        </w:rPr>
        <w:t xml:space="preserve"> or</w:t>
      </w:r>
      <w:r>
        <w:rPr>
          <w:rFonts w:ascii="Arial" w:hAnsi="Arial" w:cs="Arial"/>
          <w:color w:val="000000"/>
          <w:sz w:val="20"/>
          <w:szCs w:val="20"/>
        </w:rPr>
        <w:t xml:space="preserve"> during</w:t>
      </w:r>
      <w:r w:rsidR="00B2119E">
        <w:rPr>
          <w:rFonts w:ascii="Arial" w:hAnsi="Arial" w:cs="Arial"/>
          <w:color w:val="000000"/>
          <w:sz w:val="20"/>
          <w:szCs w:val="20"/>
        </w:rPr>
        <w:t xml:space="preserve"> early childhood, as well as adversity experienced by the mother during her own childhood</w:t>
      </w:r>
      <w:r>
        <w:rPr>
          <w:rFonts w:ascii="Arial" w:hAnsi="Arial" w:cs="Arial"/>
          <w:color w:val="000000"/>
          <w:sz w:val="20"/>
          <w:szCs w:val="20"/>
        </w:rPr>
        <w:t>,</w:t>
      </w:r>
      <w:r w:rsidR="00B2119E">
        <w:rPr>
          <w:rFonts w:ascii="Arial" w:hAnsi="Arial" w:cs="Arial"/>
          <w:color w:val="000000"/>
          <w:sz w:val="20"/>
          <w:szCs w:val="20"/>
        </w:rPr>
        <w:t xml:space="preserve"> </w:t>
      </w:r>
      <w:r>
        <w:rPr>
          <w:rFonts w:ascii="Arial" w:hAnsi="Arial" w:cs="Arial"/>
          <w:color w:val="000000"/>
          <w:sz w:val="20"/>
          <w:szCs w:val="20"/>
        </w:rPr>
        <w:t xml:space="preserve">impacts </w:t>
      </w:r>
      <w:r w:rsidR="00B2119E">
        <w:rPr>
          <w:rFonts w:ascii="Arial" w:hAnsi="Arial" w:cs="Arial"/>
          <w:color w:val="000000"/>
          <w:sz w:val="20"/>
          <w:szCs w:val="20"/>
        </w:rPr>
        <w:t xml:space="preserve">the gut microbiome of second-generation </w:t>
      </w:r>
      <w:r>
        <w:rPr>
          <w:rFonts w:ascii="Arial" w:hAnsi="Arial" w:cs="Arial"/>
          <w:color w:val="000000"/>
          <w:sz w:val="20"/>
          <w:szCs w:val="20"/>
        </w:rPr>
        <w:t>children</w:t>
      </w:r>
      <w:r w:rsidR="00B2119E">
        <w:rPr>
          <w:rFonts w:ascii="Arial" w:hAnsi="Arial" w:cs="Arial"/>
          <w:color w:val="000000"/>
          <w:sz w:val="20"/>
          <w:szCs w:val="20"/>
        </w:rPr>
        <w:t xml:space="preserve"> at 2 years </w:t>
      </w:r>
      <w:r>
        <w:rPr>
          <w:rFonts w:ascii="Arial" w:hAnsi="Arial" w:cs="Arial"/>
          <w:color w:val="000000"/>
          <w:sz w:val="20"/>
          <w:szCs w:val="20"/>
        </w:rPr>
        <w:t>old</w:t>
      </w:r>
      <w:r w:rsidR="00B2119E">
        <w:rPr>
          <w:rFonts w:ascii="Arial" w:hAnsi="Arial" w:cs="Arial"/>
          <w:color w:val="000000"/>
          <w:sz w:val="20"/>
          <w:szCs w:val="20"/>
        </w:rPr>
        <w:t xml:space="preserve">. </w:t>
      </w:r>
      <w:r>
        <w:rPr>
          <w:rFonts w:ascii="Arial" w:hAnsi="Arial" w:cs="Arial"/>
          <w:color w:val="000000"/>
          <w:sz w:val="20"/>
          <w:szCs w:val="20"/>
        </w:rPr>
        <w:t>Notably</w:t>
      </w:r>
      <w:r w:rsidR="00B2119E">
        <w:rPr>
          <w:rFonts w:ascii="Arial" w:hAnsi="Arial" w:cs="Arial"/>
          <w:color w:val="000000"/>
          <w:sz w:val="20"/>
          <w:szCs w:val="20"/>
        </w:rPr>
        <w:t xml:space="preserve">, some of the microbiome profiles </w:t>
      </w:r>
      <w:r>
        <w:rPr>
          <w:rFonts w:ascii="Arial" w:hAnsi="Arial" w:cs="Arial"/>
          <w:color w:val="000000"/>
          <w:sz w:val="20"/>
          <w:szCs w:val="20"/>
        </w:rPr>
        <w:t>linked to</w:t>
      </w:r>
      <w:r w:rsidR="00B2119E">
        <w:rPr>
          <w:rFonts w:ascii="Arial" w:hAnsi="Arial" w:cs="Arial"/>
          <w:color w:val="000000"/>
          <w:sz w:val="20"/>
          <w:szCs w:val="20"/>
        </w:rPr>
        <w:t xml:space="preserve"> these </w:t>
      </w:r>
      <w:r>
        <w:rPr>
          <w:rFonts w:ascii="Arial" w:hAnsi="Arial" w:cs="Arial"/>
          <w:color w:val="000000"/>
          <w:sz w:val="20"/>
          <w:szCs w:val="20"/>
        </w:rPr>
        <w:t xml:space="preserve">types </w:t>
      </w:r>
      <w:r w:rsidR="00B2119E">
        <w:rPr>
          <w:rFonts w:ascii="Arial" w:hAnsi="Arial" w:cs="Arial"/>
          <w:color w:val="000000"/>
          <w:sz w:val="20"/>
          <w:szCs w:val="20"/>
        </w:rPr>
        <w:t>of adversity</w:t>
      </w:r>
      <w:r w:rsidR="00FA3D29">
        <w:rPr>
          <w:rFonts w:ascii="Arial" w:hAnsi="Arial" w:cs="Arial"/>
          <w:color w:val="000000"/>
          <w:sz w:val="20"/>
          <w:szCs w:val="20"/>
        </w:rPr>
        <w:t xml:space="preserve">, especially at higher </w:t>
      </w:r>
      <w:r w:rsidR="00844363">
        <w:rPr>
          <w:rFonts w:ascii="Arial" w:hAnsi="Arial" w:cs="Arial"/>
          <w:color w:val="000000"/>
          <w:sz w:val="20"/>
          <w:szCs w:val="20"/>
        </w:rPr>
        <w:t>taxonomic</w:t>
      </w:r>
      <w:r w:rsidR="00FA3D29">
        <w:rPr>
          <w:rFonts w:ascii="Arial" w:hAnsi="Arial" w:cs="Arial"/>
          <w:color w:val="000000"/>
          <w:sz w:val="20"/>
          <w:szCs w:val="20"/>
        </w:rPr>
        <w:t xml:space="preserve"> levels,</w:t>
      </w:r>
      <w:r w:rsidR="00B2119E">
        <w:rPr>
          <w:rFonts w:ascii="Arial" w:hAnsi="Arial" w:cs="Arial"/>
          <w:color w:val="000000"/>
          <w:sz w:val="20"/>
          <w:szCs w:val="20"/>
        </w:rPr>
        <w:t xml:space="preserve"> </w:t>
      </w:r>
      <w:r>
        <w:rPr>
          <w:rFonts w:ascii="Arial" w:hAnsi="Arial" w:cs="Arial"/>
          <w:color w:val="000000"/>
          <w:sz w:val="20"/>
          <w:szCs w:val="20"/>
        </w:rPr>
        <w:t xml:space="preserve">were </w:t>
      </w:r>
      <w:proofErr w:type="gramStart"/>
      <w:r>
        <w:rPr>
          <w:rFonts w:ascii="Arial" w:hAnsi="Arial" w:cs="Arial"/>
          <w:color w:val="000000"/>
          <w:sz w:val="20"/>
          <w:szCs w:val="20"/>
        </w:rPr>
        <w:t>similar to</w:t>
      </w:r>
      <w:proofErr w:type="gramEnd"/>
      <w:r>
        <w:rPr>
          <w:rFonts w:ascii="Arial" w:hAnsi="Arial" w:cs="Arial"/>
          <w:color w:val="000000"/>
          <w:sz w:val="20"/>
          <w:szCs w:val="20"/>
        </w:rPr>
        <w:t xml:space="preserve"> those associated with the child’s current and future socioemotional functioning. Additionally, microbes uniquely associated with adversity exposures or socioemotional functioning have similar immune-related functions within the gut, </w:t>
      </w:r>
      <w:r w:rsidR="0030478E">
        <w:rPr>
          <w:rFonts w:ascii="Arial" w:hAnsi="Arial" w:cs="Arial"/>
          <w:color w:val="000000"/>
          <w:sz w:val="20"/>
          <w:szCs w:val="20"/>
        </w:rPr>
        <w:t>highlighting the need for further research into</w:t>
      </w:r>
      <w:r>
        <w:rPr>
          <w:rFonts w:ascii="Arial" w:hAnsi="Arial" w:cs="Arial"/>
          <w:color w:val="000000"/>
          <w:sz w:val="20"/>
          <w:szCs w:val="20"/>
        </w:rPr>
        <w:t xml:space="preserve"> how generational adversity affects the gut microbiome’s functional potential.</w:t>
      </w:r>
      <w:r w:rsidR="00B2119E">
        <w:rPr>
          <w:rFonts w:ascii="Arial" w:hAnsi="Arial" w:cs="Arial"/>
          <w:color w:val="000000"/>
          <w:sz w:val="20"/>
          <w:szCs w:val="20"/>
        </w:rPr>
        <w:t xml:space="preserve"> </w:t>
      </w:r>
    </w:p>
    <w:p w14:paraId="5EACFC1F" w14:textId="2D510BC7" w:rsidR="00450580" w:rsidRDefault="00450580" w:rsidP="00E6133D">
      <w:pPr>
        <w:keepNext/>
        <w:pBdr>
          <w:top w:val="nil"/>
          <w:left w:val="nil"/>
          <w:bottom w:val="nil"/>
          <w:right w:val="nil"/>
          <w:between w:val="nil"/>
        </w:pBdr>
        <w:spacing w:before="240" w:after="60"/>
        <w:contextualSpacing/>
        <w:rPr>
          <w:rFonts w:ascii="Arial" w:hAnsi="Arial" w:cs="Arial"/>
          <w:color w:val="000000"/>
          <w:sz w:val="20"/>
          <w:szCs w:val="20"/>
        </w:rPr>
      </w:pPr>
    </w:p>
    <w:p w14:paraId="2A72CFB6" w14:textId="77777777" w:rsidR="00980C22" w:rsidRPr="00980C22" w:rsidRDefault="00980C22" w:rsidP="00E6133D">
      <w:pPr>
        <w:keepNext/>
        <w:pBdr>
          <w:top w:val="nil"/>
          <w:left w:val="nil"/>
          <w:bottom w:val="nil"/>
          <w:right w:val="nil"/>
          <w:between w:val="nil"/>
        </w:pBdr>
        <w:spacing w:before="240" w:after="60"/>
        <w:contextualSpacing/>
        <w:rPr>
          <w:rFonts w:ascii="Arial" w:hAnsi="Arial" w:cs="Arial"/>
          <w:color w:val="000000"/>
          <w:sz w:val="20"/>
          <w:szCs w:val="20"/>
        </w:rPr>
      </w:pPr>
    </w:p>
    <w:p w14:paraId="119741A7" w14:textId="77777777" w:rsidR="00E6133D" w:rsidRDefault="00E6133D" w:rsidP="00E6133D">
      <w:pPr>
        <w:keepNext/>
        <w:pBdr>
          <w:top w:val="nil"/>
          <w:left w:val="nil"/>
          <w:bottom w:val="nil"/>
          <w:right w:val="nil"/>
          <w:between w:val="nil"/>
        </w:pBdr>
        <w:spacing w:before="240" w:after="60"/>
        <w:contextualSpacing/>
        <w:rPr>
          <w:rFonts w:ascii="Arial" w:hAnsi="Arial" w:cs="Arial"/>
          <w:b/>
          <w:color w:val="000000"/>
          <w:sz w:val="20"/>
          <w:szCs w:val="20"/>
        </w:rPr>
      </w:pPr>
      <w:r w:rsidRPr="00980C22">
        <w:rPr>
          <w:rFonts w:ascii="Arial" w:hAnsi="Arial" w:cs="Arial"/>
          <w:b/>
          <w:color w:val="000000"/>
          <w:sz w:val="20"/>
          <w:szCs w:val="20"/>
        </w:rPr>
        <w:t>Main Text</w:t>
      </w:r>
    </w:p>
    <w:p w14:paraId="72BE508C" w14:textId="77777777" w:rsidR="00980C22" w:rsidRPr="00980C22" w:rsidRDefault="00980C22" w:rsidP="00E6133D">
      <w:pPr>
        <w:keepNext/>
        <w:pBdr>
          <w:top w:val="nil"/>
          <w:left w:val="nil"/>
          <w:bottom w:val="nil"/>
          <w:right w:val="nil"/>
          <w:between w:val="nil"/>
        </w:pBdr>
        <w:spacing w:before="240" w:after="60"/>
        <w:contextualSpacing/>
        <w:rPr>
          <w:rFonts w:ascii="Arial" w:hAnsi="Arial" w:cs="Arial"/>
          <w:b/>
          <w:color w:val="000000"/>
          <w:sz w:val="20"/>
          <w:szCs w:val="20"/>
        </w:rPr>
      </w:pPr>
    </w:p>
    <w:p w14:paraId="4903E3B2" w14:textId="04F46776" w:rsidR="00980C22" w:rsidRPr="00980C22" w:rsidRDefault="00E6133D" w:rsidP="00E6133D">
      <w:pPr>
        <w:keepNext/>
        <w:pBdr>
          <w:top w:val="nil"/>
          <w:left w:val="nil"/>
          <w:bottom w:val="nil"/>
          <w:right w:val="nil"/>
          <w:between w:val="nil"/>
        </w:pBdr>
        <w:spacing w:before="240" w:after="60"/>
        <w:contextualSpacing/>
        <w:rPr>
          <w:rFonts w:ascii="Arial" w:hAnsi="Arial" w:cs="Arial"/>
          <w:b/>
          <w:color w:val="000000"/>
          <w:sz w:val="20"/>
          <w:szCs w:val="20"/>
        </w:rPr>
      </w:pPr>
      <w:r w:rsidRPr="00980C22">
        <w:rPr>
          <w:rFonts w:ascii="Arial" w:hAnsi="Arial" w:cs="Arial"/>
          <w:b/>
          <w:color w:val="000000"/>
          <w:sz w:val="20"/>
          <w:szCs w:val="20"/>
        </w:rPr>
        <w:t>Introduction</w:t>
      </w:r>
    </w:p>
    <w:p w14:paraId="772471E1" w14:textId="6EFF67BE" w:rsidR="00695D0C" w:rsidRPr="00064BE9" w:rsidRDefault="0030478E" w:rsidP="00064BE9">
      <w:pPr>
        <w:keepNext/>
        <w:pBdr>
          <w:top w:val="nil"/>
          <w:left w:val="nil"/>
          <w:bottom w:val="nil"/>
          <w:right w:val="nil"/>
          <w:between w:val="nil"/>
        </w:pBdr>
        <w:spacing w:before="240" w:after="60"/>
        <w:ind w:firstLine="720"/>
        <w:contextualSpacing/>
        <w:rPr>
          <w:rFonts w:ascii="Arial" w:hAnsi="Arial" w:cs="Arial"/>
          <w:bCs/>
          <w:color w:val="000000"/>
          <w:sz w:val="20"/>
          <w:szCs w:val="20"/>
        </w:rPr>
      </w:pPr>
      <w:r>
        <w:rPr>
          <w:rFonts w:ascii="Arial" w:hAnsi="Arial" w:cs="Arial"/>
          <w:bCs/>
          <w:color w:val="000000"/>
          <w:sz w:val="20"/>
          <w:szCs w:val="20"/>
        </w:rPr>
        <w:t>A</w:t>
      </w:r>
      <w:r w:rsidR="00695D0C" w:rsidRPr="00695D0C">
        <w:rPr>
          <w:rFonts w:ascii="Arial" w:hAnsi="Arial" w:cs="Arial"/>
          <w:bCs/>
          <w:color w:val="000000"/>
          <w:sz w:val="20"/>
          <w:szCs w:val="20"/>
        </w:rPr>
        <w:t>dversit</w:t>
      </w:r>
      <w:r>
        <w:rPr>
          <w:rFonts w:ascii="Arial" w:hAnsi="Arial" w:cs="Arial"/>
          <w:bCs/>
          <w:color w:val="000000"/>
          <w:sz w:val="20"/>
          <w:szCs w:val="20"/>
        </w:rPr>
        <w:t>ies</w:t>
      </w:r>
      <w:r w:rsidR="00695D0C" w:rsidRPr="00695D0C">
        <w:rPr>
          <w:rFonts w:ascii="Arial" w:hAnsi="Arial" w:cs="Arial"/>
          <w:bCs/>
          <w:color w:val="000000"/>
          <w:sz w:val="20"/>
          <w:szCs w:val="20"/>
        </w:rPr>
        <w:t xml:space="preserve"> </w:t>
      </w:r>
      <w:r>
        <w:rPr>
          <w:rFonts w:ascii="Arial" w:hAnsi="Arial" w:cs="Arial"/>
          <w:bCs/>
          <w:color w:val="000000"/>
          <w:sz w:val="20"/>
          <w:szCs w:val="20"/>
        </w:rPr>
        <w:t>such as</w:t>
      </w:r>
      <w:r w:rsidR="00695D0C" w:rsidRPr="00695D0C">
        <w:rPr>
          <w:rFonts w:ascii="Arial" w:hAnsi="Arial" w:cs="Arial"/>
          <w:bCs/>
          <w:color w:val="000000"/>
          <w:sz w:val="20"/>
          <w:szCs w:val="20"/>
        </w:rPr>
        <w:t xml:space="preserve"> maltreatment or parental mental illness</w:t>
      </w:r>
      <w:r>
        <w:rPr>
          <w:rFonts w:ascii="Arial" w:hAnsi="Arial" w:cs="Arial"/>
          <w:bCs/>
          <w:color w:val="000000"/>
          <w:sz w:val="20"/>
          <w:szCs w:val="20"/>
        </w:rPr>
        <w:t xml:space="preserve"> that are experienced in fetal or </w:t>
      </w:r>
      <w:r w:rsidR="00D10F24">
        <w:rPr>
          <w:rFonts w:ascii="Arial" w:hAnsi="Arial" w:cs="Arial"/>
          <w:bCs/>
          <w:color w:val="000000"/>
          <w:sz w:val="20"/>
          <w:szCs w:val="20"/>
        </w:rPr>
        <w:t xml:space="preserve">early </w:t>
      </w:r>
      <w:r>
        <w:rPr>
          <w:rFonts w:ascii="Arial" w:hAnsi="Arial" w:cs="Arial"/>
          <w:bCs/>
          <w:color w:val="000000"/>
          <w:sz w:val="20"/>
          <w:szCs w:val="20"/>
        </w:rPr>
        <w:t>postnatal life</w:t>
      </w:r>
      <w:r w:rsidR="00695D0C" w:rsidRPr="00695D0C">
        <w:rPr>
          <w:rFonts w:ascii="Arial" w:hAnsi="Arial" w:cs="Arial"/>
          <w:bCs/>
          <w:color w:val="000000"/>
          <w:sz w:val="20"/>
          <w:szCs w:val="20"/>
        </w:rPr>
        <w:t xml:space="preserve"> </w:t>
      </w:r>
      <w:r>
        <w:rPr>
          <w:rFonts w:ascii="Arial" w:hAnsi="Arial" w:cs="Arial"/>
          <w:bCs/>
          <w:color w:val="000000"/>
          <w:sz w:val="20"/>
          <w:szCs w:val="20"/>
        </w:rPr>
        <w:t xml:space="preserve">are strongly linked to emerging </w:t>
      </w:r>
      <w:r w:rsidR="00695D0C" w:rsidRPr="00695D0C">
        <w:rPr>
          <w:rFonts w:ascii="Arial" w:hAnsi="Arial" w:cs="Arial"/>
          <w:bCs/>
          <w:color w:val="000000"/>
          <w:sz w:val="20"/>
          <w:szCs w:val="20"/>
        </w:rPr>
        <w:t xml:space="preserve">psychopathology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F33vbPgI","properties":{"formattedCitation":"(1)","plainCitation":"(1)","noteIndex":0},"citationItems":[{"id":"xm2rXaz1/5UXWFP9T","uris":["http://www.mendeley.com/documents/?uuid=4eba747b-a0db-4ed5-a835-fe7937767459"],"itemData":{"DOI":"10.1192/bjp.bp.110.080499","ISSN":"14721465","abstract":"Background: Although significant associations of childhood adversities with adult mental disorders are widely documented, most studies focus on single childhood adversities predicting single disorders. Aims: To examine joint associations of 12 childhood adversities with first onset of 20 DSM-IV disorders in World Mental Health (WMH) Surveys in 21 countries. Method: Nationally or regionally representative surveys of 51 945 adults assessed childhood adversities and lifetime DSM-IV disorders with the WHO Composite International Diagnostic Interview (CIDI). Results: Childhood adversities were highly prevalent and interrelated. Childhood adversities associated with maladaptive family functioning (e.g. parental mental illness, child abuse, neglect) were the strongest predictors of disorders. Co-occurring childhood adversities associated with maladaptive family functioning had significant subadditive predictive associations and little specificity across disorders. Childhood adversities account for 29.8% of all disorders across countries. Conclusions: Childhood adversities have strong associations with all classes of disorders at all life-course stages in all groups of WMH countries. Long-term associations imply the existence of as-yet undetermined mediators.","author":[{"dropping-particle":"","family":"Kessler","given":"Ronald C.","non-dropping-particle":"","parse-names":false,"suffix":""},{"dropping-particle":"","family":"McLaughlin","given":"Katie A.","non-dropping-particle":"","parse-names":false,"suffix":""},{"dropping-particle":"","family":"Green","given":"Jennifer Greif","non-dropping-particle":"","parse-names":false,"suffix":""},{"dropping-particle":"","family":"Gruber","given":"Michael J.","non-dropping-particle":"","parse-names":false,"suffix":""},{"dropping-particle":"","family":"Sampson","given":"Nancy A.","non-dropping-particle":"","parse-names":false,"suffix":""},{"dropping-particle":"","family":"Zaslavsky","given":"Alan M.","non-dropping-particle":"","parse-names":false,"suffix":""},{"dropping-particle":"","family":"Aguilar-Gaxiola","given":"Sergio","non-dropping-particle":"","parse-names":false,"suffix":""},{"dropping-particle":"","family":"Alhamzawi","given":"Ali Obaid","non-dropping-particle":"","parse-names":false,"suffix":""},{"dropping-particle":"","family":"Alonso","given":"Jordi","non-dropping-particle":"","parse-names":false,"suffix":""},{"dropping-particle":"","family":"Angermeyer","given":"Matthias","non-dropping-particle":"","parse-names":false,"suffix":""},{"dropping-particle":"","family":"Benjet","given":"Corina","non-dropping-particle":"","parse-names":false,"suffix":""},{"dropping-particle":"","family":"Bromet","given":"Evelyn","non-dropping-particle":"","parse-names":false,"suffix":""},{"dropping-particle":"","family":"Chatterji","given":"Somnath","non-dropping-particle":"","parse-names":false,"suffix":""},{"dropping-particle":"","family":"Girolamo","given":"Giovanni","non-dropping-particle":"De","parse-names":false,"suffix":""},{"dropping-particle":"","family":"Demyttenaere","given":"Koen","non-dropping-particle":"","parse-names":false,"suffix":""},{"dropping-particle":"","family":"Fayyad","given":"John","non-dropping-particle":"","parse-names":false,"suffix":""},{"dropping-particle":"","family":"Florescu","given":"Silvia","non-dropping-particle":"","parse-names":false,"suffix":""},{"dropping-particle":"","family":"Gal","given":"Gilad","non-dropping-particle":"","parse-names":false,"suffix":""},{"dropping-particle":"","family":"Gureje","given":"Oye","non-dropping-particle":"","parse-names":false,"suffix":""},{"dropping-particle":"","family":"Haro","given":"Josep Maria","non-dropping-particle":"","parse-names":false,"suffix":""},{"dropping-particle":"","family":"Hu","given":"Chi Yi","non-dropping-particle":"","parse-names":false,"suffix":""},{"dropping-particle":"","family":"Karam","given":"Elie G.","non-dropping-particle":"","parse-names":false,"suffix":""},{"dropping-particle":"","family":"Kawakami","given":"Norito","non-dropping-particle":"","parse-names":false,"suffix":""},{"dropping-particle":"","family":"Lee","given":"Sing","non-dropping-particle":"","parse-names":false,"suffix":""},{"dropping-particle":"","family":"Lépine","given":"Jean Pierre","non-dropping-particle":"","parse-names":false,"suffix":""},{"dropping-particle":"","family":"Ormel","given":"Johan","non-dropping-particle":"","parse-names":false,"suffix":""},{"dropping-particle":"","family":"Posada-Villa","given":"José","non-dropping-particle":"","parse-names":false,"suffix":""},{"dropping-particle":"","family":"Sagar","given":"Rajesh","non-dropping-particle":"","parse-names":false,"suffix":""},{"dropping-particle":"","family":"Tsang","given":"Adley","non-dropping-particle":"","parse-names":false,"suffix":""},{"dropping-particle":"","family":"Bedirhan Üstün","given":"T.","non-dropping-particle":"","parse-names":false,"suffix":""},{"dropping-particle":"","family":"Vassilev","given":"Svetlozar","non-dropping-particle":"","parse-names":false,"suffix":""},{"dropping-particle":"","family":"Viana","given":"Maria Carmen","non-dropping-particle":"","parse-names":false,"suffix":""},{"dropping-particle":"","family":"Williams","given":"David R.","non-dropping-particle":"","parse-names":false,"suffix":""}],"container-title":"British Journal of Psychiatry","id":"ITEM-1","issue":"5","issued":{"date-parts":[["2010"]]},"page":"378-385","title":"Childhood adversities and adult psychopathology in the WHO world mental health surveys","type":"article-journal","volume":"197"}}],"schema":"https://github.com/citation-style-language/schema/raw/master/csl-citation.json"} </w:instrText>
      </w:r>
      <w:r w:rsidR="00695D0C" w:rsidRPr="00695D0C">
        <w:rPr>
          <w:rFonts w:ascii="Arial" w:hAnsi="Arial" w:cs="Arial"/>
          <w:bCs/>
          <w:color w:val="000000"/>
          <w:sz w:val="20"/>
          <w:szCs w:val="20"/>
        </w:rPr>
        <w:fldChar w:fldCharType="separate"/>
      </w:r>
      <w:r w:rsidR="00005C19">
        <w:rPr>
          <w:rFonts w:ascii="Arial" w:hAnsi="Arial" w:cs="Arial"/>
          <w:bCs/>
          <w:noProof/>
          <w:color w:val="000000"/>
          <w:sz w:val="20"/>
          <w:szCs w:val="20"/>
        </w:rPr>
        <w:t>(1)</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w:t>
      </w:r>
      <w:r w:rsidR="001679AB">
        <w:rPr>
          <w:rFonts w:ascii="Arial" w:hAnsi="Arial" w:cs="Arial"/>
          <w:bCs/>
          <w:color w:val="000000"/>
          <w:sz w:val="20"/>
          <w:szCs w:val="20"/>
        </w:rPr>
        <w:t xml:space="preserve">Those elevated mental health </w:t>
      </w:r>
      <w:r w:rsidR="00695D0C" w:rsidRPr="00695D0C">
        <w:rPr>
          <w:rFonts w:ascii="Arial" w:hAnsi="Arial" w:cs="Arial"/>
          <w:bCs/>
          <w:color w:val="000000"/>
          <w:sz w:val="20"/>
          <w:szCs w:val="20"/>
        </w:rPr>
        <w:t>risk</w:t>
      </w:r>
      <w:r>
        <w:rPr>
          <w:rFonts w:ascii="Arial" w:hAnsi="Arial" w:cs="Arial"/>
          <w:bCs/>
          <w:color w:val="000000"/>
          <w:sz w:val="20"/>
          <w:szCs w:val="20"/>
        </w:rPr>
        <w:t>s</w:t>
      </w:r>
      <w:r w:rsidR="00695D0C" w:rsidRPr="00695D0C">
        <w:rPr>
          <w:rFonts w:ascii="Arial" w:hAnsi="Arial" w:cs="Arial"/>
          <w:bCs/>
          <w:color w:val="000000"/>
          <w:sz w:val="20"/>
          <w:szCs w:val="20"/>
        </w:rPr>
        <w:t xml:space="preserve"> carry </w:t>
      </w:r>
      <w:r w:rsidR="001679AB">
        <w:rPr>
          <w:rFonts w:ascii="Arial" w:hAnsi="Arial" w:cs="Arial"/>
          <w:bCs/>
          <w:color w:val="000000"/>
          <w:sz w:val="20"/>
          <w:szCs w:val="20"/>
        </w:rPr>
        <w:t>forward</w:t>
      </w:r>
      <w:r w:rsidR="001679AB" w:rsidRPr="00695D0C">
        <w:rPr>
          <w:rFonts w:ascii="Arial" w:hAnsi="Arial" w:cs="Arial"/>
          <w:bCs/>
          <w:color w:val="000000"/>
          <w:sz w:val="20"/>
          <w:szCs w:val="20"/>
        </w:rPr>
        <w:t xml:space="preserve"> </w:t>
      </w:r>
      <w:r w:rsidR="00695D0C" w:rsidRPr="00695D0C">
        <w:rPr>
          <w:rFonts w:ascii="Arial" w:hAnsi="Arial" w:cs="Arial"/>
          <w:bCs/>
          <w:color w:val="000000"/>
          <w:sz w:val="20"/>
          <w:szCs w:val="20"/>
        </w:rPr>
        <w:t xml:space="preserve">into the next generation </w:t>
      </w:r>
      <w:r w:rsidR="00695D0C" w:rsidRPr="00695D0C">
        <w:rPr>
          <w:rFonts w:ascii="Arial" w:hAnsi="Arial" w:cs="Arial"/>
          <w:bCs/>
          <w:color w:val="000000"/>
          <w:sz w:val="20"/>
          <w:szCs w:val="20"/>
        </w:rPr>
        <w:fldChar w:fldCharType="begin" w:fldLock="1"/>
      </w:r>
      <w:r w:rsidR="005A5DF8">
        <w:rPr>
          <w:rFonts w:ascii="Arial" w:hAnsi="Arial" w:cs="Arial"/>
          <w:bCs/>
          <w:color w:val="000000"/>
          <w:sz w:val="20"/>
          <w:szCs w:val="20"/>
        </w:rPr>
        <w:instrText xml:space="preserve"> ADDIN ZOTERO_ITEM CSL_CITATION {"citationID":"DFXvqKO8","properties":{"formattedCitation":"(2)","plainCitation":"(2)","noteIndex":0},"citationItems":[{"id":1167,"uris":["http://www.mendeley.com/documents/?uuid=8d0e94dd-3c4e-3c0c-851d-a9c7b44633c5","http://zotero.org/users/9743335/items/76ITTPHG"],"itemData":{"id":1167,"type":"article-journal","abstract":"Objective Growing evidence suggests the deleterious consequences of exposure to childhood maltreatment (CM) not only might endure over the exposed individual's lifespan but also might be transmitted across generations. The time windows, mechanisms, and targets of such intergenerational transmission are poorly understood. The prevailing paradigm posits that mother-to-child transmission of the effects of maternal CM likely occurs after her child's birth. The authors seek to extend this paradigm and advance a transdisciplinary framework that integrates the concepts of biological embedding of life experiences and fetal origins of health and disease risk. Method The authors posit that the period of embryonic and fetal life represents a particularly sensitive time for intergenerational transmission; that the developing brain represents a target of particular interest; and that stress-sensitive maternal-placental-fetal biological (endocrine, immune) pathways represent leading candidate mechanisms of interest. Results The plausibility of this model is supported by theoretical considerations and empirical findings in humans and animals. The authors synthesize several research areas and identify important knowledge gaps that might warrant further study. Conclusion The scientific and public health relevance of this effort relates to achieving a better understanding of the “when,” “what,” and “how” of intergenerational transmission of CM, with implications for early identification of risk, prevention, and intervention.","container-title":"Journal of the American Academy of Child and Adolescent Psychiatry","DOI":"10.1016/j.jaac.2017.03.001","ISSN":"15275418","issue":"5","note":"PMID: 28433086\npublisher: Elsevier Inc.","page":"373-382","title":"Intergenerational Transmission of Maternal Childhood Maltreatment Exposure: Implications for Fetal Brain Development","volume":"56","author":[{"family":"Buss","given":"Claudia"},{"family":"Entringer","given":"Sonja"},{"family":"Moog","given":"Nora K."},{"family":"Toepfer","given":"Philipp"},{"family":"Fair","given":"Damien A."},{"family":"Simhan","given":"Hyagriv N."},{"family":"Heim","given":"Christine M."},{"family":"Wadhwa","given":"Pathik D."}],"issued":{"date-parts":[["2017",5,1]]}}}],"schema":"https://github.com/citation-style-language/schema/raw/master/csl-citation.json"} </w:instrText>
      </w:r>
      <w:r w:rsidR="00695D0C" w:rsidRPr="00695D0C">
        <w:rPr>
          <w:rFonts w:ascii="Arial" w:hAnsi="Arial" w:cs="Arial"/>
          <w:bCs/>
          <w:color w:val="000000"/>
          <w:sz w:val="20"/>
          <w:szCs w:val="20"/>
        </w:rPr>
        <w:fldChar w:fldCharType="separate"/>
      </w:r>
      <w:r w:rsidR="00D97DB4">
        <w:rPr>
          <w:rFonts w:ascii="Arial" w:hAnsi="Arial" w:cs="Arial"/>
          <w:bCs/>
          <w:noProof/>
          <w:color w:val="000000"/>
          <w:sz w:val="20"/>
          <w:szCs w:val="20"/>
        </w:rPr>
        <w:t>(2)</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w:t>
      </w:r>
      <w:r w:rsidR="001679AB">
        <w:rPr>
          <w:rFonts w:ascii="Arial" w:hAnsi="Arial" w:cs="Arial"/>
          <w:bCs/>
          <w:color w:val="000000"/>
          <w:sz w:val="20"/>
          <w:szCs w:val="20"/>
        </w:rPr>
        <w:t>C</w:t>
      </w:r>
      <w:r w:rsidR="00695D0C" w:rsidRPr="00695D0C">
        <w:rPr>
          <w:rFonts w:ascii="Arial" w:hAnsi="Arial" w:cs="Arial"/>
          <w:bCs/>
          <w:color w:val="000000"/>
          <w:sz w:val="20"/>
          <w:szCs w:val="20"/>
        </w:rPr>
        <w:t>entral and peripheral systems such as the brain</w:t>
      </w:r>
      <w:r w:rsidR="001F1830">
        <w:rPr>
          <w:rFonts w:ascii="Arial" w:hAnsi="Arial" w:cs="Arial"/>
          <w:bCs/>
          <w:color w:val="000000"/>
          <w:sz w:val="20"/>
          <w:szCs w:val="20"/>
        </w:rPr>
        <w:t xml:space="preserve"> and </w:t>
      </w:r>
      <w:r w:rsidR="00884FB2">
        <w:rPr>
          <w:rFonts w:ascii="Arial" w:hAnsi="Arial" w:cs="Arial"/>
          <w:bCs/>
          <w:color w:val="000000"/>
          <w:sz w:val="20"/>
          <w:szCs w:val="20"/>
        </w:rPr>
        <w:t>hypothalamic-pituitary-adrenal (</w:t>
      </w:r>
      <w:r w:rsidR="00695D0C" w:rsidRPr="00695D0C">
        <w:rPr>
          <w:rFonts w:ascii="Arial" w:hAnsi="Arial" w:cs="Arial"/>
          <w:bCs/>
          <w:color w:val="000000"/>
          <w:sz w:val="20"/>
          <w:szCs w:val="20"/>
        </w:rPr>
        <w:t>HP</w:t>
      </w:r>
      <w:r w:rsidR="00884FB2">
        <w:rPr>
          <w:rFonts w:ascii="Arial" w:hAnsi="Arial" w:cs="Arial"/>
          <w:bCs/>
          <w:color w:val="000000"/>
          <w:sz w:val="20"/>
          <w:szCs w:val="20"/>
        </w:rPr>
        <w:t xml:space="preserve">A) </w:t>
      </w:r>
      <w:r w:rsidR="00695D0C" w:rsidRPr="00695D0C">
        <w:rPr>
          <w:rFonts w:ascii="Arial" w:hAnsi="Arial" w:cs="Arial"/>
          <w:bCs/>
          <w:color w:val="000000"/>
          <w:sz w:val="20"/>
          <w:szCs w:val="20"/>
        </w:rPr>
        <w:t xml:space="preserve">axis </w:t>
      </w:r>
      <w:r w:rsidR="001679AB">
        <w:rPr>
          <w:rFonts w:ascii="Arial" w:hAnsi="Arial" w:cs="Arial"/>
          <w:bCs/>
          <w:color w:val="000000"/>
          <w:sz w:val="20"/>
          <w:szCs w:val="20"/>
        </w:rPr>
        <w:t>are</w:t>
      </w:r>
      <w:r w:rsidR="001679AB" w:rsidRPr="00695D0C">
        <w:rPr>
          <w:rFonts w:ascii="Arial" w:hAnsi="Arial" w:cs="Arial"/>
          <w:bCs/>
          <w:color w:val="000000"/>
          <w:sz w:val="20"/>
          <w:szCs w:val="20"/>
        </w:rPr>
        <w:t xml:space="preserve"> </w:t>
      </w:r>
      <w:r w:rsidR="00695D0C" w:rsidRPr="00695D0C">
        <w:rPr>
          <w:rFonts w:ascii="Arial" w:hAnsi="Arial" w:cs="Arial"/>
          <w:bCs/>
          <w:color w:val="000000"/>
          <w:sz w:val="20"/>
          <w:szCs w:val="20"/>
        </w:rPr>
        <w:t xml:space="preserve">biological conduits </w:t>
      </w:r>
      <w:r w:rsidR="001679AB">
        <w:rPr>
          <w:rFonts w:ascii="Arial" w:hAnsi="Arial" w:cs="Arial"/>
          <w:bCs/>
          <w:color w:val="000000"/>
          <w:sz w:val="20"/>
          <w:szCs w:val="20"/>
        </w:rPr>
        <w:t>through which adversity can impact</w:t>
      </w:r>
      <w:r w:rsidR="00695D0C" w:rsidRPr="00695D0C">
        <w:rPr>
          <w:rFonts w:ascii="Arial" w:hAnsi="Arial" w:cs="Arial"/>
          <w:bCs/>
          <w:color w:val="000000"/>
          <w:sz w:val="20"/>
          <w:szCs w:val="20"/>
        </w:rPr>
        <w:t xml:space="preserve"> psychopathology across generations </w:t>
      </w:r>
      <w:r w:rsidR="00695D0C" w:rsidRPr="00695D0C">
        <w:rPr>
          <w:rFonts w:ascii="Arial" w:hAnsi="Arial" w:cs="Arial"/>
          <w:bCs/>
          <w:color w:val="000000"/>
          <w:sz w:val="20"/>
          <w:szCs w:val="20"/>
        </w:rPr>
        <w:fldChar w:fldCharType="begin" w:fldLock="1"/>
      </w:r>
      <w:r w:rsidR="007E0E14">
        <w:rPr>
          <w:rFonts w:ascii="Arial" w:hAnsi="Arial" w:cs="Arial"/>
          <w:bCs/>
          <w:color w:val="000000"/>
          <w:sz w:val="20"/>
          <w:szCs w:val="20"/>
        </w:rPr>
        <w:instrText xml:space="preserve"> ADDIN ZOTERO_ITEM CSL_CITATION {"citationID":"a1c4kr4mgrb","properties":{"formattedCitation":"(3, 4)","plainCitation":"(3, 4)","noteIndex":0},"citationItems":[{"id":3648,"uris":["http://www.mendeley.com/documents/?uuid=485b2ac2-19f8-37b8-82b4-919cb8f5efd9","http://zotero.org/users/9743335/items/LXMJ8FVX"],"itemData":{"id":3648,"type":"article-journal","abstract":"The hypothesis that offspring are affected by parental trauma or stress exposure, first noted anecdotally, is now supported empirically by data from Holocaust survivor offspring cohorts and other populations. These findings have been extended to less extreme forms of stress, where differential physical, behavioral, and cognitive outcomes are observed in affected offspring. Parental stress-mediated effects in offspring could be explained by genetics or social learning theory. Alternatively, biological variations stemming from stress exposure in parents could more directly have an impact on offspring, a concept we refer to here as ‘intergenerational transmission’, via changes to gametes and the gestational uterine environment. We further extend this definition to include the transmission of stress to offspring via early postnatal care, as animal studies demonstrate the importance of early maternal care of pups in affecting offsprings’ long-term behavioral changes. Here, we review clinical observations in offspring, noting that offspring of stress- or trauma-exposed parents may be at greater risk for physical, behavioral, and cognitive problems, as well as psychopathology. Furthermore, we review findings concerning offspring biological correlates of parental stress, in particular, offspring neuroendocrine, epigenetic, and neuroanatomical changes, in an attempt to determine the extent of parental stress effects. Although understanding the etiology of effects in offspring is currently impeded by methodological constraints, and limitations in our knowledge, we summarize current information and conclude by presenting hypotheses that have been prompted by recent studies in the field.","container-title":"Neuropsychopharmacology 2016 41:1","DOI":"10.1038/npp.2015.247","ISSN":"1740-634X","issue":"1","note":"PMID: 26279078\npublisher: Nature Publishing Group","page":"232-244","title":"Intergenerational Transmission of Stress in Humans","volume":"41","author":[{"family":"Bowers","given":"Mallory E."},{"family":"Yehuda","given":"Rachel"}],"issued":{"date-parts":[["2015",8,17]]}}},{"id":1855,"uris":["http://www.mendeley.com/documents/?uuid=14ede3ac-3c55-38c9-951b-82e65ca56a99","http://zotero.org/users/9743335/items/BLGPYK7N"],"itemData":{"id":1855,"type":"article-journal","abstract":"Early adverse experiences are well understood to affect development and well-being, placing individuals at risk for negative physical and mental health outcomes. A growing literature documents the effects of adversity on developing neurobiological systems. Fewer studies have examined stress neurobiology to understand how to mitigate the effects of early adversity. This review summarizes the research on three neurobiological systems relevant to interventions for populations experiencing high levels of early adversity: the hypothalamic-adrenal-pituitary axis, the prefrontal cortex regions involved in executive functioning, and the system involved in threat detection and response, particularly the amygdala. Also discussed is the emerging field of epigenetics and related interventions to mitigate early adversity. Further emphasized is the need for intervention research to integrate knowledge about the neurobiological effects of prenatal stressors (e.g., drug use, alcohol exposure) and early adversity. The review concludes with a discussion of the implications of this research topic for clinical psychology practice and public policy.","container-title":"Annual Review of Clinical Psychology","DOI":"10.1146/annurev-clinpsy-032814-112855","ISSN":"15485951","note":"PMID: 26666968\npublisher: Annual Reviews Inc.","page":"331-357","title":"The Neurobiology of Intervention and Prevention in Early Adversity","volume":"12","author":[{"family":"Fisher","given":"Philip A."},{"family":"Beauchamp","given":"Kate G."},{"family":"Roos","given":"Leslie E."},{"family":"Noll","given":"Laura K."},{"family":"Flannery","given":"Jessica"},{"family":"Delker","given":"Brianna C."}],"issued":{"date-parts":[["2016",3,28]]}}}],"schema":"https://github.com/citation-style-language/schema/raw/master/csl-citation.json"} </w:instrText>
      </w:r>
      <w:r w:rsidR="00695D0C" w:rsidRPr="00695D0C">
        <w:rPr>
          <w:rFonts w:ascii="Arial" w:hAnsi="Arial" w:cs="Arial"/>
          <w:bCs/>
          <w:color w:val="000000"/>
          <w:sz w:val="20"/>
          <w:szCs w:val="20"/>
        </w:rPr>
        <w:fldChar w:fldCharType="separate"/>
      </w:r>
      <w:r w:rsidR="007E0E14" w:rsidRPr="007E0E14">
        <w:rPr>
          <w:rFonts w:ascii="Arial" w:hAnsi="Arial" w:cs="Arial"/>
          <w:color w:val="000000"/>
          <w:sz w:val="20"/>
        </w:rPr>
        <w:t>(3, 4)</w:t>
      </w:r>
      <w:r w:rsidR="00695D0C" w:rsidRPr="00695D0C">
        <w:rPr>
          <w:rFonts w:ascii="Arial" w:hAnsi="Arial" w:cs="Arial"/>
          <w:bCs/>
          <w:color w:val="000000"/>
          <w:sz w:val="20"/>
          <w:szCs w:val="20"/>
        </w:rPr>
        <w:fldChar w:fldCharType="end"/>
      </w:r>
      <w:r w:rsidR="003F1BC0">
        <w:rPr>
          <w:rFonts w:ascii="Arial" w:hAnsi="Arial" w:cs="Arial"/>
          <w:bCs/>
          <w:color w:val="000000"/>
          <w:sz w:val="20"/>
          <w:szCs w:val="20"/>
        </w:rPr>
        <w:t>.</w:t>
      </w:r>
      <w:r w:rsidR="001679AB">
        <w:rPr>
          <w:rFonts w:ascii="Arial" w:hAnsi="Arial" w:cs="Arial"/>
          <w:bCs/>
          <w:color w:val="000000"/>
          <w:sz w:val="20"/>
          <w:szCs w:val="20"/>
        </w:rPr>
        <w:t xml:space="preserve"> </w:t>
      </w:r>
      <w:r w:rsidR="003F1BC0">
        <w:rPr>
          <w:rFonts w:ascii="Arial" w:hAnsi="Arial" w:cs="Arial"/>
          <w:bCs/>
          <w:color w:val="000000"/>
          <w:sz w:val="20"/>
          <w:szCs w:val="20"/>
        </w:rPr>
        <w:t>P</w:t>
      </w:r>
      <w:r w:rsidR="00F23AB3">
        <w:rPr>
          <w:rFonts w:ascii="Arial" w:hAnsi="Arial" w:cs="Arial"/>
          <w:bCs/>
          <w:color w:val="000000"/>
          <w:sz w:val="20"/>
          <w:szCs w:val="20"/>
        </w:rPr>
        <w:t>reliminary</w:t>
      </w:r>
      <w:r w:rsidR="00695D0C" w:rsidRPr="00695D0C">
        <w:rPr>
          <w:rFonts w:ascii="Arial" w:hAnsi="Arial" w:cs="Arial"/>
          <w:bCs/>
          <w:color w:val="000000"/>
          <w:sz w:val="20"/>
          <w:szCs w:val="20"/>
        </w:rPr>
        <w:t xml:space="preserve"> research implicates the gut microbiome</w:t>
      </w:r>
      <w:r w:rsidR="001679AB">
        <w:rPr>
          <w:rFonts w:ascii="Arial" w:hAnsi="Arial" w:cs="Arial"/>
          <w:bCs/>
          <w:color w:val="000000"/>
          <w:sz w:val="20"/>
          <w:szCs w:val="20"/>
        </w:rPr>
        <w:t xml:space="preserve"> as another such</w:t>
      </w:r>
      <w:r w:rsidR="00695D0C" w:rsidRPr="00695D0C">
        <w:rPr>
          <w:rFonts w:ascii="Arial" w:hAnsi="Arial" w:cs="Arial"/>
          <w:bCs/>
          <w:color w:val="000000"/>
          <w:sz w:val="20"/>
          <w:szCs w:val="20"/>
        </w:rPr>
        <w:t xml:space="preserve"> conduit</w:t>
      </w:r>
      <w:r w:rsidR="002A3F07">
        <w:rPr>
          <w:rFonts w:ascii="Arial" w:hAnsi="Arial" w:cs="Arial"/>
          <w:bCs/>
          <w:color w:val="000000"/>
          <w:sz w:val="20"/>
          <w:szCs w:val="20"/>
        </w:rPr>
        <w:t>. T</w:t>
      </w:r>
      <w:r w:rsidR="00695D0C" w:rsidRPr="00695D0C">
        <w:rPr>
          <w:rFonts w:ascii="Arial" w:hAnsi="Arial" w:cs="Arial"/>
          <w:bCs/>
          <w:color w:val="000000"/>
          <w:sz w:val="20"/>
          <w:szCs w:val="20"/>
        </w:rPr>
        <w:t xml:space="preserve">he </w:t>
      </w:r>
      <w:r w:rsidR="00CF6F99">
        <w:rPr>
          <w:rFonts w:ascii="Arial" w:hAnsi="Arial" w:cs="Arial"/>
          <w:bCs/>
          <w:color w:val="000000"/>
          <w:sz w:val="20"/>
          <w:szCs w:val="20"/>
        </w:rPr>
        <w:t xml:space="preserve">gut </w:t>
      </w:r>
      <w:r w:rsidR="00695D0C" w:rsidRPr="00695D0C">
        <w:rPr>
          <w:rFonts w:ascii="Arial" w:hAnsi="Arial" w:cs="Arial"/>
          <w:bCs/>
          <w:color w:val="000000"/>
          <w:sz w:val="20"/>
          <w:szCs w:val="20"/>
        </w:rPr>
        <w:t xml:space="preserve">microbiome is highly plastic in early postnatal life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a1fohimafjv","properties":{"formattedCitation":"(5)","plainCitation":"(5)","noteIndex":0},"citationItems":[{"id":"xm2rXaz1/hOb7DsAp","uris":["http://www.mendeley.com/documents/?uuid=ef1fcbd2-1eb4-4af1-96f2-52b59b9ce075"],"itemData":{"DOI":"10.1038/nature11053","author":[{"dropping-particle":"","family":"Yatsunenko","given":"Tanya","non-dropping-particle":"","parse-names":false,"suffix":""},{"dropping-particle":"","family":"Rey","given":"Federico E","non-dropping-particle":"","parse-names":false,"suffix":""},{"dropping-particle":"","family":"Manary","given":"Mark J","non-dropping-particle":"","parse-names":false,"suffix":""},{"dropping-particle":"","family":"Trehan","given":"Indi","non-dropping-particle":"","parse-names":false,"suffix":""},{"dropping-particle":"","family":"Dominguez-bello","given":"Maria Gloria","non-dropping-particle":"","parse-names":false,"suffix":""},{"dropping-particle":"","family":"Contreras","given":"Monica","non-dropping-particle":"","parse-names":false,"suffix":""},{"dropping-particle":"","family":"Magris","given":"Magda","non-dropping-particle":"","parse-names":false,"suffix":""},{"dropping-particle":"","family":"Hidalgo","given":"Glida","non-dropping-particle":"","parse-names":false,"suffix":""},{"dropping-particle":"","family":"Baldassano","given":"Robert N","non-dropping-particle":"","parse-names":false,"suffix":""},{"dropping-particle":"","family":"Anokhin","given":"Andrey P","non-dropping-particle":"","parse-names":false,"suffix":""},{"dropping-particle":"","family":"Heath","given":"Andrew C","non-dropping-particle":"","parse-names":false,"suffix":""},{"dropping-particle":"","family":"Warner","given":"Barbara","non-dropping-particle":"","parse-names":false,"suffix":""},{"dropping-particle":"","family":"Reeder","given":"Jens","non-dropping-particle":"","parse-names":false,"suffix":""},{"dropping-particle":"","family":"Kuczynski","given":"Justin","non-dropping-particle":"","parse-names":false,"suffix":""},{"dropping-particle":"","family":"Caporaso","given":"J Gregory","non-dropping-particle":"","parse-names":false,"suffix":""},{"dropping-particle":"","family":"Lozupone","given":"Catherine A","non-dropping-particle":"","parse-names":false,"suffix":""},{"dropping-particle":"","family":"Lauber","given":"Christian","non-dropping-particle":"","parse-names":false,"suffix":""},{"dropping-particle":"","family":"Clemente","given":"Jose Carlos","non-dropping-particle":"","parse-names":false,"suffix":""},{"dropping-particle":"","family":"Knights","given":"Dan","non-dropping-particle":"","parse-names":false,"suffix":""}],"container-title":"Nature","id":"ITEM-2","issued":{"date-parts":[["2012"]]},"title":"Human gut microbiome viewed across age and geography","type":"article-journal","volume":"486"}}],"schema":"https://github.com/citation-style-language/schema/raw/master/csl-citation.json"} </w:instrText>
      </w:r>
      <w:r w:rsidR="00695D0C" w:rsidRPr="00695D0C">
        <w:rPr>
          <w:rFonts w:ascii="Arial" w:hAnsi="Arial" w:cs="Arial"/>
          <w:bCs/>
          <w:color w:val="000000"/>
          <w:sz w:val="20"/>
          <w:szCs w:val="20"/>
        </w:rPr>
        <w:fldChar w:fldCharType="separate"/>
      </w:r>
      <w:r w:rsidR="007E0E14">
        <w:rPr>
          <w:rFonts w:ascii="Arial" w:hAnsi="Arial" w:cs="Arial"/>
          <w:color w:val="000000"/>
          <w:sz w:val="20"/>
        </w:rPr>
        <w:t>(5)</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w:t>
      </w:r>
      <w:r w:rsidR="001679AB">
        <w:rPr>
          <w:rFonts w:ascii="Arial" w:hAnsi="Arial" w:cs="Arial"/>
          <w:bCs/>
          <w:color w:val="000000"/>
          <w:sz w:val="20"/>
          <w:szCs w:val="20"/>
        </w:rPr>
        <w:t>appears to be</w:t>
      </w:r>
      <w:r w:rsidR="001679AB" w:rsidRPr="00695D0C">
        <w:rPr>
          <w:rFonts w:ascii="Arial" w:hAnsi="Arial" w:cs="Arial"/>
          <w:bCs/>
          <w:color w:val="000000"/>
          <w:sz w:val="20"/>
          <w:szCs w:val="20"/>
        </w:rPr>
        <w:t xml:space="preserve"> </w:t>
      </w:r>
      <w:r w:rsidR="00695D0C" w:rsidRPr="00695D0C">
        <w:rPr>
          <w:rFonts w:ascii="Arial" w:hAnsi="Arial" w:cs="Arial"/>
          <w:bCs/>
          <w:color w:val="000000"/>
          <w:sz w:val="20"/>
          <w:szCs w:val="20"/>
        </w:rPr>
        <w:t xml:space="preserve">shaped by prenatal and postnatal experiences of adversity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2dvntRkp","properties":{"formattedCitation":"(6\\uc0\\u8211{}10)","plainCitation":"(6–10)","noteIndex":0},"citationItems":[{"id":1344,"uris":["http://www.mendeley.com/documents/?uuid=0ad0e558-aa19-3d2a-9d5f-4b9acd904261","http://zotero.org/users/9743335/items/ZP4GHYUA"],"itemData":{"id":1344,"type":"article-journal","abstract":"Psychosocial environments impact normative behavioral development in children, increasing the risk of problem behaviors and psychiatric disorders across the life span. Converging evidence demonstrates that early normative development is affected by the gut microbiome, which itself can be altered by early psychosocial environments. However, much of our understanding of the gut microbiome’s role in early development stems from nonhuman animal models and predominately focuses on the first years of life, during peri-and postnatal microbial colonization. As a first step to identify if these findings translate to humans and the extent to which these relationships are maintained after initial microbial colonization, we conducted a metagenomic investigation among a cross-sectional sample of early school-aged children with a range of adverse experiences and caregiver stressors and relationships. Our results indicate that the taxonomic and functional composition of the gut microbiome correlates with behavior during a critical period of child development. Furthermore, our analysis reveals that both socioeconomic risk exposure and child behaviors associate with the relative abundances of specific taxa (e.g., Bacteroides and Bifidobacterium species) as well as functional modules encoded in their genomes (e.g., monoamine metabolism) that have been linked to cognition and health. While we cannot infer causality within this study, these findings suggest that caregivers may moderate the gut microbiome’s link to environment and behaviors beyond the first few years of life. IMPORTANCE Childhood is a formative period of behavioral and biological development that can be modified, for better or worse, by the psychosocial environment that is in part determined by caregivers. Not only do our own genes and the external environment influence such developmental trajectories, but the community of microbes living in, on, and around our bodies—the microbiome—plays an important role as well. By surveying the gut microbiomes of a cross-sectional cohort of early school-aged children with a range of psychosocial environments and subclinical mental health symptoms, we demonstrated that caregiving behaviors modified the child gut microbiome’s association to socioeconomic risk and behavioral dysregulation.","container-title":"mBio","DOI":"10.1128/mBio.02780-19","ISSN":"21507511","issue":"1","note":"PMID: 31964729\npublisher: American Society for Microbiology","title":"Gut feelings begin in childhood: The gut metagenome correlates with early environment, caregiving, and behavior","URL":"https://doi.org/","volume":"11","author":[{"family":"Flannery","given":"Jessica E."},{"family":"Stagaman","given":"Keaton"},{"family":"Burns","given":"Adam R."},{"family":"Hickey","given":"Roxana J."},{"family":"Roos","given":"Leslie E."},{"family":"Giuliano","given":"Ryan J."},{"family":"Fisher","given":"Philip A."},{"family":"Sharpton","given":"Thomas J."}],"accessed":{"date-parts":[["2020",12,17]]},"issued":{"date-parts":[["2020",1,1]]}}},{"id":650,"uris":["http://www.mendeley.com/documents/?uuid=d1904d30-ebdc-3337-9665-638826086785","http://zotero.org/users/9743335/items/46INA593"],"itemData":{"id":650,"type":"article-journal","abstract":"Gastrointestinal and mental disorders are highly comorbid, and animal models have shown that both can be caused by early adversity (e.g., parental deprivation). Interactions between the brain and bacteria that live within the gastrointestinal system (the microbiome) underlie adversity-gastrointestinal-anxiety interactions, but these links have not been investigated during human development. In this study, we utilized data from a population of 344 youth (3-18 years old) who were raised with their biological parents or were exposed to early adverse caregiving experiences (i.e., institutional or foster care followed by international adoption) to explore adversity-gastrointestinal-anxiety associations. In Study 1, we demonstrated that previous adverse care experiences were associated with increased incidence of gastrointestinal symptoms in youth. Gastrointestinal symptoms were also associated with concurrent and future anxiety (measured across 5 years), and those gastrointestinal symptoms mediated the adversity-anxiety association at Time 1. In a subsample of children who provided both stool samples and functional magnetic resonance imaging of the brain (Study 2, which was a \"proof-of-principle\"), adversity was associated with changes in diversity (both alpha and beta) of microbial communities, and bacteria levels (adversity-associated and adversity-independent) were correlated with prefrontal cortex activation to emotional faces. Implications of these data for supporting youth mental health are discussed.","container-title":"Development and Psychopathology","DOI":"10.1017/S0954579419000087","issue":"1","title":"Mind and gut: Associations between mood and gastrointestinal distress in children exposed to adversity","URL":"https://doi.org/10.1017/S0954579419000087","volume":"32","author":[{"family":"Callaghan","given":"Bridget L"},{"family":"Fields","given":"Andrea"},{"family":"Gee","given":"Dylan G"},{"family":"Gabard-Durnam","given":"Laurel"},{"family":"Caldera","given":"Christina"},{"family":"Humphreys","given":"Kathryn L"},{"family":"Goff","given":"Bonnie"},{"family":"Flannery","given":"Jessica"},{"family":"Telzer","given":"Eva H"},{"family":"Shapiro","given":"Mor"},{"family":"Tottenham","given":"Nim"}],"accessed":{"date-parts":[["2019",4,27]]},"issued":{"date-parts":[["2019"]]}}},{"id":2407,"uris":["http://www.mendeley.com/documents/?uuid=c617a5e6-ea9c-33b8-88a2-c11a6343a152","http://zotero.org/users/9743335/items/4G4SM9XZ"],"itemData":{"id":2407,"type":"article-journal","abstract":"Early adverse care has long-term impacts on physical and mental health. The influence of rearing conditions on the infant's gut microbiota and its relationship with developmental health has become more evident. The microbiome is essential for normal growth and metabolism, and the signaling from the gut to the brain may underlie individual differences in resilience later in life. Microbial diversity and composition were determined using 16S rRNA gene amplicon sequencing in fecal samples from 17 adolescents adopted internationally from orphanages into the United States and 18 adolescents reared in birth families who had similar educational and income levels. Analyses focused on diversity of the microbial community structure and differences in the abundance of specific bacterial taxa. Blood samples were used to immunophenotype the numbers of several T-cell subsets and cytomegalovirus (CMV) seropositivity. Negative binomial regression analysis revealed several operational taxonomic units that were significantly different based on early rearing conditions and CMV seropositivity. There were significant associations between the relative abundance of certain taxa, the percentages of T-cell subsets in circulation, and CMV seropositivity. These findings demonstrate a possible link between the gut microbiota and associations with immune alterations initiated by early life adversity.","container-title":"Developmental Psychobiology","DOI":"10.1002/DEV.22061","ISSN":"1098-2302","issue":"5","note":"publisher: John Wiley &amp; Sons, Ltd","page":"851-863","title":"Microbiota-immune alterations in adolescents following early life adversity: A proof of concept study","volume":"63","author":[{"family":"Reid","given":"Brie M."},{"family":"Horne","given":"Rachael"},{"family":"Donzella","given":"Bonny"},{"family":"Szamosi","given":"Jake C."},{"family":"Coe","given":"Christopher L."},{"family":"Foster","given":"Jane A."},{"family":"Gunnar","given":"Megan R."}],"issued":{"date-parts":[["2021",7,1]]}}},{"id":1940,"uris":["http://www.mendeley.com/documents/?uuid=dbe7d6ee-f1bc-324a-bd5f-420cc522d828","http://zotero.org/users/9743335/items/498IBLK3"],"itemData":{"id":1940,"type":"paper-conference","abstract":"Succession of gut microbial community structure for newborns is highly influenced by early life factors. Many preterm infants cared for in the NICU are exposed to parent–infant separation, stress, and pain from medical care procedures. The purpose of the study was to investigate the impact of early life stress on the trajectory of gut microbial structure. Stool samples from very preterm infants were collected weekly for 6 weeks. NICU stress exposure data were collected daily for 6 weeks. V4 region of the 16S rRNA gene was amplified by PCR and sequenced. Zero-inflated beta regression model with random effects was used to assess the impact of stress on gut microbiome trajectories. Week of sampling was significant for Escherichia, Staphylococcus, Enterococcus, Bifidobacterium, Proteus, Streptococcus, Clostridium butyricum, and Clostridium perfringens. Antibiotic usage was significant for Proteus, Citrobacter, and C. perfringens. Gender was significant for Proteus. Stress exposure occurring 1 and 2 weeks prior to sampling had a significant effect on Proteus and Veillonella. NICU stress exposure had a significant effect on Proteus and Veillonella. An overall dominance of Gammaproteobacteria was found. Findings suggest early life NICU stress may significantly influence the developing gut microbiome, which is important to NICU practice and future microbiome research.","container-title":"Developmental Psychobiology","DOI":"10.1002/dev.21826","note":"PMID: 30697700\nissue: 5\nISSN: 10982302","page":"650-660","publisher":"John Wiley and Sons Inc.","title":"Effects of early life NICU stress on the developing gut microbiome","URL":"https://pubmed.ncbi.nlm.nih.gov/30697700/","volume":"61","author":[{"family":"D’Agata","given":"Amy L."},{"family":"Wu","given":"Jing"},{"family":"Welandawe","given":"Manushi K.V."},{"family":"Dutra","given":"Samia V.O."},{"family":"Kane","given":"Bradley"},{"family":"Groer","given":"Maureen W."}],"accessed":{"date-parts":[["2021",5,13]]},"issued":{"date-parts":[["2019",7,1]]}}},{"id":"xm2rXaz1/vmy3cArL","uris":["http://www.mendeley.com/documents/?uuid=641cbaa6-e7b7-4676-89e6-31dbae8588a4"],"itemData":{"DOI":"10.1016/j.bbi.2018.11.005.Childhood","author":[{"dropping-particle":"","family":"Hantsoo","given":"Liisa","non-dropping-particle":"","parse-names":false,"suffix":""},{"dropping-particle":"","family":"Jasarevic","given":"Eldin","non-dropping-particle":"","parse-names":false,"suffix":""},{"dropping-particle":"","family":"Criniti","given":"Stephanie","non-dropping-particle":"","parse-names":false,"suffix":""},{"dropping-particle":"","family":"McGeehan","given":"Brendan","non-dropping-particle":"","parse-names":false,"suffix":""},{"dropping-particle":"","family":"Tanes","given":"Ceylan","non-dropping-particle":"","parse-names":false,"suffix":""},{"dropping-particle":"","family":"Sammel","given":"Mary D","non-dropping-particle":"","parse-names":false,"suffix":""},{"dropping-particle":"","family":"Elovitz","given":"Michal A","non-dropping-particle":"","parse-names":false,"suffix":""},{"dropping-particle":"","family":"Compher","given":"Charlene","non-dropping-particle":"","parse-names":false,"suffix":""},{"dropping-particle":"","family":"Wu","given":"Gary","non-dropping-particle":"","parse-names":false,"suffix":""},{"dropping-particle":"","family":"Epperson","given":"C Neill","non-dropping-particle":"","parse-names":false,"suffix":""}],"container-title":"Brain Behavior &amp; Immunology","id":"ITEM-5","issued":{"date-parts":[["2020"]]},"page":"240-250","title":"Childhood Adversity Impact on Gut Microbiota and Inflammatory Response to Stress During Pregnancy","type":"article-journal"}}],"schema":"https://github.com/citation-style-language/schema/raw/master/csl-citation.json"} </w:instrText>
      </w:r>
      <w:r w:rsidR="00695D0C" w:rsidRPr="00695D0C">
        <w:rPr>
          <w:rFonts w:ascii="Arial" w:hAnsi="Arial" w:cs="Arial"/>
          <w:bCs/>
          <w:color w:val="000000"/>
          <w:sz w:val="20"/>
          <w:szCs w:val="20"/>
        </w:rPr>
        <w:fldChar w:fldCharType="separate"/>
      </w:r>
      <w:r w:rsidR="007E0E14" w:rsidRPr="007E0E14">
        <w:rPr>
          <w:rFonts w:ascii="Arial" w:hAnsi="Arial" w:cs="Arial"/>
          <w:color w:val="000000"/>
          <w:sz w:val="20"/>
        </w:rPr>
        <w:t>(6–10)</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and is causally connected to emotional health in adulthood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aistil59ng","properties":{"formattedCitation":"(11)","plainCitation":"(11)","noteIndex":0},"citationItems":[{"id":"xm2rXaz1/bmigZIAf","uris":["http://www.mendeley.com/documents/?uuid=6088526c-90ab-3888-9985-5a0df30fbae6"],"itemData":{"DOI":"10.1186/S12888-020-02654-5/TABLES/4","ISSN":"1471244X","PMID":"32539741","abstract":"Background: The Gut-Brain-Axis is a bidirectional signaling pathway between the gastrointestinal (GI) tract and the brain. The hundreds of trillions of microorganisms populating the gastrointestinal tract are thought to modulate this connection, and have far reaching effects on the immune system, central and autonomic nervous systems, and GI functioning. These interactions Diagnostic and statistical manual of mental disorders have also been linked to various psychiatric illnesses such as depression, anxiety, substance abuse, autism spectrum disorder, and eating disorders. It is hypothesized that techniques aimed at strengthening and repopulating the gut microbiome, such as Fecal Microbiota Transplant (FMT), may be useful in the prevention and treatment of psychiatric illnesses. Methods: A systematic search of five databases was conducted using key terms related to FMT and psychiatric illnesses. All results were then evaluated based on specific eligibility criteria. Results: Twenty-one studies met the eligibility criteria and were analysed for reported changes in mood and behavioural measures indicative of psychiatric wellbeing. The studies included were either entirely clinical (n = 8), preclinical with human donors (n = 9), or entirely preclinical (n = 11). All studies found a decrease in depressive and anxiety-like symptoms and behaviours resulting from the transplantation of healthy microbiota. The inverse was also found, with the transmission of depressive and anxiety-like symptoms and behaviours resulting from the transplantation of microbiota from psychiatrically ill donors to healthy recipients. Conclusion: There appears to be strong evidence for the treatment and transmission of psychiatric illnesses through FMT. Further research with larger sample sizes and stronger scientific design is warranted in order to fully determine the efficacy and safety of this potential treatment. Registered on PROSPERO, IRD: CRD42019126795.","author":[{"dropping-particle":"","family":"Meyyappan","given":"Arthi Chinna","non-dropping-particle":"","parse-names":false,"suffix":""},{"dropping-particle":"","family":"Forth","given":"Evan","non-dropping-particle":"","parse-names":false,"suffix":""},{"dropping-particle":"","family":"Wallace","given":"Caroline J.K.","non-dropping-particle":"","parse-names":false,"suffix":""},{"dropping-particle":"","family":"Milev","given":"Roumen","non-dropping-particle":"","parse-names":false,"suffix":""}],"container-title":"BMC Psychiatry","id":"ITEM-4","issue":"1","issued":{"date-parts":[["2020","6","15"]]},"page":"1-19","publisher":"BioMed Central Ltd.","title":"Effect of fecal microbiota transplant on symptoms of psychiatric disorders: A systematic review","type":"article-journal","volume":"20"}}],"schema":"https://github.com/citation-style-language/schema/raw/master/csl-citation.json"} </w:instrText>
      </w:r>
      <w:r w:rsidR="00695D0C" w:rsidRPr="00695D0C">
        <w:rPr>
          <w:rFonts w:ascii="Arial" w:hAnsi="Arial" w:cs="Arial"/>
          <w:bCs/>
          <w:color w:val="000000"/>
          <w:sz w:val="20"/>
          <w:szCs w:val="20"/>
        </w:rPr>
        <w:fldChar w:fldCharType="separate"/>
      </w:r>
      <w:r w:rsidR="007E0E14">
        <w:rPr>
          <w:rFonts w:ascii="Arial" w:hAnsi="Arial" w:cs="Arial"/>
          <w:color w:val="000000"/>
          <w:sz w:val="20"/>
        </w:rPr>
        <w:t>(11)</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w:t>
      </w:r>
      <w:r w:rsidR="00F23AB3">
        <w:rPr>
          <w:rFonts w:ascii="Arial" w:hAnsi="Arial" w:cs="Arial"/>
          <w:bCs/>
          <w:color w:val="000000"/>
          <w:sz w:val="20"/>
          <w:szCs w:val="20"/>
        </w:rPr>
        <w:t xml:space="preserve"> Knowing how the microbiome is linked to adversity within and across generations</w:t>
      </w:r>
      <w:r w:rsidR="003F1BC0">
        <w:rPr>
          <w:rFonts w:ascii="Arial" w:hAnsi="Arial" w:cs="Arial"/>
          <w:bCs/>
          <w:color w:val="000000"/>
          <w:sz w:val="20"/>
          <w:szCs w:val="20"/>
        </w:rPr>
        <w:t>, and whether such changes undergird associated increases in psychopathology, could seed a wave of novel treatments and prevention</w:t>
      </w:r>
      <w:r w:rsidR="00DB1A2C">
        <w:rPr>
          <w:rFonts w:ascii="Arial" w:hAnsi="Arial" w:cs="Arial"/>
          <w:bCs/>
          <w:color w:val="000000"/>
          <w:sz w:val="20"/>
          <w:szCs w:val="20"/>
        </w:rPr>
        <w:t>s</w:t>
      </w:r>
      <w:r w:rsidR="003F1BC0">
        <w:rPr>
          <w:rFonts w:ascii="Arial" w:hAnsi="Arial" w:cs="Arial"/>
          <w:bCs/>
          <w:color w:val="000000"/>
          <w:sz w:val="20"/>
          <w:szCs w:val="20"/>
        </w:rPr>
        <w:t xml:space="preserve"> for mental illness in adversity exposed families. </w:t>
      </w:r>
    </w:p>
    <w:p w14:paraId="4C31B44E" w14:textId="21D8F8CB" w:rsidR="00695D0C" w:rsidRPr="00695D0C" w:rsidRDefault="000A61BE" w:rsidP="00695D0C">
      <w:pPr>
        <w:keepNext/>
        <w:pBdr>
          <w:top w:val="nil"/>
          <w:left w:val="nil"/>
          <w:bottom w:val="nil"/>
          <w:right w:val="nil"/>
          <w:between w:val="nil"/>
        </w:pBdr>
        <w:spacing w:before="240" w:after="60"/>
        <w:ind w:firstLine="720"/>
        <w:contextualSpacing/>
        <w:rPr>
          <w:rFonts w:ascii="Arial" w:hAnsi="Arial" w:cs="Arial"/>
          <w:bCs/>
          <w:color w:val="000000"/>
          <w:sz w:val="20"/>
          <w:szCs w:val="20"/>
        </w:rPr>
      </w:pPr>
      <w:r>
        <w:rPr>
          <w:rFonts w:ascii="Arial" w:hAnsi="Arial" w:cs="Arial"/>
          <w:bCs/>
          <w:color w:val="000000"/>
          <w:sz w:val="20"/>
          <w:szCs w:val="20"/>
        </w:rPr>
        <w:t>R</w:t>
      </w:r>
      <w:r w:rsidR="00695D0C" w:rsidRPr="00695D0C">
        <w:rPr>
          <w:rFonts w:ascii="Arial" w:hAnsi="Arial" w:cs="Arial"/>
          <w:bCs/>
          <w:color w:val="000000"/>
          <w:sz w:val="20"/>
          <w:szCs w:val="20"/>
        </w:rPr>
        <w:t xml:space="preserve">odent studies demonstrate that prenatal stress disrupts the maternal vaginal and </w:t>
      </w:r>
      <w:r w:rsidR="00E132CC">
        <w:rPr>
          <w:rFonts w:ascii="Arial" w:hAnsi="Arial" w:cs="Arial"/>
          <w:bCs/>
          <w:color w:val="000000"/>
          <w:sz w:val="20"/>
          <w:szCs w:val="20"/>
        </w:rPr>
        <w:t>gut</w:t>
      </w:r>
      <w:r w:rsidR="00E132CC" w:rsidRPr="00695D0C">
        <w:rPr>
          <w:rFonts w:ascii="Arial" w:hAnsi="Arial" w:cs="Arial"/>
          <w:bCs/>
          <w:color w:val="000000"/>
          <w:sz w:val="20"/>
          <w:szCs w:val="20"/>
        </w:rPr>
        <w:t xml:space="preserve"> </w:t>
      </w:r>
      <w:r w:rsidR="00695D0C" w:rsidRPr="00695D0C">
        <w:rPr>
          <w:rFonts w:ascii="Arial" w:hAnsi="Arial" w:cs="Arial"/>
          <w:bCs/>
          <w:color w:val="000000"/>
          <w:sz w:val="20"/>
          <w:szCs w:val="20"/>
        </w:rPr>
        <w:t xml:space="preserve">microbiomes, </w:t>
      </w:r>
      <w:r>
        <w:rPr>
          <w:rFonts w:ascii="Arial" w:hAnsi="Arial" w:cs="Arial"/>
          <w:bCs/>
          <w:color w:val="000000"/>
          <w:sz w:val="20"/>
          <w:szCs w:val="20"/>
        </w:rPr>
        <w:t>and consequently the</w:t>
      </w:r>
      <w:r w:rsidR="00695D0C" w:rsidRPr="00695D0C">
        <w:rPr>
          <w:rFonts w:ascii="Arial" w:hAnsi="Arial" w:cs="Arial"/>
          <w:bCs/>
          <w:color w:val="000000"/>
          <w:sz w:val="20"/>
          <w:szCs w:val="20"/>
        </w:rPr>
        <w:t xml:space="preserve"> gut microbiome of infants delivered vaginally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{"citationID":"BE3Xl0fy","properties":{"formattedCitation":"(12, 13)","plainCitation":"(12, 13)","noteIndex":0},"citationItems":[{"id":3425,"uris":["http://www.mendeley.com/documents/?uuid=29163e78-af6e-3202-8897-9c4da4327698","http://zotero.org/users/9743335/items/YD25RKKG"],"itemData":{"id":3425,"type":"article-journal","abstract":"The neonate is exposed to the maternal vaginal microbiota during parturition, providing the primarysource for normal gutcolonization, hostimmune maturation, and metabolism. Theseearly interactions between the host and microbiota occur during a critical window of neuro development, suggesting early life as an important period of cross talk between the developing gut and brain. Because perturbations in the prenatal environment such as maternal stress increase neuro developmental disease risk, disruptions to the vaginal ecosystem could be a contributing factor in significant and long-term consequences for the offspring. Therefore, toexamine the hypothesis that changesinthe vaginal micro biome are associated with effects on the off spring gut microbiota and on the developing brain, we used genomic, proteomic and metabolomic technologies to examine outcomes in our mouse model of early prenatal stress. Multivariate modeling identified broad proteomic changes to the maternal vaginal environment that in fluence offspring microbiota composition and metabolic processes essential for normal neuro development. Maternal stress altered proteins related to vaginal immunity and abundance of Lactobacillus, the prominent taxa in the maternal vagina. Loss of maternal vaginal Lactobacillus resulted in decreased transmission of this bacterium to offspring. Further, altered microbiota composition in the neonate gut corresponded with changes in metabolite profiles involved in energy balance, and with region- and sex-specific disruptions of amino acid profiles in the develop ingbrain. Takentogether, theseresults identify the vaginal microbiota as a novel factor by which maternal stress may contribute to reprogramming of the developing brain that may predispose individuals to neuro developmental disorders.","container-title":"Endocrinology","DOI":"10.1210/EN.2015-1177","ISSN":"0013-7227","issue":"9","note":"PMID: 26079804\npublisher: Oxford Academic","page":"3265-3276","title":"Alterations in the Vaginal Microbiome by Maternal Stress Are Associated With Metabolic Reprogramming of the Offspring Gut and Brain","volume":"156","author":[{"family":"Jašarević","given":"Eldin"},{"family":"Howerton","given":"Christopher L."},{"family":"Howard","given":"Christopher D."},{"family":"Bale","given":"Tracy L."}],"issued":{"date-parts":[["2015",9,1]]}}},{"id":3422,"uris":["http://www.mendeley.com/documents/?uuid=dacc38c1-8f7f-3b53-a130-f1c2787a22f5","http://zotero.org/users/9743335/items/U4JI627A"],"itemData":{"id":3422,"type":"article-journal","abstract":"The microbiome is a regulator of host immunity, metabolism, neurodevelopment, and behavior. During early life, bacterial communities within maternal gut and vaginal compartments can have an impact on directing these processes. Maternal stress experience during pregnancy may impact offspring development by altering the temporal and spatial dynamics of the maternal microbiome during pregnancy. To examine the hypothesis that maternal stress disrupts gut and vaginal microbial dynamics during critical prenatal and postnatal windows, we used high-resolution 16S rRNA marker gene sequencing to examine outcomes in our mouse model of early prenatal stress. Consistent with predictions, maternal fecal communities shift across pregnancy, a process that is disrupted by stress. Vaginal bacterial community structure and composition exhibit lasting disruption following stress exposure. Comparison of maternal and offspring microbiota revealed that similarities in bacterial community composition was predicted by a complex interaction between maternal body niche and offspring age and sex. Importantly, early prenatal stress influenced offspring bacterial community assembly in a temporal and sex-specific manner. Taken together, our results demonstrate that early prenatal stress may influence offspring development through converging modifications to gut microbial composition during pregnancy and transmission of dysbiotic vaginal microbiome at birth.","container-title":"Scientific Reports 2017 7:1","DOI":"10.1038/srep44182","ISSN":"2045-2322","issue":"1","note":"PMID: 28266645\npublisher: Nature Publishing Group","page":"1-13","title":"Stress during pregnancy alters temporal and spatial dynamics of the maternal and offspring microbiome in a sex-specific manner","volume":"7","author":[{"family":"Jašarević","given":"Eldin"},{"family":"Howard","given":"Christopher D."},{"family":"Misic","given":"Ana M."},{"family":"Beiting","given":"Daniel P."},{"family":"Bale","given":"Tracy L."}],"issued":{"date-parts":[["2017",3,7]]}}}],"schema":"https://github.com/citation-style-language/schema/raw/master/csl-citation.json"} </w:instrText>
      </w:r>
      <w:r w:rsidR="00695D0C" w:rsidRPr="00695D0C">
        <w:rPr>
          <w:rFonts w:ascii="Arial" w:hAnsi="Arial" w:cs="Arial"/>
          <w:bCs/>
          <w:color w:val="000000"/>
          <w:sz w:val="20"/>
          <w:szCs w:val="20"/>
        </w:rPr>
        <w:fldChar w:fldCharType="separate"/>
      </w:r>
      <w:r w:rsidR="00480F41">
        <w:rPr>
          <w:rFonts w:ascii="Arial" w:hAnsi="Arial" w:cs="Arial"/>
          <w:bCs/>
          <w:noProof/>
          <w:color w:val="000000"/>
          <w:sz w:val="20"/>
          <w:szCs w:val="20"/>
        </w:rPr>
        <w:t>(12, 13)</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an effect which </w:t>
      </w:r>
      <w:r>
        <w:rPr>
          <w:rFonts w:ascii="Arial" w:hAnsi="Arial" w:cs="Arial"/>
          <w:bCs/>
          <w:color w:val="000000"/>
          <w:sz w:val="20"/>
          <w:szCs w:val="20"/>
        </w:rPr>
        <w:t>can be detected even in</w:t>
      </w:r>
      <w:r w:rsidR="00695D0C" w:rsidRPr="00695D0C">
        <w:rPr>
          <w:rFonts w:ascii="Arial" w:hAnsi="Arial" w:cs="Arial"/>
          <w:bCs/>
          <w:color w:val="000000"/>
          <w:sz w:val="20"/>
          <w:szCs w:val="20"/>
        </w:rPr>
        <w:t xml:space="preserve"> adulthood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wrNGAePn","properties":{"formattedCitation":"(14)","plainCitation":"(14)","noteIndex":0},"citationItems":[{"id":"xm2rXaz1/zg6FEFXZ","uris":["http://www.mendeley.com/documents/?uuid=bca43791-6456-35ea-913f-4a2377a7a841"],"itemData":{"DOI":"10.1016/J.BBI.2016.12.021","ISSN":"0889-1591","PMID":"28027927","abstract":"Recent studies demonstrate that exposure to stress changes the composition of the intestinal microbiota, which is associated with development of stress-induced changes to social behavior, anxiety, and depression. Stress during pregnancy has also been related to the emergence of these disorders; whether commensal microbes are part of a maternal intrauterine environment during prenatal stress is not known. Here, we demonstrate that microbiome changes are manifested in the mother, and also found in female offspring in adulthood, with a correlation between stressed mothers and female offspring. Alterations in the microbiome have been shown to alter immune responses, thus we examined cytokines in utero. IL-1β was increased in placenta and fetal brain from offspring exposed to the prenatal stressor. Because IL-1β has been shown to prevent induction of brain derived neurotrophic factor (BDNF), we examined BDNF and found a reduction in female placenta and adult amygdala, suggesting in utero impact on neurodevelopment extending into adulthood. Furthermore, gastrointestinal microbial communities were different in adult females born from stressed vs. non-stressed pregnancies. Adult female offspring also demonstrated increased anxiety-like behavior and alterations in cognition, suggesting a critical window where stress is able to influence the microbiome and the intrauterine environment in a deleterious manner with lasting behavioral consequences. The microbiome may be a key link between the intrauterine environment and adult behavioral changes.","author":[{"dropping-particle":"","family":"Gur","given":"Tamar L.","non-dropping-particle":"","parse-names":false,"suffix":""},{"dropping-particle":"","family":"Shay","given":"Lena","non-dropping-particle":"","parse-names":false,"suffix":""},{"dropping-particle":"","family":"Palkar","given":"Aditi Vadodkar","non-dropping-particle":"","parse-names":false,"suffix":""},{"dropping-particle":"","family":"Fisher","given":"Sydney","non-dropping-particle":"","parse-names":false,"suffix":""},{"dropping-particle":"","family":"Varaljay","given":"Vanessa A.","non-dropping-particle":"","parse-names":false,"suffix":""},{"dropping-particle":"","family":"Dowd","given":"Scot","non-dropping-particle":"","parse-names":false,"suffix":""},{"dropping-particle":"","family":"Bailey","given":"Michael T.","non-dropping-particle":"","parse-names":false,"suffix":""}],"container-title":"Brain, Behavior, and Immunity","id":"ITEM-1","issued":{"date-parts":[["2017","8","1"]]},"page":"50-58","publisher":"Academic Press","title":"Prenatal stress affects placental cytokines and neurotrophins, commensal microbes, and anxiety-like behavior in adult female offspring","type":"article-journal","volume":"64"}}],"schema":"https://github.com/citation-style-language/schema/raw/master/csl-citation.json"} </w:instrText>
      </w:r>
      <w:r w:rsidR="00695D0C" w:rsidRPr="00695D0C">
        <w:rPr>
          <w:rFonts w:ascii="Arial" w:hAnsi="Arial" w:cs="Arial"/>
          <w:bCs/>
          <w:color w:val="000000"/>
          <w:sz w:val="20"/>
          <w:szCs w:val="20"/>
        </w:rPr>
        <w:fldChar w:fldCharType="separate"/>
      </w:r>
      <w:r w:rsidR="00480F41">
        <w:rPr>
          <w:rFonts w:ascii="Arial" w:hAnsi="Arial" w:cs="Arial"/>
          <w:bCs/>
          <w:noProof/>
          <w:color w:val="000000"/>
          <w:sz w:val="20"/>
          <w:szCs w:val="20"/>
        </w:rPr>
        <w:t>(14)</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w:t>
      </w:r>
      <w:r>
        <w:rPr>
          <w:rFonts w:ascii="Arial" w:hAnsi="Arial" w:cs="Arial"/>
          <w:bCs/>
          <w:color w:val="000000"/>
          <w:sz w:val="20"/>
          <w:szCs w:val="20"/>
        </w:rPr>
        <w:t>T</w:t>
      </w:r>
      <w:r w:rsidR="00695D0C" w:rsidRPr="00695D0C">
        <w:rPr>
          <w:rFonts w:ascii="Arial" w:hAnsi="Arial" w:cs="Arial"/>
          <w:bCs/>
          <w:color w:val="000000"/>
          <w:sz w:val="20"/>
          <w:szCs w:val="20"/>
        </w:rPr>
        <w:t xml:space="preserve">he gut microbiome of pregnant mothers has </w:t>
      </w:r>
      <w:r>
        <w:rPr>
          <w:rFonts w:ascii="Arial" w:hAnsi="Arial" w:cs="Arial"/>
          <w:bCs/>
          <w:color w:val="000000"/>
          <w:sz w:val="20"/>
          <w:szCs w:val="20"/>
        </w:rPr>
        <w:t xml:space="preserve">also </w:t>
      </w:r>
      <w:r w:rsidR="00695D0C" w:rsidRPr="00695D0C">
        <w:rPr>
          <w:rFonts w:ascii="Arial" w:hAnsi="Arial" w:cs="Arial"/>
          <w:bCs/>
          <w:color w:val="000000"/>
          <w:sz w:val="20"/>
          <w:szCs w:val="20"/>
        </w:rPr>
        <w:t xml:space="preserve">been found to shape fetal brain and immune system development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{"citationID":"KG6z263V","properties":{"formattedCitation":"(15, 16)","plainCitation":"(15, 16)","noteIndex":0},"citationItems":[{"id":87,"uris":["http://www.mendeley.com/documents/?uuid=8fe516c1-a34b-3ae3-b611-de337a9faf3d","http://zotero.org/users/9743335/items/KNMYSZHR"],"itemData":{"id":87,"type":"article-journal","abstract":"BACKGROUND: Childhood maltreatment (CM) confers deleterious long-term consequences, and growing evidence suggests some of these effects may be transmitted across generations. We examined the intergenerational effect of maternal CM exposure on child brain structure and also addressed the hypothesis that this effect may start during the child's intrauterine period of life. METHODS: A prospective longitudinal study was conducted in a clinical convenience sample of 80 mother-child dyads. Maternal CM exposure was assessed using the Childhood Trauma Questionnaire. Structural magnetic resonance imaging was employed to characterize newborn global and regional brain (tissue) volumes near the time of birth. RESULTS: CM exposure was reported by 35% of the women. Maternal CM exposure was associated with lower child intracranial volume (F 1,70 = 6.84, p = .011), which was primarily due to a global difference in cortical gray matter (F 1,70 = 9.10, p = .004). The effect was independent of potential confounding variables, including maternal socioeconomic status, obstetric complications, obesity, recent interpersonal violence, pre-and early postpartum stress, gestational age at birth, infant sex, and postnatal age at magnetic resonance imaging scan. The observed group difference between offspring of CM-exposed mothers versus nonexposed mothers was 6%. CONCLUSIONS: These findings represent the first report to date associating maternal CM exposure with variation in newborn brain structure. These observations support our hypothesis of intergenerational transmission of the effects of maternal CM exposure on child brain development and suggest this effect may originate during the child's intrauterine period of life, which may have downstream neurodevelopmental consequences.","container-title":"Biological Psychiatry","DOI":"10.1016/j.biopsych.2017.07.009","page":"120-127","title":"Archival Report Intergenerational Effect of Maternal Exposure to Childhood Maltreatment on Newborn Brain Anatomy","volume":"83","author":[{"family":"Moog","given":"Nora K"},{"family":"Entringer","given":"Sonja"},{"family":"Rasmussen","given":"Jerod M"},{"family":"Styner","given":"Martin"},{"family":"Gilmore","given":"John H"},{"family":"Kathmann","given":"Norbert"},{"family":"Heim","given":"Christine M"},{"family":"Wadhwa","given":"Pathik D"},{"family":"Buss","given":"Claudia"}],"issued":{"date-parts":[["2018"]]}}},{"id":3440,"uris":["http://www.mendeley.com/documents/?uuid=e6fb3721-b282-3950-8e6a-c8f3e79d4ccb","http://zotero.org/users/9743335/items/2E9656K9"],"itemData":{"id":3440,"type":"article-journal","abstract":"This Review discusses the importance of the maternal microbiota in shaping the development of the fetus, with a focus on the developing immune system. The mucosal surfaces of mammals are densely colonized with microorganisms that are commonly referred to as the commensal microbiota. It is believed that the fetus in utero is sterile and that colonization with microorganisms starts only after birth. Nevertheless, the unborn fetus is exposed to a multitude of metabolites that originate from the commensal microbiota of the mother that reach systemic sites of the maternal body. The intestinal microbiota is strongly personalized and influenced by environmental factors, including nutrition. Members of the maternal microbiota can metabolize dietary components, pharmaceuticals and toxins, which can subsequently be passed to the developing fetus or the breast-feeding neonate. In this Review, we discuss the complex interplay between nutrition, the maternal microbiota and ingested chemicals, and summarize their effects on immunity in the offspring.","container-title":"Nature Reviews Immunology 2017 17:8","DOI":"10.1038/nri.2017.58","ISSN":"1474-1741","issue":"8","note":"PMID: 28604736\npublisher: Nature Publishing Group","page":"508-517","title":"How nutrition and the maternal microbiota shape the neonatal immune system","volume":"17","author":[{"family":"Macpherson","given":"Andrew J."},{"family":"De Agüero","given":"Mercedes Gomez"},{"family":"Ganal-Vonarburg","given":"Stephanie C."}],"issued":{"date-parts":[["2017",6,12]]}}}],"schema":"https://github.com/citation-style-language/schema/raw/master/csl-citation.json"} </w:instrText>
      </w:r>
      <w:r w:rsidR="00695D0C" w:rsidRPr="00695D0C">
        <w:rPr>
          <w:rFonts w:ascii="Arial" w:hAnsi="Arial" w:cs="Arial"/>
          <w:bCs/>
          <w:color w:val="000000"/>
          <w:sz w:val="20"/>
          <w:szCs w:val="20"/>
        </w:rPr>
        <w:fldChar w:fldCharType="separate"/>
      </w:r>
      <w:r w:rsidR="00480F41">
        <w:rPr>
          <w:rFonts w:ascii="Arial" w:hAnsi="Arial" w:cs="Arial"/>
          <w:bCs/>
          <w:noProof/>
          <w:color w:val="000000"/>
          <w:sz w:val="20"/>
          <w:szCs w:val="20"/>
        </w:rPr>
        <w:t>(15, 16)</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which could </w:t>
      </w:r>
      <w:r w:rsidR="003F1BC0">
        <w:rPr>
          <w:rFonts w:ascii="Arial" w:hAnsi="Arial" w:cs="Arial"/>
          <w:bCs/>
          <w:color w:val="000000"/>
          <w:sz w:val="20"/>
          <w:szCs w:val="20"/>
        </w:rPr>
        <w:t xml:space="preserve">subsequently </w:t>
      </w:r>
      <w:r w:rsidR="00695D0C" w:rsidRPr="00695D0C">
        <w:rPr>
          <w:rFonts w:ascii="Arial" w:hAnsi="Arial" w:cs="Arial"/>
          <w:bCs/>
          <w:color w:val="000000"/>
          <w:sz w:val="20"/>
          <w:szCs w:val="20"/>
        </w:rPr>
        <w:t xml:space="preserve">impact the </w:t>
      </w:r>
      <w:r w:rsidR="002A1AC8">
        <w:rPr>
          <w:rFonts w:ascii="Arial" w:hAnsi="Arial" w:cs="Arial"/>
          <w:bCs/>
          <w:color w:val="000000"/>
          <w:sz w:val="20"/>
          <w:szCs w:val="20"/>
        </w:rPr>
        <w:t xml:space="preserve">child’s </w:t>
      </w:r>
      <w:r w:rsidR="00695D0C" w:rsidRPr="00695D0C">
        <w:rPr>
          <w:rFonts w:ascii="Arial" w:hAnsi="Arial" w:cs="Arial"/>
          <w:bCs/>
          <w:color w:val="000000"/>
          <w:sz w:val="20"/>
          <w:szCs w:val="20"/>
        </w:rPr>
        <w:t xml:space="preserve">microbiome </w:t>
      </w:r>
      <w:r w:rsidR="003F1BC0">
        <w:rPr>
          <w:rFonts w:ascii="Arial" w:hAnsi="Arial" w:cs="Arial"/>
          <w:bCs/>
          <w:color w:val="000000"/>
          <w:sz w:val="20"/>
          <w:szCs w:val="20"/>
        </w:rPr>
        <w:t>through</w:t>
      </w:r>
      <w:r w:rsidR="00695D0C" w:rsidRPr="00695D0C">
        <w:rPr>
          <w:rFonts w:ascii="Arial" w:hAnsi="Arial" w:cs="Arial"/>
          <w:bCs/>
          <w:color w:val="000000"/>
          <w:sz w:val="20"/>
          <w:szCs w:val="20"/>
        </w:rPr>
        <w:t xml:space="preserve"> brain-gut-microbiome and immune-gut-microbiome communication pathways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IJAZ7ETe","properties":{"formattedCitation":"(17\\uc0\\u8211{}19)","plainCitation":"(17–19)","noteIndex":0},"citationItems":[{"id":3541,"uris":["http://www.mendeley.com/documents/?uuid=b3488df4-bfd0-30e4-b34c-1312c8bc5842","http://zotero.org/users/9743335/items/D668W923"],"itemData":{"id":3541,"type":"article-journal","abstract":"The emergence of the adaptive immune system in vertebrates set the stage for evolution of an advanced symbiotic relationship with the intestinal microbiota. The defining features of specificity and memory that characterize adaptive immunity have afforded vertebrates the mechanisms for efficiently tailoring immune responses to diverse types of microbes, whether to promote mutualism or host defence. These same attributes can put the host at risk of immune-mediated diseases that are increasingly linked to the intestinal microbiota. Understanding how the adaptive immune system copes with the remarkable number and diversity of microbes that colonize the digestive tract, and how the system integrates with more primitive innate immune mechanisms to maintain immune homeostasis, holds considerable promise for new approaches to modulate immune networks to treat and prevent disease.","container-title":"Nature 2012 489:7415","DOI":"10.1038/nature11551","ISSN":"1476-4687","issue":"7415","note":"PMID: 22972296\npublisher: Nature Publishing Group","page":"231-241","title":"Reciprocal interactions of the intestinal microbiota and immune system","volume":"489","author":[{"family":"Maynard","given":"Craig L."},{"family":"Elson","given":"Charles O."},{"family":"Hatton","given":"Robin D."},{"family":"Weaver","given":"Casey T."}],"issued":{"date-parts":[["2012",9,12]]}}},{"id":3524,"uris":["http://www.mendeley.com/documents/?uuid=53764208-e6ff-3416-b397-94288570ab95","http://zotero.org/users/9743335/items/BC7ANTNE"],"itemData":{"id":3524,"type":"article-journal","abstract":"The ontogeny and maturation of the immune system is modulated by the microbiota. During fetal life, the mother’s microbiota produces compounds that are transferred to the fetus and offspring, and enhance the generation of innate immune cells. After birth, the colonizing microbiota induces the development of intestinal lymphoid tissues and maturation of myeloid and lymphoid cells, and imprints the immune system with a reactivity level that persists long after weaning into adulthood. When the cross-talk between host and microbiota is perturbed early in life, a pathological imprinting may develop that is characterized by excessive immune reactivity in adulthood, which translates into increased susceptibility to inflammatory pathologies. In this review, we discuss the recent data that demonstrate the existence of a time window of opportunity early in life during which mice and human have to be exposed to microbiota in order to develop a balanced immune system. We also discuss the factors involved in imprinting, such as the microbiota, immune cells and stromal cells, as well as the nature of imprinting.","container-title":"Mucosal Immunology 2020 13:2","DOI":"10.1038/s41385-020-0257-y","ISSN":"1935-3456","issue":"2","note":"PMID: 31988466\npublisher: Nature Publishing Group","page":"183-189","title":"Imprinting of the immune system by the microbiota early in life","volume":"13","author":[{"family":"Al Nabhani","given":"Ziad"},{"family":"Eberl","given":"Gérard"}],"issued":{"date-parts":[["2020",1,27]]}}},{"id":1798,"uris":["http://www.mendeley.com/documents/?uuid=4c8c3d96-c4af-34c5-8e9b-ff995d764ec9","http://zotero.org/users/9743335/items/ABWYUNAT"],"itemData":{"id":1798,"type":"article-journal","abstract":"The gut microbiota is a vast, complex, and fascinating ecosystem of microorganisms that resides in the human gastrointestinal tract. As an integral part of the microbiota–gut–brain axis, it is now being recognized that the microbiota is a modulator of brain and behavior, across species. Intriguingly, periods of change in the microbiota coincide with the development of other body systems and particularly the brain. We hypothesize that these times of parallel development are biologically relevant, corresponding to ‘sensitive periods’ or ‘critical windows’ in the development of the microbiota–gut–brain axis. Specifically, signals from the microbiota during these periods are hypothesized to be crucial for establishing appropriate communication along the axis throughout the life span. In other words, the microbiota is hypothesized to act like an expected input to calibrate the development of the microbiota–gut–brain axis. The absence or disruption of the microbiota during specific developmental windows would therefore be expected to have a disproportionate effect on specific functions or potentially for regulation of the system as a whole. Evidence for microbial modulation of neurocognitive development and neurodevelopmental risk is discussed in light of this hypothesis, finishing with a focus on the challenges that lay ahead for the future study of the microbiota–gut–brain axis during development.","container-title":"Journal of Child Psychology and Psychiatry and Allied Disciplines","DOI":"10.1111/jcpp.13156","ISSN":"14697610","issue":"3","note":"PMID: 31773737\npublisher: Blackwell Publishing Ltd","page":"353-371","title":"Annual Research Review: Critical windows – the microbiota–gut–brain axis in neurocognitive development","volume":"61","author":[{"family":"Cowan","given":"Caitlin S.M."},{"family":"Dinan","given":"Timothy G."},{"family":"Cryan","given":"John F."}],"issued":{"date-parts":[["2020",3,1]]}}}],"schema":"https://github.com/citation-style-language/schema/raw/master/csl-citation.json"} </w:instrText>
      </w:r>
      <w:r w:rsidR="00695D0C" w:rsidRPr="00695D0C">
        <w:rPr>
          <w:rFonts w:ascii="Arial" w:hAnsi="Arial" w:cs="Arial"/>
          <w:bCs/>
          <w:color w:val="000000"/>
          <w:sz w:val="20"/>
          <w:szCs w:val="20"/>
        </w:rPr>
        <w:fldChar w:fldCharType="separate"/>
      </w:r>
      <w:r w:rsidR="00480F41" w:rsidRPr="00480F41">
        <w:rPr>
          <w:rFonts w:ascii="Arial" w:hAnsi="Arial" w:cs="Arial"/>
          <w:color w:val="000000"/>
          <w:sz w:val="20"/>
        </w:rPr>
        <w:t>(17–19)</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In humans, prenatal adversity </w:t>
      </w:r>
      <w:r w:rsidR="002A1AC8">
        <w:rPr>
          <w:rFonts w:ascii="Arial" w:hAnsi="Arial" w:cs="Arial"/>
          <w:bCs/>
          <w:color w:val="000000"/>
          <w:sz w:val="20"/>
          <w:szCs w:val="20"/>
        </w:rPr>
        <w:t>(</w:t>
      </w:r>
      <w:r w:rsidR="00695D0C" w:rsidRPr="00695D0C">
        <w:rPr>
          <w:rFonts w:ascii="Arial" w:hAnsi="Arial" w:cs="Arial"/>
          <w:bCs/>
          <w:color w:val="000000"/>
          <w:sz w:val="20"/>
          <w:szCs w:val="20"/>
        </w:rPr>
        <w:t>maternal psychological distress</w:t>
      </w:r>
      <w:r w:rsidR="002A1AC8">
        <w:rPr>
          <w:rFonts w:ascii="Arial" w:hAnsi="Arial" w:cs="Arial"/>
          <w:bCs/>
          <w:color w:val="000000"/>
          <w:sz w:val="20"/>
          <w:szCs w:val="20"/>
        </w:rPr>
        <w:t>)</w:t>
      </w:r>
      <w:r w:rsidR="00695D0C" w:rsidRPr="00695D0C">
        <w:rPr>
          <w:rFonts w:ascii="Arial" w:hAnsi="Arial" w:cs="Arial"/>
          <w:bCs/>
          <w:color w:val="000000"/>
          <w:sz w:val="20"/>
          <w:szCs w:val="20"/>
        </w:rPr>
        <w:t xml:space="preserve"> has been shown to impact the gut microbiome of infants measured shortly after birth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{"citationID":"Rjq16FDd","properties":{"formattedCitation":"(20, 21)","plainCitation":"(20, 21)","noteIndex":0},"citationItems":[{"id":"xm2rXaz1/4siUnYQQ","uris":["http://www.mendeley.com/documents/?uuid=b0a15d5e-f1b5-46c5-949c-51434fb077b4"],"itemData":{"DOI":"10.1002/dev.21837","author":[{"dropping-particle":"","family":"Hu","given":"Jianzhong","non-dropping-particle":"","parse-names":false,"suffix":""},{"dropping-particle":"","family":"Ly","given":"Jenny","non-dropping-particle":"","parse-names":false,"suffix":""},{"dropping-particle":"","family":"Zhang","given":"Wei","non-dropping-particle":"","parse-names":false,"suffix":""},{"dropping-particle":"","family":"Glover","given":"Vivette","non-dropping-particle":"","parse-names":false,"suffix":""},{"dropping-particle":"","family":"Peter","given":"Inga","non-dropping-particle":"","parse-names":false,"suffix":""},{"dropping-particle":"","family":"Hurd","given":"Yasmin L","non-dropping-particle":"","parse-names":false,"suffix":""}],"container-title":"Developmental Psychobiology","id":"ITEM-1","issue":"January","issued":{"date-parts":[["2019"]]},"page":"640-649","title":"Microbiota of newborn meconium is associated with maternal anxiety experienced during pregnancy","type":"article-journal","volume":"61"}},{"id":1364,"uris":["http://www.mendeley.com/documents/?uuid=83e5665e-ea94-3dc3-9f83-3645ac82b49c","http://zotero.org/users/9743335/items/8VW9N4AF"],"itemData":{"id":1364,"type":"article-journal","abstract":"Maternal prenatal stress has been often associated with infant physical development and health, as well as psychological functioning and behavior. However, the mechanisms underlying these relations remain elusive. The goal of the present study was to prospectively investigate the development of the intestinal microbiota as a potential pathway linking maternal prenatal stress and infant health. The development of the infant intestinal microbiota was followed over the first 110 days after birth in a healthy cohort of 56 vaginally born Dutch infants. Additionally, the relation between infant intestinal microbiota and gastrointestinal and allergic symptoms was examined. Results showed that maternal prenatal stress, i.e., either reported stress or elevated basal maternal salivary cortisol concentrations or both, was strongly and persistently associated with the infants' microbiota composition as determined by a phylogenetic microarray. Infants of mothers with high cumulative stress (i.e., high reported stress and high cortisol concentrations) during pregnancy had significantly higher relative abundances of Proteobacterial groups known to contain pathogens (related to Escherichia, Serratia, and Enterobacter), and lower relative abundances of lactic acid bacteria (i.e., Lactobacillus, Lactoccus, Aerococcus) and Bifidobacteria, altogether characteristics of a potentially increased level of inflammation. Furthermore, this aberrant colonization pattern was related to more maternally reported infant gastrointestinal symptoms and allergic reactions. In conclusion, clear links were found between maternal prenatal stress and the infant intestinal microbiota and health. Although causality cannot be concluded, the results suggest a possible mechanism by which maternal prenatal stress influences the offspring development. These results suggest a potential for bacterial interventions to enhance offspring health and development in pregnant women with stress.","container-title":"Psychoneuroendocrinology","DOI":"10.1016/j.psyneuen.2015.01.006","ISSN":"18733360","note":"PMID: 25638481\npublisher: Elsevier Ltd","page":"233-245","title":"Maternal prenatal stress is associated with the infant intestinal microbiota","volume":"53","author":[{"family":"Zijlmans","given":"Maartje A.C."},{"family":"Korpela","given":"Katri"},{"family":"Riksen-Walraven","given":"J. Marianne"},{"family":"Vos","given":"Willem M.","non-dropping-particle":"de"},{"family":"Weerth","given":"Carolina","non-dropping-particle":"de"}],"issued":{"date-parts":[["2015",3,1]]}}}],"schema":"https://github.com/citation-style-language/schema/raw/master/csl-citation.json"} </w:instrText>
      </w:r>
      <w:r w:rsidR="00695D0C" w:rsidRPr="00695D0C">
        <w:rPr>
          <w:rFonts w:ascii="Arial" w:hAnsi="Arial" w:cs="Arial"/>
          <w:bCs/>
          <w:color w:val="000000"/>
          <w:sz w:val="20"/>
          <w:szCs w:val="20"/>
        </w:rPr>
        <w:fldChar w:fldCharType="separate"/>
      </w:r>
      <w:r w:rsidR="00480F41">
        <w:rPr>
          <w:rFonts w:ascii="Arial" w:hAnsi="Arial" w:cs="Arial"/>
          <w:bCs/>
          <w:noProof/>
          <w:color w:val="000000"/>
          <w:sz w:val="20"/>
          <w:szCs w:val="20"/>
        </w:rPr>
        <w:t>(20, 21)</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w:t>
      </w:r>
      <w:r w:rsidR="002A6493">
        <w:rPr>
          <w:rFonts w:ascii="Arial" w:hAnsi="Arial" w:cs="Arial"/>
          <w:bCs/>
          <w:color w:val="000000"/>
          <w:sz w:val="20"/>
          <w:szCs w:val="20"/>
        </w:rPr>
        <w:t xml:space="preserve"> However, no study in humans has investigated the relation between prenatal adversity and gut microbiome composition beyond early infancy. </w:t>
      </w:r>
    </w:p>
    <w:p w14:paraId="29DF0002" w14:textId="2356F0AB" w:rsidR="00695D0C" w:rsidRPr="00695D0C" w:rsidRDefault="003F1BC0" w:rsidP="00695D0C">
      <w:pPr>
        <w:keepNext/>
        <w:pBdr>
          <w:top w:val="nil"/>
          <w:left w:val="nil"/>
          <w:bottom w:val="nil"/>
          <w:right w:val="nil"/>
          <w:between w:val="nil"/>
        </w:pBdr>
        <w:spacing w:before="240" w:after="60"/>
        <w:ind w:firstLine="720"/>
        <w:contextualSpacing/>
        <w:rPr>
          <w:rFonts w:ascii="Arial" w:hAnsi="Arial" w:cs="Arial"/>
          <w:bCs/>
          <w:color w:val="000000"/>
          <w:sz w:val="20"/>
          <w:szCs w:val="20"/>
        </w:rPr>
      </w:pPr>
      <w:r>
        <w:rPr>
          <w:rFonts w:ascii="Arial" w:hAnsi="Arial" w:cs="Arial"/>
          <w:bCs/>
          <w:color w:val="000000"/>
          <w:sz w:val="20"/>
          <w:szCs w:val="20"/>
        </w:rPr>
        <w:t>D</w:t>
      </w:r>
      <w:r w:rsidR="00695D0C" w:rsidRPr="00695D0C">
        <w:rPr>
          <w:rFonts w:ascii="Arial" w:hAnsi="Arial" w:cs="Arial"/>
          <w:bCs/>
          <w:color w:val="000000"/>
          <w:sz w:val="20"/>
          <w:szCs w:val="20"/>
        </w:rPr>
        <w:t xml:space="preserve">irect exposure to adversity in postnatal life also shapes the developing </w:t>
      </w:r>
      <w:r w:rsidR="00E132CC">
        <w:rPr>
          <w:rFonts w:ascii="Arial" w:hAnsi="Arial" w:cs="Arial"/>
          <w:bCs/>
          <w:color w:val="000000"/>
          <w:sz w:val="20"/>
          <w:szCs w:val="20"/>
        </w:rPr>
        <w:t xml:space="preserve">gut </w:t>
      </w:r>
      <w:r w:rsidR="00695D0C" w:rsidRPr="00695D0C">
        <w:rPr>
          <w:rFonts w:ascii="Arial" w:hAnsi="Arial" w:cs="Arial"/>
          <w:bCs/>
          <w:color w:val="000000"/>
          <w:sz w:val="20"/>
          <w:szCs w:val="20"/>
        </w:rPr>
        <w:t xml:space="preserve">microbiome. </w:t>
      </w:r>
      <w:r>
        <w:rPr>
          <w:rFonts w:ascii="Arial" w:hAnsi="Arial" w:cs="Arial"/>
          <w:bCs/>
          <w:color w:val="000000"/>
          <w:sz w:val="20"/>
          <w:szCs w:val="20"/>
        </w:rPr>
        <w:t>M</w:t>
      </w:r>
      <w:r w:rsidR="00695D0C" w:rsidRPr="00695D0C">
        <w:rPr>
          <w:rFonts w:ascii="Arial" w:hAnsi="Arial" w:cs="Arial"/>
          <w:bCs/>
          <w:color w:val="000000"/>
          <w:sz w:val="20"/>
          <w:szCs w:val="20"/>
        </w:rPr>
        <w:t xml:space="preserve">aternal separation stress in infancy causes early emerging and long-lasting </w:t>
      </w:r>
      <w:r>
        <w:rPr>
          <w:rFonts w:ascii="Arial" w:hAnsi="Arial" w:cs="Arial"/>
          <w:bCs/>
          <w:color w:val="000000"/>
          <w:sz w:val="20"/>
          <w:szCs w:val="20"/>
        </w:rPr>
        <w:t>changes</w:t>
      </w:r>
      <w:r w:rsidRPr="00695D0C">
        <w:rPr>
          <w:rFonts w:ascii="Arial" w:hAnsi="Arial" w:cs="Arial"/>
          <w:bCs/>
          <w:color w:val="000000"/>
          <w:sz w:val="20"/>
          <w:szCs w:val="20"/>
        </w:rPr>
        <w:t xml:space="preserve"> </w:t>
      </w:r>
      <w:r w:rsidR="00695D0C" w:rsidRPr="00695D0C">
        <w:rPr>
          <w:rFonts w:ascii="Arial" w:hAnsi="Arial" w:cs="Arial"/>
          <w:bCs/>
          <w:color w:val="000000"/>
          <w:sz w:val="20"/>
          <w:szCs w:val="20"/>
        </w:rPr>
        <w:t>to gut microbial communities</w:t>
      </w:r>
      <w:r>
        <w:rPr>
          <w:rFonts w:ascii="Arial" w:hAnsi="Arial" w:cs="Arial"/>
          <w:bCs/>
          <w:color w:val="000000"/>
          <w:sz w:val="20"/>
          <w:szCs w:val="20"/>
        </w:rPr>
        <w:t xml:space="preserve"> in rodents</w:t>
      </w:r>
      <w:r w:rsidR="00695D0C" w:rsidRPr="00695D0C">
        <w:rPr>
          <w:rFonts w:ascii="Arial" w:hAnsi="Arial" w:cs="Arial"/>
          <w:bCs/>
          <w:color w:val="000000"/>
          <w:sz w:val="20"/>
          <w:szCs w:val="20"/>
        </w:rPr>
        <w:t xml:space="preserve">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a1aqphio7e1","properties":{"formattedCitation":"(22\\uc0\\u8211{}24)","plainCitation":"(22–24)","noteIndex":0},"citationItems":[{"id":3454,"uris":["http://www.mendeley.com/documents/?uuid=673e503c-a3aa-3cda-83fc-b2ec42f0a902","http://zotero.org/users/9743335/items/M9GN2XGP"],"itemData":{"id":3454,"type":"article-journal","abstract":"Background: We previously showed that neonatal maternal separation (MS) of rat pups causes immediate and long-term changes in intestinal physiology.\n\nAim: To examine if administration of probiotics affects MS-induced gut dysfunction.\n\nMethods: MS pups were separated from the dam for 3 h/day from days 4 to 19; non-separated (NS) pups served as controls. Twice per day during the separation period, 108 probiotic organisms (two strains of Lactobacillus species) were administered to MS and NS pups; vehicle-treated pups received saline. Studies were conducted on day 20, when blood was collected for corticosterone measurement as an indication of hypothalamus–pituitary–adrenal (HPA) axis activity, and colonic function was studied in tissues mounted in Ussing chambers. Ion transport was indicated by baseline and stimulated short-circuit current (Isc); macromolecular permeability was measured by flux of horseradish peroxidase (HRP) across colonic tissues; and bacterial adherence/penetration into the mucosa was quantified by culturing tissues in selective media. Colonic function and host defence were also evaluated at day 60.\n\nResults: Isc and HRP flux were significantly higher in the colon of MS versus NS pups. There was increased adhesion/penetration of total bacteria in MS pups, but a significant reduction in Lactobacillus species. Probiotic administration ameliorated the MS-induced gut functional abnormalities and bacterial adhesion/penetration at both day 20 and 60, and reduced the elevated corticosterone levels at day 20.\n\nConclusions: The results indicate that altered enteric flora are responsible for colonic pathophysiology. Probiotics improve gut dysfunction induced by MS, at least in part by normalisation of HPA axis activity.","container-title":"Gut","DOI":"10.1136/GUT.2006.117176","ISSN":"0017-5749","issue":"11","note":"PMID: 17339238\npublisher: BMJ Publishing Group","page":"1522-1528","title":"Probiotic treatment of rat pups normalises corticosterone release and ameliorates colonic dysfunction induced by maternal separation","volume":"56","author":[{"family":"Gareau","given":"Mélanie G."},{"family":"Jury","given":"Jennifer"},{"family":"MacQueen","given":"Glenda"},{"family":"Sherman","given":"Philip M."},{"family":"Perdue","given":"Mary H."}],"issued":{"date-parts":[["2007",11,1]]}}},{"id":3459,"uris":["http://www.mendeley.com/documents/?uuid=246c0959-ac5d-3346-8a42-9284ca05f4f3","http://zotero.org/users/9743335/items/SHMUZWKZ"],"itemData":{"id":3459,"type":"article-journal","abstract":"Recently, scientific interest in the brain–gut axis has grown dramatically, particularly with respect to the link between gastrointestinal and psychiatric dysfunction. However, the role of gut function in early emotional dysregulation is yet to be examined, despite the prevalence and treatment resistance of early-onset psychiatric disorders. The present studies utilized a developmental rodent model of early-life stress (ELS) to explore this gap. Rats were exposed to maternal separation (MS) on postnatal days 2–14. Throughout MS, dams received either vehicle or a probiotic formulation (previously shown to reduce gastrointestinal dysfunction) in their drinking water. Replicating past research, untreated MS infants exhibited an adult-like profile of long-lasting fear memories and fear relapse following extinction. In contrast, probiotic-exposed MS infants exhibited age-appropriate infantile amnesia and resistance to relapse. These effects were not mediated by changes in pups’ or dams’ anxiety at the time of training, nor by maternal responsiveness. Overall, probiotics acted as an effective and non-invasive treatment to restore normal developmental trajectories of emotion-related behaviors in infant rats exposed to ELS. These results provide promising initial evidence for this novel approach to reduce the risk of mental health problems in vulnerable individuals. Future studies are needed to test this treatment in humans exposed to ELS and to elucidate mechanisms for the observed behavioral changes.","container-title":"Translational Psychiatry 2016 6:5","DOI":"10.1038/tp.2016.94","ISSN":"2158-3188","issue":"5","note":"PMID: 27244232\npublisher: Nature Publishing Group","page":"e823-e823","title":"The effects of a probiotic formulation (Lactobacillus rhamnosus and L. helveticus) on developmental trajectories of emotional learning in stressed infant rats","volume":"6","author":[{"family":"Cowan","given":"C. S.M."},{"family":"Callaghan","given":"B. L."},{"family":"Richardson","given":"R."}],"issued":{"date-parts":[["2016",5,31]]}}},{"id":"xm2rXaz1/MZIgwybo","uris":["http://www.mendeley.com/documents/?uuid=20278ebe-ce15-3605-8e15-19cbedb344fe"],"itemData":{"DOI":"10.1021/ACSCHEMNEURO.2C00143","ISSN":"1948-7193","abstract":"Depression is a debilitating mental disorder that affects &gt;322 million people worldwide. Despite the availability of several antidepressant agents, many patients remain treatment refractory. A grow...","author":[{"dropping-particle":"","family":"Dandekar","given":"Manoj P.","non-dropping-particle":"","parse-names":false,"suffix":""},{"dropping-particle":"","family":"Palepu","given":"Mani Surya Kumar","non-dropping-particle":"","parse-names":false,"suffix":""},{"dropping-particle":"","family":"Satti","given":"Srilakshmi","non-dropping-particle":"","parse-names":false,"suffix":""},{"dropping-particle":"","family":"Jaiswal","given":"Yash","non-dropping-particle":"","parse-names":false,"suffix":""},{"dropping-particle":"","family":"Singh","given":"Aditya A.","non-dropping-particle":"","parse-names":false,"suffix":""},{"dropping-particle":"","family":"Dash","given":"Surya Prakash","non-dropping-particle":"","parse-names":false,"suffix":""},{"dropping-particle":"","family":"Gajula","given":"Siva Nageswara Rao","non-dropping-particle":"","parse-names":false,"suffix":""},{"dropping-particle":"","family":"Sonti","given":"Rajesh","non-dropping-particle":"","parse-names":false,"suffix":""}],"container-title":"ACS Chemical Neuroscience","id":"ITEM-3","issued":{"date-parts":[["2022","6","23"]]},"publisher":"American Chemical Society","title":"Multi-strain Probiotic Formulation Reverses Maternal Separation and Chronic Unpredictable Mild Stress-Generated Anxiety- and Depression-like Phenotypes by Modulating Gut Microbiome–Brain Activity in Rats","type":"article-journal"}}],"schema":"https://github.com/citation-style-language/schema/raw/master/csl-citation.json"} </w:instrText>
      </w:r>
      <w:r w:rsidR="00695D0C" w:rsidRPr="00695D0C">
        <w:rPr>
          <w:rFonts w:ascii="Arial" w:hAnsi="Arial" w:cs="Arial"/>
          <w:bCs/>
          <w:color w:val="000000"/>
          <w:sz w:val="20"/>
          <w:szCs w:val="20"/>
        </w:rPr>
        <w:fldChar w:fldCharType="separate"/>
      </w:r>
      <w:r w:rsidR="00480F41" w:rsidRPr="00480F41">
        <w:rPr>
          <w:rFonts w:ascii="Arial" w:hAnsi="Arial" w:cs="Arial"/>
          <w:color w:val="000000"/>
          <w:sz w:val="20"/>
        </w:rPr>
        <w:t>(22–24)</w:t>
      </w:r>
      <w:r w:rsidR="00695D0C" w:rsidRPr="00695D0C">
        <w:rPr>
          <w:rFonts w:ascii="Arial" w:hAnsi="Arial" w:cs="Arial"/>
          <w:bCs/>
          <w:color w:val="000000"/>
          <w:sz w:val="20"/>
          <w:szCs w:val="20"/>
        </w:rPr>
        <w:fldChar w:fldCharType="end"/>
      </w:r>
      <w:r>
        <w:rPr>
          <w:rFonts w:ascii="Arial" w:hAnsi="Arial" w:cs="Arial"/>
          <w:bCs/>
          <w:color w:val="000000"/>
          <w:sz w:val="20"/>
          <w:szCs w:val="20"/>
        </w:rPr>
        <w:t xml:space="preserve">. </w:t>
      </w:r>
      <w:r w:rsidR="007A163B">
        <w:rPr>
          <w:rFonts w:ascii="Arial" w:hAnsi="Arial" w:cs="Arial"/>
          <w:bCs/>
          <w:color w:val="000000"/>
          <w:sz w:val="20"/>
          <w:szCs w:val="20"/>
        </w:rPr>
        <w:t>Also in rodents, m</w:t>
      </w:r>
      <w:r w:rsidR="00695D0C" w:rsidRPr="00695D0C">
        <w:rPr>
          <w:rFonts w:ascii="Arial" w:hAnsi="Arial" w:cs="Arial"/>
          <w:bCs/>
          <w:color w:val="000000"/>
          <w:sz w:val="20"/>
          <w:szCs w:val="20"/>
        </w:rPr>
        <w:t xml:space="preserve">icrobiome-based interventions </w:t>
      </w:r>
      <w:r w:rsidR="00695D0C" w:rsidRPr="00695D0C">
        <w:rPr>
          <w:rFonts w:ascii="Arial" w:hAnsi="Arial" w:cs="Arial"/>
          <w:bCs/>
          <w:color w:val="000000"/>
          <w:sz w:val="20"/>
          <w:szCs w:val="20"/>
        </w:rPr>
        <w:lastRenderedPageBreak/>
        <w:t>administered in early life</w:t>
      </w:r>
      <w:r>
        <w:rPr>
          <w:rFonts w:ascii="Arial" w:hAnsi="Arial" w:cs="Arial"/>
          <w:bCs/>
          <w:color w:val="000000"/>
          <w:sz w:val="20"/>
          <w:szCs w:val="20"/>
        </w:rPr>
        <w:t xml:space="preserve"> can reverse the impact of postnatal adversity on the microbiome and behavior</w:t>
      </w:r>
      <w:r w:rsidR="00695D0C" w:rsidRPr="00695D0C">
        <w:rPr>
          <w:rFonts w:ascii="Arial" w:hAnsi="Arial" w:cs="Arial"/>
          <w:bCs/>
          <w:color w:val="000000"/>
          <w:sz w:val="20"/>
          <w:szCs w:val="20"/>
        </w:rPr>
        <w:t xml:space="preserve">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acfgi25e1c","properties":{"formattedCitation":"(24\\uc0\\u8211{}27)","plainCitation":"(24–27)","noteIndex":0},"citationItems":[{"id":"xm2rXaz1/MZIgwybo","uris":["http://www.mendeley.com/documents/?uuid=20278ebe-ce15-3605-8e15-19cbedb344fe"],"itemData":{"DOI":"10.1021/ACSCHEMNEURO.2C00143","ISSN":"1948-7193","abstract":"Depression is a debilitating mental disorder that affects &gt;322 million people worldwide. Despite the availability of several antidepressant agents, many patients remain treatment refractory. A grow...","author":[{"dropping-particle":"","family":"Dandekar","given":"Manoj P.","non-dropping-particle":"","parse-names":false,"suffix":""},{"dropping-particle":"","family":"Palepu","given":"Mani Surya Kumar","non-dropping-particle":"","parse-names":false,"suffix":""},{"dropping-particle":"","family":"Satti","given":"Srilakshmi","non-dropping-particle":"","parse-names":false,"suffix":""},{"dropping-particle":"","family":"Jaiswal","given":"Yash","non-dropping-particle":"","parse-names":false,"suffix":""},{"dropping-particle":"","family":"Singh","given":"Aditya A.","non-dropping-particle":"","parse-names":false,"suffix":""},{"dropping-particle":"","family":"Dash","given":"Surya Prakash","non-dropping-particle":"","parse-names":false,"suffix":""},{"dropping-particle":"","family":"Gajula","given":"Siva Nageswara Rao","non-dropping-particle":"","parse-names":false,"suffix":""},{"dropping-particle":"","family":"Sonti","given":"Rajesh","non-dropping-particle":"","parse-names":false,"suffix":""}],"container-title":"ACS Chemical Neuroscience","id":"ITEM-1","issued":{"date-parts":[["2022","6","23"]]},"publisher":"American Chemical Society","title":"Multi-strain Probiotic Formulation Reverses Maternal Separation and Chronic Unpredictable Mild Stress-Generated Anxiety- and Depression-like Phenotypes by Modulating Gut Microbiome–Brain Activity in Rats","type":"article-journal"}},{"id":"xm2rXaz1/qrvdlKbd","uris":["http://www.mendeley.com/documents/?uuid=99cf298a-02cc-3928-8d20-3e01929dcf76"],"itemData":{"DOI":"10.1016/J.NEUROSCIENCE.2010.08.005","ISSN":"0306-4522","PMID":"20696216","abstract":"The concept that intestinal microbial composition not only affects the health of the gut, but also influences centrally-mediated systems involved in mood, is supported by a growing body of literature. Despite the emergent interest in brain-gut communication and its possible role in the pathogenesis of psychiatric disorders such as depression, particularly subtypes with accompanying gastrointestinal (GI) symptoms, there are few studies dedicated to the search for therapeutic solutions that address both central and peripheral facets of these illnesses. This study aims to assess the potential benefits of the probiotic Bifidobacterium infantis in the rat maternal separation (MS) model, a paradigm that has proven to be of value in the study of stress-related GI and mood disorders. MS adult rat offsprings were chronically treated with bifidobacteria or citalopram and subjected to the forced swim test (FST) to assess motivational state. Cytokine concentrations in stimulated whole blood samples, monoamine levels in the brain, and central and peripheral hypothalamic-pituitary-adrenal (HPA) axis measures were also analysed. MS reduced swim behavior and increased immobility in the FST, decreased noradrenaline (NA) content in the brain, and enhanced peripheral interleukin (IL)-6 release and amygdala corticotrophin-releasing factor mRNA levels. Probiotic treatment resulted in normalization of the immune response, reversal of behavioral deficits, and restoration of basal NA concentrations in the brainstem. These findings point to a more influential role for bifidobacteria in neural function, and suggest that probiotics may have broader therapeutic applications than previously considered. © 2010 IBRO.","author":[{"dropping-particle":"","family":"Desbonnet","given":"L.","non-dropping-particle":"","parse-names":false,"suffix":""},{"dropping-particle":"","family":"Garrett","given":"L.","non-dropping-particle":"","parse-names":false,"suffix":""},{"dropping-particle":"","family":"Clarke","given":"G.","non-dropping-particle":"","parse-names":false,"suffix":""},{"dropping-particle":"","family":"Kiely","given":"B.","non-dropping-particle":"","parse-names":false,"suffix":""},{"dropping-particle":"","family":"Cryan","given":"J. F.","non-dropping-particle":"","parse-names":false,"suffix":""},{"dropping-particle":"","family":"Dinan","given":"T. G.","non-dropping-particle":"","parse-names":false,"suffix":""}],"container-title":"Neuroscience","id":"ITEM-3","issue":"4","issued":{"date-parts":[["2010","11","10"]]},"page":"1179-1188","publisher":"Pergamon","title":"Effects of the probiotic Bifidobacterium infantis in the maternal separation model of depression","type":"article-journal","volume":"170"}},{"id":"xm2rXaz1/036QO0iP","uris":["http://www.mendeley.com/documents/?uuid=9a0f637d-dde8-3a86-ad0c-442b06e115fe"],"itemData":{"DOI":"10.1016/J.NEUROPHARM.2019.04.026","ISSN":"0028-3908","PMID":"31034844","abstract":"Early life stress (ELS) can affect brain development and increase lifetime prevalence of psychiatric illnesses. However, the effective therapeutic interventions to ameliorate the deleterious effects of ELS have not yet been well established. Here, we confirmed that maternal separation (MS) for 3 h daily between postnatal days 2–14, a frequently used experimental model of ELS, resulted in early expression of adult-like fear memory retention in male infant rats. Administration of a probiotic formulation, Lacidofil ® (95% Lactobacillus rhamnosus R0011 and 5% Lactobacillus helveticus R0052), during the separation period, prevented the precocious transition to adult-like fear memory retention in MS infant rats. Consonant with this effect, probiotic treatment also ameliorated the MS-induced increases in anxiety-like behavior as measured by the elevated plus maze and the light-dark box tests. In addition, probiotic treatment reduced MS-induced increases in neuronal activation and brain-derived neurotrophic factor protein levels in the basolateral nucleus of amygdala (BLA) after auditory fear conditioning. Furthermore, we found that probiotic treatment significantly rescued the heightened hypothalamic-pituitary-adrenal (HPA) axis response to restraint stress in MS infant rats. Taken together, these findings suggest that probiotics can restore normal developmental trajectories of fear memory retention in MS infant rats, at least in part by normalizing HPA axis abnormalities, and that the BLA serves as a critical node to mediate these interventions. Thus, we offer a potential therapeutic intervention to protect children against the harmful effects of ELS.","author":[{"dropping-particle":"","family":"Peng","given":"Hsuan Hui","non-dropping-particle":"","parse-names":false,"suffix":""},{"dropping-particle":"","family":"Tsai","given":"Tsung Chih","non-dropping-particle":"","parse-names":false,"suffix":""},{"dropping-particle":"","family":"Huang","given":"Wan Yu","non-dropping-particle":"","parse-names":false,"suffix":""},{"dropping-particle":"","family":"Wu","given":"Hung Ming","non-dropping-particle":"","parse-names":false,"suffix":""},{"dropping-particle":"Sen","family":"Hsu","given":"Kuei","non-dropping-particle":"","parse-names":false,"suffix":""}],"container-title":"Neuropharmacology","id":"ITEM-4","issued":{"date-parts":[["2019","7","15"]]},"page":"53-62","publisher":"Pergamon","title":"Probiotic treatment restores normal developmental trajectories of fear memory retention in maternally separated infant rats","type":"article-journal","volume":"153"}},{"id":3650,"uris":["http://www.mendeley.com/documents/?uuid=a97dfac5-a4c6-39fc-b7e7-dba274200084","http://zotero.org/users/9743335/items/BEFJD6D3"],"itemData":{"id":3650,"type":"article-journal","abstract":"Early-life adversity is a potent risk factor for mental-health disorders in exposed individuals, and effects of adversity are exhibited across generations. Such adversities are also associated with poor gastrointestinal outcomes. In addition, emerging evidence suggests that microbiota-gut-brain interactions may mediate the effects of early-life stress on psychological dysfunction. In the present study, we administered an early-life stressor (i.e., maternal separation) to infant male rats, and we investigated the effects of this stressor on conditioned aversive reactions in the rats’ subsequent infant male offspring. We demonstrated, for the first time, longer-lasting aversive associations and greater relapse after extinction in the offspring (F1 generation) of rats exposed to maternal separation (F0 generation), compared with the offspring of rats not exposed to maternal separation. These generational effects were reversed by probiotic supplementation, which was effective as both an active treatment when administered to infant F1 rats and as a prophylactic when administered to F0 fathers before conception (i.e., in fathers’ infancy). These findings have high clinical relevance in the identification of early-emerging putative risk phenotypes across generations and of potential therapies to ameliorate such generational effects.","container-title":"Psychological Science","DOI":"10.1177/0956797616653103","ISSN":"14679280","issue":"9","note":"PMID: 27422874\npublisher: SAGE Publications Inc.","page":"1171-1180","title":"Treating Generational Stress: Effect of Paternal Stress on Development of Memory and Extinction in Offspring Is Reversed by Probiotic Treatment","volume":"27","author":[{"family":"Callaghan","given":"Bridget L."},{"family":"Cowan","given":"Caitlin S.M."},{"family":"Richardson","given":"Rick"}],"issued":{"date-parts":[["2016",9,1]]}}}],"schema":"https://github.com/citation-style-language/schema/raw/master/csl-citation.json"} </w:instrText>
      </w:r>
      <w:r w:rsidR="00695D0C" w:rsidRPr="00695D0C">
        <w:rPr>
          <w:rFonts w:ascii="Arial" w:hAnsi="Arial" w:cs="Arial"/>
          <w:bCs/>
          <w:color w:val="000000"/>
          <w:sz w:val="20"/>
          <w:szCs w:val="20"/>
        </w:rPr>
        <w:fldChar w:fldCharType="separate"/>
      </w:r>
      <w:r w:rsidR="00480F41" w:rsidRPr="00480F41">
        <w:rPr>
          <w:rFonts w:ascii="Arial" w:hAnsi="Arial" w:cs="Arial"/>
          <w:color w:val="000000"/>
          <w:sz w:val="20"/>
        </w:rPr>
        <w:t>(24–27)</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In humans, </w:t>
      </w:r>
      <w:r w:rsidR="000A61BE">
        <w:rPr>
          <w:rFonts w:ascii="Arial" w:hAnsi="Arial" w:cs="Arial"/>
          <w:bCs/>
          <w:color w:val="000000"/>
          <w:sz w:val="20"/>
          <w:szCs w:val="20"/>
        </w:rPr>
        <w:t>adversity</w:t>
      </w:r>
      <w:r w:rsidR="000A61BE" w:rsidRPr="00695D0C">
        <w:rPr>
          <w:rFonts w:ascii="Arial" w:hAnsi="Arial" w:cs="Arial"/>
          <w:bCs/>
          <w:color w:val="000000"/>
          <w:sz w:val="20"/>
          <w:szCs w:val="20"/>
        </w:rPr>
        <w:t xml:space="preserve"> </w:t>
      </w:r>
      <w:r w:rsidR="00695D0C" w:rsidRPr="00695D0C">
        <w:rPr>
          <w:rFonts w:ascii="Arial" w:hAnsi="Arial" w:cs="Arial"/>
          <w:bCs/>
          <w:color w:val="000000"/>
          <w:sz w:val="20"/>
          <w:szCs w:val="20"/>
        </w:rPr>
        <w:t>occurring within the first three years of life ha</w:t>
      </w:r>
      <w:r w:rsidR="002A1AC8">
        <w:rPr>
          <w:rFonts w:ascii="Arial" w:hAnsi="Arial" w:cs="Arial"/>
          <w:bCs/>
          <w:color w:val="000000"/>
          <w:sz w:val="20"/>
          <w:szCs w:val="20"/>
        </w:rPr>
        <w:t>s</w:t>
      </w:r>
      <w:r w:rsidR="00695D0C" w:rsidRPr="00695D0C">
        <w:rPr>
          <w:rFonts w:ascii="Arial" w:hAnsi="Arial" w:cs="Arial"/>
          <w:bCs/>
          <w:color w:val="000000"/>
          <w:sz w:val="20"/>
          <w:szCs w:val="20"/>
        </w:rPr>
        <w:t xml:space="preserve"> been associated with altered gut microbiome composition</w:t>
      </w:r>
      <w:r w:rsidR="00EB1D19">
        <w:rPr>
          <w:rFonts w:ascii="Arial" w:hAnsi="Arial" w:cs="Arial"/>
          <w:bCs/>
          <w:color w:val="000000"/>
          <w:sz w:val="20"/>
          <w:szCs w:val="20"/>
        </w:rPr>
        <w:t xml:space="preserve"> </w:t>
      </w:r>
      <w:r w:rsidR="00695D0C" w:rsidRPr="00695D0C">
        <w:rPr>
          <w:rFonts w:ascii="Arial" w:hAnsi="Arial" w:cs="Arial"/>
          <w:bCs/>
          <w:color w:val="000000"/>
          <w:sz w:val="20"/>
          <w:szCs w:val="20"/>
        </w:rPr>
        <w:fldChar w:fldCharType="begin" w:fldLock="1"/>
      </w:r>
      <w:r w:rsidR="007E0E14">
        <w:rPr>
          <w:rFonts w:ascii="Arial" w:hAnsi="Arial" w:cs="Arial"/>
          <w:bCs/>
          <w:color w:val="000000"/>
          <w:sz w:val="20"/>
          <w:szCs w:val="20"/>
        </w:rPr>
        <w:instrText xml:space="preserve"> ADDIN ZOTERO_ITEM CSL_CITATION {"citationID":"ABHPg4mD","properties":{"formattedCitation":"(7\\uc0\\u8211{}9)","plainCitation":"(7–9)","noteIndex":0},"citationItems":[{"id":1940,"uris":["http://www.mendeley.com/documents/?uuid=dbe7d6ee-f1bc-324a-bd5f-420cc522d828","http://zotero.org/users/9743335/items/498IBLK3"],"itemData":{"id":1940,"type":"paper-conference","abstract":"Succession of gut microbial community structure for newborns is highly influenced by early life factors. Many preterm infants cared for in the NICU are exposed to parent–infant separation, stress, and pain from medical care procedures. The purpose of the study was to investigate the impact of early life stress on the trajectory of gut microbial structure. Stool samples from very preterm infants were collected weekly for 6 weeks. NICU stress exposure data were collected daily for 6 weeks. V4 region of the 16S rRNA gene was amplified by PCR and sequenced. Zero-inflated beta regression model with random effects was used to assess the impact of stress on gut microbiome trajectories. Week of sampling was significant for Escherichia, Staphylococcus, Enterococcus, Bifidobacterium, Proteus, Streptococcus, Clostridium butyricum, and Clostridium perfringens. Antibiotic usage was significant for Proteus, Citrobacter, and C. perfringens. Gender was significant for Proteus. Stress exposure occurring 1 and 2 weeks prior to sampling had a significant effect on Proteus and Veillonella. NICU stress exposure had a significant effect on Proteus and Veillonella. An overall dominance of Gammaproteobacteria was found. Findings suggest early life NICU stress may significantly influence the developing gut microbiome, which is important to NICU practice and future microbiome research.","container-title":"Developmental Psychobiology","DOI":"10.1002/dev.21826","note":"PMID: 30697700\nissue: 5\nISSN: 10982302","page":"650-660","publisher":"John Wiley and Sons Inc.","title":"Effects of early life NICU stress on the developing gut microbiome","URL":"https://pubmed.ncbi.nlm.nih.gov/30697700/","volume":"61","author":[{"family":"D’Agata","given":"Amy L."},{"family":"Wu","given":"Jing"},{"family":"Welandawe","given":"Manushi K.V."},{"family":"Dutra","given":"Samia V.O."},{"family":"Kane","given":"Bradley"},{"family":"Groer","given":"Maureen W."}],"accessed":{"date-parts":[["2021",5,13]]},"issued":{"date-parts":[["2019",7,1]]}}},{"id":650,"uris":["http://www.mendeley.com/documents/?uuid=d1904d30-ebdc-3337-9665-638826086785","http://zotero.org/users/9743335/items/46INA593"],"itemData":{"id":650,"type":"article-journal","abstract":"Gastrointestinal and mental disorders are highly comorbid, and animal models have shown that both can be caused by early adversity (e.g., parental deprivation). Interactions between the brain and bacteria that live within the gastrointestinal system (the microbiome) underlie adversity-gastrointestinal-anxiety interactions, but these links have not been investigated during human development. In this study, we utilized data from a population of 344 youth (3-18 years old) who were raised with their biological parents or were exposed to early adverse caregiving experiences (i.e., institutional or foster care followed by international adoption) to explore adversity-gastrointestinal-anxiety associations. In Study 1, we demonstrated that previous adverse care experiences were associated with increased incidence of gastrointestinal symptoms in youth. Gastrointestinal symptoms were also associated with concurrent and future anxiety (measured across 5 years), and those gastrointestinal symptoms mediated the adversity-anxiety association at Time 1. In a subsample of children who provided both stool samples and functional magnetic resonance imaging of the brain (Study 2, which was a \"proof-of-principle\"), adversity was associated with changes in diversity (both alpha and beta) of microbial communities, and bacteria levels (adversity-associated and adversity-independent) were correlated with prefrontal cortex activation to emotional faces. Implications of these data for supporting youth mental health are discussed.","container-title":"Development and Psychopathology","DOI":"10.1017/S0954579419000087","issue":"1","title":"Mind and gut: Associations between mood and gastrointestinal distress in children exposed to adversity","URL":"https://doi.org/10.1017/S0954579419000087","volume":"32","author":[{"family":"Callaghan","given":"Bridget L"},{"family":"Fields","given":"Andrea"},{"family":"Gee","given":"Dylan G"},{"family":"Gabard-Durnam","given":"Laurel"},{"family":"Caldera","given":"Christina"},{"family":"Humphreys","given":"Kathryn L"},{"family":"Goff","given":"Bonnie"},{"family":"Flannery","given":"Jessica"},{"family":"Telzer","given":"Eva H"},{"family":"Shapiro","given":"Mor"},{"family":"Tottenham","given":"Nim"}],"accessed":{"date-parts":[["2019",4,27]]},"issued":{"date-parts":[["2019"]]}}},{"id":2407,"uris":["http://www.mendeley.com/documents/?uuid=c617a5e6-ea9c-33b8-88a2-c11a6343a152","http://zotero.org/users/9743335/items/4G4SM9XZ"],"itemData":{"id":2407,"type":"article-journal","abstract":"Early adverse care has long-term impacts on physical and mental health. The influence of rearing conditions on the infant's gut microbiota and its relationship with developmental health has become more evident. The microbiome is essential for normal growth and metabolism, and the signaling from the gut to the brain may underlie individual differences in resilience later in life. Microbial diversity and composition were determined using 16S rRNA gene amplicon sequencing in fecal samples from 17 adolescents adopted internationally from orphanages into the United States and 18 adolescents reared in birth families who had similar educational and income levels. Analyses focused on diversity of the microbial community structure and differences in the abundance of specific bacterial taxa. Blood samples were used to immunophenotype the numbers of several T-cell subsets and cytomegalovirus (CMV) seropositivity. Negative binomial regression analysis revealed several operational taxonomic units that were significantly different based on early rearing conditions and CMV seropositivity. There were significant associations between the relative abundance of certain taxa, the percentages of T-cell subsets in circulation, and CMV seropositivity. These findings demonstrate a possible link between the gut microbiota and associations with immune alterations initiated by early life adversity.","container-title":"Developmental Psychobiology","DOI":"10.1002/DEV.22061","ISSN":"1098-2302","issue":"5","note":"publisher: John Wiley &amp; Sons, Ltd","page":"851-863","title":"Microbiota-immune alterations in adolescents following early life adversity: A proof of concept study","volume":"63","author":[{"family":"Reid","given":"Brie M."},{"family":"Horne","given":"Rachael"},{"family":"Donzella","given":"Bonny"},{"family":"Szamosi","given":"Jake C."},{"family":"Coe","given":"Christopher L."},{"family":"Foster","given":"Jane A."},{"family":"Gunnar","given":"Megan R."}],"issued":{"date-parts":[["2021",7,1]]}}}],"schema":"https://github.com/citation-style-language/schema/raw/master/csl-citation.json"} </w:instrText>
      </w:r>
      <w:r w:rsidR="00695D0C" w:rsidRPr="00695D0C">
        <w:rPr>
          <w:rFonts w:ascii="Arial" w:hAnsi="Arial" w:cs="Arial"/>
          <w:bCs/>
          <w:color w:val="000000"/>
          <w:sz w:val="20"/>
          <w:szCs w:val="20"/>
        </w:rPr>
        <w:fldChar w:fldCharType="separate"/>
      </w:r>
      <w:r w:rsidR="007E0E14" w:rsidRPr="007E0E14">
        <w:rPr>
          <w:rFonts w:ascii="Arial" w:hAnsi="Arial" w:cs="Arial"/>
          <w:color w:val="000000"/>
          <w:sz w:val="20"/>
        </w:rPr>
        <w:t>(7–9)</w:t>
      </w:r>
      <w:r w:rsidR="00695D0C" w:rsidRPr="00695D0C">
        <w:rPr>
          <w:rFonts w:ascii="Arial" w:hAnsi="Arial" w:cs="Arial"/>
          <w:bCs/>
          <w:color w:val="000000"/>
          <w:sz w:val="20"/>
          <w:szCs w:val="20"/>
        </w:rPr>
        <w:fldChar w:fldCharType="end"/>
      </w:r>
      <w:r w:rsidR="007A163B">
        <w:rPr>
          <w:rFonts w:ascii="Arial" w:hAnsi="Arial" w:cs="Arial"/>
          <w:bCs/>
          <w:color w:val="000000"/>
          <w:sz w:val="20"/>
          <w:szCs w:val="20"/>
        </w:rPr>
        <w:t>, though the studies are limited by small sample size</w:t>
      </w:r>
      <w:r w:rsidR="00EB1D19">
        <w:rPr>
          <w:rFonts w:ascii="Arial" w:hAnsi="Arial" w:cs="Arial"/>
          <w:bCs/>
          <w:color w:val="000000"/>
          <w:sz w:val="20"/>
          <w:szCs w:val="20"/>
        </w:rPr>
        <w:t>s</w:t>
      </w:r>
      <w:r w:rsidR="007A163B">
        <w:rPr>
          <w:rFonts w:ascii="Arial" w:hAnsi="Arial" w:cs="Arial"/>
          <w:bCs/>
          <w:color w:val="000000"/>
          <w:sz w:val="20"/>
          <w:szCs w:val="20"/>
        </w:rPr>
        <w:t xml:space="preserve"> (Ns = 16 - 48)</w:t>
      </w:r>
      <w:r w:rsidR="00695D0C" w:rsidRPr="00695D0C">
        <w:rPr>
          <w:rFonts w:ascii="Arial" w:hAnsi="Arial" w:cs="Arial"/>
          <w:bCs/>
          <w:color w:val="000000"/>
          <w:sz w:val="20"/>
          <w:szCs w:val="20"/>
        </w:rPr>
        <w:t>. Interestingly, adult women who reported higher</w:t>
      </w:r>
      <w:r w:rsidR="00F22F89">
        <w:rPr>
          <w:rFonts w:ascii="Arial" w:hAnsi="Arial" w:cs="Arial"/>
          <w:bCs/>
          <w:color w:val="000000"/>
          <w:sz w:val="20"/>
          <w:szCs w:val="20"/>
        </w:rPr>
        <w:t xml:space="preserve"> childhood adversity</w:t>
      </w:r>
      <w:r w:rsidR="00695D0C" w:rsidRPr="00695D0C">
        <w:rPr>
          <w:rFonts w:ascii="Arial" w:hAnsi="Arial" w:cs="Arial"/>
          <w:bCs/>
          <w:color w:val="000000"/>
          <w:sz w:val="20"/>
          <w:szCs w:val="20"/>
        </w:rPr>
        <w:t xml:space="preserve"> </w:t>
      </w:r>
      <w:r w:rsidR="00F22F89">
        <w:rPr>
          <w:rFonts w:ascii="Arial" w:hAnsi="Arial" w:cs="Arial"/>
          <w:bCs/>
          <w:color w:val="000000"/>
          <w:sz w:val="20"/>
          <w:szCs w:val="20"/>
        </w:rPr>
        <w:t>had</w:t>
      </w:r>
      <w:r w:rsidR="00695D0C" w:rsidRPr="00695D0C">
        <w:rPr>
          <w:rFonts w:ascii="Arial" w:hAnsi="Arial" w:cs="Arial"/>
          <w:bCs/>
          <w:color w:val="000000"/>
          <w:sz w:val="20"/>
          <w:szCs w:val="20"/>
        </w:rPr>
        <w:t xml:space="preserve"> an altered microbiome composition relative to women with fewer </w:t>
      </w:r>
      <w:r w:rsidR="00F22F89">
        <w:rPr>
          <w:rFonts w:ascii="Arial" w:hAnsi="Arial" w:cs="Arial"/>
          <w:bCs/>
          <w:color w:val="000000"/>
          <w:sz w:val="20"/>
          <w:szCs w:val="20"/>
        </w:rPr>
        <w:t>of those</w:t>
      </w:r>
      <w:r w:rsidR="00F22F89" w:rsidRPr="00695D0C">
        <w:rPr>
          <w:rFonts w:ascii="Arial" w:hAnsi="Arial" w:cs="Arial"/>
          <w:bCs/>
          <w:color w:val="000000"/>
          <w:sz w:val="20"/>
          <w:szCs w:val="20"/>
        </w:rPr>
        <w:t xml:space="preserve"> </w:t>
      </w:r>
      <w:r w:rsidR="00695D0C" w:rsidRPr="00695D0C">
        <w:rPr>
          <w:rFonts w:ascii="Arial" w:hAnsi="Arial" w:cs="Arial"/>
          <w:bCs/>
          <w:color w:val="000000"/>
          <w:sz w:val="20"/>
          <w:szCs w:val="20"/>
        </w:rPr>
        <w:t xml:space="preserve">experiences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zkoCCRSb","properties":{"formattedCitation":"(10)","plainCitation":"(10)","noteIndex":0},"citationItems":[{"id":"xm2rXaz1/vmy3cArL","uris":["http://www.mendeley.com/documents/?uuid=641cbaa6-e7b7-4676-89e6-31dbae8588a4"],"itemData":{"DOI":"10.1016/j.bbi.2018.11.005.Childhood","author":[{"dropping-particle":"","family":"Hantsoo","given":"Liisa","non-dropping-particle":"","parse-names":false,"suffix":""},{"dropping-particle":"","family":"Jasarevic","given":"Eldin","non-dropping-particle":"","parse-names":false,"suffix":""},{"dropping-particle":"","family":"Criniti","given":"Stephanie","non-dropping-particle":"","parse-names":false,"suffix":""},{"dropping-particle":"","family":"McGeehan","given":"Brendan","non-dropping-particle":"","parse-names":false,"suffix":""},{"dropping-particle":"","family":"Tanes","given":"Ceylan","non-dropping-particle":"","parse-names":false,"suffix":""},{"dropping-particle":"","family":"Sammel","given":"Mary D","non-dropping-particle":"","parse-names":false,"suffix":""},{"dropping-particle":"","family":"Elovitz","given":"Michal A","non-dropping-particle":"","parse-names":false,"suffix":""},{"dropping-particle":"","family":"Compher","given":"Charlene","non-dropping-particle":"","parse-names":false,"suffix":""},{"dropping-particle":"","family":"Wu","given":"Gary","non-dropping-particle":"","parse-names":false,"suffix":""},{"dropping-particle":"","family":"Epperson","given":"C Neill","non-dropping-particle":"","parse-names":false,"suffix":""}],"container-title":"Brain Behavior &amp; Immunology","id":"ITEM-1","issued":{"date-parts":[["2020"]]},"page":"240-250","title":"Childhood Adversity Impact on Gut Microbiota and Inflammatory Response to Stress During Pregnancy","type":"article-journal"}}],"schema":"https://github.com/citation-style-language/schema/raw/master/csl-citation.json"} </w:instrText>
      </w:r>
      <w:r w:rsidR="00695D0C" w:rsidRPr="00695D0C">
        <w:rPr>
          <w:rFonts w:ascii="Arial" w:hAnsi="Arial" w:cs="Arial"/>
          <w:bCs/>
          <w:color w:val="000000"/>
          <w:sz w:val="20"/>
          <w:szCs w:val="20"/>
        </w:rPr>
        <w:fldChar w:fldCharType="separate"/>
      </w:r>
      <w:r w:rsidR="007E0E14">
        <w:rPr>
          <w:rFonts w:ascii="Arial" w:hAnsi="Arial" w:cs="Arial"/>
          <w:bCs/>
          <w:noProof/>
          <w:color w:val="000000"/>
          <w:sz w:val="20"/>
          <w:szCs w:val="20"/>
        </w:rPr>
        <w:t>(10)</w:t>
      </w:r>
      <w:r w:rsidR="00695D0C" w:rsidRPr="00695D0C">
        <w:rPr>
          <w:rFonts w:ascii="Arial" w:hAnsi="Arial" w:cs="Arial"/>
          <w:bCs/>
          <w:color w:val="000000"/>
          <w:sz w:val="20"/>
          <w:szCs w:val="20"/>
        </w:rPr>
        <w:fldChar w:fldCharType="end"/>
      </w:r>
      <w:r w:rsidR="005D2B53">
        <w:rPr>
          <w:rFonts w:ascii="Arial" w:hAnsi="Arial" w:cs="Arial"/>
          <w:bCs/>
          <w:color w:val="000000"/>
          <w:sz w:val="20"/>
          <w:szCs w:val="20"/>
        </w:rPr>
        <w:t>,</w:t>
      </w:r>
      <w:r w:rsidR="00F22F89">
        <w:rPr>
          <w:rFonts w:ascii="Arial" w:hAnsi="Arial" w:cs="Arial"/>
          <w:bCs/>
          <w:color w:val="000000"/>
          <w:sz w:val="20"/>
          <w:szCs w:val="20"/>
        </w:rPr>
        <w:t xml:space="preserve"> suggesting that adversity impacts on the microbiome are long lasting</w:t>
      </w:r>
      <w:r w:rsidR="007A163B">
        <w:rPr>
          <w:rFonts w:ascii="Arial" w:hAnsi="Arial" w:cs="Arial"/>
          <w:bCs/>
          <w:color w:val="000000"/>
          <w:sz w:val="20"/>
          <w:szCs w:val="20"/>
        </w:rPr>
        <w:t>.</w:t>
      </w:r>
    </w:p>
    <w:p w14:paraId="6EA8C3DB" w14:textId="69407699" w:rsidR="006373C6" w:rsidRDefault="00F22F89" w:rsidP="007A163B">
      <w:pPr>
        <w:keepNext/>
        <w:pBdr>
          <w:top w:val="nil"/>
          <w:left w:val="nil"/>
          <w:bottom w:val="nil"/>
          <w:right w:val="nil"/>
          <w:between w:val="nil"/>
        </w:pBdr>
        <w:spacing w:before="240" w:after="60"/>
        <w:ind w:firstLine="720"/>
        <w:contextualSpacing/>
        <w:rPr>
          <w:rFonts w:ascii="Arial" w:hAnsi="Arial" w:cs="Arial"/>
          <w:bCs/>
          <w:color w:val="000000"/>
          <w:sz w:val="20"/>
          <w:szCs w:val="20"/>
        </w:rPr>
      </w:pPr>
      <w:r>
        <w:rPr>
          <w:rFonts w:ascii="Arial" w:hAnsi="Arial" w:cs="Arial"/>
          <w:bCs/>
          <w:color w:val="000000"/>
          <w:sz w:val="20"/>
          <w:szCs w:val="20"/>
        </w:rPr>
        <w:t>I</w:t>
      </w:r>
      <w:r w:rsidR="00695D0C" w:rsidRPr="00695D0C">
        <w:rPr>
          <w:rFonts w:ascii="Arial" w:hAnsi="Arial" w:cs="Arial"/>
          <w:bCs/>
          <w:color w:val="000000"/>
          <w:sz w:val="20"/>
          <w:szCs w:val="20"/>
        </w:rPr>
        <w:t xml:space="preserve">ntergenerational </w:t>
      </w:r>
      <w:r w:rsidR="007A163B">
        <w:rPr>
          <w:rFonts w:ascii="Arial" w:hAnsi="Arial" w:cs="Arial"/>
          <w:bCs/>
          <w:color w:val="000000"/>
          <w:sz w:val="20"/>
          <w:szCs w:val="20"/>
        </w:rPr>
        <w:t>impacts of adversity on the microbiome ha</w:t>
      </w:r>
      <w:r w:rsidR="004E29E1">
        <w:rPr>
          <w:rFonts w:ascii="Arial" w:hAnsi="Arial" w:cs="Arial"/>
          <w:bCs/>
          <w:color w:val="000000"/>
          <w:sz w:val="20"/>
          <w:szCs w:val="20"/>
        </w:rPr>
        <w:t>ve</w:t>
      </w:r>
      <w:r w:rsidR="007A163B">
        <w:rPr>
          <w:rFonts w:ascii="Arial" w:hAnsi="Arial" w:cs="Arial"/>
          <w:bCs/>
          <w:color w:val="000000"/>
          <w:sz w:val="20"/>
          <w:szCs w:val="20"/>
        </w:rPr>
        <w:t xml:space="preserve"> not been examined in humans, but compelling</w:t>
      </w:r>
      <w:r w:rsidR="00695D0C" w:rsidRPr="00695D0C">
        <w:rPr>
          <w:rFonts w:ascii="Arial" w:hAnsi="Arial" w:cs="Arial"/>
          <w:bCs/>
          <w:color w:val="000000"/>
          <w:sz w:val="20"/>
          <w:szCs w:val="20"/>
        </w:rPr>
        <w:t xml:space="preserve"> evidence </w:t>
      </w:r>
      <w:r w:rsidR="007A163B">
        <w:rPr>
          <w:rFonts w:ascii="Arial" w:hAnsi="Arial" w:cs="Arial"/>
          <w:bCs/>
          <w:color w:val="000000"/>
          <w:sz w:val="20"/>
          <w:szCs w:val="20"/>
        </w:rPr>
        <w:t xml:space="preserve">exists </w:t>
      </w:r>
      <w:r w:rsidR="00695D0C" w:rsidRPr="00695D0C">
        <w:rPr>
          <w:rFonts w:ascii="Arial" w:hAnsi="Arial" w:cs="Arial"/>
          <w:bCs/>
          <w:color w:val="000000"/>
          <w:sz w:val="20"/>
          <w:szCs w:val="20"/>
        </w:rPr>
        <w:t>in rodents</w:t>
      </w:r>
      <w:r w:rsidR="007A163B">
        <w:rPr>
          <w:rFonts w:ascii="Arial" w:hAnsi="Arial" w:cs="Arial"/>
          <w:bCs/>
          <w:color w:val="000000"/>
          <w:sz w:val="20"/>
          <w:szCs w:val="20"/>
        </w:rPr>
        <w:t xml:space="preserve">. Specifically, affective behaviors were altered in second-generation rats whose fathers were exposed to early adversity, but this effect was ameliorated if the fathers themselves or the second-generation offspring were treated with a probiotic.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b1KM42rd","properties":{"formattedCitation":"(27)","plainCitation":"(27)","noteIndex":0},"citationItems":[{"id":3650,"uris":["http://www.mendeley.com/documents/?uuid=a97dfac5-a4c6-39fc-b7e7-dba274200084","http://zotero.org/users/9743335/items/BEFJD6D3"],"itemData":{"id":3650,"type":"article-journal","abstract":"Early-life adversity is a potent risk factor for mental-health disorders in exposed individuals, and effects of adversity are exhibited across generations. Such adversities are also associated with poor gastrointestinal outcomes. In addition, emerging evidence suggests that microbiota-gut-brain interactions may mediate the effects of early-life stress on psychological dysfunction. In the present study, we administered an early-life stressor (i.e., maternal separation) to infant male rats, and we investigated the effects of this stressor on conditioned aversive reactions in the rats’ subsequent infant male offspring. We demonstrated, for the first time, longer-lasting aversive associations and greater relapse after extinction in the offspring (F1 generation) of rats exposed to maternal separation (F0 generation), compared with the offspring of rats not exposed to maternal separation. These generational effects were reversed by probiotic supplementation, which was effective as both an active treatment when administered to infant F1 rats and as a prophylactic when administered to F0 fathers before conception (i.e., in fathers’ infancy). These findings have high clinical relevance in the identification of early-emerging putative risk phenotypes across generations and of potential therapies to ameliorate such generational effects.","container-title":"Psychological Science","DOI":"10.1177/0956797616653103","ISSN":"14679280","issue":"9","note":"PMID: 27422874\npublisher: SAGE Publications Inc.","page":"1171-1180","title":"Treating Generational Stress: Effect of Paternal Stress on Development of Memory and Extinction in Offspring Is Reversed by Probiotic Treatment","volume":"27","author":[{"family":"Callaghan","given":"Bridget L."},{"family":"Cowan","given":"Caitlin S.M."},{"family":"Richardson","given":"Rick"}],"issued":{"date-parts":[["2016",9,1]]}}}],"schema":"https://github.com/citation-style-language/schema/raw/master/csl-citation.json"} </w:instrText>
      </w:r>
      <w:r w:rsidR="00695D0C" w:rsidRPr="00695D0C">
        <w:rPr>
          <w:rFonts w:ascii="Arial" w:hAnsi="Arial" w:cs="Arial"/>
          <w:bCs/>
          <w:color w:val="000000"/>
          <w:sz w:val="20"/>
          <w:szCs w:val="20"/>
        </w:rPr>
        <w:fldChar w:fldCharType="separate"/>
      </w:r>
      <w:r w:rsidR="00480F41">
        <w:rPr>
          <w:rFonts w:ascii="Arial" w:hAnsi="Arial" w:cs="Arial"/>
          <w:bCs/>
          <w:noProof/>
          <w:color w:val="000000"/>
          <w:sz w:val="20"/>
          <w:szCs w:val="20"/>
        </w:rPr>
        <w:t>(27)</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xml:space="preserve">. </w:t>
      </w:r>
      <w:r w:rsidR="00A0391A">
        <w:rPr>
          <w:rFonts w:ascii="Arial" w:hAnsi="Arial" w:cs="Arial"/>
          <w:bCs/>
          <w:color w:val="000000"/>
          <w:sz w:val="20"/>
          <w:szCs w:val="20"/>
        </w:rPr>
        <w:t xml:space="preserve">These </w:t>
      </w:r>
      <w:r w:rsidR="00695D0C" w:rsidRPr="00695D0C">
        <w:rPr>
          <w:rFonts w:ascii="Arial" w:hAnsi="Arial" w:cs="Arial"/>
          <w:bCs/>
          <w:color w:val="000000"/>
          <w:sz w:val="20"/>
          <w:szCs w:val="20"/>
        </w:rPr>
        <w:t xml:space="preserve">data suggest that alterations to the microbiome produced by </w:t>
      </w:r>
      <w:r w:rsidR="00A0391A">
        <w:rPr>
          <w:rFonts w:ascii="Arial" w:hAnsi="Arial" w:cs="Arial"/>
          <w:bCs/>
          <w:color w:val="000000"/>
          <w:sz w:val="20"/>
          <w:szCs w:val="20"/>
        </w:rPr>
        <w:t>adversity</w:t>
      </w:r>
      <w:r w:rsidR="00695D0C" w:rsidRPr="00695D0C">
        <w:rPr>
          <w:rFonts w:ascii="Arial" w:hAnsi="Arial" w:cs="Arial"/>
          <w:bCs/>
          <w:color w:val="000000"/>
          <w:sz w:val="20"/>
          <w:szCs w:val="20"/>
        </w:rPr>
        <w:t xml:space="preserve"> may be transmitted to the second generation and could be sufficient (if not necessary) for the intergenerational impact of that experience on affective behavior. </w:t>
      </w:r>
      <w:r w:rsidR="00EA27D6">
        <w:rPr>
          <w:rFonts w:ascii="Arial" w:hAnsi="Arial" w:cs="Arial"/>
          <w:bCs/>
          <w:color w:val="000000"/>
          <w:sz w:val="20"/>
          <w:szCs w:val="20"/>
        </w:rPr>
        <w:t>As</w:t>
      </w:r>
      <w:r w:rsidR="00EA27D6" w:rsidRPr="00695D0C">
        <w:rPr>
          <w:rFonts w:ascii="Arial" w:hAnsi="Arial" w:cs="Arial"/>
          <w:bCs/>
          <w:color w:val="000000"/>
          <w:sz w:val="20"/>
          <w:szCs w:val="20"/>
        </w:rPr>
        <w:t xml:space="preserve"> </w:t>
      </w:r>
      <w:r w:rsidR="00695D0C" w:rsidRPr="00695D0C">
        <w:rPr>
          <w:rFonts w:ascii="Arial" w:hAnsi="Arial" w:cs="Arial"/>
          <w:bCs/>
          <w:color w:val="000000"/>
          <w:sz w:val="20"/>
          <w:szCs w:val="20"/>
        </w:rPr>
        <w:t xml:space="preserve">the microbiome has been linked to emotional </w:t>
      </w:r>
      <w:r w:rsidR="00EA27D6">
        <w:rPr>
          <w:rFonts w:ascii="Arial" w:hAnsi="Arial" w:cs="Arial"/>
          <w:bCs/>
          <w:color w:val="000000"/>
          <w:sz w:val="20"/>
          <w:szCs w:val="20"/>
        </w:rPr>
        <w:t>behaviors and associated neural circuits in human children</w:t>
      </w:r>
      <w:r w:rsidR="00695D0C" w:rsidRPr="00695D0C">
        <w:rPr>
          <w:rFonts w:ascii="Arial" w:hAnsi="Arial" w:cs="Arial"/>
          <w:bCs/>
          <w:color w:val="000000"/>
          <w:sz w:val="20"/>
          <w:szCs w:val="20"/>
        </w:rPr>
        <w:t xml:space="preserve"> </w:t>
      </w:r>
      <w:r w:rsidR="00695D0C" w:rsidRPr="00695D0C">
        <w:rPr>
          <w:rFonts w:ascii="Arial" w:hAnsi="Arial" w:cs="Arial"/>
          <w:bCs/>
          <w:color w:val="000000"/>
          <w:sz w:val="20"/>
          <w:szCs w:val="20"/>
        </w:rPr>
        <w:fldChar w:fldCharType="begin" w:fldLock="1"/>
      </w:r>
      <w:r w:rsidR="00480F41">
        <w:rPr>
          <w:rFonts w:ascii="Arial" w:hAnsi="Arial" w:cs="Arial"/>
          <w:bCs/>
          <w:color w:val="000000"/>
          <w:sz w:val="20"/>
          <w:szCs w:val="20"/>
        </w:rPr>
        <w:instrText xml:space="preserve"> ADDIN ZOTERO_ITEM CSL_CITATION {"citationID":"bUDUaDPe","properties":{"formattedCitation":"(6, 7, 28\\uc0\\u8211{}30)","plainCitation":"(6, 7, 28–30)","noteIndex":0},"citationItems":[{"id":1344,"uris":["http://www.mendeley.com/documents/?uuid=0ad0e558-aa19-3d2a-9d5f-4b9acd904261","http://zotero.org/users/9743335/items/ZP4GHYUA"],"itemData":{"id":1344,"type":"article-journal","abstract":"Psychosocial environments impact normative behavioral development in children, increasing the risk of problem behaviors and psychiatric disorders across the life span. Converging evidence demonstrates that early normative development is affected by the gut microbiome, which itself can be altered by early psychosocial environments. However, much of our understanding of the gut microbiome’s role in early development stems from nonhuman animal models and predominately focuses on the first years of life, during peri-and postnatal microbial colonization. As a first step to identify if these findings translate to humans and the extent to which these relationships are maintained after initial microbial colonization, we conducted a metagenomic investigation among a cross-sectional sample of early school-aged children with a range of adverse experiences and caregiver stressors and relationships. Our results indicate that the taxonomic and functional composition of the gut microbiome correlates with behavior during a critical period of child development. Furthermore, our analysis reveals that both socioeconomic risk exposure and child behaviors associate with the relative abundances of specific taxa (e.g., Bacteroides and Bifidobacterium species) as well as functional modules encoded in their genomes (e.g., monoamine metabolism) that have been linked to cognition and health. While we cannot infer causality within this study, these findings suggest that caregivers may moderate the gut microbiome’s link to environment and behaviors beyond the first few years of life. IMPORTANCE Childhood is a formative period of behavioral and biological development that can be modified, for better or worse, by the psychosocial environment that is in part determined by caregivers. Not only do our own genes and the external environment influence such developmental trajectories, but the community of microbes living in, on, and around our bodies—the microbiome—plays an important role as well. By surveying the gut microbiomes of a cross-sectional cohort of early school-aged children with a range of psychosocial environments and subclinical mental health symptoms, we demonstrated that caregiving behaviors modified the child gut microbiome’s association to socioeconomic risk and behavioral dysregulation.","container-title":"mBio","DOI":"10.1128/mBio.02780-19","ISSN":"21507511","issue":"1","note":"PMID: 31964729\npublisher: American Society for Microbiology","title":"Gut feelings begin in childhood: The gut metagenome correlates with early environment, caregiving, and behavior","URL":"https://doi.org/","volume":"11","author":[{"family":"Flannery","given":"Jessica E."},{"family":"Stagaman","given":"Keaton"},{"family":"Burns","given":"Adam R."},{"family":"Hickey","given":"Roxana J."},{"family":"Roos","given":"Leslie E."},{"family":"Giuliano","given":"Ryan J."},{"family":"Fisher","given":"Philip A."},{"family":"Sharpton","given":"Thomas J."}],"accessed":{"date-parts":[["2020",12,17]]},"issued":{"date-parts":[["2020",1,1]]}}},{"id":"xm2rXaz1/sxLGMSe5","uris":["http://www.mendeley.com/documents/?uuid=60570525-d496-4508-9182-827224974238"],"itemData":{"DOI":"10.1016/j.neuroscience.2015.09.068","ISSN":"18737544","PMID":"26432952","abstract":"The prenatal and postnatal early-life periods are both dynamic and vulnerable windows for brain development. During these important neurodevelopmental phases, essential processes and structures are established. Exposure to adverse events that interfere with this critical sequence of events confers a high risk for the subsequent emergence of mental illness later in life. It is increasingly accepted that the gastrointestinal microbiota contributes substantially to shaping the development of the central nervous system. Conversely, several studies have shown that early-life events can also impact on this gut community. Due to the bidirectional communication between the gut and the brain, it is possible that aberrant situations affecting either organ in early life can impact on the other. Studies have now shown that deviations from the gold standard trajectory of gut microbiota establishment and development in early life can lead not only to disorders of the gastrointestinal tract but also complex metabolic and immune disorders. These are being extended to disorders of the central nervous system and understanding how the gut microbiome shapes brain and behavior during early life is an important new frontier in neuroscience.","author":[{"dropping-particle":"","family":"O'Mahony","given":"S. M.","non-dropping-particle":"","parse-names":false,"suffix":""},{"dropping-particle":"","family":"Clarke","given":"G.","non-dropping-particle":"","parse-names":false,"suffix":""},{"dropping-particle":"","family":"Dinan","given":"T. G.","non-dropping-particle":"","parse-names":false,"suffix":""},{"dropping-particle":"","family":"Cryan","given":"J. F.","non-dropping-particle":"","parse-names":false,"suffix":""}],"container-title":"Neuroscience","id":"ITEM-2","issued":{"date-parts":[["2017"]]},"page":"37-54","publisher":"IBRO","title":"Early-life adversity and brain development: Is the microbiome a missing piece of the puzzle?","type":"article-journal","volume":"342"}},{"id":1986,"uris":["http://www.mendeley.com/documents/?uuid=56037dc3-abad-3c6d-80a5-b06d4a53b889","http://zotero.org/users/9743335/items/8A86IGSD"],"itemData":{"id":1986,"type":"article-journal","abstract":"The human body hosts an enormous abundance and diversity of microbes, which perform a range of essential and beneficial functions. Our appreciation of the importance of these microbial communities to many aspects of human physiology has grown dramatically in recent years. We know, for example, that animals raised in a germ-free environment exhibit substantially altered immune and metabolic function, while the disruption of commensal microbiota in humans is associated with the development of a growing number of diseases. Evidence is now emerging that, through interactions with the gut-brain axis, the bidirectional communication system between the central nervous system and the gastrointestinal tract, the gut microbiome can also influence neural development, cognition and behaviour, with recent evidence that changes in behaviour alter gut microbiota composition, while modifications of the microbiome can induce depressive-like behaviours. Although an association between enteropathy and certain psychiatric conditions has long been recognized, it now appears that gut microbes represent direct mediators of psychopathology. Here, we examine roles of gut microbiome in shaping brain development and neurological function, and the mechanisms by which it can contribute to mental illness. Further, we discuss how the insight provided by this new and exciting field of research can inform care and provide a basis for the design of novel, microbiota-targeted, therapies.","container-title":"Molecular Psychiatry","DOI":"10.1038/mp.2016.50","ISSN":"14765578","issue":"6","note":"PMID: 27090305\npublisher: Nature Publishing Group","page":"738-748","title":"From gut dysbiosis to altered brain function and mental illness: Mechanisms and pathways","volume":"21","author":[{"family":"Rogers","given":"G. B."},{"family":"Keating","given":"D. J."},{"family":"Young","given":"R. L."},{"family":"Wong","given":"M. L."},{"family":"Licinio","given":"J."},{"family":"Wesselingh","given":"S."}],"issued":{"date-parts":[["2016",6,1]]}}},{"id":650,"uris":["http://www.mendeley.com/documents/?uuid=d1904d30-ebdc-3337-9665-638826086785","http://zotero.org/users/9743335/items/46INA593"],"itemData":{"id":650,"type":"article-journal","abstract":"Gastrointestinal and mental disorders are highly comorbid, and animal models have shown that both can be caused by early adversity (e.g., parental deprivation). Interactions between the brain and bacteria that live within the gastrointestinal system (the microbiome) underlie adversity-gastrointestinal-anxiety interactions, but these links have not been investigated during human development. In this study, we utilized data from a population of 344 youth (3-18 years old) who were raised with their biological parents or were exposed to early adverse caregiving experiences (i.e., institutional or foster care followed by international adoption) to explore adversity-gastrointestinal-anxiety associations. In Study 1, we demonstrated that previous adverse care experiences were associated with increased incidence of gastrointestinal symptoms in youth. Gastrointestinal symptoms were also associated with concurrent and future anxiety (measured across 5 years), and those gastrointestinal symptoms mediated the adversity-anxiety association at Time 1. In a subsample of children who provided both stool samples and functional magnetic resonance imaging of the brain (Study 2, which was a \"proof-of-principle\"), adversity was associated with changes in diversity (both alpha and beta) of microbial communities, and bacteria levels (adversity-associated and adversity-independent) were correlated with prefrontal cortex activation to emotional faces. Implications of these data for supporting youth mental health are discussed.","container-title":"Development and Psychopathology","DOI":"10.1017/S0954579419000087","issue":"1","title":"Mind and gut: Associations between mood and gastrointestinal distress in children exposed to adversity","URL":"https://doi.org/10.1017/S0954579419000087","volume":"32","author":[{"family":"Callaghan","given":"Bridget L"},{"family":"Fields","given":"Andrea"},{"family":"Gee","given":"Dylan G"},{"family":"Gabard-Durnam","given":"Laurel"},{"family":"Caldera","given":"Christina"},{"family":"Humphreys","given":"Kathryn L"},{"family":"Goff","given":"Bonnie"},{"family":"Flannery","given":"Jessica"},{"family":"Telzer","given":"Eva H"},{"family":"Shapiro","given":"Mor"},{"family":"Tottenham","given":"Nim"}],"accessed":{"date-parts":[["2019",4,27]]},"issued":{"date-parts":[["2019"]]}}},{"id":2157,"uris":["http://www.mendeley.com/documents/?uuid=097283fe-374f-3738-a2db-8972f42defb5","http://zotero.org/users/9743335/items/HTI88JSG"],"itemData":{"id":2157,"type":"article-journal","abstract":"Experimental manipulation of gut microbes in animal models alters fear behavior and relevant neurocircuitry. In humans, the first year of life is a key period for brain development, the emergence of fearfulness, and the establishment of the gut microbiome. Variation in the infant gut microbiome has previously been linked to cognitive development, but its relationship with fear behavior and neurocircuitry is unknown. In this pilot study of 34 infants, we find that 1-year gut microbiome composition (Weighted Unifrac; lower abundance of Bacteroides, increased abundance of Veillonella, Dialister, and Clostridiales) is significantly associated with increased fear behavior during a non-social fear paradigm. Infants with increased richness and reduced evenness of the 1-month microbiome also display increased non-social fear. This study indicates associations of the human infant gut microbiome with fear behavior and possible relationships with fear-related brain structures on the basis of a small cohort. As such, it represents an important step in understanding the role of the gut microbiome in the development of human fear behaviors, but requires further validation with a larger number of participants. Experimental manipulation of the gut microbiome in animal models impacts fear behaviours. Here, the authors show in a pilot study that features of the human infant gut microbiome are associated with non-social fear behaviours during a laboratory based assessment.","container-title":"Nature Communications 2021 12:1","DOI":"10.1038/s41467-021-23281-y","ISSN":"2041-1723","issue":"1","note":"publisher: Nature Publishing Group","page":"1-16","title":"Infant gut microbiome composition is associated with non-social fear behavior in a pilot study","volume":"12","author":[{"family":"Carlson","given":"Alexander L."},{"family":"Xia","given":"Kai"},{"family":"Azcarate-Peril","given":"M. Andrea"},{"family":"Rosin","given":"Samuel P."},{"family":"Fine","given":"Jason P."},{"family":"Mu","given":"Wancen"},{"family":"Zopp","given":"Jared B."},{"family":"Kimmel","given":"Mary C."},{"family":"Styner","given":"Martin A."},{"family":"Thompson","given":"Amanda L."},{"family":"Propper","given":"Cathi B."},{"family":"Knickmeyer","given":"Rebecca C."}],"issued":{"date-parts":[["2021",6,2]]}}}],"schema":"https://github.com/citation-style-language/schema/raw/master/csl-citation.json"} </w:instrText>
      </w:r>
      <w:r w:rsidR="00695D0C" w:rsidRPr="00695D0C">
        <w:rPr>
          <w:rFonts w:ascii="Arial" w:hAnsi="Arial" w:cs="Arial"/>
          <w:bCs/>
          <w:color w:val="000000"/>
          <w:sz w:val="20"/>
          <w:szCs w:val="20"/>
        </w:rPr>
        <w:fldChar w:fldCharType="separate"/>
      </w:r>
      <w:r w:rsidR="00480F41" w:rsidRPr="00480F41">
        <w:rPr>
          <w:rFonts w:ascii="Arial" w:hAnsi="Arial" w:cs="Arial"/>
          <w:color w:val="000000"/>
          <w:sz w:val="20"/>
        </w:rPr>
        <w:t>(6, 7, 28–30)</w:t>
      </w:r>
      <w:r w:rsidR="00695D0C" w:rsidRPr="00695D0C">
        <w:rPr>
          <w:rFonts w:ascii="Arial" w:hAnsi="Arial" w:cs="Arial"/>
          <w:bCs/>
          <w:color w:val="000000"/>
          <w:sz w:val="20"/>
          <w:szCs w:val="20"/>
        </w:rPr>
        <w:fldChar w:fldCharType="end"/>
      </w:r>
      <w:r w:rsidR="00695D0C" w:rsidRPr="00695D0C">
        <w:rPr>
          <w:rFonts w:ascii="Arial" w:hAnsi="Arial" w:cs="Arial"/>
          <w:bCs/>
          <w:color w:val="000000"/>
          <w:sz w:val="20"/>
          <w:szCs w:val="20"/>
        </w:rPr>
        <w:t>, examining the impacts of direct and intergenerational adversities on the</w:t>
      </w:r>
      <w:r w:rsidR="007A163B">
        <w:rPr>
          <w:rFonts w:ascii="Arial" w:hAnsi="Arial" w:cs="Arial"/>
          <w:bCs/>
          <w:color w:val="000000"/>
          <w:sz w:val="20"/>
          <w:szCs w:val="20"/>
        </w:rPr>
        <w:t xml:space="preserve"> human</w:t>
      </w:r>
      <w:r w:rsidR="00695D0C" w:rsidRPr="00695D0C">
        <w:rPr>
          <w:rFonts w:ascii="Arial" w:hAnsi="Arial" w:cs="Arial"/>
          <w:bCs/>
          <w:color w:val="000000"/>
          <w:sz w:val="20"/>
          <w:szCs w:val="20"/>
        </w:rPr>
        <w:t xml:space="preserve"> microbiome </w:t>
      </w:r>
      <w:r w:rsidR="00F3353D">
        <w:rPr>
          <w:rFonts w:ascii="Arial" w:hAnsi="Arial" w:cs="Arial"/>
          <w:bCs/>
          <w:color w:val="000000"/>
          <w:sz w:val="20"/>
          <w:szCs w:val="20"/>
        </w:rPr>
        <w:t>will</w:t>
      </w:r>
      <w:r w:rsidR="00B827D8">
        <w:rPr>
          <w:rFonts w:ascii="Arial" w:hAnsi="Arial" w:cs="Arial"/>
          <w:bCs/>
          <w:color w:val="000000"/>
          <w:sz w:val="20"/>
          <w:szCs w:val="20"/>
        </w:rPr>
        <w:t xml:space="preserve"> </w:t>
      </w:r>
      <w:r w:rsidR="00A0391A">
        <w:rPr>
          <w:rFonts w:ascii="Arial" w:hAnsi="Arial" w:cs="Arial"/>
          <w:bCs/>
          <w:color w:val="000000"/>
          <w:sz w:val="20"/>
          <w:szCs w:val="20"/>
        </w:rPr>
        <w:t>inform</w:t>
      </w:r>
      <w:r w:rsidR="00695D0C" w:rsidRPr="00695D0C">
        <w:rPr>
          <w:rFonts w:ascii="Arial" w:hAnsi="Arial" w:cs="Arial"/>
          <w:bCs/>
          <w:color w:val="000000"/>
          <w:sz w:val="20"/>
          <w:szCs w:val="20"/>
        </w:rPr>
        <w:t xml:space="preserve"> future intervention</w:t>
      </w:r>
      <w:r w:rsidR="0030478E">
        <w:rPr>
          <w:rFonts w:ascii="Arial" w:hAnsi="Arial" w:cs="Arial"/>
          <w:bCs/>
          <w:color w:val="000000"/>
          <w:sz w:val="20"/>
          <w:szCs w:val="20"/>
        </w:rPr>
        <w:t xml:space="preserve">s </w:t>
      </w:r>
      <w:r w:rsidR="00695D0C" w:rsidRPr="00695D0C">
        <w:rPr>
          <w:rFonts w:ascii="Arial" w:hAnsi="Arial" w:cs="Arial"/>
          <w:bCs/>
          <w:color w:val="000000"/>
          <w:sz w:val="20"/>
          <w:szCs w:val="20"/>
        </w:rPr>
        <w:t>targeted at ameliorating psychopathology.</w:t>
      </w:r>
      <w:r w:rsidR="00B24992">
        <w:rPr>
          <w:rFonts w:ascii="Arial" w:hAnsi="Arial" w:cs="Arial"/>
          <w:bCs/>
          <w:color w:val="000000"/>
          <w:sz w:val="20"/>
          <w:szCs w:val="20"/>
        </w:rPr>
        <w:t xml:space="preserve"> </w:t>
      </w:r>
    </w:p>
    <w:p w14:paraId="2785962F" w14:textId="71C0DBAB" w:rsidR="004E29E1" w:rsidRPr="000F36FA" w:rsidRDefault="00695D0C" w:rsidP="00EF281C">
      <w:pPr>
        <w:keepNext/>
        <w:pBdr>
          <w:top w:val="nil"/>
          <w:left w:val="nil"/>
          <w:bottom w:val="nil"/>
          <w:right w:val="nil"/>
          <w:between w:val="nil"/>
        </w:pBdr>
        <w:spacing w:before="240" w:after="60"/>
        <w:ind w:firstLine="720"/>
        <w:contextualSpacing/>
        <w:rPr>
          <w:rFonts w:ascii="Arial" w:hAnsi="Arial" w:cs="Arial"/>
          <w:bCs/>
          <w:color w:val="000000"/>
          <w:sz w:val="20"/>
          <w:szCs w:val="20"/>
        </w:rPr>
      </w:pPr>
      <w:r w:rsidRPr="00695D0C">
        <w:rPr>
          <w:rFonts w:ascii="Arial" w:hAnsi="Arial" w:cs="Arial"/>
          <w:bCs/>
          <w:color w:val="000000"/>
          <w:sz w:val="20"/>
          <w:szCs w:val="20"/>
        </w:rPr>
        <w:t>In the current study, we</w:t>
      </w:r>
      <w:r w:rsidR="00EA27D6">
        <w:rPr>
          <w:rFonts w:ascii="Arial" w:hAnsi="Arial" w:cs="Arial"/>
          <w:bCs/>
          <w:color w:val="000000"/>
          <w:sz w:val="20"/>
          <w:szCs w:val="20"/>
        </w:rPr>
        <w:t xml:space="preserve"> used a large sample of mother-child dyads to</w:t>
      </w:r>
      <w:r w:rsidRPr="00695D0C">
        <w:rPr>
          <w:rFonts w:ascii="Arial" w:hAnsi="Arial" w:cs="Arial"/>
          <w:bCs/>
          <w:color w:val="000000"/>
          <w:sz w:val="20"/>
          <w:szCs w:val="20"/>
        </w:rPr>
        <w:t xml:space="preserve"> </w:t>
      </w:r>
      <w:r w:rsidR="00A40CD5">
        <w:rPr>
          <w:rFonts w:ascii="Arial" w:hAnsi="Arial" w:cs="Arial"/>
          <w:bCs/>
          <w:color w:val="000000"/>
          <w:sz w:val="20"/>
          <w:szCs w:val="20"/>
        </w:rPr>
        <w:t>investigate</w:t>
      </w:r>
      <w:r w:rsidR="00EA27D6">
        <w:rPr>
          <w:rFonts w:ascii="Arial" w:hAnsi="Arial" w:cs="Arial"/>
          <w:bCs/>
          <w:color w:val="000000"/>
          <w:sz w:val="20"/>
          <w:szCs w:val="20"/>
        </w:rPr>
        <w:t xml:space="preserve"> the</w:t>
      </w:r>
      <w:r w:rsidR="00A40CD5">
        <w:rPr>
          <w:rFonts w:ascii="Arial" w:hAnsi="Arial" w:cs="Arial"/>
          <w:bCs/>
          <w:color w:val="000000"/>
          <w:sz w:val="20"/>
          <w:szCs w:val="20"/>
        </w:rPr>
        <w:t xml:space="preserve"> </w:t>
      </w:r>
      <w:r w:rsidR="00EA27D6">
        <w:rPr>
          <w:rFonts w:ascii="Arial" w:hAnsi="Arial" w:cs="Arial"/>
          <w:bCs/>
          <w:color w:val="000000"/>
          <w:sz w:val="20"/>
          <w:szCs w:val="20"/>
        </w:rPr>
        <w:t xml:space="preserve">impacts of maternal childhood maltreatment, maternal prenatal anxiety, and children’s exposure to stressful life events on the gut microbiome at child </w:t>
      </w:r>
      <w:proofErr w:type="gramStart"/>
      <w:r w:rsidR="00EA27D6">
        <w:rPr>
          <w:rFonts w:ascii="Arial" w:hAnsi="Arial" w:cs="Arial"/>
          <w:bCs/>
          <w:color w:val="000000"/>
          <w:sz w:val="20"/>
          <w:szCs w:val="20"/>
        </w:rPr>
        <w:t>age</w:t>
      </w:r>
      <w:proofErr w:type="gramEnd"/>
      <w:r w:rsidR="00EA27D6">
        <w:rPr>
          <w:rFonts w:ascii="Arial" w:hAnsi="Arial" w:cs="Arial"/>
          <w:bCs/>
          <w:color w:val="000000"/>
          <w:sz w:val="20"/>
          <w:szCs w:val="20"/>
        </w:rPr>
        <w:t xml:space="preserve"> 2 years.</w:t>
      </w:r>
      <w:r w:rsidR="00FA3D29">
        <w:rPr>
          <w:rFonts w:ascii="Arial" w:hAnsi="Arial" w:cs="Arial"/>
          <w:bCs/>
          <w:color w:val="000000"/>
          <w:sz w:val="20"/>
          <w:szCs w:val="20"/>
        </w:rPr>
        <w:t xml:space="preserve"> </w:t>
      </w:r>
      <w:r w:rsidR="005F5677">
        <w:rPr>
          <w:rFonts w:ascii="Arial" w:hAnsi="Arial" w:cs="Arial"/>
          <w:bCs/>
          <w:color w:val="000000"/>
          <w:sz w:val="20"/>
          <w:szCs w:val="20"/>
        </w:rPr>
        <w:t>The first 2-3 years of life are a period of rapid brain-gut-microbiome development, and changes to the microbiome during that time are proposed to shape lifetime risk for psychiatric disorders</w:t>
      </w:r>
      <w:r w:rsidR="00E42B07">
        <w:rPr>
          <w:rFonts w:ascii="Arial" w:hAnsi="Arial" w:cs="Arial"/>
          <w:bCs/>
          <w:color w:val="000000"/>
          <w:sz w:val="20"/>
          <w:szCs w:val="20"/>
        </w:rPr>
        <w:t xml:space="preserve"> </w:t>
      </w:r>
      <w:r w:rsidR="00E42B07">
        <w:rPr>
          <w:rFonts w:ascii="Arial" w:hAnsi="Arial" w:cs="Arial"/>
          <w:bCs/>
          <w:color w:val="000000"/>
          <w:sz w:val="20"/>
          <w:szCs w:val="20"/>
        </w:rPr>
        <w:fldChar w:fldCharType="begin"/>
      </w:r>
      <w:r w:rsidR="00480F41">
        <w:rPr>
          <w:rFonts w:ascii="Arial" w:hAnsi="Arial" w:cs="Arial"/>
          <w:bCs/>
          <w:color w:val="000000"/>
          <w:sz w:val="20"/>
          <w:szCs w:val="20"/>
        </w:rPr>
        <w:instrText xml:space="preserve"> ADDIN ZOTERO_ITEM CSL_CITATION {"citationID":"a1vaqsqa31k","properties":{"formattedCitation":"(31\\uc0\\u8211{}33)","plainCitation":"(31–33)","noteIndex":0},"citationItems":[{"id":6262,"uris":["http://zotero.org/users/9743335/items/P6VMP8AP"],"itemData":{"id":6262,"type":"article-journal","abstract":"The human gut is inhabited by trillions of microorganisms composing a dynamic ecosystem implicated in health and disease. The composition of the gut microbiota is unique to each individual and tends to remain relatively stable throughout life, yet daily transient fluctuations are observed. Diet is a key modifiable factor influencing the composition of the gut microbiota, indicating the potential for therapeutic dietary strategies to manipulate microbial diversity, composition, and stability. While diet can induce a shift in the gut microbiota, these changes appear to be temporary. Whether prolonged dietary changes can induce permanent alterations in the gut microbiota is unknown, mainly due to a lack of long-term human dietary interventions, or long-term follow-ups of short-term dietary interventions. It is possible that habitual diets have a greater influence on the gut microbiota than acute dietary strategies. This review presents the current knowledge around the response of the gut microbiota to short-term and long-term dietary interventions and identifies major factors that contribute to microbiota response to diet. Overall, further research on long-term diets that include health and microbiome measures is required before clinical recommendations can be made for dietary modulation of the gut microbiota for health.","container-title":"Nutrients","DOI":"10.3390/nu11122862","ISSN":"2072-6643","issue":"12","language":"en","license":"http://creativecommons.org/licenses/by/3.0/","note":"number: 12\npublisher: Multidisciplinary Digital Publishing Institute","page":"2862","source":"www.mdpi.com","title":"Effect of Diet on the Gut Microbiota: Rethinking Intervention Duration","title-short":"Effect of Diet on the Gut Microbiota","volume":"11","author":[{"family":"Leeming","given":"Emily R."},{"family":"Johnson","given":"Abigail J."},{"family":"Spector","given":"Tim D."},{"family":"Le Roy","given":"Caroline I."}],"issued":{"date-parts":[["2019",12]]}}},{"id":6290,"uris":["http://zotero.org/users/9743335/items/4U2CTN97"],"itemData":{"id":6290,"type":"article-journal","abstract":"During the first 3 years of life, the microbial ecosystem within the human gut undergoes a process that is unlike what happens in this ecosystem at any other time of our life. This period in time is considered a highly important developmental window, where the gut microbiota is much less resilient and much more responsive to external and environmental factors than seen in the adult gut. While advanced bioinformatics and clinical correlation studies have received extensive focus within studies of the human microbiome, basic microbial growth physiology has attracted much less attention, although it plays a pivotal role to understand the developing gut microbiota during early life. In this review, we will thus take a microbial ecology perspective on the analysis of factors that influence the temporal development of the infant gut microbiota. Such factors include sources of microbes that seed the intestinal environment, physico-chemical (abiotic) conditions influencing microbial growth and the availability of nutrients needed by the intestinal microbes.","container-title":"FEMS Microbiology Reviews","DOI":"10.1093/femsre/fuab001","ISSN":"0168-6445","issue":"4","journalAbbreviation":"FEMS Microbiology Reviews","page":"fuab001","source":"Silverchair","title":"Settlers of our inner surface – factors shaping the gut microbiota from birth to toddlerhood","volume":"45","author":[{"family":"Laursen","given":"Martin Frederik"},{"family":"Bahl","given":"Martin Iain"},{"family":"Licht","given":"Tine Rask"}],"issued":{"date-parts":[["2021",7,1]]}}},{"id":1851,"uris":["http://zotero.org/users/9743335/items/WULQR7NI"],"itemData":{"id":1851,"type":"article-journal","abstract":"There is a growing appreciation for the range of sensitive periods which occur across the brain. These sensitive periods give rise to sensory outcomes, as well as complex higher-order cognitive functions like learning and memory. More recently, an understanding that sensitive periods of development occur outside of the central nervous system (e.g. in the gastrointestinal microbiota) has emerged. Less well understood is how these peripheral sensitive periods may interact with those operating centrally to influence complex behavior. The goal of this paper is to put forward the view that sensitive periods of development occur across the entirety of the microbiota-gut-brain (MGB) axis, and that these nested sensitive periods may interact to influence learning and memory outcomes. Adopting this framework should promote a ‘new wave’ of thinking in the field which appreciates the complex central and peripheral forces acting on behavior, and uses that understanding to innovate therapies and interventions for disordered learning and memory systems.","container-title":"Current Opinion in Behavioral Sciences","DOI":"10.1016/j.cobeha.2020.07.011","ISSN":"23521546","note":"publisher: Elsevier Ltd","page":"55-62","title":"Nested sensitive periods: how plasticity across the microbiota-gut-brain axis interacts to affect the development of learning and memory","volume":"36","author":[{"family":"Callaghan","given":"Bridget"}],"issued":{"date-parts":[["2020",12,1]]}}}],"schema":"https://github.com/citation-style-language/schema/raw/master/csl-citation.json"} </w:instrText>
      </w:r>
      <w:r w:rsidR="00E42B07">
        <w:rPr>
          <w:rFonts w:ascii="Arial" w:hAnsi="Arial" w:cs="Arial"/>
          <w:bCs/>
          <w:color w:val="000000"/>
          <w:sz w:val="20"/>
          <w:szCs w:val="20"/>
        </w:rPr>
        <w:fldChar w:fldCharType="separate"/>
      </w:r>
      <w:r w:rsidR="00480F41" w:rsidRPr="00480F41">
        <w:rPr>
          <w:rFonts w:ascii="Arial" w:hAnsi="Arial" w:cs="Arial"/>
          <w:color w:val="000000"/>
          <w:sz w:val="20"/>
        </w:rPr>
        <w:t>(31–33)</w:t>
      </w:r>
      <w:r w:rsidR="00E42B07">
        <w:rPr>
          <w:rFonts w:ascii="Arial" w:hAnsi="Arial" w:cs="Arial"/>
          <w:bCs/>
          <w:color w:val="000000"/>
          <w:sz w:val="20"/>
          <w:szCs w:val="20"/>
        </w:rPr>
        <w:fldChar w:fldCharType="end"/>
      </w:r>
      <w:r w:rsidR="005F5677">
        <w:rPr>
          <w:rFonts w:ascii="Arial" w:hAnsi="Arial" w:cs="Arial"/>
          <w:bCs/>
          <w:color w:val="000000"/>
          <w:sz w:val="20"/>
          <w:szCs w:val="20"/>
        </w:rPr>
        <w:t xml:space="preserve">. </w:t>
      </w:r>
      <w:r w:rsidR="00394C4D">
        <w:rPr>
          <w:rFonts w:ascii="Arial" w:hAnsi="Arial" w:cs="Arial"/>
          <w:bCs/>
          <w:color w:val="000000"/>
          <w:sz w:val="20"/>
          <w:szCs w:val="20"/>
        </w:rPr>
        <w:t>To test</w:t>
      </w:r>
      <w:r w:rsidR="005F5677">
        <w:rPr>
          <w:rFonts w:ascii="Arial" w:hAnsi="Arial" w:cs="Arial"/>
          <w:bCs/>
          <w:color w:val="000000"/>
          <w:sz w:val="20"/>
          <w:szCs w:val="20"/>
        </w:rPr>
        <w:t xml:space="preserve"> the</w:t>
      </w:r>
      <w:r w:rsidR="00394C4D">
        <w:rPr>
          <w:rFonts w:ascii="Arial" w:hAnsi="Arial" w:cs="Arial"/>
          <w:bCs/>
          <w:color w:val="000000"/>
          <w:sz w:val="20"/>
          <w:szCs w:val="20"/>
        </w:rPr>
        <w:t xml:space="preserve"> behavioral relevance of adversity-associated microbiome </w:t>
      </w:r>
      <w:r w:rsidR="00EB1D19">
        <w:rPr>
          <w:rFonts w:ascii="Arial" w:hAnsi="Arial" w:cs="Arial"/>
          <w:bCs/>
          <w:color w:val="000000"/>
          <w:sz w:val="20"/>
          <w:szCs w:val="20"/>
        </w:rPr>
        <w:t>characteristics</w:t>
      </w:r>
      <w:r w:rsidR="00394C4D">
        <w:rPr>
          <w:rFonts w:ascii="Arial" w:hAnsi="Arial" w:cs="Arial"/>
          <w:bCs/>
          <w:color w:val="000000"/>
          <w:sz w:val="20"/>
          <w:szCs w:val="20"/>
        </w:rPr>
        <w:t xml:space="preserve"> we then</w:t>
      </w:r>
      <w:r w:rsidR="00EA27D6">
        <w:rPr>
          <w:rFonts w:ascii="Arial" w:hAnsi="Arial" w:cs="Arial"/>
          <w:bCs/>
          <w:color w:val="000000"/>
          <w:sz w:val="20"/>
          <w:szCs w:val="20"/>
        </w:rPr>
        <w:t xml:space="preserve"> examined</w:t>
      </w:r>
      <w:r w:rsidR="00394C4D">
        <w:rPr>
          <w:rFonts w:ascii="Arial" w:hAnsi="Arial" w:cs="Arial"/>
          <w:bCs/>
          <w:color w:val="000000"/>
          <w:sz w:val="20"/>
          <w:szCs w:val="20"/>
        </w:rPr>
        <w:t xml:space="preserve"> links between</w:t>
      </w:r>
      <w:r w:rsidRPr="00695D0C">
        <w:rPr>
          <w:rFonts w:ascii="Arial" w:hAnsi="Arial" w:cs="Arial"/>
          <w:bCs/>
          <w:color w:val="000000"/>
          <w:sz w:val="20"/>
          <w:szCs w:val="20"/>
        </w:rPr>
        <w:t xml:space="preserve"> second generation children’s gut microbiome at 2 years of age and their socioemotional functioning at 2 and 4 years of age.</w:t>
      </w:r>
      <w:r w:rsidR="00394C4D">
        <w:rPr>
          <w:rFonts w:ascii="Arial" w:hAnsi="Arial" w:cs="Arial"/>
          <w:bCs/>
          <w:color w:val="000000"/>
          <w:sz w:val="20"/>
          <w:szCs w:val="20"/>
        </w:rPr>
        <w:t xml:space="preserve"> Based on past research showing associations between childhood maltreatment</w:t>
      </w:r>
      <w:r w:rsidR="00CC5DFD">
        <w:rPr>
          <w:rFonts w:ascii="Arial" w:hAnsi="Arial" w:cs="Arial"/>
          <w:bCs/>
          <w:color w:val="000000"/>
          <w:sz w:val="20"/>
          <w:szCs w:val="20"/>
        </w:rPr>
        <w:t xml:space="preserve">, </w:t>
      </w:r>
      <w:r w:rsidR="00394C4D">
        <w:rPr>
          <w:rFonts w:ascii="Arial" w:hAnsi="Arial" w:cs="Arial"/>
          <w:bCs/>
          <w:color w:val="000000"/>
          <w:sz w:val="20"/>
          <w:szCs w:val="20"/>
        </w:rPr>
        <w:t>maternal prenatal stress</w:t>
      </w:r>
      <w:r w:rsidR="00CC5DFD">
        <w:rPr>
          <w:rFonts w:ascii="Arial" w:hAnsi="Arial" w:cs="Arial"/>
          <w:bCs/>
          <w:color w:val="000000"/>
          <w:sz w:val="20"/>
          <w:szCs w:val="20"/>
        </w:rPr>
        <w:t>, and child stress</w:t>
      </w:r>
      <w:r w:rsidR="00394C4D">
        <w:rPr>
          <w:rFonts w:ascii="Arial" w:hAnsi="Arial" w:cs="Arial"/>
          <w:bCs/>
          <w:color w:val="000000"/>
          <w:sz w:val="20"/>
          <w:szCs w:val="20"/>
        </w:rPr>
        <w:t xml:space="preserve"> with bacterial taxa associated with inflammation (e.g., </w:t>
      </w:r>
      <w:proofErr w:type="spellStart"/>
      <w:r w:rsidR="00394C4D" w:rsidRPr="00EF281C">
        <w:rPr>
          <w:rFonts w:ascii="Arial" w:hAnsi="Arial" w:cs="Arial"/>
          <w:bCs/>
          <w:i/>
          <w:color w:val="000000"/>
          <w:sz w:val="20"/>
          <w:szCs w:val="20"/>
        </w:rPr>
        <w:t>Prevotella</w:t>
      </w:r>
      <w:proofErr w:type="spellEnd"/>
      <w:r w:rsidR="00394C4D">
        <w:rPr>
          <w:rFonts w:ascii="Arial" w:hAnsi="Arial" w:cs="Arial"/>
          <w:bCs/>
          <w:color w:val="000000"/>
          <w:sz w:val="20"/>
          <w:szCs w:val="20"/>
        </w:rPr>
        <w:t xml:space="preserve">; </w:t>
      </w:r>
      <w:r w:rsidR="00BA279A">
        <w:rPr>
          <w:rFonts w:ascii="Arial" w:hAnsi="Arial" w:cs="Arial"/>
          <w:bCs/>
          <w:color w:val="000000"/>
          <w:sz w:val="20"/>
          <w:szCs w:val="20"/>
        </w:rPr>
        <w:fldChar w:fldCharType="begin"/>
      </w:r>
      <w:r w:rsidR="00480F41">
        <w:rPr>
          <w:rFonts w:ascii="Arial" w:hAnsi="Arial" w:cs="Arial"/>
          <w:bCs/>
          <w:color w:val="000000"/>
          <w:sz w:val="20"/>
          <w:szCs w:val="20"/>
        </w:rPr>
        <w:instrText xml:space="preserve"> ADDIN ZOTERO_ITEM CSL_CITATION {"citationID":"a1htbdobjh6","properties":{"formattedCitation":"(8, 10, 21)","plainCitation":"(8, 10, 21)","noteIndex":0},"citationItems":[{"id":"xm2rXaz1/vmy3cArL","uris":["http://www.mendeley.com/documents/?uuid=641cbaa6-e7b7-4676-89e6-31dbae8588a4"],"itemData":{"DOI":"10.1016/j.bbi.2018.11.005.Childhood","author":[{"dropping-particle":"","family":"Hantsoo","given":"Liisa","non-dropping-particle":"","parse-names":false,"suffix":""},{"dropping-particle":"","family":"Jasarevic","given":"Eldin","non-dropping-particle":"","parse-names":false,"suffix":""},{"dropping-particle":"","family":"Criniti","given":"Stephanie","non-dropping-particle":"","parse-names":false,"suffix":""},{"dropping-particle":"","family":"McGeehan","given":"Brendan","non-dropping-particle":"","parse-names":false,"suffix":""},{"dropping-particle":"","family":"Tanes","given":"Ceylan","non-dropping-particle":"","parse-names":false,"suffix":""},{"dropping-particle":"","family":"Sammel","given":"Mary D","non-dropping-particle":"","parse-names":false,"suffix":""},{"dropping-particle":"","family":"Elovitz","given":"Michal A","non-dropping-particle":"","parse-names":false,"suffix":""},{"dropping-particle":"","family":"Compher","given":"Charlene","non-dropping-particle":"","parse-names":false,"suffix":""},{"dropping-particle":"","family":"Wu","given":"Gary","non-dropping-particle":"","parse-names":false,"suffix":""},{"dropping-particle":"","family":"Epperson","given":"C Neill","non-dropping-particle":"","parse-names":false,"suffix":""}],"container-title":"Brain Behavior &amp; Immunology","id":"pEepHkrJ/rumfMtrm","issued":{"date-parts":[["2020"]]},"page":"240-250","title":"Childhood Adversity Impact on Gut Microbiota and Inflammatory Response to Stress During Pregnancy","type":"article-journal"}},{"id":2407,"uris":["http://www.mendeley.com/documents/?uuid=c617a5e6-ea9c-33b8-88a2-c11a6343a152","http://zotero.org/users/9743335/items/4G4SM9XZ"],"itemData":{"id":2407,"type":"article-journal","abstract":"Early adverse care has long-term impacts on physical and mental health. The influence of rearing conditions on the infant's gut microbiota and its relationship with developmental health has become more evident. The microbiome is essential for normal growth and metabolism, and the signaling from the gut to the brain may underlie individual differences in resilience later in life. Microbial diversity and composition were determined using 16S rRNA gene amplicon sequencing in fecal samples from 17 adolescents adopted internationally from orphanages into the United States and 18 adolescents reared in birth families who had similar educational and income levels. Analyses focused on diversity of the microbial community structure and differences in the abundance of specific bacterial taxa. Blood samples were used to immunophenotype the numbers of several T-cell subsets and cytomegalovirus (CMV) seropositivity. Negative binomial regression analysis revealed several operational taxonomic units that were significantly different based on early rearing conditions and CMV seropositivity. There were significant associations between the relative abundance of certain taxa, the percentages of T-cell subsets in circulation, and CMV seropositivity. These findings demonstrate a possible link between the gut microbiota and associations with immune alterations initiated by early life adversity.","container-title":"Developmental Psychobiology","DOI":"10.1002/DEV.22061","ISSN":"1098-2302","issue":"5","note":"publisher: John Wiley &amp; Sons, Ltd","page":"851-863","title":"Microbiota-immune alterations in adolescents following early life adversity: A proof of concept study","volume":"63","author":[{"family":"Reid","given":"Brie M."},{"family":"Horne","given":"Rachael"},{"family":"Donzella","given":"Bonny"},{"family":"Szamosi","given":"Jake C."},{"family":"Coe","given":"Christopher L."},{"family":"Foster","given":"Jane A."},{"family":"Gunnar","given":"Megan R."}],"issued":{"date-parts":[["2021",7,1]]}}},{"id":1364,"uris":["http://www.mendeley.com/documents/?uuid=83e5665e-ea94-3dc3-9f83-3645ac82b49c","http://zotero.org/users/9743335/items/8VW9N4AF"],"itemData":{"id":1364,"type":"article-journal","abstract":"Maternal prenatal stress has been often associated with infant physical development and health, as well as psychological functioning and behavior. However, the mechanisms underlying these relations remain elusive. The goal of the present study was to prospectively investigate the development of the intestinal microbiota as a potential pathway linking maternal prenatal stress and infant health. The development of the infant intestinal microbiota was followed over the first 110 days after birth in a healthy cohort of 56 vaginally born Dutch infants. Additionally, the relation between infant intestinal microbiota and gastrointestinal and allergic symptoms was examined. Results showed that maternal prenatal stress, i.e., either reported stress or elevated basal maternal salivary cortisol concentrations or both, was strongly and persistently associated with the infants' microbiota composition as determined by a phylogenetic microarray. Infants of mothers with high cumulative stress (i.e., high reported stress and high cortisol concentrations) during pregnancy had significantly higher relative abundances of Proteobacterial groups known to contain pathogens (related to Escherichia, Serratia, and Enterobacter), and lower relative abundances of lactic acid bacteria (i.e., Lactobacillus, Lactoccus, Aerococcus) and Bifidobacteria, altogether characteristics of a potentially increased level of inflammation. Furthermore, this aberrant colonization pattern was related to more maternally reported infant gastrointestinal symptoms and allergic reactions. In conclusion, clear links were found between maternal prenatal stress and the infant intestinal microbiota and health. Although causality cannot be concluded, the results suggest a possible mechanism by which maternal prenatal stress influences the offspring development. These results suggest a potential for bacterial interventions to enhance offspring health and development in pregnant women with stress.","container-title":"Psychoneuroendocrinology","DOI":"10.1016/j.psyneuen.2015.01.006","ISSN":"18733360","note":"PMID: 25638481\npublisher: Elsevier Ltd","page":"233-245","title":"Maternal prenatal stress is associated with the infant intestinal microbiota","volume":"53","author":[{"family":"Zijlmans","given":"Maartje A.C."},{"family":"Korpela","given":"Katri"},{"family":"Riksen-Walraven","given":"J. Marianne"},{"family":"Vos","given":"Willem M.","non-dropping-particle":"de"},{"family":"Weerth","given":"Carolina","non-dropping-particle":"de"}],"issued":{"date-parts":[["2015",3,1]]}}}],"schema":"https://github.com/citation-style-language/schema/raw/master/csl-citation.json"} </w:instrText>
      </w:r>
      <w:r w:rsidR="00BA279A">
        <w:rPr>
          <w:rFonts w:ascii="Arial" w:hAnsi="Arial" w:cs="Arial"/>
          <w:bCs/>
          <w:color w:val="000000"/>
          <w:sz w:val="20"/>
          <w:szCs w:val="20"/>
        </w:rPr>
        <w:fldChar w:fldCharType="separate"/>
      </w:r>
      <w:r w:rsidR="00480F41">
        <w:rPr>
          <w:rFonts w:ascii="Arial" w:hAnsi="Arial" w:cs="Arial"/>
          <w:color w:val="000000"/>
          <w:sz w:val="20"/>
        </w:rPr>
        <w:t>8, 10, 21)</w:t>
      </w:r>
      <w:r w:rsidR="00BA279A">
        <w:rPr>
          <w:rFonts w:ascii="Arial" w:hAnsi="Arial" w:cs="Arial"/>
          <w:bCs/>
          <w:color w:val="000000"/>
          <w:sz w:val="20"/>
          <w:szCs w:val="20"/>
        </w:rPr>
        <w:fldChar w:fldCharType="end"/>
      </w:r>
      <w:r w:rsidR="00394C4D">
        <w:rPr>
          <w:rFonts w:ascii="Arial" w:hAnsi="Arial" w:cs="Arial"/>
          <w:bCs/>
          <w:color w:val="000000"/>
          <w:sz w:val="20"/>
          <w:szCs w:val="20"/>
        </w:rPr>
        <w:t xml:space="preserve"> we hypothesized </w:t>
      </w:r>
      <w:r w:rsidR="000254F5">
        <w:rPr>
          <w:rFonts w:ascii="Arial" w:hAnsi="Arial" w:cs="Arial"/>
          <w:bCs/>
          <w:color w:val="000000"/>
          <w:sz w:val="20"/>
          <w:szCs w:val="20"/>
        </w:rPr>
        <w:t xml:space="preserve">that </w:t>
      </w:r>
      <w:r w:rsidR="00CC5DFD">
        <w:rPr>
          <w:rFonts w:ascii="Arial" w:hAnsi="Arial" w:cs="Arial"/>
          <w:bCs/>
          <w:color w:val="000000"/>
          <w:sz w:val="20"/>
          <w:szCs w:val="20"/>
        </w:rPr>
        <w:t>all adversities w</w:t>
      </w:r>
      <w:r w:rsidR="00736EA0">
        <w:rPr>
          <w:rFonts w:ascii="Arial" w:hAnsi="Arial" w:cs="Arial"/>
          <w:bCs/>
          <w:color w:val="000000"/>
          <w:sz w:val="20"/>
          <w:szCs w:val="20"/>
        </w:rPr>
        <w:t>ould</w:t>
      </w:r>
      <w:r w:rsidR="00C8059A">
        <w:rPr>
          <w:rFonts w:ascii="Arial" w:hAnsi="Arial" w:cs="Arial"/>
          <w:bCs/>
          <w:color w:val="000000"/>
          <w:sz w:val="20"/>
          <w:szCs w:val="20"/>
        </w:rPr>
        <w:t xml:space="preserve"> </w:t>
      </w:r>
      <w:r w:rsidR="000254F5">
        <w:rPr>
          <w:rFonts w:ascii="Arial" w:hAnsi="Arial" w:cs="Arial"/>
          <w:bCs/>
          <w:color w:val="000000"/>
          <w:sz w:val="20"/>
          <w:szCs w:val="20"/>
        </w:rPr>
        <w:t>be associated with higher abundance of bacteria associated with</w:t>
      </w:r>
      <w:r w:rsidR="005F5677">
        <w:rPr>
          <w:rFonts w:ascii="Arial" w:hAnsi="Arial" w:cs="Arial"/>
          <w:bCs/>
          <w:color w:val="000000"/>
          <w:sz w:val="20"/>
          <w:szCs w:val="20"/>
        </w:rPr>
        <w:t xml:space="preserve"> inflammation</w:t>
      </w:r>
      <w:r w:rsidR="00CC5DFD">
        <w:rPr>
          <w:rFonts w:ascii="Arial" w:hAnsi="Arial" w:cs="Arial"/>
          <w:bCs/>
          <w:color w:val="000000"/>
          <w:sz w:val="20"/>
          <w:szCs w:val="20"/>
        </w:rPr>
        <w:t xml:space="preserve"> As only postnatal a</w:t>
      </w:r>
      <w:r w:rsidR="00152F54">
        <w:rPr>
          <w:rFonts w:ascii="Arial" w:hAnsi="Arial" w:cs="Arial"/>
          <w:bCs/>
          <w:color w:val="000000"/>
          <w:sz w:val="20"/>
          <w:szCs w:val="20"/>
        </w:rPr>
        <w:t>d</w:t>
      </w:r>
      <w:r w:rsidR="00CC5DFD">
        <w:rPr>
          <w:rFonts w:ascii="Arial" w:hAnsi="Arial" w:cs="Arial"/>
          <w:bCs/>
          <w:color w:val="000000"/>
          <w:sz w:val="20"/>
          <w:szCs w:val="20"/>
        </w:rPr>
        <w:t xml:space="preserve">versity has previously been associated with differences in alpha diversity, we hypothesized a specific effect of </w:t>
      </w:r>
      <w:r w:rsidR="0084470A">
        <w:rPr>
          <w:rFonts w:ascii="Arial" w:hAnsi="Arial" w:cs="Arial"/>
          <w:bCs/>
          <w:color w:val="000000"/>
          <w:sz w:val="20"/>
          <w:szCs w:val="20"/>
        </w:rPr>
        <w:t xml:space="preserve">children’s exposure to stressful life events </w:t>
      </w:r>
      <w:r w:rsidR="00CC5DFD">
        <w:rPr>
          <w:rFonts w:ascii="Arial" w:hAnsi="Arial" w:cs="Arial"/>
          <w:bCs/>
          <w:color w:val="000000"/>
          <w:sz w:val="20"/>
          <w:szCs w:val="20"/>
        </w:rPr>
        <w:t xml:space="preserve">on </w:t>
      </w:r>
      <w:r w:rsidR="0084470A">
        <w:rPr>
          <w:rFonts w:ascii="Arial" w:hAnsi="Arial" w:cs="Arial"/>
          <w:bCs/>
          <w:color w:val="000000"/>
          <w:sz w:val="20"/>
          <w:szCs w:val="20"/>
        </w:rPr>
        <w:t>lower</w:t>
      </w:r>
      <w:r w:rsidR="00CC5DFD">
        <w:rPr>
          <w:rFonts w:ascii="Arial" w:hAnsi="Arial" w:cs="Arial"/>
          <w:bCs/>
          <w:color w:val="000000"/>
          <w:sz w:val="20"/>
          <w:szCs w:val="20"/>
        </w:rPr>
        <w:t xml:space="preserve"> alpha diversity </w:t>
      </w:r>
      <w:r w:rsidR="0084470A">
        <w:rPr>
          <w:rFonts w:ascii="Arial" w:hAnsi="Arial" w:cs="Arial"/>
          <w:bCs/>
          <w:color w:val="000000"/>
          <w:sz w:val="20"/>
          <w:szCs w:val="20"/>
        </w:rPr>
        <w:t>at 2 years of age</w:t>
      </w:r>
      <w:r w:rsidR="00CC5DFD">
        <w:rPr>
          <w:rFonts w:ascii="Arial" w:hAnsi="Arial" w:cs="Arial"/>
          <w:bCs/>
          <w:color w:val="000000"/>
          <w:sz w:val="20"/>
          <w:szCs w:val="20"/>
        </w:rPr>
        <w:t>. Finally, be</w:t>
      </w:r>
      <w:r w:rsidR="00CC795F">
        <w:rPr>
          <w:rFonts w:ascii="Arial" w:hAnsi="Arial" w:cs="Arial"/>
          <w:color w:val="000000"/>
          <w:sz w:val="20"/>
          <w:szCs w:val="20"/>
        </w:rPr>
        <w:t xml:space="preserve">cause </w:t>
      </w:r>
      <w:r w:rsidR="00CC5DFD">
        <w:rPr>
          <w:rFonts w:ascii="Arial" w:hAnsi="Arial" w:cs="Arial"/>
          <w:color w:val="000000"/>
          <w:sz w:val="20"/>
          <w:szCs w:val="20"/>
        </w:rPr>
        <w:t xml:space="preserve">cumulative adversity </w:t>
      </w:r>
      <w:r w:rsidR="00CC795F" w:rsidRPr="0078301B">
        <w:rPr>
          <w:rFonts w:ascii="Arial" w:hAnsi="Arial" w:cs="Arial"/>
          <w:color w:val="000000"/>
          <w:sz w:val="20"/>
          <w:szCs w:val="20"/>
        </w:rPr>
        <w:t>has been found to impact childhood psychopathology symptoms</w:t>
      </w:r>
      <w:r w:rsidR="00CC5DFD">
        <w:rPr>
          <w:rFonts w:ascii="Arial" w:hAnsi="Arial" w:cs="Arial"/>
          <w:color w:val="000000"/>
          <w:sz w:val="20"/>
          <w:szCs w:val="20"/>
        </w:rPr>
        <w:t xml:space="preserve"> more</w:t>
      </w:r>
      <w:r w:rsidR="00CC795F" w:rsidRPr="0078301B">
        <w:rPr>
          <w:rFonts w:ascii="Arial" w:hAnsi="Arial" w:cs="Arial"/>
          <w:color w:val="000000"/>
          <w:sz w:val="20"/>
          <w:szCs w:val="20"/>
        </w:rPr>
        <w:t xml:space="preserve"> than single and more time-limited exposures </w:t>
      </w:r>
      <w:r w:rsidR="00CC795F"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dYm4FmOS","properties":{"formattedCitation":"(34\\uc0\\u8211{}36)","plainCitation":"(34–36)","noteIndex":0},"citationItems":[{"id":"xm2rXaz1/ZLJ06UXX","uris":["http://www.mendeley.com/documents/?uuid=06949e6c-1451-3f2f-88a3-3f5562d93d95"],"itemData":{"DOI":"10.1002/DEV.22107","ISSN":"1098-2302","PMID":"33650132","abstract":"Developmental researchers studying how stress affects health have often focused on specific, individual, physiological parameters such as cortisol. Yet, recent theories of stress biology emphasize that the stress response is multi-faceted and engages distinct yet interconnected physiological systems, including metabolic, immune, and cardiovascular systems that respond to one another. Moreover, advocates of a systems approach also argue that the confluence of changes across several physiological systems presents a health risk, even when one indicator alone is not predictive of health outcomes. Allostatic load is one potential multi-system indicator of stress, capturing the cumulative, physiological burden of chronic stress exposure on the body. At the same time, studying allostatic load during early development raises several issues, including how allostatic load is operationalized, the clinical importance of commonly used biomarkers during distinct periods of development, and the fundamental role of timing. In this review paper, we discuss the potential of allostatic load in the context of studies of stress in developmental science, review developmental studies that have assessed allostatic load, and articulate critical conceptual questions regarding the study of allostatic load during the childhood years.","author":[{"dropping-particle":"","family":"Doan","given":"Stacey N.","non-dropping-particle":"","parse-names":false,"suffix":""}],"container-title":"Developmental Psychobiology","id":"ITEM-1","issue":"5","issued":{"date-parts":[["2021","7","1"]]},"page":"825-836","publisher":"John Wiley &amp; Sons, Ltd","title":"Allostatic load: Developmental and conceptual considerations in a multi-system physiological indicator of chronic stress exposure","type":"article-journal","volume":"63"}},{"id":"xm2rXaz1/IHrgVWy9","uris":["http://www.mendeley.com/documents/?uuid=d468e693-6df6-3b0c-9421-43f4c18b2c2e"],"itemData":{"DOI":"10.1016/J.ALCOHOL.2016.03.003","ISSN":"0741-8329","PMID":"27286932","abstract":"The hypothalamic-pituitary-adrenal (HPA) axis is impacted by a multitude of pre- and postnatal factors. Developmental programming of HPA axis function by prenatal alcohol exposure (PAE) has been demonstrated in animal models and in human infants, but remains understudied in older children and adolescents. Moreover, early life adversity (ELA), which occurs at higher rates in children with PAE than in non-exposed children, may also play a role in programming the stress response system. In a cohort of children and adolescents with PAE and ELA (PAE + ELA), we evaluated HPA function through assessment of diurnal cortisol activity compared to that in typically developing controls, as well as the associations among specific ELAs, adverse outcomes, protective factors, and diurnal cortisol. Morning and evening saliva samples were taken under basal conditions from 42 children and adolescents (5-18 years) with PAE + ELA and 43 typically developing controls. High rates of ELA were shown among children with PAE, and significantly higher evening cortisol levels and a flatter diurnal slope were observed in children with PAE + ELA, compared to controls. Medication use in the PAE + ELA group was associated with lower morning cortisol levels, which were comparable to controls. Complex associations were found among diurnal cortisol patterns in the PAE + ELA group and a number of ELAs and later adverse outcomes, whereas protective factors were associated with more typical diurnal rhythms. These results complement findings from research on human infants and animal models showing dysregulated HPA function following PAE, lending weight to the suggestion that PAE and ELA may interact to sensitize the developing HPA axis. The presence of protective factors may buffer altered cortisol regulation, underscoring the importance of early assessment and interventions for children with FASD, and in particular, for the many children with FASD who also have ELA.","author":[{"dropping-particle":"","family":"McLachlan","given":"Kaitlyn","non-dropping-particle":"","parse-names":false,"suffix":""},{"dropping-particle":"","family":"Rasmussen","given":"Carmen","non-dropping-particle":"","parse-names":false,"suffix":""},{"dropping-particle":"","family":"Oberlander","given":"Tim F.","non-dropping-particle":"","parse-names":false,"suffix":""},{"dropping-particle":"","family":"Loock","given":"Christine","non-dropping-particle":"","parse-names":false,"suffix":""},{"dropping-particle":"","family":"Pei","given":"Jacqueline","non-dropping-particle":"","parse-names":false,"suffix":""},{"dropping-particle":"","family":"Andrew","given":"Gail","non-dropping-particle":"","parse-names":false,"suffix":""},{"dropping-particle":"","family":"Reynolds","given":"James","non-dropping-particle":"","parse-names":false,"suffix":""},{"dropping-particle":"","family":"Weinberg","given":"Joanne","non-dropping-particle":"","parse-names":false,"suffix":""}],"container-title":"Alcohol","id":"ITEM-3","issued":{"date-parts":[["2016","6","1"]]},"page":"9-18","publisher":"Elsevier","title":"Dysregulation of the cortisol diurnal rhythm following prenatal alcohol exposure and early life adversity","type":"article-journal","volume":"53"}},{"id":3258,"uris":["http://www.mendeley.com/documents/?uuid=cff77635-0a77-3372-8b7c-7e9f682772eb","http://zotero.org/users/9743335/items/U9R2QYZJ"],"itemData":{"id":3258,"type":"article-journal","abstract":"Objective: We examined the association between childhood adversity and cumulative biological risk for a variety of chronic diseases in adulthood, and whether this association varied by neighborhood affluence.\nMethods: Data were drawn from the Chicago Community Adult Health Study (2001-2003), a cross-sectional probability sample that included interviews and blood collection (n = 550 adults). A childhood adversity score was calculated from eight items. Neighborhood affluence was defined using Census data. An index to reflect cumulative biological risk was constructed as a count of eight biomarkers above clinically established thresholds, including systolic and diastolic blood pressure, resting heart rate, C-reactive protein, waist circumference, hemoglobin A1c, and total and high-density lipoprotein cholesterol. Generalized linear models with a Poisson link function were used to estimate incident rate ratios (IRRs).\nResults: A 1-standard-deviation increase in the childhood adversity score was associated with a 9% increase in cumulative biological risk, after adjustment for demographic and behavioral characteristics (IRR = 1.09, 95% confidence interval (CI) = 1.02-1.17). This association was modified by neighborhood affluence (IRR = 0.92, 95% CI = 0.86, 0.99). Stratified models indicated that childhood adversity was associated with elevated cumulative biological risk only among individuals who resided in low-affluence (bottom tertile) neighborhoods (IRR = 1.16, 95% CI = 1.05, 1.28); there was no association in high-affluence (top tertile) neighborhoods (IRR = 0.97, 95% CI = 0.83, 1.14).\nConclusions: Childhood adversity is associated with elevated cumulative biological risk in adulthood, and neighborhood affluence may buffer this association. Results demonstrate the importance of neighborhood characteristics for associations between childhood adversity and disease risk, even after accounting for adult socioeconomic status.","container-title":"Psychosomatic medicine","DOI":"10.1097/PSY.0000000000000081","ISSN":"15347796","issue":"7","note":"PMID: 25077427\npublisher: NIH Public Access","page":"481","title":"Childhood Adversity, Adult Neighborhood Context, and Cumulative Biological Risk for Chronic Diseases in Adulthood","volume":"76","author":[{"family":"Slopen","given":"Natalie"},{"family":"Williams","given":"David R."},{"family":"Roberts","given":"Andrea L."},{"family":"Albert","given":"Michelle A."}],"issued":{"date-parts":[["2014"]]}}}],"schema":"https://github.com/citation-style-language/schema/raw/master/csl-citation.json"} </w:instrText>
      </w:r>
      <w:r w:rsidR="00CC795F" w:rsidRPr="0078301B">
        <w:rPr>
          <w:rFonts w:ascii="Arial" w:hAnsi="Arial" w:cs="Arial"/>
          <w:color w:val="000000"/>
          <w:sz w:val="20"/>
          <w:szCs w:val="20"/>
        </w:rPr>
        <w:fldChar w:fldCharType="separate"/>
      </w:r>
      <w:r w:rsidR="00480F41" w:rsidRPr="00480F41">
        <w:rPr>
          <w:rFonts w:ascii="Arial" w:hAnsi="Arial" w:cs="Arial"/>
          <w:color w:val="000000"/>
          <w:sz w:val="20"/>
        </w:rPr>
        <w:t>(34–36)</w:t>
      </w:r>
      <w:r w:rsidR="00CC795F" w:rsidRPr="0078301B">
        <w:rPr>
          <w:rFonts w:ascii="Arial" w:hAnsi="Arial" w:cs="Arial"/>
          <w:color w:val="000000"/>
          <w:sz w:val="20"/>
          <w:szCs w:val="20"/>
        </w:rPr>
        <w:fldChar w:fldCharType="end"/>
      </w:r>
      <w:r w:rsidR="00CC795F" w:rsidRPr="0078301B">
        <w:rPr>
          <w:rFonts w:ascii="Arial" w:hAnsi="Arial" w:cs="Arial"/>
          <w:color w:val="000000"/>
          <w:sz w:val="20"/>
          <w:szCs w:val="20"/>
        </w:rPr>
        <w:t>,</w:t>
      </w:r>
      <w:r w:rsidR="002D7BF3" w:rsidRPr="00982AC8">
        <w:rPr>
          <w:rFonts w:ascii="Arial" w:hAnsi="Arial" w:cs="Arial"/>
          <w:bCs/>
          <w:color w:val="000000"/>
          <w:sz w:val="20"/>
          <w:szCs w:val="20"/>
        </w:rPr>
        <w:t xml:space="preserve"> we hypothesize</w:t>
      </w:r>
      <w:r w:rsidR="0084470A">
        <w:rPr>
          <w:rFonts w:ascii="Arial" w:hAnsi="Arial" w:cs="Arial"/>
          <w:bCs/>
          <w:color w:val="000000"/>
          <w:sz w:val="20"/>
          <w:szCs w:val="20"/>
        </w:rPr>
        <w:t>d</w:t>
      </w:r>
      <w:r w:rsidR="002D7BF3" w:rsidRPr="00982AC8">
        <w:rPr>
          <w:rFonts w:ascii="Arial" w:hAnsi="Arial" w:cs="Arial"/>
          <w:bCs/>
          <w:color w:val="000000"/>
          <w:sz w:val="20"/>
          <w:szCs w:val="20"/>
        </w:rPr>
        <w:t xml:space="preserve"> that </w:t>
      </w:r>
      <w:r w:rsidR="0084470A">
        <w:rPr>
          <w:rFonts w:ascii="Arial" w:hAnsi="Arial" w:cs="Arial"/>
          <w:bCs/>
          <w:color w:val="000000"/>
          <w:sz w:val="20"/>
          <w:szCs w:val="20"/>
        </w:rPr>
        <w:t>increasing timepoints of</w:t>
      </w:r>
      <w:r w:rsidR="002D7BF3" w:rsidRPr="00982AC8">
        <w:rPr>
          <w:rFonts w:ascii="Arial" w:hAnsi="Arial" w:cs="Arial"/>
          <w:bCs/>
          <w:color w:val="000000"/>
          <w:sz w:val="20"/>
          <w:szCs w:val="20"/>
        </w:rPr>
        <w:t xml:space="preserve"> adversity</w:t>
      </w:r>
      <w:r w:rsidR="0084470A">
        <w:rPr>
          <w:rFonts w:ascii="Arial" w:hAnsi="Arial" w:cs="Arial"/>
          <w:bCs/>
          <w:color w:val="000000"/>
          <w:sz w:val="20"/>
          <w:szCs w:val="20"/>
        </w:rPr>
        <w:t xml:space="preserve"> exposure</w:t>
      </w:r>
      <w:r w:rsidR="002D7BF3">
        <w:rPr>
          <w:rFonts w:ascii="Arial" w:hAnsi="Arial" w:cs="Arial"/>
          <w:bCs/>
          <w:color w:val="000000"/>
          <w:sz w:val="20"/>
          <w:szCs w:val="20"/>
        </w:rPr>
        <w:t xml:space="preserve"> </w:t>
      </w:r>
      <w:r w:rsidR="0084470A">
        <w:rPr>
          <w:rFonts w:ascii="Arial" w:hAnsi="Arial" w:cs="Arial"/>
          <w:bCs/>
          <w:color w:val="000000"/>
          <w:sz w:val="20"/>
          <w:szCs w:val="20"/>
        </w:rPr>
        <w:t>would</w:t>
      </w:r>
      <w:r w:rsidR="00CC5DFD">
        <w:rPr>
          <w:rFonts w:ascii="Arial" w:hAnsi="Arial" w:cs="Arial"/>
          <w:bCs/>
          <w:color w:val="000000"/>
          <w:sz w:val="20"/>
          <w:szCs w:val="20"/>
        </w:rPr>
        <w:t xml:space="preserve"> be associated with a </w:t>
      </w:r>
      <w:r w:rsidR="002D7BF3">
        <w:rPr>
          <w:rFonts w:ascii="Arial" w:hAnsi="Arial" w:cs="Arial"/>
          <w:bCs/>
          <w:color w:val="000000"/>
          <w:sz w:val="20"/>
          <w:szCs w:val="20"/>
        </w:rPr>
        <w:t>higher abundance of pro-inflammatory bacteria</w:t>
      </w:r>
      <w:r w:rsidR="00CC5DFD">
        <w:rPr>
          <w:rFonts w:ascii="Arial" w:hAnsi="Arial" w:cs="Arial"/>
          <w:bCs/>
          <w:color w:val="000000"/>
          <w:sz w:val="20"/>
          <w:szCs w:val="20"/>
        </w:rPr>
        <w:t>, and</w:t>
      </w:r>
      <w:r w:rsidR="0084470A">
        <w:rPr>
          <w:rFonts w:ascii="Arial" w:hAnsi="Arial" w:cs="Arial"/>
          <w:bCs/>
          <w:color w:val="000000"/>
          <w:sz w:val="20"/>
          <w:szCs w:val="20"/>
        </w:rPr>
        <w:t xml:space="preserve"> potentially</w:t>
      </w:r>
      <w:r w:rsidR="00CC5DFD">
        <w:rPr>
          <w:rFonts w:ascii="Arial" w:hAnsi="Arial" w:cs="Arial"/>
          <w:bCs/>
          <w:color w:val="000000"/>
          <w:sz w:val="20"/>
          <w:szCs w:val="20"/>
        </w:rPr>
        <w:t xml:space="preserve"> lower alpha diversity.</w:t>
      </w:r>
    </w:p>
    <w:p w14:paraId="23296EE6" w14:textId="77777777" w:rsidR="00980C22" w:rsidRDefault="00980C22" w:rsidP="00EF281C">
      <w:pPr>
        <w:keepNext/>
        <w:pBdr>
          <w:top w:val="nil"/>
          <w:left w:val="nil"/>
          <w:bottom w:val="nil"/>
          <w:right w:val="nil"/>
          <w:between w:val="nil"/>
        </w:pBdr>
        <w:spacing w:before="240" w:after="60"/>
        <w:ind w:firstLine="720"/>
        <w:contextualSpacing/>
        <w:rPr>
          <w:rFonts w:ascii="Arial" w:hAnsi="Arial" w:cs="Arial"/>
          <w:b/>
          <w:color w:val="000000"/>
          <w:sz w:val="20"/>
          <w:szCs w:val="20"/>
        </w:rPr>
      </w:pPr>
    </w:p>
    <w:p w14:paraId="07903C02" w14:textId="77777777" w:rsidR="00E6133D" w:rsidRPr="00980C22" w:rsidRDefault="00E6133D" w:rsidP="00E6133D">
      <w:pPr>
        <w:keepNext/>
        <w:pBdr>
          <w:top w:val="nil"/>
          <w:left w:val="nil"/>
          <w:bottom w:val="nil"/>
          <w:right w:val="nil"/>
          <w:between w:val="nil"/>
        </w:pBdr>
        <w:spacing w:before="240" w:after="60"/>
        <w:contextualSpacing/>
        <w:rPr>
          <w:rFonts w:ascii="Arial" w:hAnsi="Arial" w:cs="Arial"/>
          <w:b/>
          <w:color w:val="000000"/>
          <w:sz w:val="20"/>
          <w:szCs w:val="20"/>
        </w:rPr>
      </w:pPr>
      <w:r w:rsidRPr="00980C22">
        <w:rPr>
          <w:rFonts w:ascii="Arial" w:hAnsi="Arial" w:cs="Arial"/>
          <w:b/>
          <w:color w:val="000000"/>
          <w:sz w:val="20"/>
          <w:szCs w:val="20"/>
        </w:rPr>
        <w:t>Results</w:t>
      </w:r>
    </w:p>
    <w:p w14:paraId="435AD305" w14:textId="1626FA21" w:rsidR="00980C22" w:rsidRDefault="00980C22" w:rsidP="00980C22">
      <w:pPr>
        <w:keepNext/>
        <w:pBdr>
          <w:top w:val="nil"/>
          <w:left w:val="nil"/>
          <w:bottom w:val="nil"/>
          <w:right w:val="nil"/>
          <w:between w:val="nil"/>
        </w:pBdr>
        <w:spacing w:before="240" w:after="60"/>
        <w:contextualSpacing/>
        <w:jc w:val="both"/>
        <w:rPr>
          <w:rFonts w:ascii="Arial" w:hAnsi="Arial" w:cs="Arial"/>
          <w:color w:val="000000"/>
          <w:sz w:val="20"/>
          <w:szCs w:val="20"/>
        </w:rPr>
      </w:pPr>
    </w:p>
    <w:p w14:paraId="70566E8C" w14:textId="5E2A78A5" w:rsidR="002C0965" w:rsidRPr="00EF281C" w:rsidRDefault="00E42B07" w:rsidP="00980C22">
      <w:pPr>
        <w:keepNext/>
        <w:pBdr>
          <w:top w:val="nil"/>
          <w:left w:val="nil"/>
          <w:bottom w:val="nil"/>
          <w:right w:val="nil"/>
          <w:between w:val="nil"/>
        </w:pBdr>
        <w:spacing w:before="240" w:after="60"/>
        <w:contextualSpacing/>
        <w:jc w:val="both"/>
        <w:rPr>
          <w:rFonts w:ascii="Arial" w:hAnsi="Arial" w:cs="Arial"/>
          <w:b/>
          <w:color w:val="000000"/>
          <w:sz w:val="20"/>
          <w:szCs w:val="20"/>
        </w:rPr>
      </w:pPr>
      <w:r>
        <w:rPr>
          <w:rFonts w:ascii="Arial" w:hAnsi="Arial" w:cs="Arial"/>
          <w:b/>
          <w:color w:val="000000"/>
          <w:sz w:val="20"/>
          <w:szCs w:val="20"/>
        </w:rPr>
        <w:t>Gut microbiome a</w:t>
      </w:r>
      <w:r w:rsidR="002C0965" w:rsidRPr="00EF281C">
        <w:rPr>
          <w:rFonts w:ascii="Arial" w:hAnsi="Arial" w:cs="Arial"/>
          <w:b/>
          <w:color w:val="000000"/>
          <w:sz w:val="20"/>
          <w:szCs w:val="20"/>
        </w:rPr>
        <w:t>lpha diversity</w:t>
      </w:r>
      <w:r>
        <w:rPr>
          <w:rFonts w:ascii="Arial" w:hAnsi="Arial" w:cs="Arial"/>
          <w:b/>
          <w:color w:val="000000"/>
          <w:sz w:val="20"/>
          <w:szCs w:val="20"/>
        </w:rPr>
        <w:t xml:space="preserve"> is associated with prenatal and postnatal adversity exposures</w:t>
      </w:r>
    </w:p>
    <w:p w14:paraId="14872C64" w14:textId="09AA695F" w:rsidR="00E622C0" w:rsidRPr="00E622C0" w:rsidRDefault="00D73091" w:rsidP="00EF281C">
      <w:pPr>
        <w:keepNext/>
        <w:pBdr>
          <w:top w:val="nil"/>
          <w:left w:val="nil"/>
          <w:bottom w:val="nil"/>
          <w:right w:val="nil"/>
          <w:between w:val="nil"/>
        </w:pBdr>
        <w:spacing w:before="240" w:after="60"/>
        <w:contextualSpacing/>
        <w:jc w:val="both"/>
        <w:rPr>
          <w:rFonts w:ascii="Arial" w:hAnsi="Arial" w:cs="Arial"/>
          <w:color w:val="000000"/>
          <w:sz w:val="20"/>
          <w:szCs w:val="20"/>
        </w:rPr>
      </w:pPr>
      <w:r>
        <w:rPr>
          <w:rFonts w:ascii="Arial" w:hAnsi="Arial" w:cs="Arial"/>
          <w:bCs/>
          <w:i/>
          <w:color w:val="000000"/>
          <w:sz w:val="20"/>
          <w:szCs w:val="20"/>
        </w:rPr>
        <w:tab/>
      </w:r>
      <w:proofErr w:type="gramStart"/>
      <w:r w:rsidR="00ED1C52" w:rsidRPr="00ED1C52">
        <w:rPr>
          <w:rFonts w:ascii="Arial" w:hAnsi="Arial" w:cs="Arial"/>
          <w:color w:val="000000"/>
          <w:sz w:val="20"/>
          <w:szCs w:val="20"/>
        </w:rPr>
        <w:t xml:space="preserve">Controlling for selected covariates, </w:t>
      </w:r>
      <w:r w:rsidR="009B595E">
        <w:rPr>
          <w:rFonts w:ascii="Arial" w:hAnsi="Arial" w:cs="Arial"/>
          <w:color w:val="000000"/>
          <w:sz w:val="20"/>
          <w:szCs w:val="20"/>
        </w:rPr>
        <w:t>there</w:t>
      </w:r>
      <w:proofErr w:type="gramEnd"/>
      <w:r w:rsidR="009B595E">
        <w:rPr>
          <w:rFonts w:ascii="Arial" w:hAnsi="Arial" w:cs="Arial"/>
          <w:color w:val="000000"/>
          <w:sz w:val="20"/>
          <w:szCs w:val="20"/>
        </w:rPr>
        <w:t xml:space="preserve"> was a significant direct effect of </w:t>
      </w:r>
      <w:r w:rsidR="00ED1C52" w:rsidRPr="00ED1C52">
        <w:rPr>
          <w:rFonts w:ascii="Arial" w:hAnsi="Arial" w:cs="Arial"/>
          <w:color w:val="000000"/>
          <w:sz w:val="20"/>
          <w:szCs w:val="20"/>
        </w:rPr>
        <w:t xml:space="preserve">postnatal adversity exposure (over and above preconception and prenatal adversity) </w:t>
      </w:r>
      <w:r w:rsidR="009B595E">
        <w:rPr>
          <w:rFonts w:ascii="Arial" w:hAnsi="Arial" w:cs="Arial"/>
          <w:color w:val="000000"/>
          <w:sz w:val="20"/>
          <w:szCs w:val="20"/>
        </w:rPr>
        <w:t>on</w:t>
      </w:r>
      <w:r w:rsidR="00ED1C52" w:rsidRPr="00ED1C52">
        <w:rPr>
          <w:rFonts w:ascii="Arial" w:hAnsi="Arial" w:cs="Arial"/>
          <w:color w:val="000000"/>
          <w:sz w:val="20"/>
          <w:szCs w:val="20"/>
        </w:rPr>
        <w:t xml:space="preserve"> Faith</w:t>
      </w:r>
      <w:r w:rsidR="009B595E">
        <w:rPr>
          <w:rFonts w:ascii="Arial" w:hAnsi="Arial" w:cs="Arial"/>
          <w:color w:val="000000"/>
          <w:sz w:val="20"/>
          <w:szCs w:val="20"/>
        </w:rPr>
        <w:t>’s</w:t>
      </w:r>
      <w:r w:rsidR="00ED1C52" w:rsidRPr="00ED1C52">
        <w:rPr>
          <w:rFonts w:ascii="Arial" w:hAnsi="Arial" w:cs="Arial"/>
          <w:color w:val="000000"/>
          <w:sz w:val="20"/>
          <w:szCs w:val="20"/>
        </w:rPr>
        <w:t xml:space="preserve"> phylogenetic diversity</w:t>
      </w:r>
      <w:r w:rsidR="009B595E">
        <w:rPr>
          <w:rFonts w:ascii="Arial" w:hAnsi="Arial" w:cs="Arial"/>
          <w:color w:val="000000"/>
          <w:sz w:val="20"/>
          <w:szCs w:val="20"/>
        </w:rPr>
        <w:t>, with greater postnatal adversity associated with lower diversity</w:t>
      </w:r>
      <w:r w:rsidR="00ED1C52" w:rsidRPr="00ED1C52">
        <w:rPr>
          <w:rFonts w:ascii="Arial" w:hAnsi="Arial" w:cs="Arial"/>
          <w:color w:val="000000"/>
          <w:sz w:val="20"/>
          <w:szCs w:val="20"/>
        </w:rPr>
        <w:t xml:space="preserve"> (</w:t>
      </w:r>
      <w:r w:rsidR="00EE4993" w:rsidRPr="00EE4993">
        <w:rPr>
          <w:rFonts w:ascii="Cambria Math" w:hAnsi="Cambria Math" w:cs="Arial"/>
          <w:i/>
          <w:sz w:val="20"/>
          <w:szCs w:val="20"/>
        </w:rPr>
        <w:br/>
      </w:r>
      <m:oMath>
        <m:r>
          <w:rPr>
            <w:rFonts w:ascii="Cambria Math" w:hAnsi="Cambria Math" w:cs="Arial"/>
            <w:sz w:val="20"/>
            <w:szCs w:val="20"/>
          </w:rPr>
          <m:t>β</m:t>
        </m:r>
      </m:oMath>
      <w:r w:rsidR="00EE4993" w:rsidRPr="00ED1C52">
        <w:rPr>
          <w:rFonts w:ascii="Arial" w:hAnsi="Arial" w:cs="Arial"/>
          <w:color w:val="000000"/>
          <w:sz w:val="20"/>
          <w:szCs w:val="20"/>
        </w:rPr>
        <w:t xml:space="preserve"> </w:t>
      </w:r>
      <w:r w:rsidR="00EE4993">
        <w:rPr>
          <w:rFonts w:ascii="Arial" w:hAnsi="Arial" w:cs="Arial"/>
          <w:color w:val="000000"/>
          <w:sz w:val="20"/>
          <w:szCs w:val="20"/>
        </w:rPr>
        <w:t>= -0.3</w:t>
      </w:r>
      <w:r w:rsidR="001317DD">
        <w:rPr>
          <w:rFonts w:ascii="Arial" w:hAnsi="Arial" w:cs="Arial"/>
          <w:color w:val="000000"/>
          <w:sz w:val="20"/>
          <w:szCs w:val="20"/>
        </w:rPr>
        <w:t>1</w:t>
      </w:r>
      <w:r w:rsidR="00EE4993">
        <w:rPr>
          <w:rFonts w:ascii="Arial" w:hAnsi="Arial" w:cs="Arial"/>
          <w:color w:val="000000"/>
          <w:sz w:val="20"/>
          <w:szCs w:val="20"/>
        </w:rPr>
        <w:t xml:space="preserve">, </w:t>
      </w:r>
      <w:r w:rsidR="00EE4993" w:rsidRPr="00F04ED7">
        <w:rPr>
          <w:rFonts w:ascii="Arial" w:hAnsi="Arial" w:cs="Arial"/>
          <w:i/>
          <w:iCs/>
          <w:color w:val="000000"/>
          <w:sz w:val="20"/>
          <w:szCs w:val="20"/>
        </w:rPr>
        <w:t>p</w:t>
      </w:r>
      <w:r w:rsidR="00EE4993">
        <w:rPr>
          <w:rFonts w:ascii="Arial" w:hAnsi="Arial" w:cs="Arial"/>
          <w:color w:val="000000"/>
          <w:sz w:val="20"/>
          <w:szCs w:val="20"/>
        </w:rPr>
        <w:t xml:space="preserve"> = .03</w:t>
      </w:r>
      <w:r w:rsidR="001317DD">
        <w:rPr>
          <w:rFonts w:ascii="Arial" w:hAnsi="Arial" w:cs="Arial"/>
          <w:color w:val="000000"/>
          <w:sz w:val="20"/>
          <w:szCs w:val="20"/>
        </w:rPr>
        <w:t>8</w:t>
      </w:r>
      <w:r w:rsidR="00EE4993">
        <w:rPr>
          <w:rFonts w:ascii="Arial" w:hAnsi="Arial" w:cs="Arial"/>
          <w:color w:val="000000"/>
          <w:sz w:val="20"/>
          <w:szCs w:val="20"/>
        </w:rPr>
        <w:t xml:space="preserve">, </w:t>
      </w:r>
      <m:oMath>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R</m:t>
            </m:r>
          </m:e>
          <m:sup>
            <m:r>
              <w:rPr>
                <w:rFonts w:ascii="Cambria Math" w:eastAsiaTheme="minorEastAsia" w:hAnsi="Cambria Math" w:cs="Arial"/>
                <w:sz w:val="20"/>
                <w:szCs w:val="20"/>
              </w:rPr>
              <m:t>2</m:t>
            </m:r>
          </m:sup>
        </m:sSup>
      </m:oMath>
      <w:r w:rsidR="00EE4993" w:rsidRPr="004F771F">
        <w:rPr>
          <w:rFonts w:ascii="Arial" w:eastAsiaTheme="minorEastAsia" w:hAnsi="Arial" w:cs="Arial"/>
          <w:sz w:val="20"/>
          <w:szCs w:val="20"/>
        </w:rPr>
        <w:t xml:space="preserve"> </w:t>
      </w:r>
      <w:r w:rsidR="00EE4993">
        <w:rPr>
          <w:rFonts w:ascii="Arial" w:eastAsiaTheme="minorEastAsia" w:hAnsi="Arial" w:cs="Arial"/>
          <w:sz w:val="20"/>
          <w:szCs w:val="20"/>
        </w:rPr>
        <w:t>= .01</w:t>
      </w:r>
      <w:r w:rsidR="001317DD">
        <w:rPr>
          <w:rFonts w:ascii="Arial" w:eastAsiaTheme="minorEastAsia" w:hAnsi="Arial" w:cs="Arial"/>
          <w:sz w:val="20"/>
          <w:szCs w:val="20"/>
        </w:rPr>
        <w:t>4</w:t>
      </w:r>
      <w:r w:rsidR="00EE4993">
        <w:rPr>
          <w:rFonts w:ascii="Arial" w:eastAsiaTheme="minorEastAsia" w:hAnsi="Arial" w:cs="Arial"/>
          <w:sz w:val="20"/>
          <w:szCs w:val="20"/>
        </w:rPr>
        <w:t xml:space="preserve">; </w:t>
      </w:r>
      <w:r w:rsidR="00ED1C52" w:rsidRPr="00EE4993">
        <w:rPr>
          <w:rFonts w:ascii="Arial" w:hAnsi="Arial" w:cs="Arial"/>
          <w:color w:val="000000"/>
          <w:sz w:val="20"/>
          <w:szCs w:val="20"/>
        </w:rPr>
        <w:t>Figure</w:t>
      </w:r>
      <w:r w:rsidR="00ED1C52" w:rsidRPr="00ED1C52">
        <w:rPr>
          <w:rFonts w:ascii="Arial" w:hAnsi="Arial" w:cs="Arial"/>
          <w:color w:val="000000"/>
          <w:sz w:val="20"/>
          <w:szCs w:val="20"/>
        </w:rPr>
        <w:t xml:space="preserve"> 1)</w:t>
      </w:r>
      <w:r w:rsidR="009B595E">
        <w:rPr>
          <w:rFonts w:ascii="Arial" w:hAnsi="Arial" w:cs="Arial"/>
          <w:color w:val="000000"/>
          <w:sz w:val="20"/>
          <w:szCs w:val="20"/>
        </w:rPr>
        <w:t>. We also found significant direct (</w:t>
      </w:r>
      <m:oMath>
        <m:r>
          <w:rPr>
            <w:rFonts w:ascii="Cambria Math" w:hAnsi="Cambria Math" w:cs="Arial"/>
            <w:sz w:val="20"/>
            <w:szCs w:val="20"/>
          </w:rPr>
          <m:t>β</m:t>
        </m:r>
      </m:oMath>
      <w:r w:rsidR="009B595E" w:rsidRPr="00ED1C52">
        <w:rPr>
          <w:rFonts w:ascii="Arial" w:hAnsi="Arial" w:cs="Arial"/>
          <w:color w:val="000000"/>
          <w:sz w:val="20"/>
          <w:szCs w:val="20"/>
        </w:rPr>
        <w:t xml:space="preserve"> </w:t>
      </w:r>
      <w:r w:rsidR="009B595E">
        <w:rPr>
          <w:rFonts w:ascii="Arial" w:hAnsi="Arial" w:cs="Arial"/>
          <w:color w:val="000000"/>
          <w:sz w:val="20"/>
          <w:szCs w:val="20"/>
        </w:rPr>
        <w:t xml:space="preserve">= 0.16, </w:t>
      </w:r>
      <w:r w:rsidR="009B595E" w:rsidRPr="00F04ED7">
        <w:rPr>
          <w:rFonts w:ascii="Arial" w:hAnsi="Arial" w:cs="Arial"/>
          <w:i/>
          <w:iCs/>
          <w:color w:val="000000"/>
          <w:sz w:val="20"/>
          <w:szCs w:val="20"/>
        </w:rPr>
        <w:t>p</w:t>
      </w:r>
      <w:r w:rsidR="009B595E">
        <w:rPr>
          <w:rFonts w:ascii="Arial" w:hAnsi="Arial" w:cs="Arial"/>
          <w:color w:val="000000"/>
          <w:sz w:val="20"/>
          <w:szCs w:val="20"/>
        </w:rPr>
        <w:t xml:space="preserve"> = .03</w:t>
      </w:r>
      <w:r w:rsidR="001245FF">
        <w:rPr>
          <w:rFonts w:ascii="Arial" w:hAnsi="Arial" w:cs="Arial"/>
          <w:color w:val="000000"/>
          <w:sz w:val="20"/>
          <w:szCs w:val="20"/>
        </w:rPr>
        <w:t>4</w:t>
      </w:r>
      <w:r w:rsidR="009B595E">
        <w:rPr>
          <w:rFonts w:ascii="Arial" w:hAnsi="Arial" w:cs="Arial"/>
          <w:color w:val="000000"/>
          <w:sz w:val="20"/>
          <w:szCs w:val="20"/>
        </w:rPr>
        <w:t xml:space="preserve">, </w:t>
      </w:r>
      <m:oMath>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R</m:t>
            </m:r>
          </m:e>
          <m:sup>
            <m:r>
              <w:rPr>
                <w:rFonts w:ascii="Cambria Math" w:eastAsiaTheme="minorEastAsia" w:hAnsi="Cambria Math" w:cs="Arial"/>
                <w:sz w:val="20"/>
                <w:szCs w:val="20"/>
              </w:rPr>
              <m:t>2</m:t>
            </m:r>
          </m:sup>
        </m:sSup>
      </m:oMath>
      <w:r w:rsidR="009B595E" w:rsidRPr="004F771F">
        <w:rPr>
          <w:rFonts w:ascii="Arial" w:eastAsiaTheme="minorEastAsia" w:hAnsi="Arial" w:cs="Arial"/>
          <w:sz w:val="20"/>
          <w:szCs w:val="20"/>
        </w:rPr>
        <w:t xml:space="preserve"> </w:t>
      </w:r>
      <w:proofErr w:type="gramStart"/>
      <w:r w:rsidR="009B595E">
        <w:rPr>
          <w:rFonts w:ascii="Arial" w:eastAsiaTheme="minorEastAsia" w:hAnsi="Arial" w:cs="Arial"/>
          <w:sz w:val="20"/>
          <w:szCs w:val="20"/>
        </w:rPr>
        <w:t>= .</w:t>
      </w:r>
      <w:proofErr w:type="gramEnd"/>
      <w:r w:rsidR="009B595E">
        <w:rPr>
          <w:rFonts w:ascii="Arial" w:eastAsiaTheme="minorEastAsia" w:hAnsi="Arial" w:cs="Arial"/>
          <w:sz w:val="20"/>
          <w:szCs w:val="20"/>
        </w:rPr>
        <w:t>02</w:t>
      </w:r>
      <w:r w:rsidR="001245FF">
        <w:rPr>
          <w:rFonts w:ascii="Arial" w:eastAsiaTheme="minorEastAsia" w:hAnsi="Arial" w:cs="Arial"/>
          <w:sz w:val="20"/>
          <w:szCs w:val="20"/>
        </w:rPr>
        <w:t>4</w:t>
      </w:r>
      <w:r w:rsidR="009B595E">
        <w:rPr>
          <w:rFonts w:ascii="Arial" w:eastAsiaTheme="minorEastAsia" w:hAnsi="Arial" w:cs="Arial"/>
          <w:sz w:val="20"/>
          <w:szCs w:val="20"/>
        </w:rPr>
        <w:t>;</w:t>
      </w:r>
      <w:r w:rsidR="009B595E" w:rsidRPr="00ED1C52">
        <w:rPr>
          <w:rFonts w:ascii="Arial" w:hAnsi="Arial" w:cs="Arial"/>
          <w:color w:val="000000"/>
          <w:sz w:val="20"/>
          <w:szCs w:val="20"/>
        </w:rPr>
        <w:t xml:space="preserve">. </w:t>
      </w:r>
      <w:r w:rsidR="009B595E" w:rsidRPr="00EF281C">
        <w:rPr>
          <w:rFonts w:ascii="Arial" w:hAnsi="Arial" w:cs="Arial"/>
          <w:color w:val="000000"/>
          <w:sz w:val="20"/>
          <w:szCs w:val="20"/>
        </w:rPr>
        <w:t>Figure 1</w:t>
      </w:r>
      <w:r w:rsidR="009B595E">
        <w:rPr>
          <w:rFonts w:ascii="Arial" w:hAnsi="Arial" w:cs="Arial"/>
          <w:color w:val="000000"/>
          <w:sz w:val="20"/>
          <w:szCs w:val="20"/>
        </w:rPr>
        <w:t>) and total (</w:t>
      </w:r>
      <m:oMath>
        <m:r>
          <w:rPr>
            <w:rFonts w:ascii="Cambria Math" w:hAnsi="Cambria Math" w:cs="Arial"/>
            <w:sz w:val="20"/>
            <w:szCs w:val="20"/>
          </w:rPr>
          <m:t>β</m:t>
        </m:r>
      </m:oMath>
      <w:r w:rsidR="0019246C" w:rsidRPr="00ED1C52">
        <w:rPr>
          <w:rFonts w:ascii="Arial" w:hAnsi="Arial" w:cs="Arial"/>
          <w:color w:val="000000"/>
          <w:sz w:val="20"/>
          <w:szCs w:val="20"/>
        </w:rPr>
        <w:t xml:space="preserve"> </w:t>
      </w:r>
      <w:r w:rsidR="0019246C">
        <w:rPr>
          <w:rFonts w:ascii="Arial" w:hAnsi="Arial" w:cs="Arial"/>
          <w:color w:val="000000"/>
          <w:sz w:val="20"/>
          <w:szCs w:val="20"/>
        </w:rPr>
        <w:t>= 0.13, 95% CI = [0.01, 0.2</w:t>
      </w:r>
      <w:r w:rsidR="001245FF">
        <w:rPr>
          <w:rFonts w:ascii="Arial" w:hAnsi="Arial" w:cs="Arial"/>
          <w:color w:val="000000"/>
          <w:sz w:val="20"/>
          <w:szCs w:val="20"/>
        </w:rPr>
        <w:t>5</w:t>
      </w:r>
      <w:r w:rsidR="0019246C">
        <w:rPr>
          <w:rFonts w:ascii="Arial" w:hAnsi="Arial" w:cs="Arial"/>
          <w:color w:val="000000"/>
          <w:sz w:val="20"/>
          <w:szCs w:val="20"/>
        </w:rPr>
        <w:t>]</w:t>
      </w:r>
      <w:r w:rsidR="00164B86">
        <w:rPr>
          <w:rFonts w:ascii="Arial" w:hAnsi="Arial" w:cs="Arial"/>
          <w:color w:val="000000"/>
          <w:sz w:val="20"/>
          <w:szCs w:val="20"/>
        </w:rPr>
        <w:t xml:space="preserve">, </w:t>
      </w:r>
      <m:oMath>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R</m:t>
            </m:r>
          </m:e>
          <m:sup>
            <m:r>
              <w:rPr>
                <w:rFonts w:ascii="Cambria Math" w:eastAsiaTheme="minorEastAsia" w:hAnsi="Cambria Math" w:cs="Arial"/>
                <w:sz w:val="20"/>
                <w:szCs w:val="20"/>
              </w:rPr>
              <m:t>2</m:t>
            </m:r>
          </m:sup>
        </m:sSup>
      </m:oMath>
      <w:r w:rsidR="00164B86" w:rsidRPr="004F771F">
        <w:rPr>
          <w:rFonts w:ascii="Arial" w:eastAsiaTheme="minorEastAsia" w:hAnsi="Arial" w:cs="Arial"/>
          <w:sz w:val="20"/>
          <w:szCs w:val="20"/>
        </w:rPr>
        <w:t xml:space="preserve"> </w:t>
      </w:r>
      <w:r w:rsidR="00164B86">
        <w:rPr>
          <w:rFonts w:ascii="Arial" w:eastAsiaTheme="minorEastAsia" w:hAnsi="Arial" w:cs="Arial"/>
          <w:sz w:val="20"/>
          <w:szCs w:val="20"/>
        </w:rPr>
        <w:t>= .0</w:t>
      </w:r>
      <w:r w:rsidR="001245FF">
        <w:rPr>
          <w:rFonts w:ascii="Arial" w:eastAsiaTheme="minorEastAsia" w:hAnsi="Arial" w:cs="Arial"/>
          <w:sz w:val="20"/>
          <w:szCs w:val="20"/>
        </w:rPr>
        <w:t>2</w:t>
      </w:r>
      <w:r w:rsidR="00164B86">
        <w:rPr>
          <w:rFonts w:ascii="Arial" w:hAnsi="Arial" w:cs="Arial"/>
          <w:color w:val="000000"/>
          <w:sz w:val="20"/>
          <w:szCs w:val="20"/>
        </w:rPr>
        <w:t>)</w:t>
      </w:r>
      <w:r w:rsidR="009B595E">
        <w:rPr>
          <w:rFonts w:ascii="Arial" w:hAnsi="Arial" w:cs="Arial"/>
          <w:color w:val="000000"/>
          <w:sz w:val="20"/>
          <w:szCs w:val="20"/>
        </w:rPr>
        <w:t xml:space="preserve"> effects of </w:t>
      </w:r>
      <w:r w:rsidR="00EA48A2">
        <w:rPr>
          <w:rFonts w:ascii="Arial" w:hAnsi="Arial" w:cs="Arial"/>
          <w:color w:val="000000"/>
          <w:sz w:val="20"/>
          <w:szCs w:val="20"/>
        </w:rPr>
        <w:t xml:space="preserve">prenatal adversity exposure </w:t>
      </w:r>
      <w:r w:rsidR="009B595E">
        <w:rPr>
          <w:rFonts w:ascii="Arial" w:hAnsi="Arial" w:cs="Arial"/>
          <w:color w:val="000000"/>
          <w:sz w:val="20"/>
          <w:szCs w:val="20"/>
        </w:rPr>
        <w:t>on</w:t>
      </w:r>
      <w:r w:rsidR="00EA48A2">
        <w:rPr>
          <w:rFonts w:ascii="Arial" w:hAnsi="Arial" w:cs="Arial"/>
          <w:color w:val="000000"/>
          <w:sz w:val="20"/>
          <w:szCs w:val="20"/>
        </w:rPr>
        <w:t xml:space="preserve"> </w:t>
      </w:r>
      <w:proofErr w:type="spellStart"/>
      <w:r w:rsidR="00EA48A2">
        <w:rPr>
          <w:rFonts w:ascii="Arial" w:hAnsi="Arial" w:cs="Arial"/>
          <w:color w:val="000000"/>
          <w:sz w:val="20"/>
          <w:szCs w:val="20"/>
        </w:rPr>
        <w:t>Pielou</w:t>
      </w:r>
      <w:proofErr w:type="spellEnd"/>
      <w:r w:rsidR="00EA48A2">
        <w:rPr>
          <w:rFonts w:ascii="Arial" w:hAnsi="Arial" w:cs="Arial"/>
          <w:color w:val="000000"/>
          <w:sz w:val="20"/>
          <w:szCs w:val="20"/>
        </w:rPr>
        <w:t xml:space="preserve"> evenness</w:t>
      </w:r>
      <w:r w:rsidR="009B595E">
        <w:rPr>
          <w:rFonts w:ascii="Arial" w:hAnsi="Arial" w:cs="Arial"/>
          <w:color w:val="000000"/>
          <w:sz w:val="20"/>
          <w:szCs w:val="20"/>
        </w:rPr>
        <w:t xml:space="preserve"> (Figure S6)</w:t>
      </w:r>
      <w:r w:rsidR="00EA48A2">
        <w:rPr>
          <w:rFonts w:ascii="Arial" w:hAnsi="Arial" w:cs="Arial"/>
          <w:color w:val="000000"/>
          <w:sz w:val="20"/>
          <w:szCs w:val="20"/>
        </w:rPr>
        <w:t xml:space="preserve">. </w:t>
      </w:r>
      <w:r w:rsidR="00ED1C52" w:rsidRPr="00ED1C52">
        <w:rPr>
          <w:rFonts w:ascii="Arial" w:hAnsi="Arial" w:cs="Arial"/>
          <w:color w:val="000000"/>
          <w:sz w:val="20"/>
          <w:szCs w:val="20"/>
        </w:rPr>
        <w:t xml:space="preserve">No other significant associations between adversity exposures and alpha diversity metrics were found (see Table </w:t>
      </w:r>
      <w:r w:rsidR="00E622C0">
        <w:rPr>
          <w:rFonts w:ascii="Arial" w:hAnsi="Arial" w:cs="Arial"/>
          <w:color w:val="000000"/>
          <w:sz w:val="20"/>
          <w:szCs w:val="20"/>
        </w:rPr>
        <w:t>S</w:t>
      </w:r>
      <w:r w:rsidR="00555CC0">
        <w:rPr>
          <w:rFonts w:ascii="Arial" w:hAnsi="Arial" w:cs="Arial"/>
          <w:color w:val="000000"/>
          <w:sz w:val="20"/>
          <w:szCs w:val="20"/>
        </w:rPr>
        <w:t xml:space="preserve">9 and S10 </w:t>
      </w:r>
      <w:r w:rsidR="00ED1C52" w:rsidRPr="00ED1C52">
        <w:rPr>
          <w:rFonts w:ascii="Arial" w:hAnsi="Arial" w:cs="Arial"/>
          <w:color w:val="000000"/>
          <w:sz w:val="20"/>
          <w:szCs w:val="20"/>
        </w:rPr>
        <w:t>for full regression results</w:t>
      </w:r>
      <w:r w:rsidR="009A27FD">
        <w:rPr>
          <w:rFonts w:ascii="Arial" w:hAnsi="Arial" w:cs="Arial"/>
          <w:color w:val="000000"/>
          <w:sz w:val="20"/>
          <w:szCs w:val="20"/>
        </w:rPr>
        <w:t xml:space="preserve"> and Figure S4-S7 for serial mediation models</w:t>
      </w:r>
      <w:r w:rsidR="00ED1C52" w:rsidRPr="00ED1C52">
        <w:rPr>
          <w:rFonts w:ascii="Arial" w:hAnsi="Arial" w:cs="Arial"/>
          <w:color w:val="000000"/>
          <w:sz w:val="20"/>
          <w:szCs w:val="20"/>
        </w:rPr>
        <w:t>). Results</w:t>
      </w:r>
      <w:r w:rsidR="0078301B">
        <w:rPr>
          <w:rFonts w:ascii="Arial" w:hAnsi="Arial" w:cs="Arial"/>
          <w:color w:val="000000"/>
          <w:sz w:val="20"/>
          <w:szCs w:val="20"/>
        </w:rPr>
        <w:t xml:space="preserve"> </w:t>
      </w:r>
      <w:r w:rsidR="00ED1C52" w:rsidRPr="00ED1C52">
        <w:rPr>
          <w:rFonts w:ascii="Arial" w:hAnsi="Arial" w:cs="Arial"/>
          <w:color w:val="000000"/>
          <w:sz w:val="20"/>
          <w:szCs w:val="20"/>
        </w:rPr>
        <w:t>without including covariates were very similar (Table</w:t>
      </w:r>
      <w:r w:rsidR="00CA0EB5">
        <w:rPr>
          <w:rFonts w:ascii="Arial" w:hAnsi="Arial" w:cs="Arial"/>
          <w:color w:val="000000"/>
          <w:sz w:val="20"/>
          <w:szCs w:val="20"/>
        </w:rPr>
        <w:t>s</w:t>
      </w:r>
      <w:r w:rsidR="00ED1C52" w:rsidRPr="00ED1C52">
        <w:rPr>
          <w:rFonts w:ascii="Arial" w:hAnsi="Arial" w:cs="Arial"/>
          <w:color w:val="000000"/>
          <w:sz w:val="20"/>
          <w:szCs w:val="20"/>
        </w:rPr>
        <w:t xml:space="preserve"> S</w:t>
      </w:r>
      <w:r w:rsidR="00555CC0">
        <w:rPr>
          <w:rFonts w:ascii="Arial" w:hAnsi="Arial" w:cs="Arial"/>
          <w:color w:val="000000"/>
          <w:sz w:val="20"/>
          <w:szCs w:val="20"/>
        </w:rPr>
        <w:t>14</w:t>
      </w:r>
      <w:r w:rsidR="00ED1C52" w:rsidRPr="00ED1C52">
        <w:rPr>
          <w:rFonts w:ascii="Arial" w:hAnsi="Arial" w:cs="Arial"/>
          <w:color w:val="000000"/>
          <w:sz w:val="20"/>
          <w:szCs w:val="20"/>
        </w:rPr>
        <w:t xml:space="preserve">). </w:t>
      </w:r>
      <w:r w:rsidR="00E622C0" w:rsidRPr="00E622C0">
        <w:rPr>
          <w:rFonts w:ascii="Arial" w:hAnsi="Arial" w:cs="Arial"/>
          <w:color w:val="000000"/>
          <w:sz w:val="20"/>
          <w:szCs w:val="20"/>
        </w:rPr>
        <w:t>Controlling for selected covariates, no significant differences in alpha diversity as a function of cumulative adversity were found (Table S</w:t>
      </w:r>
      <w:r w:rsidR="00555CC0">
        <w:rPr>
          <w:rFonts w:ascii="Arial" w:hAnsi="Arial" w:cs="Arial"/>
          <w:color w:val="000000"/>
          <w:sz w:val="20"/>
          <w:szCs w:val="20"/>
        </w:rPr>
        <w:t>11</w:t>
      </w:r>
      <w:r w:rsidR="00E622C0" w:rsidRPr="00E622C0">
        <w:rPr>
          <w:rFonts w:ascii="Arial" w:hAnsi="Arial" w:cs="Arial"/>
          <w:color w:val="000000"/>
          <w:sz w:val="20"/>
          <w:szCs w:val="20"/>
        </w:rPr>
        <w:t>)</w:t>
      </w:r>
      <w:r w:rsidR="00E42B07">
        <w:rPr>
          <w:rFonts w:ascii="Arial" w:hAnsi="Arial" w:cs="Arial"/>
          <w:color w:val="000000"/>
          <w:sz w:val="20"/>
          <w:szCs w:val="20"/>
        </w:rPr>
        <w:t>; r</w:t>
      </w:r>
      <w:r w:rsidR="00E622C0" w:rsidRPr="00E622C0">
        <w:rPr>
          <w:rFonts w:ascii="Arial" w:hAnsi="Arial" w:cs="Arial"/>
          <w:color w:val="000000"/>
          <w:sz w:val="20"/>
          <w:szCs w:val="20"/>
        </w:rPr>
        <w:t xml:space="preserve">esults </w:t>
      </w:r>
      <w:r w:rsidR="00550E32">
        <w:rPr>
          <w:rFonts w:ascii="Arial" w:hAnsi="Arial" w:cs="Arial"/>
          <w:color w:val="000000"/>
          <w:sz w:val="20"/>
          <w:szCs w:val="20"/>
        </w:rPr>
        <w:t>without covariates were almost identical (</w:t>
      </w:r>
      <w:r w:rsidR="00E622C0" w:rsidRPr="00E622C0">
        <w:rPr>
          <w:rFonts w:ascii="Arial" w:hAnsi="Arial" w:cs="Arial"/>
          <w:color w:val="000000"/>
          <w:sz w:val="20"/>
          <w:szCs w:val="20"/>
        </w:rPr>
        <w:t>Table S</w:t>
      </w:r>
      <w:r w:rsidR="00B56D7F">
        <w:rPr>
          <w:rFonts w:ascii="Arial" w:hAnsi="Arial" w:cs="Arial"/>
          <w:color w:val="000000"/>
          <w:sz w:val="20"/>
          <w:szCs w:val="20"/>
        </w:rPr>
        <w:t>1</w:t>
      </w:r>
      <w:r w:rsidR="00555CC0">
        <w:rPr>
          <w:rFonts w:ascii="Arial" w:hAnsi="Arial" w:cs="Arial"/>
          <w:color w:val="000000"/>
          <w:sz w:val="20"/>
          <w:szCs w:val="20"/>
        </w:rPr>
        <w:t>5</w:t>
      </w:r>
      <w:r w:rsidR="00E622C0" w:rsidRPr="00E622C0">
        <w:rPr>
          <w:rFonts w:ascii="Arial" w:hAnsi="Arial" w:cs="Arial"/>
          <w:color w:val="000000"/>
          <w:sz w:val="20"/>
          <w:szCs w:val="20"/>
        </w:rPr>
        <w:t xml:space="preserve">). </w:t>
      </w:r>
    </w:p>
    <w:p w14:paraId="6FB130AF" w14:textId="77777777" w:rsidR="00E622C0" w:rsidRDefault="00E622C0" w:rsidP="00E622C0">
      <w:pPr>
        <w:keepNext/>
        <w:pBdr>
          <w:top w:val="nil"/>
          <w:left w:val="nil"/>
          <w:bottom w:val="nil"/>
          <w:right w:val="nil"/>
          <w:between w:val="nil"/>
        </w:pBdr>
        <w:spacing w:before="240" w:after="60"/>
        <w:contextualSpacing/>
        <w:jc w:val="both"/>
        <w:rPr>
          <w:rFonts w:ascii="Arial" w:hAnsi="Arial" w:cs="Arial"/>
          <w:b/>
          <w:bCs/>
          <w:color w:val="000000"/>
          <w:sz w:val="20"/>
          <w:szCs w:val="20"/>
        </w:rPr>
      </w:pPr>
    </w:p>
    <w:p w14:paraId="44C94187" w14:textId="32B84936" w:rsidR="002C0965" w:rsidRDefault="00E42B07" w:rsidP="00E622C0">
      <w:pPr>
        <w:keepNext/>
        <w:pBdr>
          <w:top w:val="nil"/>
          <w:left w:val="nil"/>
          <w:bottom w:val="nil"/>
          <w:right w:val="nil"/>
          <w:between w:val="nil"/>
        </w:pBdr>
        <w:spacing w:before="240" w:after="60"/>
        <w:contextualSpacing/>
        <w:jc w:val="both"/>
        <w:rPr>
          <w:rFonts w:ascii="Arial" w:hAnsi="Arial" w:cs="Arial"/>
          <w:b/>
          <w:bCs/>
          <w:color w:val="000000"/>
          <w:sz w:val="20"/>
          <w:szCs w:val="20"/>
        </w:rPr>
      </w:pPr>
      <w:r>
        <w:rPr>
          <w:rFonts w:ascii="Arial" w:hAnsi="Arial" w:cs="Arial"/>
          <w:b/>
          <w:bCs/>
          <w:color w:val="000000"/>
          <w:sz w:val="20"/>
          <w:szCs w:val="20"/>
        </w:rPr>
        <w:t>Gut microbiome b</w:t>
      </w:r>
      <w:r w:rsidR="002C0965">
        <w:rPr>
          <w:rFonts w:ascii="Arial" w:hAnsi="Arial" w:cs="Arial"/>
          <w:b/>
          <w:bCs/>
          <w:color w:val="000000"/>
          <w:sz w:val="20"/>
          <w:szCs w:val="20"/>
        </w:rPr>
        <w:t>eta diversity</w:t>
      </w:r>
      <w:r w:rsidR="00D811C6">
        <w:rPr>
          <w:rFonts w:ascii="Arial" w:hAnsi="Arial" w:cs="Arial"/>
          <w:b/>
          <w:bCs/>
          <w:color w:val="000000"/>
          <w:sz w:val="20"/>
          <w:szCs w:val="20"/>
        </w:rPr>
        <w:t xml:space="preserve"> is not associated with adversity exposure</w:t>
      </w:r>
    </w:p>
    <w:p w14:paraId="51BE3E45" w14:textId="6F4F7296" w:rsidR="00E622C0" w:rsidRPr="00E622C0" w:rsidRDefault="00D811C6" w:rsidP="00EF281C">
      <w:pPr>
        <w:keepNext/>
        <w:pBdr>
          <w:top w:val="nil"/>
          <w:left w:val="nil"/>
          <w:bottom w:val="nil"/>
          <w:right w:val="nil"/>
          <w:between w:val="nil"/>
        </w:pBdr>
        <w:spacing w:before="240" w:after="60"/>
        <w:contextualSpacing/>
        <w:jc w:val="both"/>
        <w:rPr>
          <w:rFonts w:ascii="Arial" w:hAnsi="Arial" w:cs="Arial"/>
          <w:color w:val="000000"/>
          <w:sz w:val="20"/>
          <w:szCs w:val="20"/>
        </w:rPr>
      </w:pPr>
      <w:r>
        <w:rPr>
          <w:rFonts w:ascii="Arial" w:hAnsi="Arial" w:cs="Arial"/>
          <w:bCs/>
          <w:i/>
          <w:color w:val="000000"/>
          <w:sz w:val="20"/>
          <w:szCs w:val="20"/>
        </w:rPr>
        <w:tab/>
      </w:r>
      <w:r w:rsidR="00E622C0" w:rsidRPr="00E622C0">
        <w:rPr>
          <w:rFonts w:ascii="Arial" w:hAnsi="Arial" w:cs="Arial"/>
          <w:color w:val="000000"/>
          <w:sz w:val="20"/>
          <w:szCs w:val="20"/>
        </w:rPr>
        <w:t xml:space="preserve">Controlling for selected covariates, none of the adversity </w:t>
      </w:r>
      <w:r w:rsidR="00B56D7F">
        <w:rPr>
          <w:rFonts w:ascii="Arial" w:hAnsi="Arial" w:cs="Arial"/>
          <w:color w:val="000000"/>
          <w:sz w:val="20"/>
          <w:szCs w:val="20"/>
        </w:rPr>
        <w:t>exposure variables</w:t>
      </w:r>
      <w:r w:rsidR="00B56D7F" w:rsidRPr="00E622C0">
        <w:rPr>
          <w:rFonts w:ascii="Arial" w:hAnsi="Arial" w:cs="Arial"/>
          <w:color w:val="000000"/>
          <w:sz w:val="20"/>
          <w:szCs w:val="20"/>
        </w:rPr>
        <w:t xml:space="preserve"> </w:t>
      </w:r>
      <w:r w:rsidR="00E622C0" w:rsidRPr="00E622C0">
        <w:rPr>
          <w:rFonts w:ascii="Arial" w:hAnsi="Arial" w:cs="Arial"/>
          <w:color w:val="000000"/>
          <w:sz w:val="20"/>
          <w:szCs w:val="20"/>
        </w:rPr>
        <w:t xml:space="preserve">explained significant variance in any of the beta diversity distance matrices (Table </w:t>
      </w:r>
      <w:r w:rsidR="00B56D7F">
        <w:rPr>
          <w:rFonts w:ascii="Arial" w:hAnsi="Arial" w:cs="Arial"/>
          <w:color w:val="000000"/>
          <w:sz w:val="20"/>
          <w:szCs w:val="20"/>
        </w:rPr>
        <w:t>S</w:t>
      </w:r>
      <w:r w:rsidR="00555CC0">
        <w:rPr>
          <w:rFonts w:ascii="Arial" w:hAnsi="Arial" w:cs="Arial"/>
          <w:color w:val="000000"/>
          <w:sz w:val="20"/>
          <w:szCs w:val="20"/>
        </w:rPr>
        <w:t>12</w:t>
      </w:r>
      <w:r w:rsidR="00E622C0" w:rsidRPr="00E622C0">
        <w:rPr>
          <w:rFonts w:ascii="Arial" w:hAnsi="Arial" w:cs="Arial"/>
          <w:color w:val="000000"/>
          <w:sz w:val="20"/>
          <w:szCs w:val="20"/>
        </w:rPr>
        <w:t>). Results without covariates were similar (Table S</w:t>
      </w:r>
      <w:r w:rsidR="00B56D7F">
        <w:rPr>
          <w:rFonts w:ascii="Arial" w:hAnsi="Arial" w:cs="Arial"/>
          <w:color w:val="000000"/>
          <w:sz w:val="20"/>
          <w:szCs w:val="20"/>
        </w:rPr>
        <w:t>1</w:t>
      </w:r>
      <w:r w:rsidR="00555CC0">
        <w:rPr>
          <w:rFonts w:ascii="Arial" w:hAnsi="Arial" w:cs="Arial"/>
          <w:color w:val="000000"/>
          <w:sz w:val="20"/>
          <w:szCs w:val="20"/>
        </w:rPr>
        <w:t>6</w:t>
      </w:r>
      <w:r w:rsidR="00E622C0" w:rsidRPr="00E622C0">
        <w:rPr>
          <w:rFonts w:ascii="Arial" w:hAnsi="Arial" w:cs="Arial"/>
          <w:color w:val="000000"/>
          <w:sz w:val="20"/>
          <w:szCs w:val="20"/>
        </w:rPr>
        <w:t xml:space="preserve">). Controlling for selected covariates, cumulative adversity did </w:t>
      </w:r>
      <w:r w:rsidR="00E622C0" w:rsidRPr="00E622C0">
        <w:rPr>
          <w:rFonts w:ascii="Arial" w:hAnsi="Arial" w:cs="Arial"/>
          <w:color w:val="000000"/>
          <w:sz w:val="20"/>
          <w:szCs w:val="20"/>
        </w:rPr>
        <w:lastRenderedPageBreak/>
        <w:t>not explain significant variance in any of the beta diversity distance matrices (Table S</w:t>
      </w:r>
      <w:r w:rsidR="00555CC0">
        <w:rPr>
          <w:rFonts w:ascii="Arial" w:hAnsi="Arial" w:cs="Arial"/>
          <w:color w:val="000000"/>
          <w:sz w:val="20"/>
          <w:szCs w:val="20"/>
        </w:rPr>
        <w:t>13</w:t>
      </w:r>
      <w:r w:rsidR="00E622C0" w:rsidRPr="00E622C0">
        <w:rPr>
          <w:rFonts w:ascii="Arial" w:hAnsi="Arial" w:cs="Arial"/>
          <w:color w:val="000000"/>
          <w:sz w:val="20"/>
          <w:szCs w:val="20"/>
        </w:rPr>
        <w:t>)</w:t>
      </w:r>
      <w:r>
        <w:rPr>
          <w:rFonts w:ascii="Arial" w:hAnsi="Arial" w:cs="Arial"/>
          <w:color w:val="000000"/>
          <w:sz w:val="20"/>
          <w:szCs w:val="20"/>
        </w:rPr>
        <w:t>; r</w:t>
      </w:r>
      <w:r w:rsidR="00E622C0" w:rsidRPr="00E622C0">
        <w:rPr>
          <w:rFonts w:ascii="Arial" w:hAnsi="Arial" w:cs="Arial"/>
          <w:color w:val="000000"/>
          <w:sz w:val="20"/>
          <w:szCs w:val="20"/>
        </w:rPr>
        <w:t xml:space="preserve">esults without covariates </w:t>
      </w:r>
      <w:r>
        <w:rPr>
          <w:rFonts w:ascii="Arial" w:hAnsi="Arial" w:cs="Arial"/>
          <w:color w:val="000000"/>
          <w:sz w:val="20"/>
          <w:szCs w:val="20"/>
        </w:rPr>
        <w:t>were</w:t>
      </w:r>
      <w:r w:rsidRPr="00E622C0">
        <w:rPr>
          <w:rFonts w:ascii="Arial" w:hAnsi="Arial" w:cs="Arial"/>
          <w:color w:val="000000"/>
          <w:sz w:val="20"/>
          <w:szCs w:val="20"/>
        </w:rPr>
        <w:t xml:space="preserve"> </w:t>
      </w:r>
      <w:r w:rsidR="00E622C0" w:rsidRPr="00E622C0">
        <w:rPr>
          <w:rFonts w:ascii="Arial" w:hAnsi="Arial" w:cs="Arial"/>
          <w:color w:val="000000"/>
          <w:sz w:val="20"/>
          <w:szCs w:val="20"/>
        </w:rPr>
        <w:t>simila</w:t>
      </w:r>
      <w:r w:rsidR="0078301B">
        <w:rPr>
          <w:rFonts w:ascii="Arial" w:hAnsi="Arial" w:cs="Arial"/>
          <w:color w:val="000000"/>
          <w:sz w:val="20"/>
          <w:szCs w:val="20"/>
        </w:rPr>
        <w:t>r</w:t>
      </w:r>
      <w:r w:rsidR="00E622C0" w:rsidRPr="00E622C0">
        <w:rPr>
          <w:rFonts w:ascii="Arial" w:hAnsi="Arial" w:cs="Arial"/>
          <w:color w:val="000000"/>
          <w:sz w:val="20"/>
          <w:szCs w:val="20"/>
        </w:rPr>
        <w:t xml:space="preserve"> (Table S</w:t>
      </w:r>
      <w:r w:rsidR="00B56D7F">
        <w:rPr>
          <w:rFonts w:ascii="Arial" w:hAnsi="Arial" w:cs="Arial"/>
          <w:color w:val="000000"/>
          <w:sz w:val="20"/>
          <w:szCs w:val="20"/>
        </w:rPr>
        <w:t>1</w:t>
      </w:r>
      <w:r w:rsidR="00555CC0">
        <w:rPr>
          <w:rFonts w:ascii="Arial" w:hAnsi="Arial" w:cs="Arial"/>
          <w:color w:val="000000"/>
          <w:sz w:val="20"/>
          <w:szCs w:val="20"/>
        </w:rPr>
        <w:t>7</w:t>
      </w:r>
      <w:r w:rsidR="00E622C0" w:rsidRPr="00E622C0">
        <w:rPr>
          <w:rFonts w:ascii="Arial" w:hAnsi="Arial" w:cs="Arial"/>
          <w:color w:val="000000"/>
          <w:sz w:val="20"/>
          <w:szCs w:val="20"/>
        </w:rPr>
        <w:t xml:space="preserve">). </w:t>
      </w:r>
    </w:p>
    <w:p w14:paraId="3F56D077" w14:textId="77777777" w:rsidR="00E622C0" w:rsidRDefault="00E622C0" w:rsidP="00E622C0">
      <w:pPr>
        <w:keepNext/>
        <w:pBdr>
          <w:top w:val="nil"/>
          <w:left w:val="nil"/>
          <w:bottom w:val="nil"/>
          <w:right w:val="nil"/>
          <w:between w:val="nil"/>
        </w:pBdr>
        <w:spacing w:before="240" w:after="60"/>
        <w:contextualSpacing/>
        <w:jc w:val="both"/>
        <w:rPr>
          <w:rFonts w:ascii="Arial" w:hAnsi="Arial" w:cs="Arial"/>
          <w:b/>
          <w:bCs/>
          <w:color w:val="000000"/>
          <w:sz w:val="20"/>
          <w:szCs w:val="20"/>
        </w:rPr>
      </w:pPr>
    </w:p>
    <w:p w14:paraId="0A67B99B" w14:textId="54DF7BED" w:rsidR="00E622C0" w:rsidRPr="00E622C0" w:rsidRDefault="001A4E6C" w:rsidP="00E622C0">
      <w:pPr>
        <w:keepNext/>
        <w:pBdr>
          <w:top w:val="nil"/>
          <w:left w:val="nil"/>
          <w:bottom w:val="nil"/>
          <w:right w:val="nil"/>
          <w:between w:val="nil"/>
        </w:pBdr>
        <w:spacing w:before="240" w:after="60"/>
        <w:contextualSpacing/>
        <w:jc w:val="both"/>
        <w:rPr>
          <w:rFonts w:ascii="Arial" w:hAnsi="Arial" w:cs="Arial"/>
          <w:b/>
          <w:bCs/>
          <w:color w:val="000000"/>
          <w:sz w:val="20"/>
          <w:szCs w:val="20"/>
        </w:rPr>
      </w:pPr>
      <w:r>
        <w:rPr>
          <w:rFonts w:ascii="Arial" w:hAnsi="Arial" w:cs="Arial"/>
          <w:b/>
          <w:bCs/>
          <w:color w:val="000000"/>
          <w:sz w:val="20"/>
          <w:szCs w:val="20"/>
        </w:rPr>
        <w:t>Abundance of several gut microbiome taxa differ</w:t>
      </w:r>
      <w:r w:rsidR="000B538B">
        <w:rPr>
          <w:rFonts w:ascii="Arial" w:hAnsi="Arial" w:cs="Arial"/>
          <w:b/>
          <w:bCs/>
          <w:color w:val="000000"/>
          <w:sz w:val="20"/>
          <w:szCs w:val="20"/>
        </w:rPr>
        <w:t>s</w:t>
      </w:r>
      <w:r>
        <w:rPr>
          <w:rFonts w:ascii="Arial" w:hAnsi="Arial" w:cs="Arial"/>
          <w:b/>
          <w:bCs/>
          <w:color w:val="000000"/>
          <w:sz w:val="20"/>
          <w:szCs w:val="20"/>
        </w:rPr>
        <w:t xml:space="preserve"> according to adversity exposure</w:t>
      </w:r>
      <w:r w:rsidR="009446CD">
        <w:rPr>
          <w:rFonts w:ascii="Arial" w:hAnsi="Arial" w:cs="Arial"/>
          <w:b/>
          <w:bCs/>
          <w:color w:val="000000"/>
          <w:sz w:val="20"/>
          <w:szCs w:val="20"/>
        </w:rPr>
        <w:t>s</w:t>
      </w:r>
      <w:r>
        <w:rPr>
          <w:rFonts w:ascii="Arial" w:hAnsi="Arial" w:cs="Arial"/>
          <w:b/>
          <w:bCs/>
          <w:color w:val="000000"/>
          <w:sz w:val="20"/>
          <w:szCs w:val="20"/>
        </w:rPr>
        <w:t xml:space="preserve"> and </w:t>
      </w:r>
      <w:r w:rsidR="009446CD">
        <w:rPr>
          <w:rFonts w:ascii="Arial" w:hAnsi="Arial" w:cs="Arial"/>
          <w:b/>
          <w:bCs/>
          <w:color w:val="000000"/>
          <w:sz w:val="20"/>
          <w:szCs w:val="20"/>
        </w:rPr>
        <w:t xml:space="preserve">socioemotional functioning outcomes </w:t>
      </w:r>
    </w:p>
    <w:p w14:paraId="67DAEFE0" w14:textId="659125DE" w:rsidR="00703510" w:rsidRPr="00703510" w:rsidRDefault="002C1FD6" w:rsidP="00703510">
      <w:pPr>
        <w:keepNext/>
        <w:pBdr>
          <w:top w:val="nil"/>
          <w:left w:val="nil"/>
          <w:bottom w:val="nil"/>
          <w:right w:val="nil"/>
          <w:between w:val="nil"/>
        </w:pBdr>
        <w:spacing w:before="240" w:after="60"/>
        <w:ind w:firstLine="720"/>
        <w:contextualSpacing/>
        <w:jc w:val="both"/>
        <w:rPr>
          <w:rFonts w:ascii="Arial" w:hAnsi="Arial" w:cs="Arial"/>
          <w:color w:val="000000"/>
          <w:sz w:val="20"/>
          <w:szCs w:val="20"/>
        </w:rPr>
      </w:pPr>
      <w:r>
        <w:rPr>
          <w:rFonts w:ascii="Arial" w:hAnsi="Arial" w:cs="Arial"/>
          <w:bCs/>
          <w:i/>
          <w:iCs/>
          <w:color w:val="000000"/>
          <w:sz w:val="20"/>
          <w:szCs w:val="20"/>
        </w:rPr>
        <w:t>E</w:t>
      </w:r>
      <w:r w:rsidR="001A4E6C">
        <w:rPr>
          <w:rFonts w:ascii="Arial" w:hAnsi="Arial" w:cs="Arial"/>
          <w:bCs/>
          <w:i/>
          <w:iCs/>
          <w:color w:val="000000"/>
          <w:sz w:val="20"/>
          <w:szCs w:val="20"/>
        </w:rPr>
        <w:t>ach adversity</w:t>
      </w:r>
      <w:r>
        <w:rPr>
          <w:rFonts w:ascii="Arial" w:hAnsi="Arial" w:cs="Arial"/>
          <w:bCs/>
          <w:i/>
          <w:iCs/>
          <w:color w:val="000000"/>
          <w:sz w:val="20"/>
          <w:szCs w:val="20"/>
        </w:rPr>
        <w:t xml:space="preserve"> is associated with abundance of distinct taxa </w:t>
      </w:r>
      <w:r w:rsidR="001A4E6C">
        <w:rPr>
          <w:rFonts w:ascii="Arial" w:hAnsi="Arial" w:cs="Arial"/>
          <w:bCs/>
          <w:i/>
          <w:iCs/>
          <w:color w:val="000000"/>
          <w:sz w:val="20"/>
          <w:szCs w:val="20"/>
        </w:rPr>
        <w:t xml:space="preserve"> in separate models for each exposure</w:t>
      </w:r>
      <w:r w:rsidR="002C0965">
        <w:rPr>
          <w:rFonts w:ascii="Arial" w:hAnsi="Arial" w:cs="Arial"/>
          <w:color w:val="000000"/>
          <w:sz w:val="20"/>
          <w:szCs w:val="20"/>
        </w:rPr>
        <w:t>:</w:t>
      </w:r>
      <w:r w:rsidR="00703510">
        <w:rPr>
          <w:rFonts w:ascii="Arial" w:hAnsi="Arial" w:cs="Arial"/>
          <w:color w:val="000000"/>
          <w:sz w:val="20"/>
          <w:szCs w:val="20"/>
        </w:rPr>
        <w:t xml:space="preserve"> </w:t>
      </w:r>
      <w:r w:rsidR="00703510" w:rsidRPr="00E622C0">
        <w:rPr>
          <w:rFonts w:ascii="Arial" w:hAnsi="Arial" w:cs="Arial"/>
          <w:color w:val="000000"/>
          <w:sz w:val="20"/>
          <w:szCs w:val="20"/>
        </w:rPr>
        <w:t>Controlling for selected covariates, one distinct bacterial taxon was differentially abundant as a function of preconception adversity</w:t>
      </w:r>
      <w:r w:rsidR="00F527BA">
        <w:rPr>
          <w:rFonts w:ascii="Arial" w:hAnsi="Arial" w:cs="Arial"/>
          <w:color w:val="000000"/>
          <w:sz w:val="20"/>
          <w:szCs w:val="20"/>
        </w:rPr>
        <w:t xml:space="preserve"> (from genus </w:t>
      </w:r>
      <w:r w:rsidR="00F527BA">
        <w:rPr>
          <w:rFonts w:ascii="Arial" w:hAnsi="Arial" w:cs="Arial"/>
          <w:i/>
          <w:iCs/>
          <w:color w:val="000000"/>
          <w:sz w:val="20"/>
          <w:szCs w:val="20"/>
        </w:rPr>
        <w:t xml:space="preserve">Clostridium </w:t>
      </w:r>
      <w:proofErr w:type="spellStart"/>
      <w:r w:rsidR="00F527BA">
        <w:rPr>
          <w:rFonts w:ascii="Arial" w:hAnsi="Arial" w:cs="Arial"/>
          <w:i/>
          <w:iCs/>
          <w:color w:val="000000"/>
          <w:sz w:val="20"/>
          <w:szCs w:val="20"/>
        </w:rPr>
        <w:t>sensu</w:t>
      </w:r>
      <w:proofErr w:type="spellEnd"/>
      <w:r w:rsidR="00F527BA">
        <w:rPr>
          <w:rFonts w:ascii="Arial" w:hAnsi="Arial" w:cs="Arial"/>
          <w:i/>
          <w:iCs/>
          <w:color w:val="000000"/>
          <w:sz w:val="20"/>
          <w:szCs w:val="20"/>
        </w:rPr>
        <w:t xml:space="preserve"> </w:t>
      </w:r>
      <w:proofErr w:type="spellStart"/>
      <w:r w:rsidR="00F527BA">
        <w:rPr>
          <w:rFonts w:ascii="Arial" w:hAnsi="Arial" w:cs="Arial"/>
          <w:i/>
          <w:iCs/>
          <w:color w:val="000000"/>
          <w:sz w:val="20"/>
          <w:szCs w:val="20"/>
        </w:rPr>
        <w:t>stricto</w:t>
      </w:r>
      <w:proofErr w:type="spellEnd"/>
      <w:r w:rsidR="00DF7D37">
        <w:rPr>
          <w:rFonts w:ascii="Arial" w:hAnsi="Arial" w:cs="Arial"/>
          <w:color w:val="000000"/>
          <w:sz w:val="20"/>
          <w:szCs w:val="20"/>
        </w:rPr>
        <w:t>, positively associated with adversity</w:t>
      </w:r>
      <w:r w:rsidR="00F527BA">
        <w:rPr>
          <w:rFonts w:ascii="Arial" w:hAnsi="Arial" w:cs="Arial"/>
          <w:i/>
          <w:iCs/>
          <w:color w:val="000000"/>
          <w:sz w:val="20"/>
          <w:szCs w:val="20"/>
        </w:rPr>
        <w:t>)</w:t>
      </w:r>
      <w:r w:rsidR="00703510" w:rsidRPr="00E622C0">
        <w:rPr>
          <w:rFonts w:ascii="Arial" w:hAnsi="Arial" w:cs="Arial"/>
          <w:color w:val="000000"/>
          <w:sz w:val="20"/>
          <w:szCs w:val="20"/>
        </w:rPr>
        <w:t xml:space="preserve">, </w:t>
      </w:r>
      <w:r w:rsidR="00865AA9">
        <w:rPr>
          <w:rFonts w:ascii="Arial" w:hAnsi="Arial" w:cs="Arial"/>
          <w:color w:val="000000"/>
          <w:sz w:val="20"/>
          <w:szCs w:val="20"/>
        </w:rPr>
        <w:t>three</w:t>
      </w:r>
      <w:r w:rsidR="00865AA9" w:rsidRPr="00E622C0">
        <w:rPr>
          <w:rFonts w:ascii="Arial" w:hAnsi="Arial" w:cs="Arial"/>
          <w:color w:val="000000"/>
          <w:sz w:val="20"/>
          <w:szCs w:val="20"/>
        </w:rPr>
        <w:t xml:space="preserve"> </w:t>
      </w:r>
      <w:r w:rsidR="00703510" w:rsidRPr="00E622C0">
        <w:rPr>
          <w:rFonts w:ascii="Arial" w:hAnsi="Arial" w:cs="Arial"/>
          <w:color w:val="000000"/>
          <w:sz w:val="20"/>
          <w:szCs w:val="20"/>
        </w:rPr>
        <w:t>as a function of prenatal adversity</w:t>
      </w:r>
      <w:r w:rsidR="00865AA9">
        <w:rPr>
          <w:rFonts w:ascii="Arial" w:hAnsi="Arial" w:cs="Arial"/>
          <w:color w:val="000000"/>
          <w:sz w:val="20"/>
          <w:szCs w:val="20"/>
        </w:rPr>
        <w:t xml:space="preserve"> (two from genus </w:t>
      </w:r>
      <w:r w:rsidR="00865AA9">
        <w:rPr>
          <w:rFonts w:ascii="Arial" w:hAnsi="Arial" w:cs="Arial"/>
          <w:i/>
          <w:iCs/>
          <w:color w:val="000000"/>
          <w:sz w:val="20"/>
          <w:szCs w:val="20"/>
        </w:rPr>
        <w:t>Streptococcus</w:t>
      </w:r>
      <w:r w:rsidR="00DF7D37">
        <w:rPr>
          <w:rFonts w:ascii="Arial" w:hAnsi="Arial" w:cs="Arial"/>
          <w:color w:val="000000"/>
          <w:sz w:val="20"/>
          <w:szCs w:val="20"/>
        </w:rPr>
        <w:t xml:space="preserve"> positively associated with adversity</w:t>
      </w:r>
      <w:r w:rsidR="00865AA9">
        <w:rPr>
          <w:rFonts w:ascii="Arial" w:hAnsi="Arial" w:cs="Arial"/>
          <w:color w:val="000000"/>
          <w:sz w:val="20"/>
          <w:szCs w:val="20"/>
        </w:rPr>
        <w:t xml:space="preserve"> and one from genus </w:t>
      </w:r>
      <w:proofErr w:type="spellStart"/>
      <w:r w:rsidR="00865AA9">
        <w:rPr>
          <w:rFonts w:ascii="Arial" w:hAnsi="Arial" w:cs="Arial"/>
          <w:i/>
          <w:iCs/>
          <w:color w:val="000000"/>
          <w:sz w:val="20"/>
          <w:szCs w:val="20"/>
        </w:rPr>
        <w:t>Ruminococcus</w:t>
      </w:r>
      <w:proofErr w:type="spellEnd"/>
      <w:r w:rsidR="00DF7D37">
        <w:rPr>
          <w:rFonts w:ascii="Arial" w:hAnsi="Arial" w:cs="Arial"/>
          <w:i/>
          <w:iCs/>
          <w:color w:val="000000"/>
          <w:sz w:val="20"/>
          <w:szCs w:val="20"/>
        </w:rPr>
        <w:t xml:space="preserve"> </w:t>
      </w:r>
      <w:r w:rsidR="00DF7D37" w:rsidRPr="00EF281C">
        <w:rPr>
          <w:rFonts w:ascii="Arial" w:hAnsi="Arial" w:cs="Arial"/>
          <w:color w:val="000000"/>
          <w:sz w:val="20"/>
          <w:szCs w:val="20"/>
        </w:rPr>
        <w:t>negatively associated with adversity</w:t>
      </w:r>
      <w:r w:rsidR="00865AA9">
        <w:rPr>
          <w:rFonts w:ascii="Arial" w:hAnsi="Arial" w:cs="Arial"/>
          <w:color w:val="000000"/>
          <w:sz w:val="20"/>
          <w:szCs w:val="20"/>
        </w:rPr>
        <w:t>)</w:t>
      </w:r>
      <w:r w:rsidR="00703510">
        <w:rPr>
          <w:rFonts w:ascii="Arial" w:hAnsi="Arial" w:cs="Arial"/>
          <w:color w:val="000000"/>
          <w:sz w:val="20"/>
          <w:szCs w:val="20"/>
        </w:rPr>
        <w:t xml:space="preserve">, </w:t>
      </w:r>
      <w:r w:rsidR="00703510" w:rsidRPr="00E622C0">
        <w:rPr>
          <w:rFonts w:ascii="Arial" w:hAnsi="Arial" w:cs="Arial"/>
          <w:color w:val="000000"/>
          <w:sz w:val="20"/>
          <w:szCs w:val="20"/>
        </w:rPr>
        <w:t xml:space="preserve">and two as a function of postnatal adversity </w:t>
      </w:r>
      <w:r w:rsidR="00703510">
        <w:rPr>
          <w:rFonts w:ascii="Arial" w:hAnsi="Arial" w:cs="Arial"/>
          <w:color w:val="000000"/>
          <w:sz w:val="20"/>
          <w:szCs w:val="20"/>
        </w:rPr>
        <w:t>(</w:t>
      </w:r>
      <w:r w:rsidR="00865AA9">
        <w:rPr>
          <w:rFonts w:ascii="Arial" w:hAnsi="Arial" w:cs="Arial"/>
          <w:color w:val="000000"/>
          <w:sz w:val="20"/>
          <w:szCs w:val="20"/>
        </w:rPr>
        <w:t xml:space="preserve">one from genus </w:t>
      </w:r>
      <w:r w:rsidR="00865AA9" w:rsidRPr="00BC6E94">
        <w:rPr>
          <w:rFonts w:ascii="Arial" w:hAnsi="Arial" w:cs="Arial"/>
          <w:i/>
          <w:iCs/>
          <w:color w:val="000000"/>
          <w:sz w:val="20"/>
          <w:szCs w:val="20"/>
        </w:rPr>
        <w:t>Parabacteroides</w:t>
      </w:r>
      <w:r w:rsidR="00865AA9">
        <w:rPr>
          <w:rFonts w:ascii="Arial" w:hAnsi="Arial" w:cs="Arial"/>
          <w:color w:val="000000"/>
          <w:sz w:val="20"/>
          <w:szCs w:val="20"/>
        </w:rPr>
        <w:t xml:space="preserve"> </w:t>
      </w:r>
      <w:r w:rsidR="00DF7D37">
        <w:rPr>
          <w:rFonts w:ascii="Arial" w:hAnsi="Arial" w:cs="Arial"/>
          <w:color w:val="000000"/>
          <w:sz w:val="20"/>
          <w:szCs w:val="20"/>
        </w:rPr>
        <w:t xml:space="preserve">negatively associated with adversity </w:t>
      </w:r>
      <w:r w:rsidR="00865AA9">
        <w:rPr>
          <w:rFonts w:ascii="Arial" w:hAnsi="Arial" w:cs="Arial"/>
          <w:color w:val="000000"/>
          <w:sz w:val="20"/>
          <w:szCs w:val="20"/>
        </w:rPr>
        <w:t xml:space="preserve">and one from genus </w:t>
      </w:r>
      <w:proofErr w:type="spellStart"/>
      <w:r w:rsidR="00865AA9" w:rsidRPr="00865AA9">
        <w:rPr>
          <w:rFonts w:ascii="Arial" w:hAnsi="Arial" w:cs="Arial"/>
          <w:i/>
          <w:iCs/>
          <w:color w:val="000000"/>
          <w:sz w:val="20"/>
          <w:szCs w:val="20"/>
        </w:rPr>
        <w:t>Finegoldia</w:t>
      </w:r>
      <w:proofErr w:type="spellEnd"/>
      <w:r w:rsidR="00DF7D37">
        <w:rPr>
          <w:rFonts w:ascii="Arial" w:hAnsi="Arial" w:cs="Arial"/>
          <w:color w:val="000000"/>
          <w:sz w:val="20"/>
          <w:szCs w:val="20"/>
        </w:rPr>
        <w:t xml:space="preserve"> positively associated with adversity</w:t>
      </w:r>
      <w:r w:rsidR="00865AA9">
        <w:rPr>
          <w:rFonts w:ascii="Arial" w:hAnsi="Arial" w:cs="Arial"/>
          <w:i/>
          <w:iCs/>
          <w:color w:val="000000"/>
          <w:sz w:val="20"/>
          <w:szCs w:val="20"/>
        </w:rPr>
        <w:t xml:space="preserve">; </w:t>
      </w:r>
      <w:r w:rsidR="00703510" w:rsidRPr="00BC6E94">
        <w:rPr>
          <w:rFonts w:ascii="Arial" w:hAnsi="Arial" w:cs="Arial"/>
          <w:color w:val="000000"/>
          <w:sz w:val="20"/>
          <w:szCs w:val="20"/>
        </w:rPr>
        <w:t>Figure</w:t>
      </w:r>
      <w:r w:rsidR="00703510" w:rsidRPr="00E622C0">
        <w:rPr>
          <w:rFonts w:ascii="Arial" w:hAnsi="Arial" w:cs="Arial"/>
          <w:color w:val="000000"/>
          <w:sz w:val="20"/>
          <w:szCs w:val="20"/>
        </w:rPr>
        <w:t xml:space="preserve"> 2, Table S</w:t>
      </w:r>
      <w:r w:rsidR="00703510">
        <w:rPr>
          <w:rFonts w:ascii="Arial" w:hAnsi="Arial" w:cs="Arial"/>
          <w:color w:val="000000"/>
          <w:sz w:val="20"/>
          <w:szCs w:val="20"/>
        </w:rPr>
        <w:t>1</w:t>
      </w:r>
      <w:r w:rsidR="00555CC0">
        <w:rPr>
          <w:rFonts w:ascii="Arial" w:hAnsi="Arial" w:cs="Arial"/>
          <w:color w:val="000000"/>
          <w:sz w:val="20"/>
          <w:szCs w:val="20"/>
        </w:rPr>
        <w:t>9</w:t>
      </w:r>
      <w:r w:rsidR="00703510" w:rsidRPr="00240D9C">
        <w:rPr>
          <w:rFonts w:ascii="Arial" w:hAnsi="Arial" w:cs="Arial"/>
          <w:color w:val="000000"/>
          <w:sz w:val="20"/>
          <w:szCs w:val="20"/>
        </w:rPr>
        <w:t xml:space="preserve">). </w:t>
      </w:r>
      <w:r w:rsidR="00240D9C">
        <w:rPr>
          <w:rFonts w:ascii="Arial" w:hAnsi="Arial" w:cs="Arial"/>
          <w:color w:val="000000"/>
          <w:sz w:val="20"/>
          <w:szCs w:val="20"/>
        </w:rPr>
        <w:t>R</w:t>
      </w:r>
      <w:r w:rsidR="00240D9C" w:rsidRPr="00EF281C">
        <w:rPr>
          <w:rFonts w:ascii="Arial" w:hAnsi="Arial" w:cs="Arial"/>
          <w:color w:val="000000"/>
          <w:sz w:val="20"/>
          <w:szCs w:val="20"/>
        </w:rPr>
        <w:t xml:space="preserve">esults </w:t>
      </w:r>
      <w:r w:rsidR="00BA279A">
        <w:rPr>
          <w:rFonts w:ascii="Arial" w:hAnsi="Arial" w:cs="Arial"/>
          <w:color w:val="000000"/>
          <w:sz w:val="20"/>
          <w:szCs w:val="20"/>
        </w:rPr>
        <w:t xml:space="preserve">without covariates </w:t>
      </w:r>
      <w:r w:rsidR="00240D9C" w:rsidRPr="00EF281C">
        <w:rPr>
          <w:rFonts w:ascii="Arial" w:hAnsi="Arial" w:cs="Arial"/>
          <w:color w:val="000000"/>
          <w:sz w:val="20"/>
          <w:szCs w:val="20"/>
        </w:rPr>
        <w:t xml:space="preserve">were the same for </w:t>
      </w:r>
      <w:r w:rsidR="00240D9C">
        <w:rPr>
          <w:rFonts w:ascii="Arial" w:hAnsi="Arial" w:cs="Arial"/>
          <w:color w:val="000000"/>
          <w:sz w:val="20"/>
          <w:szCs w:val="20"/>
        </w:rPr>
        <w:t xml:space="preserve">preconception and </w:t>
      </w:r>
      <w:r w:rsidR="00240D9C" w:rsidRPr="00EF281C">
        <w:rPr>
          <w:rFonts w:ascii="Arial" w:hAnsi="Arial" w:cs="Arial"/>
          <w:color w:val="000000"/>
          <w:sz w:val="20"/>
          <w:szCs w:val="20"/>
        </w:rPr>
        <w:t>prenatal adversity</w:t>
      </w:r>
      <w:r w:rsidR="00240D9C">
        <w:rPr>
          <w:rFonts w:ascii="Arial" w:hAnsi="Arial" w:cs="Arial"/>
          <w:color w:val="000000"/>
          <w:sz w:val="20"/>
          <w:szCs w:val="20"/>
        </w:rPr>
        <w:t xml:space="preserve">; </w:t>
      </w:r>
      <w:r w:rsidR="00703510" w:rsidRPr="00240D9C">
        <w:rPr>
          <w:rFonts w:ascii="Arial" w:hAnsi="Arial" w:cs="Arial"/>
          <w:color w:val="000000"/>
          <w:sz w:val="20"/>
          <w:szCs w:val="20"/>
        </w:rPr>
        <w:t>no taxa were differentially abundant as a function of postnatal adversity</w:t>
      </w:r>
      <w:r w:rsidR="00BA279A">
        <w:rPr>
          <w:rFonts w:ascii="Arial" w:hAnsi="Arial" w:cs="Arial"/>
          <w:color w:val="000000"/>
          <w:sz w:val="20"/>
          <w:szCs w:val="20"/>
        </w:rPr>
        <w:t xml:space="preserve"> </w:t>
      </w:r>
      <w:proofErr w:type="gramStart"/>
      <w:r w:rsidR="002C0965">
        <w:rPr>
          <w:rFonts w:ascii="Arial" w:hAnsi="Arial" w:cs="Arial"/>
          <w:color w:val="000000"/>
          <w:sz w:val="20"/>
          <w:szCs w:val="20"/>
        </w:rPr>
        <w:t xml:space="preserve">when </w:t>
      </w:r>
      <w:r w:rsidR="00BA279A">
        <w:rPr>
          <w:rFonts w:ascii="Arial" w:hAnsi="Arial" w:cs="Arial"/>
          <w:color w:val="000000"/>
          <w:sz w:val="20"/>
          <w:szCs w:val="20"/>
        </w:rPr>
        <w:t xml:space="preserve"> covariates</w:t>
      </w:r>
      <w:proofErr w:type="gramEnd"/>
      <w:r w:rsidR="002C0965">
        <w:rPr>
          <w:rFonts w:ascii="Arial" w:hAnsi="Arial" w:cs="Arial"/>
          <w:color w:val="000000"/>
          <w:sz w:val="20"/>
          <w:szCs w:val="20"/>
        </w:rPr>
        <w:t xml:space="preserve"> were excluded</w:t>
      </w:r>
      <w:r w:rsidR="00BA279A">
        <w:rPr>
          <w:rFonts w:ascii="Arial" w:hAnsi="Arial" w:cs="Arial"/>
          <w:color w:val="000000"/>
          <w:sz w:val="20"/>
          <w:szCs w:val="20"/>
        </w:rPr>
        <w:t xml:space="preserve"> </w:t>
      </w:r>
      <w:r w:rsidR="00703510" w:rsidRPr="00240D9C">
        <w:rPr>
          <w:rFonts w:ascii="Arial" w:hAnsi="Arial" w:cs="Arial"/>
          <w:color w:val="000000"/>
          <w:sz w:val="20"/>
          <w:szCs w:val="20"/>
        </w:rPr>
        <w:t>(Table S2</w:t>
      </w:r>
      <w:r w:rsidR="00555CC0">
        <w:rPr>
          <w:rFonts w:ascii="Arial" w:hAnsi="Arial" w:cs="Arial"/>
          <w:color w:val="000000"/>
          <w:sz w:val="20"/>
          <w:szCs w:val="20"/>
        </w:rPr>
        <w:t>6</w:t>
      </w:r>
      <w:r w:rsidR="00703510" w:rsidRPr="00240D9C">
        <w:rPr>
          <w:rFonts w:ascii="Arial" w:hAnsi="Arial" w:cs="Arial"/>
          <w:color w:val="000000"/>
          <w:sz w:val="20"/>
          <w:szCs w:val="20"/>
        </w:rPr>
        <w:t>).</w:t>
      </w:r>
    </w:p>
    <w:p w14:paraId="144B5519" w14:textId="2F43F03C" w:rsidR="00E622C0" w:rsidRPr="00E622C0" w:rsidRDefault="002C1FD6" w:rsidP="00F04ED7">
      <w:pPr>
        <w:keepNext/>
        <w:pBdr>
          <w:top w:val="nil"/>
          <w:left w:val="nil"/>
          <w:bottom w:val="nil"/>
          <w:right w:val="nil"/>
          <w:between w:val="nil"/>
        </w:pBdr>
        <w:spacing w:before="240" w:after="60"/>
        <w:ind w:firstLine="720"/>
        <w:contextualSpacing/>
        <w:jc w:val="both"/>
        <w:rPr>
          <w:rFonts w:ascii="Arial" w:hAnsi="Arial" w:cs="Arial"/>
          <w:color w:val="000000"/>
          <w:sz w:val="20"/>
          <w:szCs w:val="20"/>
        </w:rPr>
      </w:pPr>
      <w:r>
        <w:rPr>
          <w:rFonts w:ascii="Arial" w:hAnsi="Arial" w:cs="Arial"/>
          <w:bCs/>
          <w:i/>
          <w:iCs/>
          <w:color w:val="000000"/>
          <w:sz w:val="20"/>
          <w:szCs w:val="20"/>
        </w:rPr>
        <w:t>Prenatal and postnatal adversities are uniquely associated with taxa abundance</w:t>
      </w:r>
      <w:r w:rsidR="002C0965">
        <w:rPr>
          <w:rFonts w:ascii="Arial" w:hAnsi="Arial" w:cs="Arial"/>
          <w:color w:val="000000"/>
          <w:sz w:val="20"/>
          <w:szCs w:val="20"/>
        </w:rPr>
        <w:t>:</w:t>
      </w:r>
      <w:r w:rsidR="0078301B">
        <w:rPr>
          <w:rFonts w:ascii="Arial" w:hAnsi="Arial" w:cs="Arial"/>
          <w:color w:val="000000"/>
          <w:sz w:val="20"/>
          <w:szCs w:val="20"/>
        </w:rPr>
        <w:t xml:space="preserve"> </w:t>
      </w:r>
      <w:r w:rsidR="00E622C0" w:rsidRPr="00E622C0">
        <w:rPr>
          <w:rFonts w:ascii="Arial" w:hAnsi="Arial" w:cs="Arial"/>
          <w:color w:val="000000"/>
          <w:sz w:val="20"/>
          <w:szCs w:val="20"/>
        </w:rPr>
        <w:t xml:space="preserve">Controlling for selected covariates, and including all adversity exposures in the same model, one distinct taxon was </w:t>
      </w:r>
      <w:r w:rsidR="00DF7D37">
        <w:rPr>
          <w:rFonts w:ascii="Arial" w:hAnsi="Arial" w:cs="Arial"/>
          <w:color w:val="000000"/>
          <w:sz w:val="20"/>
          <w:szCs w:val="20"/>
        </w:rPr>
        <w:t>less abundant with more</w:t>
      </w:r>
      <w:r w:rsidR="00E622C0" w:rsidRPr="00E622C0">
        <w:rPr>
          <w:rFonts w:ascii="Arial" w:hAnsi="Arial" w:cs="Arial"/>
          <w:color w:val="000000"/>
          <w:sz w:val="20"/>
          <w:szCs w:val="20"/>
        </w:rPr>
        <w:t xml:space="preserve"> prenatal adversity exposure</w:t>
      </w:r>
      <w:r w:rsidR="00240D9C">
        <w:rPr>
          <w:rFonts w:ascii="Arial" w:hAnsi="Arial" w:cs="Arial"/>
          <w:color w:val="000000"/>
          <w:sz w:val="20"/>
          <w:szCs w:val="20"/>
        </w:rPr>
        <w:t xml:space="preserve"> (from </w:t>
      </w:r>
      <w:proofErr w:type="spellStart"/>
      <w:r w:rsidR="00240D9C">
        <w:rPr>
          <w:rFonts w:ascii="Arial" w:hAnsi="Arial" w:cs="Arial"/>
          <w:i/>
          <w:iCs/>
          <w:color w:val="000000"/>
          <w:sz w:val="20"/>
          <w:szCs w:val="20"/>
        </w:rPr>
        <w:t>Ruminococcus</w:t>
      </w:r>
      <w:proofErr w:type="spellEnd"/>
      <w:r w:rsidR="00240D9C">
        <w:rPr>
          <w:rFonts w:ascii="Arial" w:hAnsi="Arial" w:cs="Arial"/>
          <w:color w:val="000000"/>
          <w:sz w:val="20"/>
          <w:szCs w:val="20"/>
        </w:rPr>
        <w:t xml:space="preserve"> genus)</w:t>
      </w:r>
      <w:r w:rsidR="00E622C0" w:rsidRPr="00E622C0">
        <w:rPr>
          <w:rFonts w:ascii="Arial" w:hAnsi="Arial" w:cs="Arial"/>
          <w:color w:val="000000"/>
          <w:sz w:val="20"/>
          <w:szCs w:val="20"/>
        </w:rPr>
        <w:t xml:space="preserve">, and one </w:t>
      </w:r>
      <w:r w:rsidR="001358DC">
        <w:rPr>
          <w:rFonts w:ascii="Arial" w:hAnsi="Arial" w:cs="Arial"/>
          <w:color w:val="000000"/>
          <w:sz w:val="20"/>
          <w:szCs w:val="20"/>
        </w:rPr>
        <w:t xml:space="preserve">was </w:t>
      </w:r>
      <w:r w:rsidR="00DF7D37">
        <w:rPr>
          <w:rFonts w:ascii="Arial" w:hAnsi="Arial" w:cs="Arial"/>
          <w:color w:val="000000"/>
          <w:sz w:val="20"/>
          <w:szCs w:val="20"/>
        </w:rPr>
        <w:t xml:space="preserve">less abundant with more </w:t>
      </w:r>
      <w:r w:rsidR="00E622C0" w:rsidRPr="00E622C0">
        <w:rPr>
          <w:rFonts w:ascii="Arial" w:hAnsi="Arial" w:cs="Arial"/>
          <w:color w:val="000000"/>
          <w:sz w:val="20"/>
          <w:szCs w:val="20"/>
        </w:rPr>
        <w:t>postnatal adversity exposure (</w:t>
      </w:r>
      <w:r w:rsidR="00240D9C">
        <w:rPr>
          <w:rFonts w:ascii="Arial" w:hAnsi="Arial" w:cs="Arial"/>
          <w:color w:val="000000"/>
          <w:sz w:val="20"/>
          <w:szCs w:val="20"/>
        </w:rPr>
        <w:t xml:space="preserve">from genus </w:t>
      </w:r>
      <w:r w:rsidR="00240D9C" w:rsidRPr="00240D9C">
        <w:rPr>
          <w:rFonts w:ascii="Arial" w:hAnsi="Arial" w:cs="Arial"/>
          <w:i/>
          <w:iCs/>
          <w:color w:val="000000"/>
          <w:sz w:val="20"/>
          <w:szCs w:val="20"/>
        </w:rPr>
        <w:t>Parabacteroides</w:t>
      </w:r>
      <w:r w:rsidR="00240D9C">
        <w:rPr>
          <w:rFonts w:ascii="Arial" w:hAnsi="Arial" w:cs="Arial"/>
          <w:i/>
          <w:iCs/>
          <w:color w:val="000000"/>
          <w:sz w:val="20"/>
          <w:szCs w:val="20"/>
        </w:rPr>
        <w:t xml:space="preserve">; </w:t>
      </w:r>
      <w:r w:rsidR="00E622C0" w:rsidRPr="00240D9C">
        <w:rPr>
          <w:rFonts w:ascii="Arial" w:hAnsi="Arial" w:cs="Arial"/>
          <w:color w:val="000000"/>
          <w:sz w:val="20"/>
          <w:szCs w:val="20"/>
        </w:rPr>
        <w:t>Figure</w:t>
      </w:r>
      <w:r w:rsidR="00E622C0" w:rsidRPr="00E622C0">
        <w:rPr>
          <w:rFonts w:ascii="Arial" w:hAnsi="Arial" w:cs="Arial"/>
          <w:color w:val="000000"/>
          <w:sz w:val="20"/>
          <w:szCs w:val="20"/>
        </w:rPr>
        <w:t xml:space="preserve"> 2, Table S</w:t>
      </w:r>
      <w:r w:rsidR="000B7AE2">
        <w:rPr>
          <w:rFonts w:ascii="Arial" w:hAnsi="Arial" w:cs="Arial"/>
          <w:color w:val="000000"/>
          <w:sz w:val="20"/>
          <w:szCs w:val="20"/>
        </w:rPr>
        <w:t>1</w:t>
      </w:r>
      <w:r w:rsidR="00555CC0">
        <w:rPr>
          <w:rFonts w:ascii="Arial" w:hAnsi="Arial" w:cs="Arial"/>
          <w:color w:val="000000"/>
          <w:sz w:val="20"/>
          <w:szCs w:val="20"/>
        </w:rPr>
        <w:t>8</w:t>
      </w:r>
      <w:r w:rsidR="00E622C0" w:rsidRPr="00E622C0">
        <w:rPr>
          <w:rFonts w:ascii="Arial" w:hAnsi="Arial" w:cs="Arial"/>
          <w:color w:val="000000"/>
          <w:sz w:val="20"/>
          <w:szCs w:val="20"/>
        </w:rPr>
        <w:t>). Results without covariates were the same for prenatal adversity</w:t>
      </w:r>
      <w:r w:rsidR="00E622C0">
        <w:rPr>
          <w:rFonts w:ascii="Arial" w:hAnsi="Arial" w:cs="Arial"/>
          <w:color w:val="000000"/>
          <w:sz w:val="20"/>
          <w:szCs w:val="20"/>
        </w:rPr>
        <w:t xml:space="preserve">; for postnatal adversity, </w:t>
      </w:r>
      <w:r w:rsidR="00E622C0" w:rsidRPr="00E622C0">
        <w:rPr>
          <w:rFonts w:ascii="Arial" w:hAnsi="Arial" w:cs="Arial"/>
          <w:color w:val="000000"/>
          <w:sz w:val="20"/>
          <w:szCs w:val="20"/>
        </w:rPr>
        <w:t>there were no differentially abundant taxa (Table S</w:t>
      </w:r>
      <w:r w:rsidR="00555CC0">
        <w:rPr>
          <w:rFonts w:ascii="Arial" w:hAnsi="Arial" w:cs="Arial"/>
          <w:color w:val="000000"/>
          <w:sz w:val="20"/>
          <w:szCs w:val="20"/>
        </w:rPr>
        <w:t>25</w:t>
      </w:r>
      <w:r w:rsidR="00E622C0" w:rsidRPr="00E622C0">
        <w:rPr>
          <w:rFonts w:ascii="Arial" w:hAnsi="Arial" w:cs="Arial"/>
          <w:color w:val="000000"/>
          <w:sz w:val="20"/>
          <w:szCs w:val="20"/>
        </w:rPr>
        <w:t xml:space="preserve">). </w:t>
      </w:r>
    </w:p>
    <w:p w14:paraId="2A036A77" w14:textId="3AFB6F1E" w:rsidR="00E622C0" w:rsidRDefault="002C1FD6" w:rsidP="00F04ED7">
      <w:pPr>
        <w:keepNext/>
        <w:pBdr>
          <w:top w:val="nil"/>
          <w:left w:val="nil"/>
          <w:bottom w:val="nil"/>
          <w:right w:val="nil"/>
          <w:between w:val="nil"/>
        </w:pBdr>
        <w:spacing w:before="240" w:after="60"/>
        <w:ind w:firstLine="720"/>
        <w:contextualSpacing/>
        <w:jc w:val="both"/>
        <w:rPr>
          <w:rFonts w:ascii="Arial" w:hAnsi="Arial" w:cs="Arial"/>
          <w:color w:val="000000"/>
          <w:sz w:val="20"/>
          <w:szCs w:val="20"/>
        </w:rPr>
      </w:pPr>
      <w:r>
        <w:rPr>
          <w:rFonts w:ascii="Arial" w:hAnsi="Arial" w:cs="Arial"/>
          <w:bCs/>
          <w:i/>
          <w:iCs/>
          <w:color w:val="000000"/>
          <w:sz w:val="20"/>
          <w:szCs w:val="20"/>
        </w:rPr>
        <w:t>Cumulative</w:t>
      </w:r>
      <w:r w:rsidR="001A4E6C">
        <w:rPr>
          <w:rFonts w:ascii="Arial" w:hAnsi="Arial" w:cs="Arial"/>
          <w:bCs/>
          <w:i/>
          <w:iCs/>
          <w:color w:val="000000"/>
          <w:sz w:val="20"/>
          <w:szCs w:val="20"/>
        </w:rPr>
        <w:t xml:space="preserve"> adversity is not </w:t>
      </w:r>
      <w:r>
        <w:rPr>
          <w:rFonts w:ascii="Arial" w:hAnsi="Arial" w:cs="Arial"/>
          <w:bCs/>
          <w:i/>
          <w:iCs/>
          <w:color w:val="000000"/>
          <w:sz w:val="20"/>
          <w:szCs w:val="20"/>
        </w:rPr>
        <w:t>associated with taxa abundance</w:t>
      </w:r>
      <w:r w:rsidR="002C0965">
        <w:rPr>
          <w:rFonts w:ascii="Arial" w:hAnsi="Arial" w:cs="Arial"/>
          <w:color w:val="000000"/>
          <w:sz w:val="20"/>
          <w:szCs w:val="20"/>
        </w:rPr>
        <w:t>:</w:t>
      </w:r>
      <w:r w:rsidR="0078301B">
        <w:rPr>
          <w:rFonts w:ascii="Arial" w:hAnsi="Arial" w:cs="Arial"/>
          <w:color w:val="000000"/>
          <w:sz w:val="20"/>
          <w:szCs w:val="20"/>
        </w:rPr>
        <w:t xml:space="preserve"> </w:t>
      </w:r>
      <w:r w:rsidR="00E622C0" w:rsidRPr="00E622C0">
        <w:rPr>
          <w:rFonts w:ascii="Arial" w:hAnsi="Arial" w:cs="Arial"/>
          <w:color w:val="000000"/>
          <w:sz w:val="20"/>
          <w:szCs w:val="20"/>
        </w:rPr>
        <w:t>No covariates were selected</w:t>
      </w:r>
      <w:r w:rsidR="00E622C0">
        <w:rPr>
          <w:rFonts w:ascii="Arial" w:hAnsi="Arial" w:cs="Arial"/>
          <w:color w:val="000000"/>
          <w:sz w:val="20"/>
          <w:szCs w:val="20"/>
        </w:rPr>
        <w:t>; cumulative</w:t>
      </w:r>
      <w:r w:rsidR="00E622C0" w:rsidRPr="00E622C0">
        <w:rPr>
          <w:rFonts w:ascii="Arial" w:hAnsi="Arial" w:cs="Arial"/>
          <w:color w:val="000000"/>
          <w:sz w:val="20"/>
          <w:szCs w:val="20"/>
        </w:rPr>
        <w:t xml:space="preserve"> adversity was not associated with </w:t>
      </w:r>
      <w:r>
        <w:rPr>
          <w:rFonts w:ascii="Arial" w:hAnsi="Arial" w:cs="Arial"/>
          <w:color w:val="000000"/>
          <w:sz w:val="20"/>
          <w:szCs w:val="20"/>
        </w:rPr>
        <w:t>the abundance of any</w:t>
      </w:r>
      <w:r w:rsidR="00E622C0" w:rsidRPr="00E622C0">
        <w:rPr>
          <w:rFonts w:ascii="Arial" w:hAnsi="Arial" w:cs="Arial"/>
          <w:color w:val="000000"/>
          <w:sz w:val="20"/>
          <w:szCs w:val="20"/>
        </w:rPr>
        <w:t xml:space="preserve"> taxa.</w:t>
      </w:r>
    </w:p>
    <w:p w14:paraId="4B68DA8E" w14:textId="7D7E8B92" w:rsidR="002C0965" w:rsidRPr="000D154D" w:rsidRDefault="002C1FD6" w:rsidP="00F04ED7">
      <w:pPr>
        <w:keepNext/>
        <w:pBdr>
          <w:top w:val="nil"/>
          <w:left w:val="nil"/>
          <w:bottom w:val="nil"/>
          <w:right w:val="nil"/>
          <w:between w:val="nil"/>
        </w:pBdr>
        <w:spacing w:before="240" w:after="60"/>
        <w:ind w:firstLine="720"/>
        <w:contextualSpacing/>
        <w:jc w:val="both"/>
        <w:rPr>
          <w:rFonts w:ascii="Arial" w:hAnsi="Arial" w:cs="Arial"/>
          <w:color w:val="000000"/>
          <w:sz w:val="20"/>
          <w:szCs w:val="20"/>
        </w:rPr>
      </w:pPr>
      <w:r>
        <w:rPr>
          <w:rFonts w:ascii="Arial" w:hAnsi="Arial" w:cs="Arial"/>
          <w:bCs/>
          <w:i/>
          <w:iCs/>
          <w:color w:val="000000"/>
          <w:sz w:val="20"/>
          <w:szCs w:val="20"/>
        </w:rPr>
        <w:t>Preconception adversity subtypes are associated with abundance of similar and distinct taxa</w:t>
      </w:r>
      <w:r w:rsidR="009446CD">
        <w:rPr>
          <w:rFonts w:ascii="Arial" w:hAnsi="Arial" w:cs="Arial"/>
          <w:b/>
          <w:bCs/>
          <w:color w:val="000000"/>
          <w:sz w:val="20"/>
          <w:szCs w:val="20"/>
        </w:rPr>
        <w:t xml:space="preserve">: </w:t>
      </w:r>
      <w:r w:rsidR="000D154D">
        <w:rPr>
          <w:rFonts w:ascii="Arial" w:hAnsi="Arial" w:cs="Arial"/>
          <w:color w:val="000000"/>
          <w:sz w:val="20"/>
          <w:szCs w:val="20"/>
        </w:rPr>
        <w:t>Controlling for selected covariates,</w:t>
      </w:r>
      <w:r w:rsidR="00DF7D37">
        <w:rPr>
          <w:rFonts w:ascii="Arial" w:hAnsi="Arial" w:cs="Arial"/>
          <w:color w:val="000000"/>
          <w:sz w:val="20"/>
          <w:szCs w:val="20"/>
        </w:rPr>
        <w:t xml:space="preserve"> </w:t>
      </w:r>
      <w:r w:rsidR="000D154D">
        <w:rPr>
          <w:rFonts w:ascii="Arial" w:hAnsi="Arial" w:cs="Arial"/>
          <w:color w:val="000000"/>
          <w:sz w:val="20"/>
          <w:szCs w:val="20"/>
        </w:rPr>
        <w:t xml:space="preserve">taxa from the genus </w:t>
      </w:r>
      <w:r w:rsidR="000D154D">
        <w:rPr>
          <w:rFonts w:ascii="Arial" w:hAnsi="Arial" w:cs="Arial"/>
          <w:i/>
          <w:iCs/>
          <w:color w:val="000000"/>
          <w:sz w:val="20"/>
          <w:szCs w:val="20"/>
        </w:rPr>
        <w:t xml:space="preserve">Clostridium </w:t>
      </w:r>
      <w:proofErr w:type="spellStart"/>
      <w:r w:rsidR="000D154D">
        <w:rPr>
          <w:rFonts w:ascii="Arial" w:hAnsi="Arial" w:cs="Arial"/>
          <w:i/>
          <w:iCs/>
          <w:color w:val="000000"/>
          <w:sz w:val="20"/>
          <w:szCs w:val="20"/>
        </w:rPr>
        <w:t>sensu</w:t>
      </w:r>
      <w:proofErr w:type="spellEnd"/>
      <w:r w:rsidR="000D154D">
        <w:rPr>
          <w:rFonts w:ascii="Arial" w:hAnsi="Arial" w:cs="Arial"/>
          <w:i/>
          <w:iCs/>
          <w:color w:val="000000"/>
          <w:sz w:val="20"/>
          <w:szCs w:val="20"/>
        </w:rPr>
        <w:t xml:space="preserve"> </w:t>
      </w:r>
      <w:proofErr w:type="spellStart"/>
      <w:r w:rsidR="000D154D">
        <w:rPr>
          <w:rFonts w:ascii="Arial" w:hAnsi="Arial" w:cs="Arial"/>
          <w:i/>
          <w:iCs/>
          <w:color w:val="000000"/>
          <w:sz w:val="20"/>
          <w:szCs w:val="20"/>
        </w:rPr>
        <w:t>stricto</w:t>
      </w:r>
      <w:proofErr w:type="spellEnd"/>
      <w:r w:rsidR="000D154D">
        <w:rPr>
          <w:rFonts w:ascii="Arial" w:hAnsi="Arial" w:cs="Arial"/>
          <w:color w:val="000000"/>
          <w:sz w:val="20"/>
          <w:szCs w:val="20"/>
        </w:rPr>
        <w:t xml:space="preserve"> were </w:t>
      </w:r>
      <w:r w:rsidR="00DF7D37">
        <w:rPr>
          <w:rFonts w:ascii="Arial" w:hAnsi="Arial" w:cs="Arial"/>
          <w:color w:val="000000"/>
          <w:sz w:val="20"/>
          <w:szCs w:val="20"/>
        </w:rPr>
        <w:t>more abundant with more exposure to each</w:t>
      </w:r>
      <w:r w:rsidR="000D154D">
        <w:rPr>
          <w:rFonts w:ascii="Arial" w:hAnsi="Arial" w:cs="Arial"/>
          <w:color w:val="000000"/>
          <w:sz w:val="20"/>
          <w:szCs w:val="20"/>
        </w:rPr>
        <w:t xml:space="preserve"> adversity subtype, with sexual abuse being most strongly associated.  One additional taxon was </w:t>
      </w:r>
      <w:r w:rsidR="00DF7D37">
        <w:rPr>
          <w:rFonts w:ascii="Arial" w:hAnsi="Arial" w:cs="Arial"/>
          <w:color w:val="000000"/>
          <w:sz w:val="20"/>
          <w:szCs w:val="20"/>
        </w:rPr>
        <w:t>more</w:t>
      </w:r>
      <w:r w:rsidR="000D154D">
        <w:rPr>
          <w:rFonts w:ascii="Arial" w:hAnsi="Arial" w:cs="Arial"/>
          <w:color w:val="000000"/>
          <w:sz w:val="20"/>
          <w:szCs w:val="20"/>
        </w:rPr>
        <w:t xml:space="preserve"> abundant </w:t>
      </w:r>
      <w:r w:rsidR="00DF7D37">
        <w:rPr>
          <w:rFonts w:ascii="Arial" w:hAnsi="Arial" w:cs="Arial"/>
          <w:color w:val="000000"/>
          <w:sz w:val="20"/>
          <w:szCs w:val="20"/>
        </w:rPr>
        <w:t>with more</w:t>
      </w:r>
      <w:r w:rsidR="000D154D">
        <w:rPr>
          <w:rFonts w:ascii="Arial" w:hAnsi="Arial" w:cs="Arial"/>
          <w:color w:val="000000"/>
          <w:sz w:val="20"/>
          <w:szCs w:val="20"/>
        </w:rPr>
        <w:t xml:space="preserve"> physical abuse (from genus </w:t>
      </w:r>
      <w:proofErr w:type="spellStart"/>
      <w:r w:rsidR="000D154D">
        <w:rPr>
          <w:rFonts w:ascii="Arial" w:hAnsi="Arial" w:cs="Arial"/>
          <w:i/>
          <w:iCs/>
          <w:color w:val="000000"/>
          <w:sz w:val="20"/>
          <w:szCs w:val="20"/>
        </w:rPr>
        <w:t>Bfidobacterium</w:t>
      </w:r>
      <w:proofErr w:type="spellEnd"/>
      <w:r w:rsidR="000D154D">
        <w:rPr>
          <w:rFonts w:ascii="Arial" w:hAnsi="Arial" w:cs="Arial"/>
          <w:color w:val="000000"/>
          <w:sz w:val="20"/>
          <w:szCs w:val="20"/>
        </w:rPr>
        <w:t xml:space="preserve">), two </w:t>
      </w:r>
      <w:r w:rsidR="00DF7D37">
        <w:rPr>
          <w:rFonts w:ascii="Arial" w:hAnsi="Arial" w:cs="Arial"/>
          <w:color w:val="000000"/>
          <w:sz w:val="20"/>
          <w:szCs w:val="20"/>
        </w:rPr>
        <w:t>were more abundant with more</w:t>
      </w:r>
      <w:r w:rsidR="000D154D">
        <w:rPr>
          <w:rFonts w:ascii="Arial" w:hAnsi="Arial" w:cs="Arial"/>
          <w:color w:val="000000"/>
          <w:sz w:val="20"/>
          <w:szCs w:val="20"/>
        </w:rPr>
        <w:t xml:space="preserve"> physical neglect (from genera </w:t>
      </w:r>
      <w:proofErr w:type="spellStart"/>
      <w:r w:rsidR="000D154D">
        <w:rPr>
          <w:rFonts w:ascii="Arial" w:hAnsi="Arial" w:cs="Arial"/>
          <w:i/>
          <w:iCs/>
          <w:color w:val="000000"/>
          <w:sz w:val="20"/>
          <w:szCs w:val="20"/>
        </w:rPr>
        <w:t>Anaerofustis</w:t>
      </w:r>
      <w:proofErr w:type="spellEnd"/>
      <w:r w:rsidR="000D154D">
        <w:rPr>
          <w:rFonts w:ascii="Arial" w:hAnsi="Arial" w:cs="Arial"/>
          <w:color w:val="000000"/>
          <w:sz w:val="20"/>
          <w:szCs w:val="20"/>
        </w:rPr>
        <w:t xml:space="preserve"> and </w:t>
      </w:r>
      <w:proofErr w:type="spellStart"/>
      <w:r w:rsidR="000D154D">
        <w:rPr>
          <w:rFonts w:ascii="Arial" w:hAnsi="Arial" w:cs="Arial"/>
          <w:i/>
          <w:iCs/>
          <w:color w:val="000000"/>
          <w:sz w:val="20"/>
          <w:szCs w:val="20"/>
        </w:rPr>
        <w:t>Ezakiella</w:t>
      </w:r>
      <w:proofErr w:type="spellEnd"/>
      <w:r w:rsidR="000D154D">
        <w:rPr>
          <w:rFonts w:ascii="Arial" w:hAnsi="Arial" w:cs="Arial"/>
          <w:color w:val="000000"/>
          <w:sz w:val="20"/>
          <w:szCs w:val="20"/>
        </w:rPr>
        <w:t xml:space="preserve">), and two </w:t>
      </w:r>
      <w:r w:rsidR="00DF7D37">
        <w:rPr>
          <w:rFonts w:ascii="Arial" w:hAnsi="Arial" w:cs="Arial"/>
          <w:color w:val="000000"/>
          <w:sz w:val="20"/>
          <w:szCs w:val="20"/>
        </w:rPr>
        <w:t>were more abundant with more</w:t>
      </w:r>
      <w:r w:rsidR="000D154D">
        <w:rPr>
          <w:rFonts w:ascii="Arial" w:hAnsi="Arial" w:cs="Arial"/>
          <w:color w:val="000000"/>
          <w:sz w:val="20"/>
          <w:szCs w:val="20"/>
        </w:rPr>
        <w:t xml:space="preserve"> emotional abuse (from genera </w:t>
      </w:r>
      <w:proofErr w:type="spellStart"/>
      <w:r w:rsidR="000D154D">
        <w:rPr>
          <w:rFonts w:ascii="Arial" w:hAnsi="Arial" w:cs="Arial"/>
          <w:i/>
          <w:iCs/>
          <w:color w:val="000000"/>
          <w:sz w:val="20"/>
          <w:szCs w:val="20"/>
        </w:rPr>
        <w:t>Lachnoclostridium</w:t>
      </w:r>
      <w:proofErr w:type="spellEnd"/>
      <w:r w:rsidR="000D154D">
        <w:rPr>
          <w:rFonts w:ascii="Arial" w:hAnsi="Arial" w:cs="Arial"/>
          <w:color w:val="000000"/>
          <w:sz w:val="20"/>
          <w:szCs w:val="20"/>
        </w:rPr>
        <w:t xml:space="preserve"> and </w:t>
      </w:r>
      <w:r w:rsidR="000D154D">
        <w:rPr>
          <w:rFonts w:ascii="Arial" w:hAnsi="Arial" w:cs="Arial"/>
          <w:i/>
          <w:iCs/>
          <w:color w:val="000000"/>
          <w:sz w:val="20"/>
          <w:szCs w:val="20"/>
        </w:rPr>
        <w:t>Lactococcus</w:t>
      </w:r>
      <w:r w:rsidR="000D154D">
        <w:rPr>
          <w:rFonts w:ascii="Arial" w:hAnsi="Arial" w:cs="Arial"/>
          <w:color w:val="000000"/>
          <w:sz w:val="20"/>
          <w:szCs w:val="20"/>
        </w:rPr>
        <w:t>; Table S</w:t>
      </w:r>
      <w:r w:rsidR="00555CC0">
        <w:rPr>
          <w:rFonts w:ascii="Arial" w:hAnsi="Arial" w:cs="Arial"/>
          <w:color w:val="000000"/>
          <w:sz w:val="20"/>
          <w:szCs w:val="20"/>
        </w:rPr>
        <w:t>20</w:t>
      </w:r>
      <w:r w:rsidR="000D154D">
        <w:rPr>
          <w:rFonts w:ascii="Arial" w:hAnsi="Arial" w:cs="Arial"/>
          <w:color w:val="000000"/>
          <w:sz w:val="20"/>
          <w:szCs w:val="20"/>
        </w:rPr>
        <w:t xml:space="preserve">). </w:t>
      </w:r>
    </w:p>
    <w:p w14:paraId="28EC6E67" w14:textId="6DD85AD7" w:rsidR="000B3F49" w:rsidRDefault="002C1FD6" w:rsidP="00EF281C">
      <w:pPr>
        <w:keepNext/>
        <w:pBdr>
          <w:top w:val="nil"/>
          <w:left w:val="nil"/>
          <w:bottom w:val="nil"/>
          <w:right w:val="nil"/>
          <w:between w:val="nil"/>
        </w:pBdr>
        <w:spacing w:before="240" w:after="60"/>
        <w:ind w:firstLine="720"/>
        <w:contextualSpacing/>
        <w:jc w:val="both"/>
        <w:rPr>
          <w:rFonts w:ascii="Arial" w:hAnsi="Arial" w:cs="Arial"/>
          <w:color w:val="000000"/>
          <w:sz w:val="20"/>
          <w:szCs w:val="20"/>
        </w:rPr>
      </w:pPr>
      <w:r>
        <w:rPr>
          <w:rFonts w:ascii="Arial" w:hAnsi="Arial" w:cs="Arial"/>
          <w:bCs/>
          <w:i/>
          <w:color w:val="000000"/>
          <w:sz w:val="20"/>
          <w:szCs w:val="20"/>
        </w:rPr>
        <w:t>A</w:t>
      </w:r>
      <w:r w:rsidR="002C0965">
        <w:rPr>
          <w:rFonts w:ascii="Arial" w:hAnsi="Arial" w:cs="Arial"/>
          <w:bCs/>
          <w:i/>
          <w:color w:val="000000"/>
          <w:sz w:val="20"/>
          <w:szCs w:val="20"/>
        </w:rPr>
        <w:t xml:space="preserve">dversity-associated </w:t>
      </w:r>
      <w:r w:rsidR="000B3F49" w:rsidRPr="00EF281C">
        <w:rPr>
          <w:rFonts w:ascii="Arial" w:hAnsi="Arial" w:cs="Arial"/>
          <w:bCs/>
          <w:i/>
          <w:color w:val="000000"/>
          <w:sz w:val="20"/>
          <w:szCs w:val="20"/>
        </w:rPr>
        <w:t>child socioemotional functioning</w:t>
      </w:r>
      <w:r w:rsidR="002C0965">
        <w:rPr>
          <w:rFonts w:ascii="Arial" w:hAnsi="Arial" w:cs="Arial"/>
          <w:bCs/>
          <w:i/>
          <w:color w:val="000000"/>
          <w:sz w:val="20"/>
          <w:szCs w:val="20"/>
        </w:rPr>
        <w:t xml:space="preserve"> outcomes</w:t>
      </w:r>
      <w:r>
        <w:rPr>
          <w:rFonts w:ascii="Arial" w:hAnsi="Arial" w:cs="Arial"/>
          <w:bCs/>
          <w:i/>
          <w:color w:val="000000"/>
          <w:sz w:val="20"/>
          <w:szCs w:val="20"/>
        </w:rPr>
        <w:t xml:space="preserve"> are associated with abundance of distinct taxa in separate models for each outcome</w:t>
      </w:r>
      <w:r w:rsidR="002C0965">
        <w:rPr>
          <w:rFonts w:ascii="Arial" w:hAnsi="Arial" w:cs="Arial"/>
          <w:bCs/>
          <w:i/>
          <w:color w:val="000000"/>
          <w:sz w:val="20"/>
          <w:szCs w:val="20"/>
        </w:rPr>
        <w:t>:</w:t>
      </w:r>
      <w:r w:rsidR="002C0965">
        <w:rPr>
          <w:rFonts w:ascii="Arial" w:hAnsi="Arial" w:cs="Arial"/>
          <w:b/>
          <w:bCs/>
          <w:color w:val="000000"/>
          <w:sz w:val="20"/>
          <w:szCs w:val="20"/>
        </w:rPr>
        <w:t xml:space="preserve"> </w:t>
      </w:r>
      <w:r w:rsidR="000B3F49" w:rsidRPr="000B3F49">
        <w:rPr>
          <w:rFonts w:ascii="Arial" w:hAnsi="Arial" w:cs="Arial"/>
          <w:bCs/>
          <w:color w:val="000000"/>
          <w:sz w:val="20"/>
          <w:szCs w:val="20"/>
        </w:rPr>
        <w:t xml:space="preserve">Controlling for selected covariates and for correlated adversity </w:t>
      </w:r>
      <w:r w:rsidR="00DE48E8" w:rsidRPr="000B3F49">
        <w:rPr>
          <w:rFonts w:ascii="Arial" w:hAnsi="Arial" w:cs="Arial"/>
          <w:bCs/>
          <w:color w:val="000000"/>
          <w:sz w:val="20"/>
          <w:szCs w:val="20"/>
        </w:rPr>
        <w:t xml:space="preserve">exposures, </w:t>
      </w:r>
      <w:r w:rsidR="00DE48E8" w:rsidRPr="000B3F49">
        <w:rPr>
          <w:rFonts w:ascii="Arial" w:hAnsi="Arial" w:cs="Arial"/>
          <w:color w:val="000000"/>
          <w:sz w:val="20"/>
          <w:szCs w:val="20"/>
        </w:rPr>
        <w:t>one</w:t>
      </w:r>
      <w:r w:rsidR="000B3F49" w:rsidRPr="000B3F49">
        <w:rPr>
          <w:rFonts w:ascii="Arial" w:hAnsi="Arial" w:cs="Arial"/>
          <w:color w:val="000000"/>
          <w:sz w:val="20"/>
          <w:szCs w:val="20"/>
        </w:rPr>
        <w:t xml:space="preserve"> distinct taxon </w:t>
      </w:r>
      <w:r w:rsidR="00240D9C">
        <w:rPr>
          <w:rFonts w:ascii="Arial" w:hAnsi="Arial" w:cs="Arial"/>
          <w:color w:val="000000"/>
          <w:sz w:val="20"/>
          <w:szCs w:val="20"/>
        </w:rPr>
        <w:t xml:space="preserve">(from genus </w:t>
      </w:r>
      <w:proofErr w:type="spellStart"/>
      <w:r w:rsidR="00240D9C">
        <w:rPr>
          <w:rFonts w:ascii="Arial" w:hAnsi="Arial" w:cs="Arial"/>
          <w:i/>
          <w:iCs/>
          <w:color w:val="000000"/>
          <w:sz w:val="20"/>
          <w:szCs w:val="20"/>
        </w:rPr>
        <w:t>Intestinibacter</w:t>
      </w:r>
      <w:proofErr w:type="spellEnd"/>
      <w:r w:rsidR="00240D9C">
        <w:rPr>
          <w:rFonts w:ascii="Arial" w:hAnsi="Arial" w:cs="Arial"/>
          <w:color w:val="000000"/>
          <w:sz w:val="20"/>
          <w:szCs w:val="20"/>
        </w:rPr>
        <w:t>)</w:t>
      </w:r>
      <w:r w:rsidR="00240D9C">
        <w:rPr>
          <w:rFonts w:ascii="Arial" w:hAnsi="Arial" w:cs="Arial"/>
          <w:i/>
          <w:iCs/>
          <w:color w:val="000000"/>
          <w:sz w:val="20"/>
          <w:szCs w:val="20"/>
        </w:rPr>
        <w:t xml:space="preserve"> </w:t>
      </w:r>
      <w:r w:rsidR="000B3F49" w:rsidRPr="000B3F49">
        <w:rPr>
          <w:rFonts w:ascii="Arial" w:hAnsi="Arial" w:cs="Arial"/>
          <w:color w:val="000000"/>
          <w:sz w:val="20"/>
          <w:szCs w:val="20"/>
        </w:rPr>
        <w:t xml:space="preserve">was </w:t>
      </w:r>
      <w:r w:rsidR="00D32176">
        <w:rPr>
          <w:rFonts w:ascii="Arial" w:hAnsi="Arial" w:cs="Arial"/>
          <w:color w:val="000000"/>
          <w:sz w:val="20"/>
          <w:szCs w:val="20"/>
        </w:rPr>
        <w:t>less abundant with more</w:t>
      </w:r>
      <w:r w:rsidR="000B3F49" w:rsidRPr="000B3F49">
        <w:rPr>
          <w:rFonts w:ascii="Arial" w:hAnsi="Arial" w:cs="Arial"/>
          <w:color w:val="000000"/>
          <w:sz w:val="20"/>
          <w:szCs w:val="20"/>
        </w:rPr>
        <w:t xml:space="preserve"> total problems at age 2 years and </w:t>
      </w:r>
      <w:r w:rsidR="00D32176">
        <w:rPr>
          <w:rFonts w:ascii="Arial" w:hAnsi="Arial" w:cs="Arial"/>
          <w:color w:val="000000"/>
          <w:sz w:val="20"/>
          <w:szCs w:val="20"/>
        </w:rPr>
        <w:t>with more</w:t>
      </w:r>
      <w:r w:rsidR="000B3F49" w:rsidRPr="000B3F49">
        <w:rPr>
          <w:rFonts w:ascii="Arial" w:hAnsi="Arial" w:cs="Arial"/>
          <w:color w:val="000000"/>
          <w:sz w:val="20"/>
          <w:szCs w:val="20"/>
        </w:rPr>
        <w:t xml:space="preserve"> internalizing problems at age 4 years, one </w:t>
      </w:r>
      <w:r w:rsidR="00D32176">
        <w:rPr>
          <w:rFonts w:ascii="Arial" w:hAnsi="Arial" w:cs="Arial"/>
          <w:color w:val="000000"/>
          <w:sz w:val="20"/>
          <w:szCs w:val="20"/>
        </w:rPr>
        <w:t>was less abundant with more</w:t>
      </w:r>
      <w:r w:rsidR="000B3F49" w:rsidRPr="000B3F49">
        <w:rPr>
          <w:rFonts w:ascii="Arial" w:hAnsi="Arial" w:cs="Arial"/>
          <w:color w:val="000000"/>
          <w:sz w:val="20"/>
          <w:szCs w:val="20"/>
        </w:rPr>
        <w:t xml:space="preserve"> developmental problems at age 2 years</w:t>
      </w:r>
      <w:r w:rsidR="00240D9C">
        <w:rPr>
          <w:rFonts w:ascii="Arial" w:hAnsi="Arial" w:cs="Arial"/>
          <w:color w:val="000000"/>
          <w:sz w:val="20"/>
          <w:szCs w:val="20"/>
        </w:rPr>
        <w:t xml:space="preserve"> (from </w:t>
      </w:r>
      <w:r w:rsidR="00EA09D2">
        <w:rPr>
          <w:rFonts w:ascii="Arial" w:hAnsi="Arial" w:cs="Arial"/>
          <w:color w:val="000000"/>
          <w:sz w:val="20"/>
          <w:szCs w:val="20"/>
        </w:rPr>
        <w:t>genus</w:t>
      </w:r>
      <w:r w:rsidR="00240D9C">
        <w:rPr>
          <w:rFonts w:ascii="Arial" w:hAnsi="Arial" w:cs="Arial"/>
          <w:color w:val="000000"/>
          <w:sz w:val="20"/>
          <w:szCs w:val="20"/>
        </w:rPr>
        <w:t xml:space="preserve"> </w:t>
      </w:r>
      <w:r w:rsidR="00240D9C">
        <w:rPr>
          <w:rFonts w:ascii="Arial" w:hAnsi="Arial" w:cs="Arial"/>
          <w:i/>
          <w:iCs/>
          <w:color w:val="000000"/>
          <w:sz w:val="20"/>
          <w:szCs w:val="20"/>
        </w:rPr>
        <w:t>Streptococcus</w:t>
      </w:r>
      <w:r w:rsidR="00240D9C">
        <w:rPr>
          <w:rFonts w:ascii="Arial" w:hAnsi="Arial" w:cs="Arial"/>
          <w:color w:val="000000"/>
          <w:sz w:val="20"/>
          <w:szCs w:val="20"/>
        </w:rPr>
        <w:t>)</w:t>
      </w:r>
      <w:r w:rsidR="000B3F49" w:rsidRPr="000B3F49">
        <w:rPr>
          <w:rFonts w:ascii="Arial" w:hAnsi="Arial" w:cs="Arial"/>
          <w:color w:val="000000"/>
          <w:sz w:val="20"/>
          <w:szCs w:val="20"/>
        </w:rPr>
        <w:t xml:space="preserve">, and five </w:t>
      </w:r>
      <w:r w:rsidR="00D32176">
        <w:rPr>
          <w:rFonts w:ascii="Arial" w:hAnsi="Arial" w:cs="Arial"/>
          <w:color w:val="000000"/>
          <w:sz w:val="20"/>
          <w:szCs w:val="20"/>
        </w:rPr>
        <w:t xml:space="preserve">were differentially abundant </w:t>
      </w:r>
      <w:r w:rsidR="000B3F49" w:rsidRPr="000B3F49">
        <w:rPr>
          <w:rFonts w:ascii="Arial" w:hAnsi="Arial" w:cs="Arial"/>
          <w:color w:val="000000"/>
          <w:sz w:val="20"/>
          <w:szCs w:val="20"/>
        </w:rPr>
        <w:t>as a function of sleep problems at age 4 years (</w:t>
      </w:r>
      <w:r w:rsidR="00EA09D2">
        <w:rPr>
          <w:rFonts w:ascii="Arial" w:hAnsi="Arial" w:cs="Arial"/>
          <w:color w:val="000000"/>
          <w:sz w:val="20"/>
          <w:szCs w:val="20"/>
        </w:rPr>
        <w:t xml:space="preserve">from </w:t>
      </w:r>
      <w:proofErr w:type="spellStart"/>
      <w:r w:rsidR="00D32176" w:rsidRPr="00A86AC8">
        <w:rPr>
          <w:rFonts w:ascii="Arial" w:hAnsi="Arial" w:cs="Arial"/>
          <w:i/>
          <w:iCs/>
          <w:sz w:val="20"/>
          <w:szCs w:val="20"/>
        </w:rPr>
        <w:t>Coprobacillus</w:t>
      </w:r>
      <w:proofErr w:type="spellEnd"/>
      <w:r w:rsidR="00D32176">
        <w:rPr>
          <w:rFonts w:ascii="Arial" w:hAnsi="Arial" w:cs="Arial"/>
          <w:sz w:val="20"/>
          <w:szCs w:val="20"/>
        </w:rPr>
        <w:t xml:space="preserve">, </w:t>
      </w:r>
      <w:proofErr w:type="spellStart"/>
      <w:r w:rsidR="00DB45B3" w:rsidRPr="00EF281C">
        <w:rPr>
          <w:rFonts w:ascii="Arial" w:hAnsi="Arial" w:cs="Arial"/>
          <w:i/>
          <w:iCs/>
          <w:sz w:val="20"/>
          <w:szCs w:val="20"/>
        </w:rPr>
        <w:t>Lachnospiraceae</w:t>
      </w:r>
      <w:proofErr w:type="spellEnd"/>
      <w:r w:rsidR="00DB45B3" w:rsidRPr="00EF281C">
        <w:rPr>
          <w:rFonts w:ascii="Arial" w:hAnsi="Arial" w:cs="Arial"/>
          <w:i/>
          <w:iCs/>
          <w:sz w:val="20"/>
          <w:szCs w:val="20"/>
        </w:rPr>
        <w:t xml:space="preserve"> UCG-8</w:t>
      </w:r>
      <w:r w:rsidR="00DB45B3">
        <w:rPr>
          <w:rFonts w:ascii="Arial" w:hAnsi="Arial" w:cs="Arial"/>
          <w:sz w:val="20"/>
          <w:szCs w:val="20"/>
        </w:rPr>
        <w:t xml:space="preserve">, </w:t>
      </w:r>
      <w:r w:rsidR="00D32176">
        <w:rPr>
          <w:rFonts w:ascii="Arial" w:hAnsi="Arial" w:cs="Arial"/>
          <w:sz w:val="20"/>
          <w:szCs w:val="20"/>
        </w:rPr>
        <w:t xml:space="preserve">and </w:t>
      </w:r>
      <w:proofErr w:type="spellStart"/>
      <w:r w:rsidR="00DB45B3" w:rsidRPr="00EF281C">
        <w:rPr>
          <w:rFonts w:ascii="Arial" w:hAnsi="Arial" w:cs="Arial"/>
          <w:i/>
          <w:iCs/>
          <w:sz w:val="20"/>
          <w:szCs w:val="20"/>
        </w:rPr>
        <w:t>Faecalibacterium</w:t>
      </w:r>
      <w:proofErr w:type="spellEnd"/>
      <w:r w:rsidR="00D32176">
        <w:rPr>
          <w:rFonts w:ascii="Arial" w:hAnsi="Arial" w:cs="Arial"/>
          <w:color w:val="000000"/>
          <w:sz w:val="20"/>
          <w:szCs w:val="20"/>
        </w:rPr>
        <w:t xml:space="preserve"> negatively associated with sleep problems; from</w:t>
      </w:r>
      <w:r w:rsidR="00DB45B3">
        <w:rPr>
          <w:rFonts w:ascii="Arial" w:hAnsi="Arial" w:cs="Arial"/>
          <w:color w:val="000000"/>
          <w:sz w:val="20"/>
          <w:szCs w:val="20"/>
        </w:rPr>
        <w:t xml:space="preserve"> </w:t>
      </w:r>
      <w:proofErr w:type="spellStart"/>
      <w:r w:rsidR="00DB45B3" w:rsidRPr="00EF281C">
        <w:rPr>
          <w:rFonts w:ascii="Arial" w:hAnsi="Arial" w:cs="Arial"/>
          <w:i/>
          <w:iCs/>
          <w:sz w:val="20"/>
          <w:szCs w:val="20"/>
        </w:rPr>
        <w:t>Veillonella</w:t>
      </w:r>
      <w:proofErr w:type="spellEnd"/>
      <w:r w:rsidR="00DB45B3">
        <w:rPr>
          <w:rFonts w:ascii="Arial" w:hAnsi="Arial" w:cs="Arial"/>
          <w:color w:val="000000"/>
          <w:sz w:val="20"/>
          <w:szCs w:val="20"/>
        </w:rPr>
        <w:t xml:space="preserve">, </w:t>
      </w:r>
      <w:r w:rsidR="00DB45B3">
        <w:rPr>
          <w:rFonts w:ascii="Arial" w:hAnsi="Arial" w:cs="Arial"/>
          <w:sz w:val="20"/>
          <w:szCs w:val="20"/>
        </w:rPr>
        <w:t xml:space="preserve">and </w:t>
      </w:r>
      <w:proofErr w:type="spellStart"/>
      <w:r w:rsidR="00DB45B3" w:rsidRPr="00EF281C">
        <w:rPr>
          <w:rFonts w:ascii="Arial" w:hAnsi="Arial" w:cs="Arial"/>
          <w:i/>
          <w:iCs/>
          <w:sz w:val="20"/>
          <w:szCs w:val="20"/>
        </w:rPr>
        <w:t>Blautia</w:t>
      </w:r>
      <w:proofErr w:type="spellEnd"/>
      <w:r w:rsidR="00D32176">
        <w:rPr>
          <w:rFonts w:ascii="Arial" w:hAnsi="Arial" w:cs="Arial"/>
          <w:i/>
          <w:iCs/>
          <w:sz w:val="20"/>
          <w:szCs w:val="20"/>
        </w:rPr>
        <w:t xml:space="preserve"> </w:t>
      </w:r>
      <w:r w:rsidR="00D32176">
        <w:rPr>
          <w:rFonts w:ascii="Arial" w:hAnsi="Arial" w:cs="Arial"/>
          <w:sz w:val="20"/>
          <w:szCs w:val="20"/>
        </w:rPr>
        <w:t>positively associated with sleep problems</w:t>
      </w:r>
      <w:r w:rsidR="00DB45B3">
        <w:rPr>
          <w:rFonts w:ascii="Arial" w:hAnsi="Arial" w:cs="Arial"/>
          <w:sz w:val="20"/>
          <w:szCs w:val="20"/>
        </w:rPr>
        <w:t xml:space="preserve">; </w:t>
      </w:r>
      <w:r w:rsidR="000B3F49" w:rsidRPr="000B3F49">
        <w:rPr>
          <w:rFonts w:ascii="Arial" w:hAnsi="Arial" w:cs="Arial"/>
          <w:color w:val="000000"/>
          <w:sz w:val="20"/>
          <w:szCs w:val="20"/>
        </w:rPr>
        <w:t>Figure 3</w:t>
      </w:r>
      <w:r w:rsidR="003559A0">
        <w:rPr>
          <w:rFonts w:ascii="Arial" w:hAnsi="Arial" w:cs="Arial"/>
          <w:color w:val="000000"/>
          <w:sz w:val="20"/>
          <w:szCs w:val="20"/>
        </w:rPr>
        <w:t>,</w:t>
      </w:r>
      <w:r w:rsidR="000B3F49" w:rsidRPr="000B3F49">
        <w:rPr>
          <w:rFonts w:ascii="Arial" w:hAnsi="Arial" w:cs="Arial"/>
          <w:color w:val="000000"/>
          <w:sz w:val="20"/>
          <w:szCs w:val="20"/>
        </w:rPr>
        <w:t xml:space="preserve"> Table S</w:t>
      </w:r>
      <w:r w:rsidR="00555CC0">
        <w:rPr>
          <w:rFonts w:ascii="Arial" w:hAnsi="Arial" w:cs="Arial"/>
          <w:color w:val="000000"/>
          <w:sz w:val="20"/>
          <w:szCs w:val="20"/>
        </w:rPr>
        <w:t>21</w:t>
      </w:r>
      <w:r w:rsidR="000B3F49" w:rsidRPr="000B3F49">
        <w:rPr>
          <w:rFonts w:ascii="Arial" w:hAnsi="Arial" w:cs="Arial"/>
          <w:color w:val="000000"/>
          <w:sz w:val="20"/>
          <w:szCs w:val="20"/>
        </w:rPr>
        <w:t xml:space="preserve">). </w:t>
      </w:r>
      <w:r w:rsidR="004739C8">
        <w:rPr>
          <w:rFonts w:ascii="Arial" w:hAnsi="Arial" w:cs="Arial"/>
          <w:color w:val="000000"/>
          <w:sz w:val="20"/>
          <w:szCs w:val="20"/>
        </w:rPr>
        <w:t xml:space="preserve">One </w:t>
      </w:r>
      <w:r w:rsidR="00386116">
        <w:rPr>
          <w:rFonts w:ascii="Arial" w:hAnsi="Arial" w:cs="Arial"/>
          <w:color w:val="000000"/>
          <w:sz w:val="20"/>
          <w:szCs w:val="20"/>
        </w:rPr>
        <w:t>of these results overlapped with</w:t>
      </w:r>
      <w:r w:rsidR="002C0965">
        <w:rPr>
          <w:rFonts w:ascii="Arial" w:hAnsi="Arial" w:cs="Arial"/>
          <w:color w:val="000000"/>
          <w:sz w:val="20"/>
          <w:szCs w:val="20"/>
        </w:rPr>
        <w:t xml:space="preserve"> </w:t>
      </w:r>
      <w:r w:rsidR="00386116">
        <w:rPr>
          <w:rFonts w:ascii="Arial" w:hAnsi="Arial" w:cs="Arial"/>
          <w:color w:val="000000"/>
          <w:sz w:val="20"/>
          <w:szCs w:val="20"/>
        </w:rPr>
        <w:t>adversity findings:</w:t>
      </w:r>
      <w:r w:rsidR="004739C8">
        <w:rPr>
          <w:rFonts w:ascii="Arial" w:hAnsi="Arial" w:cs="Arial"/>
          <w:color w:val="000000"/>
          <w:sz w:val="20"/>
          <w:szCs w:val="20"/>
        </w:rPr>
        <w:t xml:space="preserve"> </w:t>
      </w:r>
      <w:r w:rsidR="00B705F6">
        <w:rPr>
          <w:rFonts w:ascii="Arial" w:hAnsi="Arial" w:cs="Arial"/>
          <w:color w:val="000000"/>
          <w:sz w:val="20"/>
          <w:szCs w:val="20"/>
        </w:rPr>
        <w:t xml:space="preserve">abundance </w:t>
      </w:r>
      <w:r w:rsidR="00D04C53">
        <w:rPr>
          <w:rFonts w:ascii="Arial" w:hAnsi="Arial" w:cs="Arial"/>
          <w:color w:val="000000"/>
          <w:sz w:val="20"/>
          <w:szCs w:val="20"/>
        </w:rPr>
        <w:t xml:space="preserve">of </w:t>
      </w:r>
      <w:r w:rsidR="00B705F6">
        <w:rPr>
          <w:rFonts w:ascii="Arial" w:hAnsi="Arial" w:cs="Arial"/>
          <w:color w:val="000000"/>
          <w:sz w:val="20"/>
          <w:szCs w:val="20"/>
        </w:rPr>
        <w:t xml:space="preserve">taxa from the </w:t>
      </w:r>
      <w:r w:rsidR="00B705F6">
        <w:rPr>
          <w:rFonts w:ascii="Arial" w:hAnsi="Arial" w:cs="Arial"/>
          <w:i/>
          <w:iCs/>
          <w:color w:val="000000"/>
          <w:sz w:val="20"/>
          <w:szCs w:val="20"/>
        </w:rPr>
        <w:t xml:space="preserve">Streptococcus </w:t>
      </w:r>
      <w:r w:rsidR="00B705F6">
        <w:rPr>
          <w:rFonts w:ascii="Arial" w:hAnsi="Arial" w:cs="Arial"/>
          <w:color w:val="000000"/>
          <w:sz w:val="20"/>
          <w:szCs w:val="20"/>
        </w:rPr>
        <w:t>genus was negatively associated with developmental problems at age 2 years and positively associated with prenatal adversity.</w:t>
      </w:r>
      <w:r w:rsidR="00386116">
        <w:rPr>
          <w:rFonts w:ascii="Arial" w:hAnsi="Arial" w:cs="Arial"/>
          <w:color w:val="000000"/>
          <w:sz w:val="20"/>
          <w:szCs w:val="20"/>
        </w:rPr>
        <w:t xml:space="preserve"> </w:t>
      </w:r>
      <w:r w:rsidR="000B3F49">
        <w:rPr>
          <w:rFonts w:ascii="Arial" w:hAnsi="Arial" w:cs="Arial"/>
          <w:color w:val="000000"/>
          <w:sz w:val="20"/>
          <w:szCs w:val="20"/>
        </w:rPr>
        <w:t>Without controlling for covariates,</w:t>
      </w:r>
      <w:r w:rsidR="000B3F49" w:rsidRPr="000B3F49">
        <w:rPr>
          <w:rFonts w:ascii="Arial" w:hAnsi="Arial" w:cs="Arial"/>
          <w:color w:val="000000"/>
          <w:sz w:val="20"/>
          <w:szCs w:val="20"/>
        </w:rPr>
        <w:t xml:space="preserve"> </w:t>
      </w:r>
      <w:r w:rsidR="00B413EC">
        <w:rPr>
          <w:rFonts w:ascii="Arial" w:hAnsi="Arial" w:cs="Arial"/>
          <w:color w:val="000000"/>
          <w:sz w:val="20"/>
          <w:szCs w:val="20"/>
        </w:rPr>
        <w:t xml:space="preserve">results were similar for total problems at age 2 years and internalizing problems at age 4 years; no taxa were differentially abundant as a function of developmental problems at age 2 years, and only two </w:t>
      </w:r>
      <w:r w:rsidR="00D32176">
        <w:rPr>
          <w:rFonts w:ascii="Arial" w:hAnsi="Arial" w:cs="Arial"/>
          <w:color w:val="000000"/>
          <w:sz w:val="20"/>
          <w:szCs w:val="20"/>
        </w:rPr>
        <w:t xml:space="preserve">of the </w:t>
      </w:r>
      <w:r w:rsidR="00B413EC">
        <w:rPr>
          <w:rFonts w:ascii="Arial" w:hAnsi="Arial" w:cs="Arial"/>
          <w:color w:val="000000"/>
          <w:sz w:val="20"/>
          <w:szCs w:val="20"/>
        </w:rPr>
        <w:t xml:space="preserve">taxa (from </w:t>
      </w:r>
      <w:proofErr w:type="spellStart"/>
      <w:r w:rsidR="00B413EC" w:rsidRPr="00BE4ABE">
        <w:rPr>
          <w:rFonts w:ascii="Arial" w:hAnsi="Arial" w:cs="Arial"/>
          <w:i/>
          <w:iCs/>
          <w:sz w:val="20"/>
          <w:szCs w:val="20"/>
        </w:rPr>
        <w:t>Lachnospiraceae</w:t>
      </w:r>
      <w:proofErr w:type="spellEnd"/>
      <w:r w:rsidR="00B413EC" w:rsidRPr="00BE4ABE">
        <w:rPr>
          <w:rFonts w:ascii="Arial" w:hAnsi="Arial" w:cs="Arial"/>
          <w:i/>
          <w:iCs/>
          <w:sz w:val="20"/>
          <w:szCs w:val="20"/>
        </w:rPr>
        <w:t xml:space="preserve"> UCG-8</w:t>
      </w:r>
      <w:r w:rsidR="00B413EC">
        <w:rPr>
          <w:rFonts w:ascii="Arial" w:hAnsi="Arial" w:cs="Arial"/>
          <w:sz w:val="20"/>
          <w:szCs w:val="20"/>
        </w:rPr>
        <w:t xml:space="preserve"> and </w:t>
      </w:r>
      <w:proofErr w:type="spellStart"/>
      <w:r w:rsidR="00B413EC">
        <w:rPr>
          <w:rFonts w:ascii="Arial" w:hAnsi="Arial" w:cs="Arial"/>
          <w:i/>
          <w:iCs/>
          <w:sz w:val="20"/>
          <w:szCs w:val="20"/>
        </w:rPr>
        <w:t>Blautia</w:t>
      </w:r>
      <w:proofErr w:type="spellEnd"/>
      <w:r w:rsidR="00B413EC">
        <w:rPr>
          <w:rFonts w:ascii="Arial" w:hAnsi="Arial" w:cs="Arial"/>
          <w:sz w:val="20"/>
          <w:szCs w:val="20"/>
        </w:rPr>
        <w:t xml:space="preserve"> genera) were differentially abundant as a function of sleep problems at age 4 years</w:t>
      </w:r>
      <w:r w:rsidR="000B7AE2">
        <w:rPr>
          <w:rFonts w:ascii="Arial" w:hAnsi="Arial" w:cs="Arial"/>
          <w:color w:val="000000"/>
          <w:sz w:val="20"/>
          <w:szCs w:val="20"/>
        </w:rPr>
        <w:t xml:space="preserve"> (</w:t>
      </w:r>
      <w:r w:rsidR="000B3F49" w:rsidRPr="000B3F49">
        <w:rPr>
          <w:rFonts w:ascii="Arial" w:hAnsi="Arial" w:cs="Arial"/>
          <w:color w:val="000000"/>
          <w:sz w:val="20"/>
          <w:szCs w:val="20"/>
        </w:rPr>
        <w:t>Table S</w:t>
      </w:r>
      <w:r w:rsidR="003559A0">
        <w:rPr>
          <w:rFonts w:ascii="Arial" w:hAnsi="Arial" w:cs="Arial"/>
          <w:color w:val="000000"/>
          <w:sz w:val="20"/>
          <w:szCs w:val="20"/>
        </w:rPr>
        <w:t>2</w:t>
      </w:r>
      <w:r w:rsidR="00555CC0">
        <w:rPr>
          <w:rFonts w:ascii="Arial" w:hAnsi="Arial" w:cs="Arial"/>
          <w:color w:val="000000"/>
          <w:sz w:val="20"/>
          <w:szCs w:val="20"/>
        </w:rPr>
        <w:t>7</w:t>
      </w:r>
      <w:r w:rsidR="000B7AE2">
        <w:rPr>
          <w:rFonts w:ascii="Arial" w:hAnsi="Arial" w:cs="Arial"/>
          <w:color w:val="000000"/>
          <w:sz w:val="20"/>
          <w:szCs w:val="20"/>
        </w:rPr>
        <w:t>)</w:t>
      </w:r>
      <w:r w:rsidR="000B3F49" w:rsidRPr="000B3F49">
        <w:rPr>
          <w:rFonts w:ascii="Arial" w:hAnsi="Arial" w:cs="Arial"/>
          <w:color w:val="000000"/>
          <w:sz w:val="20"/>
          <w:szCs w:val="20"/>
        </w:rPr>
        <w:t xml:space="preserve">. </w:t>
      </w:r>
    </w:p>
    <w:p w14:paraId="01785B12" w14:textId="77777777" w:rsidR="00980C22" w:rsidRPr="00F649EE" w:rsidRDefault="00980C22" w:rsidP="00980C22">
      <w:pPr>
        <w:keepNext/>
        <w:pBdr>
          <w:top w:val="nil"/>
          <w:left w:val="nil"/>
          <w:bottom w:val="nil"/>
          <w:right w:val="nil"/>
          <w:between w:val="nil"/>
        </w:pBdr>
        <w:spacing w:before="240" w:after="60"/>
        <w:contextualSpacing/>
        <w:jc w:val="both"/>
        <w:rPr>
          <w:rFonts w:ascii="Arial" w:hAnsi="Arial" w:cs="Arial"/>
          <w:color w:val="000000"/>
          <w:sz w:val="20"/>
          <w:szCs w:val="20"/>
        </w:rPr>
      </w:pPr>
    </w:p>
    <w:p w14:paraId="014A7FBC" w14:textId="6180E063" w:rsidR="00E6133D" w:rsidRPr="00F649EE" w:rsidRDefault="00474D11" w:rsidP="00E6133D">
      <w:pPr>
        <w:pBdr>
          <w:top w:val="nil"/>
          <w:left w:val="nil"/>
          <w:bottom w:val="nil"/>
          <w:right w:val="nil"/>
          <w:between w:val="nil"/>
        </w:pBdr>
        <w:contextualSpacing/>
        <w:rPr>
          <w:rFonts w:ascii="Arial" w:hAnsi="Arial" w:cs="Arial"/>
          <w:color w:val="000000"/>
          <w:sz w:val="20"/>
          <w:szCs w:val="20"/>
        </w:rPr>
      </w:pPr>
      <w:r>
        <w:rPr>
          <w:rFonts w:ascii="Arial" w:hAnsi="Arial" w:cs="Arial"/>
          <w:b/>
          <w:color w:val="000000"/>
          <w:sz w:val="20"/>
          <w:szCs w:val="20"/>
        </w:rPr>
        <w:t>Discussion</w:t>
      </w:r>
      <w:r w:rsidR="00E6133D" w:rsidRPr="00F649EE">
        <w:rPr>
          <w:rFonts w:ascii="Arial" w:hAnsi="Arial" w:cs="Arial"/>
          <w:b/>
          <w:color w:val="000000"/>
          <w:sz w:val="20"/>
          <w:szCs w:val="20"/>
        </w:rPr>
        <w:t xml:space="preserve"> </w:t>
      </w:r>
    </w:p>
    <w:p w14:paraId="2212F9A2" w14:textId="77777777" w:rsidR="00980C22" w:rsidRDefault="00980C22" w:rsidP="00980C22">
      <w:pPr>
        <w:pBdr>
          <w:top w:val="nil"/>
          <w:left w:val="nil"/>
          <w:bottom w:val="nil"/>
          <w:right w:val="nil"/>
          <w:between w:val="nil"/>
        </w:pBdr>
        <w:contextualSpacing/>
        <w:rPr>
          <w:rFonts w:ascii="Arial" w:hAnsi="Arial" w:cs="Arial"/>
          <w:color w:val="000000"/>
          <w:sz w:val="20"/>
          <w:szCs w:val="20"/>
        </w:rPr>
      </w:pPr>
    </w:p>
    <w:p w14:paraId="06D0156D" w14:textId="6B760411" w:rsidR="00A1140E" w:rsidRDefault="0078301B" w:rsidP="001B7977">
      <w:pPr>
        <w:pBdr>
          <w:top w:val="nil"/>
          <w:left w:val="nil"/>
          <w:bottom w:val="nil"/>
          <w:right w:val="nil"/>
          <w:between w:val="nil"/>
        </w:pBdr>
        <w:ind w:firstLine="720"/>
        <w:contextualSpacing/>
        <w:rPr>
          <w:rFonts w:ascii="Arial" w:hAnsi="Arial" w:cs="Arial"/>
          <w:color w:val="000000"/>
          <w:sz w:val="20"/>
          <w:szCs w:val="20"/>
        </w:rPr>
      </w:pPr>
      <w:r w:rsidRPr="0078301B">
        <w:rPr>
          <w:rFonts w:ascii="Arial" w:hAnsi="Arial" w:cs="Arial"/>
          <w:color w:val="000000"/>
          <w:sz w:val="20"/>
          <w:szCs w:val="20"/>
        </w:rPr>
        <w:t>This study demonstrated intergenerational and direct exposure impacts of adversity on the gut microbiome of 2-year-old children</w:t>
      </w:r>
      <w:r w:rsidR="001B7977">
        <w:rPr>
          <w:rFonts w:ascii="Arial" w:hAnsi="Arial" w:cs="Arial"/>
          <w:color w:val="000000"/>
          <w:sz w:val="20"/>
          <w:szCs w:val="20"/>
        </w:rPr>
        <w:t xml:space="preserve">, </w:t>
      </w:r>
      <w:proofErr w:type="gramStart"/>
      <w:r w:rsidR="001B7977">
        <w:rPr>
          <w:rFonts w:ascii="Arial" w:hAnsi="Arial" w:cs="Arial"/>
          <w:color w:val="000000"/>
          <w:sz w:val="20"/>
          <w:szCs w:val="20"/>
        </w:rPr>
        <w:t>and</w:t>
      </w:r>
      <w:r w:rsidR="004C188B">
        <w:rPr>
          <w:rFonts w:ascii="Arial" w:hAnsi="Arial" w:cs="Arial"/>
          <w:color w:val="000000"/>
          <w:sz w:val="20"/>
          <w:szCs w:val="20"/>
        </w:rPr>
        <w:t xml:space="preserve"> also</w:t>
      </w:r>
      <w:proofErr w:type="gramEnd"/>
      <w:r w:rsidR="004C188B">
        <w:rPr>
          <w:rFonts w:ascii="Arial" w:hAnsi="Arial" w:cs="Arial"/>
          <w:color w:val="000000"/>
          <w:sz w:val="20"/>
          <w:szCs w:val="20"/>
        </w:rPr>
        <w:t xml:space="preserve"> showed</w:t>
      </w:r>
      <w:r w:rsidR="001B7977">
        <w:rPr>
          <w:rFonts w:ascii="Arial" w:hAnsi="Arial" w:cs="Arial"/>
          <w:color w:val="000000"/>
          <w:sz w:val="20"/>
          <w:szCs w:val="20"/>
        </w:rPr>
        <w:t xml:space="preserve"> that child microbiomes were related to behavior.</w:t>
      </w:r>
      <w:r w:rsidRPr="0078301B">
        <w:rPr>
          <w:rFonts w:ascii="Arial" w:hAnsi="Arial" w:cs="Arial"/>
          <w:color w:val="000000"/>
          <w:sz w:val="20"/>
          <w:szCs w:val="20"/>
        </w:rPr>
        <w:t xml:space="preserve"> </w:t>
      </w:r>
      <w:r w:rsidR="001B7977">
        <w:rPr>
          <w:rFonts w:ascii="Arial" w:hAnsi="Arial" w:cs="Arial"/>
          <w:color w:val="000000"/>
          <w:sz w:val="20"/>
          <w:szCs w:val="20"/>
        </w:rPr>
        <w:t>W</w:t>
      </w:r>
      <w:r w:rsidRPr="0078301B">
        <w:rPr>
          <w:rFonts w:ascii="Arial" w:hAnsi="Arial" w:cs="Arial"/>
          <w:color w:val="000000"/>
          <w:sz w:val="20"/>
          <w:szCs w:val="20"/>
        </w:rPr>
        <w:t>e found distinct taxa that were differentially abundant as a function of each adversity, with no overlap between the adversities</w:t>
      </w:r>
      <w:r w:rsidR="00A1140E">
        <w:rPr>
          <w:rFonts w:ascii="Arial" w:hAnsi="Arial" w:cs="Arial"/>
          <w:color w:val="000000"/>
          <w:sz w:val="20"/>
          <w:szCs w:val="20"/>
        </w:rPr>
        <w:t>. This</w:t>
      </w:r>
      <w:r w:rsidRPr="0078301B">
        <w:rPr>
          <w:rFonts w:ascii="Arial" w:hAnsi="Arial" w:cs="Arial"/>
          <w:color w:val="000000"/>
          <w:sz w:val="20"/>
          <w:szCs w:val="20"/>
        </w:rPr>
        <w:t xml:space="preserve"> suggest</w:t>
      </w:r>
      <w:r w:rsidR="00A1140E">
        <w:rPr>
          <w:rFonts w:ascii="Arial" w:hAnsi="Arial" w:cs="Arial"/>
          <w:color w:val="000000"/>
          <w:sz w:val="20"/>
          <w:szCs w:val="20"/>
        </w:rPr>
        <w:t>s</w:t>
      </w:r>
      <w:r w:rsidRPr="0078301B">
        <w:rPr>
          <w:rFonts w:ascii="Arial" w:hAnsi="Arial" w:cs="Arial"/>
          <w:color w:val="000000"/>
          <w:sz w:val="20"/>
          <w:szCs w:val="20"/>
        </w:rPr>
        <w:t xml:space="preserve"> that </w:t>
      </w:r>
      <w:r w:rsidR="00A1140E">
        <w:rPr>
          <w:rFonts w:ascii="Arial" w:hAnsi="Arial" w:cs="Arial"/>
          <w:color w:val="000000"/>
          <w:sz w:val="20"/>
          <w:szCs w:val="20"/>
        </w:rPr>
        <w:t xml:space="preserve">exposure to adversity at different </w:t>
      </w:r>
      <w:r w:rsidRPr="0078301B">
        <w:rPr>
          <w:rFonts w:ascii="Arial" w:hAnsi="Arial" w:cs="Arial"/>
          <w:color w:val="000000"/>
          <w:sz w:val="20"/>
          <w:szCs w:val="20"/>
        </w:rPr>
        <w:t xml:space="preserve">stages of </w:t>
      </w:r>
      <w:r w:rsidR="00A1140E">
        <w:rPr>
          <w:rFonts w:ascii="Arial" w:hAnsi="Arial" w:cs="Arial"/>
          <w:color w:val="000000"/>
          <w:sz w:val="20"/>
          <w:szCs w:val="20"/>
        </w:rPr>
        <w:t>life</w:t>
      </w:r>
      <w:r w:rsidRPr="0078301B">
        <w:rPr>
          <w:rFonts w:ascii="Arial" w:hAnsi="Arial" w:cs="Arial"/>
          <w:color w:val="000000"/>
          <w:sz w:val="20"/>
          <w:szCs w:val="20"/>
        </w:rPr>
        <w:t xml:space="preserve"> (preconception, prenatal, postnatal) </w:t>
      </w:r>
      <w:r w:rsidR="00A1140E">
        <w:rPr>
          <w:rFonts w:ascii="Arial" w:hAnsi="Arial" w:cs="Arial"/>
          <w:color w:val="000000"/>
          <w:sz w:val="20"/>
          <w:szCs w:val="20"/>
        </w:rPr>
        <w:t>each have</w:t>
      </w:r>
      <w:r w:rsidRPr="0078301B">
        <w:rPr>
          <w:rFonts w:ascii="Arial" w:hAnsi="Arial" w:cs="Arial"/>
          <w:color w:val="000000"/>
          <w:sz w:val="20"/>
          <w:szCs w:val="20"/>
        </w:rPr>
        <w:t xml:space="preserve"> </w:t>
      </w:r>
      <w:r w:rsidR="00A1140E">
        <w:rPr>
          <w:rFonts w:ascii="Arial" w:hAnsi="Arial" w:cs="Arial"/>
          <w:color w:val="000000"/>
          <w:sz w:val="20"/>
          <w:szCs w:val="20"/>
        </w:rPr>
        <w:t>a distinct</w:t>
      </w:r>
      <w:r w:rsidR="00A1140E" w:rsidRPr="0078301B">
        <w:rPr>
          <w:rFonts w:ascii="Arial" w:hAnsi="Arial" w:cs="Arial"/>
          <w:color w:val="000000"/>
          <w:sz w:val="20"/>
          <w:szCs w:val="20"/>
        </w:rPr>
        <w:t xml:space="preserve"> </w:t>
      </w:r>
      <w:r w:rsidR="00A1140E">
        <w:rPr>
          <w:rFonts w:ascii="Arial" w:hAnsi="Arial" w:cs="Arial"/>
          <w:color w:val="000000"/>
          <w:sz w:val="20"/>
          <w:szCs w:val="20"/>
        </w:rPr>
        <w:t>impact</w:t>
      </w:r>
      <w:r w:rsidR="00A1140E" w:rsidRPr="0078301B">
        <w:rPr>
          <w:rFonts w:ascii="Arial" w:hAnsi="Arial" w:cs="Arial"/>
          <w:color w:val="000000"/>
          <w:sz w:val="20"/>
          <w:szCs w:val="20"/>
        </w:rPr>
        <w:t xml:space="preserve"> </w:t>
      </w:r>
      <w:r w:rsidRPr="0078301B">
        <w:rPr>
          <w:rFonts w:ascii="Arial" w:hAnsi="Arial" w:cs="Arial"/>
          <w:color w:val="000000"/>
          <w:sz w:val="20"/>
          <w:szCs w:val="20"/>
        </w:rPr>
        <w:t>on the gut microbiome</w:t>
      </w:r>
      <w:r w:rsidR="001B7977">
        <w:rPr>
          <w:rFonts w:ascii="Arial" w:hAnsi="Arial" w:cs="Arial"/>
          <w:color w:val="000000"/>
          <w:sz w:val="20"/>
          <w:szCs w:val="20"/>
        </w:rPr>
        <w:t xml:space="preserve"> </w:t>
      </w:r>
      <w:r w:rsidR="00D10F24">
        <w:rPr>
          <w:rFonts w:ascii="Arial" w:hAnsi="Arial" w:cs="Arial"/>
          <w:color w:val="000000"/>
          <w:sz w:val="20"/>
          <w:szCs w:val="20"/>
        </w:rPr>
        <w:t xml:space="preserve">composition </w:t>
      </w:r>
      <w:r w:rsidR="001B7977">
        <w:rPr>
          <w:rFonts w:ascii="Arial" w:hAnsi="Arial" w:cs="Arial"/>
          <w:color w:val="000000"/>
          <w:sz w:val="20"/>
          <w:szCs w:val="20"/>
        </w:rPr>
        <w:t xml:space="preserve">of </w:t>
      </w:r>
      <w:r w:rsidR="00565994">
        <w:rPr>
          <w:rFonts w:ascii="Arial" w:hAnsi="Arial" w:cs="Arial"/>
          <w:color w:val="000000"/>
          <w:sz w:val="20"/>
          <w:szCs w:val="20"/>
        </w:rPr>
        <w:t>2-year-old</w:t>
      </w:r>
      <w:r w:rsidR="001B7977">
        <w:rPr>
          <w:rFonts w:ascii="Arial" w:hAnsi="Arial" w:cs="Arial"/>
          <w:color w:val="000000"/>
          <w:sz w:val="20"/>
          <w:szCs w:val="20"/>
        </w:rPr>
        <w:t xml:space="preserve"> children</w:t>
      </w:r>
      <w:r w:rsidRPr="0078301B">
        <w:rPr>
          <w:rFonts w:ascii="Arial" w:hAnsi="Arial" w:cs="Arial"/>
          <w:color w:val="000000"/>
          <w:sz w:val="20"/>
          <w:szCs w:val="20"/>
        </w:rPr>
        <w:t xml:space="preserve">. </w:t>
      </w:r>
      <w:r w:rsidR="00A1140E">
        <w:rPr>
          <w:rFonts w:ascii="Arial" w:hAnsi="Arial" w:cs="Arial"/>
          <w:color w:val="000000"/>
          <w:sz w:val="20"/>
          <w:szCs w:val="20"/>
        </w:rPr>
        <w:t>Moreover, when accounting for the impact of other adversity exposures, we saw that there were unique effects of prenatal and postnatal adversities, but not of preconception adversity</w:t>
      </w:r>
      <w:r w:rsidR="004C188B">
        <w:rPr>
          <w:rFonts w:ascii="Arial" w:hAnsi="Arial" w:cs="Arial"/>
          <w:color w:val="000000"/>
          <w:sz w:val="20"/>
          <w:szCs w:val="20"/>
        </w:rPr>
        <w:t xml:space="preserve"> on differentially abundant taxa</w:t>
      </w:r>
      <w:r w:rsidR="00A1140E">
        <w:rPr>
          <w:rFonts w:ascii="Arial" w:hAnsi="Arial" w:cs="Arial"/>
          <w:color w:val="000000"/>
          <w:sz w:val="20"/>
          <w:szCs w:val="20"/>
        </w:rPr>
        <w:t xml:space="preserve">. This suggests that </w:t>
      </w:r>
      <w:r w:rsidR="00A1140E">
        <w:rPr>
          <w:rFonts w:ascii="Arial" w:hAnsi="Arial" w:cs="Arial"/>
          <w:color w:val="000000"/>
          <w:sz w:val="20"/>
          <w:szCs w:val="20"/>
        </w:rPr>
        <w:lastRenderedPageBreak/>
        <w:t xml:space="preserve">preconception adversity may impact the </w:t>
      </w:r>
      <w:r w:rsidR="004C188B">
        <w:rPr>
          <w:rFonts w:ascii="Arial" w:hAnsi="Arial" w:cs="Arial"/>
          <w:color w:val="000000"/>
          <w:sz w:val="20"/>
          <w:szCs w:val="20"/>
        </w:rPr>
        <w:t>abundance of specific microbial taxa</w:t>
      </w:r>
      <w:r w:rsidR="00A1140E">
        <w:rPr>
          <w:rFonts w:ascii="Arial" w:hAnsi="Arial" w:cs="Arial"/>
          <w:color w:val="000000"/>
          <w:sz w:val="20"/>
          <w:szCs w:val="20"/>
        </w:rPr>
        <w:t xml:space="preserve"> of </w:t>
      </w:r>
      <w:proofErr w:type="gramStart"/>
      <w:r w:rsidR="00A1140E">
        <w:rPr>
          <w:rFonts w:ascii="Arial" w:hAnsi="Arial" w:cs="Arial"/>
          <w:color w:val="000000"/>
          <w:sz w:val="20"/>
          <w:szCs w:val="20"/>
        </w:rPr>
        <w:t>second generation</w:t>
      </w:r>
      <w:proofErr w:type="gramEnd"/>
      <w:r w:rsidR="00A1140E">
        <w:rPr>
          <w:rFonts w:ascii="Arial" w:hAnsi="Arial" w:cs="Arial"/>
          <w:color w:val="000000"/>
          <w:sz w:val="20"/>
          <w:szCs w:val="20"/>
        </w:rPr>
        <w:t xml:space="preserve"> youth via its association with prenatal and postnatal adversity exposure</w:t>
      </w:r>
      <w:r w:rsidR="001B7977">
        <w:rPr>
          <w:rFonts w:ascii="Arial" w:hAnsi="Arial" w:cs="Arial"/>
          <w:color w:val="000000"/>
          <w:sz w:val="20"/>
          <w:szCs w:val="20"/>
        </w:rPr>
        <w:t>s</w:t>
      </w:r>
      <w:r w:rsidR="00A1140E">
        <w:rPr>
          <w:rFonts w:ascii="Arial" w:hAnsi="Arial" w:cs="Arial"/>
          <w:color w:val="000000"/>
          <w:sz w:val="20"/>
          <w:szCs w:val="20"/>
        </w:rPr>
        <w:t>.</w:t>
      </w:r>
    </w:p>
    <w:p w14:paraId="0DDA8043" w14:textId="46D35ED9" w:rsidR="00D96E0D" w:rsidRDefault="0078301B" w:rsidP="00D96E0D">
      <w:pPr>
        <w:pBdr>
          <w:top w:val="nil"/>
          <w:left w:val="nil"/>
          <w:bottom w:val="nil"/>
          <w:right w:val="nil"/>
          <w:between w:val="nil"/>
        </w:pBdr>
        <w:ind w:firstLine="720"/>
        <w:contextualSpacing/>
        <w:rPr>
          <w:rFonts w:ascii="Arial" w:hAnsi="Arial" w:cs="Arial"/>
          <w:color w:val="000000"/>
          <w:sz w:val="20"/>
          <w:szCs w:val="20"/>
        </w:rPr>
      </w:pPr>
      <w:r w:rsidRPr="0078301B">
        <w:rPr>
          <w:rFonts w:ascii="Arial" w:hAnsi="Arial" w:cs="Arial"/>
          <w:color w:val="000000"/>
          <w:sz w:val="20"/>
          <w:szCs w:val="20"/>
        </w:rPr>
        <w:t>While</w:t>
      </w:r>
      <w:r w:rsidR="00A1140E">
        <w:rPr>
          <w:rFonts w:ascii="Arial" w:hAnsi="Arial" w:cs="Arial"/>
          <w:color w:val="000000"/>
          <w:sz w:val="20"/>
          <w:szCs w:val="20"/>
        </w:rPr>
        <w:t xml:space="preserve"> </w:t>
      </w:r>
      <w:r w:rsidR="00B452D1">
        <w:rPr>
          <w:rFonts w:ascii="Arial" w:hAnsi="Arial" w:cs="Arial"/>
          <w:color w:val="000000"/>
          <w:sz w:val="20"/>
          <w:szCs w:val="20"/>
        </w:rPr>
        <w:t>distinct microbiome</w:t>
      </w:r>
      <w:r w:rsidR="00A1140E">
        <w:rPr>
          <w:rFonts w:ascii="Arial" w:hAnsi="Arial" w:cs="Arial"/>
          <w:color w:val="000000"/>
          <w:sz w:val="20"/>
          <w:szCs w:val="20"/>
        </w:rPr>
        <w:t xml:space="preserve"> taxonomic</w:t>
      </w:r>
      <w:r w:rsidR="00B452D1">
        <w:rPr>
          <w:rFonts w:ascii="Arial" w:hAnsi="Arial" w:cs="Arial"/>
          <w:color w:val="000000"/>
          <w:sz w:val="20"/>
          <w:szCs w:val="20"/>
        </w:rPr>
        <w:t xml:space="preserve"> </w:t>
      </w:r>
      <w:r w:rsidR="00A1140E">
        <w:rPr>
          <w:rFonts w:ascii="Arial" w:hAnsi="Arial" w:cs="Arial"/>
          <w:color w:val="000000"/>
          <w:sz w:val="20"/>
          <w:szCs w:val="20"/>
        </w:rPr>
        <w:t xml:space="preserve">profiles were observed </w:t>
      </w:r>
      <w:r w:rsidR="00B452D1">
        <w:rPr>
          <w:rFonts w:ascii="Arial" w:hAnsi="Arial" w:cs="Arial"/>
          <w:color w:val="000000"/>
          <w:sz w:val="20"/>
          <w:szCs w:val="20"/>
        </w:rPr>
        <w:t>across adversities</w:t>
      </w:r>
      <w:r w:rsidR="00D96E0D">
        <w:rPr>
          <w:rFonts w:ascii="Arial" w:hAnsi="Arial" w:cs="Arial"/>
          <w:color w:val="000000"/>
          <w:sz w:val="20"/>
          <w:szCs w:val="20"/>
        </w:rPr>
        <w:t xml:space="preserve"> and with behavior, inferred </w:t>
      </w:r>
      <w:r w:rsidR="00A1140E">
        <w:rPr>
          <w:rFonts w:ascii="Arial" w:hAnsi="Arial" w:cs="Arial"/>
          <w:color w:val="000000"/>
          <w:sz w:val="20"/>
          <w:szCs w:val="20"/>
        </w:rPr>
        <w:t xml:space="preserve">functional associations </w:t>
      </w:r>
      <w:r w:rsidR="00D96E0D">
        <w:rPr>
          <w:rFonts w:ascii="Arial" w:hAnsi="Arial" w:cs="Arial"/>
          <w:color w:val="000000"/>
          <w:sz w:val="20"/>
          <w:szCs w:val="20"/>
        </w:rPr>
        <w:t>overlapped</w:t>
      </w:r>
      <w:r w:rsidRPr="0078301B">
        <w:rPr>
          <w:rFonts w:ascii="Arial" w:hAnsi="Arial" w:cs="Arial"/>
          <w:color w:val="000000"/>
          <w:sz w:val="20"/>
          <w:szCs w:val="20"/>
        </w:rPr>
        <w:t xml:space="preserve">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ddTQqKtk","properties":{"formattedCitation":"(37)","plainCitation":"(37)","noteIndex":0},"citationItems":[{"id":3343,"uris":["http://www.mendeley.com/documents/?uuid=8bfeafc4-1bce-3197-ab6e-ea6b5cdd00cd","http://zotero.org/users/9743335/items/WBCG93RE"],"itemData":{"id":3343,"type":"article-journal","abstract":"Although the taxonomic composition of the human microbiome varies tremendously across individuals, its gene composition or functional capacity is highly conserved —&amp;nbsp;implying an ecological property known as functional redundancy. Such functional redundancy has been hypothesized to underlie the stability and resilience of the human microbiome, but this hypothesis has never been quantitatively tested. The origin of functional redundancy is still elusive. Here, we investigate the basis for functional redundancy in the human microbiome by analyzing its genomic content network — a bipartite graph that links microbes to the genes in their genomes. We find that this network exhibits several topological features that favor high functional redundancy. Furthermore, we develop a simple genome evolution model to generate genomic content network, finding that moderate selection pressure and high horizontal gene transfer rate are necessary to generate genomic content networks with key topological features that favor high functional redundancy. Finally, we analyze data from two published studies of fecal microbiota transplantation (FMT), finding that high functional redundancy of the recipient’s pre-FMT microbiota raises barriers to donor microbiota engraftment. This work elucidates the potential ecological and evolutionary processes that create and maintain functional redundancy in the human microbiome and contribute to its resilience. Here, the authors develop a genome evolution model to investigate the origin of functional redundancy in the human microbiome by analyzing its genomic content network and illustrate potential ecological and evolutionary processes that may contribute to its resilience.","container-title":"Nature Communications 2020 11:1","DOI":"10.1038/s41467-020-19940-1","ISSN":"2041-1723","issue":"1","note":"PMID: 33277504\npublisher: Nature Publishing Group","page":"1-11","title":"Deciphering functional redundancy in the human microbiome","volume":"11","author":[{"family":"Tian","given":"Liang"},{"family":"Wang","given":"Xu Wen"},{"family":"Wu","given":"Ang Kun"},{"family":"Fan","given":"Yuhang"},{"family":"Friedman","given":"Jonathan"},{"family":"Dahlin","given":"Amber"},{"family":"Waldor","given":"Matthew K."},{"family":"Weinstock","given":"George M."},{"family":"Weiss","given":"Scott T."},{"family":"Liu","given":"Yang Yu"}],"issued":{"date-parts":[["2020",12,4]]}}}],"schema":"https://github.com/citation-style-language/schema/raw/master/csl-citation.json"}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noProof/>
          <w:color w:val="000000"/>
          <w:sz w:val="20"/>
          <w:szCs w:val="20"/>
        </w:rPr>
        <w:t>(37)</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w:t>
      </w:r>
      <w:r w:rsidR="00D96E0D">
        <w:rPr>
          <w:rFonts w:ascii="Arial" w:hAnsi="Arial" w:cs="Arial"/>
          <w:color w:val="000000"/>
          <w:sz w:val="20"/>
          <w:szCs w:val="20"/>
        </w:rPr>
        <w:t xml:space="preserve">Specifically, </w:t>
      </w:r>
      <w:r w:rsidR="00F82C7A">
        <w:rPr>
          <w:rFonts w:ascii="Arial" w:hAnsi="Arial" w:cs="Arial"/>
          <w:color w:val="000000"/>
          <w:sz w:val="20"/>
          <w:szCs w:val="20"/>
        </w:rPr>
        <w:t>an inefficient butyrate</w:t>
      </w:r>
      <w:r w:rsidRPr="0078301B">
        <w:rPr>
          <w:rFonts w:ascii="Arial" w:hAnsi="Arial" w:cs="Arial"/>
          <w:color w:val="000000"/>
          <w:sz w:val="20"/>
          <w:szCs w:val="20"/>
        </w:rPr>
        <w:t xml:space="preserve"> </w:t>
      </w:r>
      <w:r w:rsidR="00B00F58">
        <w:rPr>
          <w:rFonts w:ascii="Arial" w:hAnsi="Arial" w:cs="Arial"/>
          <w:color w:val="000000"/>
          <w:sz w:val="20"/>
          <w:szCs w:val="20"/>
        </w:rPr>
        <w:t xml:space="preserve">producer, </w:t>
      </w:r>
      <w:r w:rsidRPr="0078301B">
        <w:rPr>
          <w:rFonts w:ascii="Arial" w:hAnsi="Arial" w:cs="Arial"/>
          <w:i/>
          <w:iCs/>
          <w:color w:val="000000"/>
          <w:sz w:val="20"/>
          <w:szCs w:val="20"/>
        </w:rPr>
        <w:t xml:space="preserve">Clostridium </w:t>
      </w:r>
      <w:proofErr w:type="spellStart"/>
      <w:r w:rsidRPr="0078301B">
        <w:rPr>
          <w:rFonts w:ascii="Arial" w:hAnsi="Arial" w:cs="Arial"/>
          <w:i/>
          <w:iCs/>
          <w:color w:val="000000"/>
          <w:sz w:val="20"/>
          <w:szCs w:val="20"/>
        </w:rPr>
        <w:t>sensu</w:t>
      </w:r>
      <w:proofErr w:type="spellEnd"/>
      <w:r w:rsidRPr="0078301B">
        <w:rPr>
          <w:rFonts w:ascii="Arial" w:hAnsi="Arial" w:cs="Arial"/>
          <w:i/>
          <w:iCs/>
          <w:color w:val="000000"/>
          <w:sz w:val="20"/>
          <w:szCs w:val="20"/>
        </w:rPr>
        <w:t xml:space="preserve"> </w:t>
      </w:r>
      <w:proofErr w:type="spellStart"/>
      <w:r w:rsidRPr="0078301B">
        <w:rPr>
          <w:rFonts w:ascii="Arial" w:hAnsi="Arial" w:cs="Arial"/>
          <w:i/>
          <w:iCs/>
          <w:color w:val="000000"/>
          <w:sz w:val="20"/>
          <w:szCs w:val="20"/>
        </w:rPr>
        <w:t>stricto</w:t>
      </w:r>
      <w:proofErr w:type="spellEnd"/>
      <w:r w:rsidR="00B00F58">
        <w:rPr>
          <w:rFonts w:ascii="Arial" w:hAnsi="Arial" w:cs="Arial"/>
          <w:color w:val="000000"/>
          <w:sz w:val="20"/>
          <w:szCs w:val="20"/>
        </w:rPr>
        <w:t>,</w:t>
      </w:r>
      <w:r w:rsidRPr="0078301B">
        <w:rPr>
          <w:rFonts w:ascii="Arial" w:hAnsi="Arial" w:cs="Arial"/>
          <w:color w:val="000000"/>
          <w:sz w:val="20"/>
          <w:szCs w:val="20"/>
        </w:rPr>
        <w:t xml:space="preserve"> was more abundant among children with </w:t>
      </w:r>
      <w:r w:rsidR="00D96E0D">
        <w:rPr>
          <w:rFonts w:ascii="Arial" w:hAnsi="Arial" w:cs="Arial"/>
          <w:color w:val="000000"/>
          <w:sz w:val="20"/>
          <w:szCs w:val="20"/>
        </w:rPr>
        <w:t>higher</w:t>
      </w:r>
      <w:r w:rsidR="00D96E0D" w:rsidRPr="0078301B">
        <w:rPr>
          <w:rFonts w:ascii="Arial" w:hAnsi="Arial" w:cs="Arial"/>
          <w:color w:val="000000"/>
          <w:sz w:val="20"/>
          <w:szCs w:val="20"/>
        </w:rPr>
        <w:t xml:space="preserve"> </w:t>
      </w:r>
      <w:r w:rsidRPr="0078301B">
        <w:rPr>
          <w:rFonts w:ascii="Arial" w:hAnsi="Arial" w:cs="Arial"/>
          <w:color w:val="000000"/>
          <w:sz w:val="20"/>
          <w:szCs w:val="20"/>
        </w:rPr>
        <w:t>preconception adversity</w:t>
      </w:r>
      <w:r w:rsidR="0031500D">
        <w:rPr>
          <w:rFonts w:ascii="Arial" w:hAnsi="Arial" w:cs="Arial"/>
          <w:color w:val="000000"/>
          <w:sz w:val="20"/>
          <w:szCs w:val="20"/>
        </w:rPr>
        <w:t xml:space="preserve"> (</w:t>
      </w:r>
      <w:r w:rsidR="00D96E0D">
        <w:rPr>
          <w:rFonts w:ascii="Arial" w:hAnsi="Arial" w:cs="Arial"/>
          <w:color w:val="000000"/>
          <w:sz w:val="20"/>
          <w:szCs w:val="20"/>
        </w:rPr>
        <w:t xml:space="preserve">regardless of </w:t>
      </w:r>
      <w:r w:rsidR="0031500D">
        <w:rPr>
          <w:rFonts w:ascii="Arial" w:hAnsi="Arial" w:cs="Arial"/>
          <w:color w:val="000000"/>
          <w:sz w:val="20"/>
          <w:szCs w:val="20"/>
        </w:rPr>
        <w:t>adversity subtype)</w:t>
      </w:r>
      <w:r w:rsidRPr="0078301B">
        <w:rPr>
          <w:rFonts w:ascii="Arial" w:hAnsi="Arial" w:cs="Arial"/>
          <w:color w:val="000000"/>
          <w:sz w:val="20"/>
          <w:szCs w:val="20"/>
        </w:rPr>
        <w:t xml:space="preserve">, whereas </w:t>
      </w:r>
      <w:r w:rsidR="0043455A">
        <w:rPr>
          <w:rFonts w:ascii="Arial" w:hAnsi="Arial" w:cs="Arial"/>
          <w:color w:val="000000"/>
          <w:sz w:val="20"/>
          <w:szCs w:val="20"/>
        </w:rPr>
        <w:t>a</w:t>
      </w:r>
      <w:r w:rsidR="0043455A" w:rsidRPr="0078301B">
        <w:rPr>
          <w:rFonts w:ascii="Arial" w:hAnsi="Arial" w:cs="Arial"/>
          <w:color w:val="000000"/>
          <w:sz w:val="20"/>
          <w:szCs w:val="20"/>
        </w:rPr>
        <w:t xml:space="preserve"> </w:t>
      </w:r>
      <w:r w:rsidR="00B00F58">
        <w:rPr>
          <w:rFonts w:ascii="Arial" w:hAnsi="Arial" w:cs="Arial"/>
          <w:color w:val="000000"/>
          <w:sz w:val="20"/>
          <w:szCs w:val="20"/>
        </w:rPr>
        <w:t xml:space="preserve">more </w:t>
      </w:r>
      <w:r w:rsidR="00F82C7A">
        <w:rPr>
          <w:rFonts w:ascii="Arial" w:hAnsi="Arial" w:cs="Arial"/>
          <w:color w:val="000000"/>
          <w:sz w:val="20"/>
          <w:szCs w:val="20"/>
        </w:rPr>
        <w:t>efficient</w:t>
      </w:r>
      <w:r w:rsidR="00F82C7A" w:rsidRPr="0078301B">
        <w:rPr>
          <w:rFonts w:ascii="Arial" w:hAnsi="Arial" w:cs="Arial"/>
          <w:color w:val="000000"/>
          <w:sz w:val="20"/>
          <w:szCs w:val="20"/>
        </w:rPr>
        <w:t xml:space="preserve"> </w:t>
      </w:r>
      <w:r w:rsidRPr="0078301B">
        <w:rPr>
          <w:rFonts w:ascii="Arial" w:hAnsi="Arial" w:cs="Arial"/>
          <w:color w:val="000000"/>
          <w:sz w:val="20"/>
          <w:szCs w:val="20"/>
        </w:rPr>
        <w:t>butyrate producer (</w:t>
      </w:r>
      <w:proofErr w:type="spellStart"/>
      <w:r w:rsidRPr="0078301B">
        <w:rPr>
          <w:rFonts w:ascii="Arial" w:hAnsi="Arial" w:cs="Arial"/>
          <w:i/>
          <w:iCs/>
          <w:color w:val="000000"/>
          <w:sz w:val="20"/>
          <w:szCs w:val="20"/>
        </w:rPr>
        <w:t>Ruminoccocus</w:t>
      </w:r>
      <w:proofErr w:type="spellEnd"/>
      <w:r w:rsidRPr="0078301B">
        <w:rPr>
          <w:rFonts w:ascii="Arial" w:hAnsi="Arial" w:cs="Arial"/>
          <w:color w:val="000000"/>
          <w:sz w:val="20"/>
          <w:szCs w:val="20"/>
        </w:rPr>
        <w:t xml:space="preserve">) </w:t>
      </w:r>
      <w:r w:rsidR="0031500D">
        <w:rPr>
          <w:rFonts w:ascii="Arial" w:hAnsi="Arial" w:cs="Arial"/>
          <w:color w:val="000000"/>
          <w:sz w:val="20"/>
          <w:szCs w:val="20"/>
        </w:rPr>
        <w:t>was</w:t>
      </w:r>
      <w:r w:rsidR="0031500D" w:rsidRPr="0078301B">
        <w:rPr>
          <w:rFonts w:ascii="Arial" w:hAnsi="Arial" w:cs="Arial"/>
          <w:color w:val="000000"/>
          <w:sz w:val="20"/>
          <w:szCs w:val="20"/>
        </w:rPr>
        <w:t xml:space="preserve"> </w:t>
      </w:r>
      <w:r w:rsidRPr="0078301B">
        <w:rPr>
          <w:rFonts w:ascii="Arial" w:hAnsi="Arial" w:cs="Arial"/>
          <w:color w:val="000000"/>
          <w:sz w:val="20"/>
          <w:szCs w:val="20"/>
        </w:rPr>
        <w:t>less abundant among children with prenatal adversity</w:t>
      </w:r>
      <w:r w:rsidR="0031500D">
        <w:rPr>
          <w:rFonts w:ascii="Arial" w:hAnsi="Arial" w:cs="Arial"/>
          <w:color w:val="000000"/>
          <w:sz w:val="20"/>
          <w:szCs w:val="20"/>
        </w:rPr>
        <w:t xml:space="preserve">. </w:t>
      </w:r>
      <w:r w:rsidR="00D96E0D">
        <w:rPr>
          <w:rFonts w:ascii="Arial" w:hAnsi="Arial" w:cs="Arial"/>
          <w:color w:val="000000"/>
          <w:sz w:val="20"/>
          <w:szCs w:val="20"/>
        </w:rPr>
        <w:t>In contrast, p</w:t>
      </w:r>
      <w:r w:rsidR="0043455A">
        <w:rPr>
          <w:rFonts w:ascii="Arial" w:hAnsi="Arial" w:cs="Arial"/>
          <w:color w:val="000000"/>
          <w:sz w:val="20"/>
          <w:szCs w:val="20"/>
        </w:rPr>
        <w:t>renatal</w:t>
      </w:r>
      <w:r w:rsidR="00D96E0D">
        <w:rPr>
          <w:rFonts w:ascii="Arial" w:hAnsi="Arial" w:cs="Arial"/>
          <w:color w:val="000000"/>
          <w:sz w:val="20"/>
          <w:szCs w:val="20"/>
        </w:rPr>
        <w:t xml:space="preserve"> adversity, </w:t>
      </w:r>
      <w:r w:rsidR="000F34CB" w:rsidRPr="0078301B">
        <w:rPr>
          <w:rFonts w:ascii="Arial" w:hAnsi="Arial" w:cs="Arial"/>
          <w:color w:val="000000"/>
          <w:sz w:val="20"/>
          <w:szCs w:val="20"/>
        </w:rPr>
        <w:t>postnatal adversity</w:t>
      </w:r>
      <w:r w:rsidR="00D96E0D">
        <w:rPr>
          <w:rFonts w:ascii="Arial" w:hAnsi="Arial" w:cs="Arial"/>
          <w:color w:val="000000"/>
          <w:sz w:val="20"/>
          <w:szCs w:val="20"/>
        </w:rPr>
        <w:t>, and child socioemotional problems</w:t>
      </w:r>
      <w:r w:rsidR="000F34CB" w:rsidRPr="0078301B">
        <w:rPr>
          <w:rFonts w:ascii="Arial" w:hAnsi="Arial" w:cs="Arial"/>
          <w:color w:val="000000"/>
          <w:sz w:val="20"/>
          <w:szCs w:val="20"/>
        </w:rPr>
        <w:t xml:space="preserve"> </w:t>
      </w:r>
      <w:r w:rsidR="0043455A">
        <w:rPr>
          <w:rFonts w:ascii="Arial" w:hAnsi="Arial" w:cs="Arial"/>
          <w:color w:val="000000"/>
          <w:sz w:val="20"/>
          <w:szCs w:val="20"/>
        </w:rPr>
        <w:t>were</w:t>
      </w:r>
      <w:r w:rsidR="0043455A" w:rsidRPr="0078301B">
        <w:rPr>
          <w:rFonts w:ascii="Arial" w:hAnsi="Arial" w:cs="Arial"/>
          <w:color w:val="000000"/>
          <w:sz w:val="20"/>
          <w:szCs w:val="20"/>
        </w:rPr>
        <w:t xml:space="preserve"> </w:t>
      </w:r>
      <w:r w:rsidR="000F34CB" w:rsidRPr="0078301B">
        <w:rPr>
          <w:rFonts w:ascii="Arial" w:hAnsi="Arial" w:cs="Arial"/>
          <w:color w:val="000000"/>
          <w:sz w:val="20"/>
          <w:szCs w:val="20"/>
        </w:rPr>
        <w:t xml:space="preserve">associated with </w:t>
      </w:r>
      <w:r w:rsidR="000F34CB">
        <w:rPr>
          <w:rFonts w:ascii="Arial" w:hAnsi="Arial" w:cs="Arial"/>
          <w:color w:val="000000"/>
          <w:sz w:val="20"/>
          <w:szCs w:val="20"/>
        </w:rPr>
        <w:t>increased abundance of</w:t>
      </w:r>
      <w:r w:rsidR="000F34CB" w:rsidRPr="00F04ED7">
        <w:rPr>
          <w:rFonts w:ascii="Arial" w:hAnsi="Arial" w:cs="Arial"/>
          <w:iCs/>
          <w:color w:val="000000"/>
          <w:sz w:val="20"/>
          <w:szCs w:val="20"/>
        </w:rPr>
        <w:t xml:space="preserve"> inflammation</w:t>
      </w:r>
      <w:r w:rsidR="000F34CB">
        <w:rPr>
          <w:rFonts w:ascii="Arial" w:hAnsi="Arial" w:cs="Arial"/>
          <w:iCs/>
          <w:color w:val="000000"/>
          <w:sz w:val="20"/>
          <w:szCs w:val="20"/>
        </w:rPr>
        <w:t xml:space="preserve">-associated </w:t>
      </w:r>
      <w:r w:rsidR="00D96E0D">
        <w:rPr>
          <w:rFonts w:ascii="Arial" w:hAnsi="Arial" w:cs="Arial"/>
          <w:iCs/>
          <w:color w:val="000000"/>
          <w:sz w:val="20"/>
          <w:szCs w:val="20"/>
        </w:rPr>
        <w:t>taxa</w:t>
      </w:r>
      <w:r w:rsidR="000F34CB">
        <w:rPr>
          <w:rFonts w:ascii="Arial" w:hAnsi="Arial" w:cs="Arial"/>
          <w:iCs/>
          <w:color w:val="000000"/>
          <w:sz w:val="20"/>
          <w:szCs w:val="20"/>
        </w:rPr>
        <w:t>:</w:t>
      </w:r>
      <w:r w:rsidR="000F34CB" w:rsidRPr="000F34CB">
        <w:rPr>
          <w:rFonts w:ascii="Arial" w:hAnsi="Arial" w:cs="Arial"/>
          <w:i/>
          <w:iCs/>
          <w:color w:val="000000"/>
          <w:sz w:val="20"/>
          <w:szCs w:val="20"/>
        </w:rPr>
        <w:t xml:space="preserve"> </w:t>
      </w:r>
      <w:proofErr w:type="spellStart"/>
      <w:r w:rsidR="000F34CB" w:rsidRPr="0078301B">
        <w:rPr>
          <w:rFonts w:ascii="Arial" w:hAnsi="Arial" w:cs="Arial"/>
          <w:i/>
          <w:iCs/>
          <w:color w:val="000000"/>
          <w:sz w:val="20"/>
          <w:szCs w:val="20"/>
        </w:rPr>
        <w:t>Finegoldia</w:t>
      </w:r>
      <w:proofErr w:type="spellEnd"/>
      <w:r w:rsidR="000F34CB">
        <w:rPr>
          <w:rFonts w:ascii="Arial" w:hAnsi="Arial" w:cs="Arial"/>
          <w:iCs/>
          <w:color w:val="000000"/>
          <w:sz w:val="20"/>
          <w:szCs w:val="20"/>
        </w:rPr>
        <w:t xml:space="preserve"> </w:t>
      </w:r>
      <w:r w:rsidR="0043455A">
        <w:rPr>
          <w:rFonts w:ascii="Arial" w:hAnsi="Arial" w:cs="Arial"/>
          <w:iCs/>
          <w:color w:val="000000"/>
          <w:sz w:val="20"/>
          <w:szCs w:val="20"/>
        </w:rPr>
        <w:t xml:space="preserve">(postnatal adversity) </w:t>
      </w:r>
      <w:r w:rsidR="000F34CB" w:rsidRPr="0078301B">
        <w:rPr>
          <w:rFonts w:ascii="Arial" w:hAnsi="Arial" w:cs="Arial"/>
          <w:color w:val="000000"/>
          <w:sz w:val="20"/>
          <w:szCs w:val="20"/>
        </w:rPr>
        <w:t xml:space="preserve">and </w:t>
      </w:r>
      <w:proofErr w:type="spellStart"/>
      <w:r w:rsidR="000F34CB" w:rsidRPr="0078301B">
        <w:rPr>
          <w:rFonts w:ascii="Arial" w:hAnsi="Arial" w:cs="Arial"/>
          <w:i/>
          <w:iCs/>
          <w:color w:val="000000"/>
          <w:sz w:val="20"/>
          <w:szCs w:val="20"/>
        </w:rPr>
        <w:t>Streptoccocus</w:t>
      </w:r>
      <w:proofErr w:type="spellEnd"/>
      <w:r w:rsidR="0043455A">
        <w:rPr>
          <w:rFonts w:ascii="Arial" w:hAnsi="Arial" w:cs="Arial"/>
          <w:color w:val="000000"/>
          <w:sz w:val="20"/>
          <w:szCs w:val="20"/>
        </w:rPr>
        <w:t xml:space="preserve"> (prenatal adversity)</w:t>
      </w:r>
      <w:r w:rsidR="000F34CB" w:rsidRPr="00F04ED7">
        <w:rPr>
          <w:rFonts w:ascii="Arial" w:hAnsi="Arial" w:cs="Arial"/>
          <w:iCs/>
          <w:color w:val="000000"/>
          <w:sz w:val="20"/>
          <w:szCs w:val="20"/>
        </w:rPr>
        <w:t>,</w:t>
      </w:r>
      <w:r w:rsidR="000F34CB">
        <w:rPr>
          <w:rFonts w:ascii="Arial" w:hAnsi="Arial" w:cs="Arial"/>
          <w:i/>
          <w:iCs/>
          <w:color w:val="000000"/>
          <w:sz w:val="20"/>
          <w:szCs w:val="20"/>
        </w:rPr>
        <w:t xml:space="preserve"> </w:t>
      </w:r>
      <w:r w:rsidR="000F34CB">
        <w:rPr>
          <w:rFonts w:ascii="Arial" w:hAnsi="Arial" w:cs="Arial"/>
          <w:iCs/>
          <w:color w:val="000000"/>
          <w:sz w:val="20"/>
          <w:szCs w:val="20"/>
        </w:rPr>
        <w:t xml:space="preserve">and decreased abundance of </w:t>
      </w:r>
      <w:r w:rsidR="003036CC">
        <w:rPr>
          <w:rFonts w:ascii="Arial" w:hAnsi="Arial" w:cs="Arial"/>
          <w:iCs/>
          <w:color w:val="000000"/>
          <w:sz w:val="20"/>
          <w:szCs w:val="20"/>
        </w:rPr>
        <w:t xml:space="preserve">anti-inflammatory associated </w:t>
      </w:r>
      <w:r w:rsidR="00D96E0D">
        <w:rPr>
          <w:rFonts w:ascii="Arial" w:hAnsi="Arial" w:cs="Arial"/>
          <w:iCs/>
          <w:color w:val="000000"/>
          <w:sz w:val="20"/>
          <w:szCs w:val="20"/>
        </w:rPr>
        <w:t>taxa</w:t>
      </w:r>
      <w:r w:rsidR="003036CC">
        <w:rPr>
          <w:rFonts w:ascii="Arial" w:hAnsi="Arial" w:cs="Arial"/>
          <w:iCs/>
          <w:color w:val="000000"/>
          <w:sz w:val="20"/>
          <w:szCs w:val="20"/>
        </w:rPr>
        <w:t xml:space="preserve">: </w:t>
      </w:r>
      <w:proofErr w:type="spellStart"/>
      <w:r w:rsidR="000F34CB" w:rsidRPr="0078301B">
        <w:rPr>
          <w:rFonts w:ascii="Arial" w:hAnsi="Arial" w:cs="Arial"/>
          <w:i/>
          <w:iCs/>
          <w:color w:val="000000"/>
          <w:sz w:val="20"/>
          <w:szCs w:val="20"/>
        </w:rPr>
        <w:t>Parabacteriodes</w:t>
      </w:r>
      <w:proofErr w:type="spellEnd"/>
      <w:r w:rsidR="00225E27">
        <w:rPr>
          <w:rFonts w:ascii="Arial" w:hAnsi="Arial" w:cs="Arial"/>
          <w:color w:val="000000"/>
          <w:sz w:val="20"/>
          <w:szCs w:val="20"/>
        </w:rPr>
        <w:t xml:space="preserve"> (postnatal adversity)</w:t>
      </w:r>
      <w:r w:rsidR="00025173">
        <w:rPr>
          <w:rFonts w:ascii="Arial" w:hAnsi="Arial" w:cs="Arial"/>
          <w:i/>
          <w:iCs/>
          <w:color w:val="000000"/>
          <w:sz w:val="20"/>
          <w:szCs w:val="20"/>
        </w:rPr>
        <w:t xml:space="preserve"> </w:t>
      </w:r>
      <w:r w:rsidR="00025173">
        <w:rPr>
          <w:rFonts w:ascii="Arial" w:hAnsi="Arial" w:cs="Arial"/>
          <w:color w:val="000000"/>
          <w:sz w:val="20"/>
          <w:szCs w:val="20"/>
        </w:rPr>
        <w:fldChar w:fldCharType="begin"/>
      </w:r>
      <w:r w:rsidR="00480F41">
        <w:rPr>
          <w:rFonts w:ascii="Arial" w:hAnsi="Arial" w:cs="Arial"/>
          <w:color w:val="000000"/>
          <w:sz w:val="20"/>
          <w:szCs w:val="20"/>
        </w:rPr>
        <w:instrText xml:space="preserve"> ADDIN ZOTERO_ITEM CSL_CITATION {"citationID":"a159rpq7t8t","properties":{"formattedCitation":"(38\\uc0\\u8211{}41)","plainCitation":"(38–41)","noteIndex":0},"citationItems":[{"id":3075,"uris":["http://www.mendeley.com/documents/?uuid=0fd28699-d1b2-3c48-b084-0614b6a55720","http://zotero.org/users/9743335/items/R7G8XHNB"],"itemData":{"id":3075,"type":"article-journal","abstract":"The Gram-positive anaerobic commensal Finegoldia magna colonizes the skin and other non-sterile body surfaces, and is an important opportunistic pathogen. Here we analyzed the effect of F. magna on human primary neutrophils. F. magna strains ALB8 (expressing protein FAF), 312 (expressing protein L) and 505 (naturally lacking both protein FAF and L) as well as their associated proteins activate neutrophils to release reactive oxygen species, an indication for neutrophil oxidative burst. Co-incubation of neutrophils with the bacteria leads to a strong increase of CD66b surface expression, another indicator for neutrophil activation. Furthermore, all tested stimuli triggered the release of NETs from the activated neutrophils, pointing to a host defense mechanism in response to the tested stimuli. This phenotype is dependent on actin rearrangement, NADPH oxidases and the ERK1/2 pathway. Proteins FAF and L also induced the secretion of several pro-inflammatory neutrophil proteins; HBP, IL-8 and INFγ. This study shows for the first time a direct interaction of F. magna with human neutrophils and suggests that the activation of neutrophils plays a role in F. magna pathogenesis.","container-title":"Frontiers in Microbiology","DOI":"10.3389/FMICB.2020.00065/BIBTEX","ISSN":"1664302X","note":"publisher: Frontiers Media S.A.","page":"65","title":"Finegoldia magna, an Anaerobic Gram-Positive Bacterium of the Normal Human Microbiota, Induces Inflammation by Activating Neutrophils","volume":"11","author":[{"family":"Neumann","given":"Ariane"},{"family":"Björck","given":"Lars"},{"family":"Frick","given":"Inga Maria"}],"issued":{"date-parts":[["2020",1,29]]}}},{"id":3341,"uris":["http://www.mendeley.com/documents/?uuid=5f9fa195-083e-3c01-8dd8-476e87a13baf","http://zotero.org/users/9743335/items/ZZ3BIFUU"],"itemData":{"id":3341,"type":"article-journal","abstract":"Purpose: The roles of gut microbiota on the natural course of atopic dermatitis (AD) are not yet fully understood. We investigated whether the composition and function of gut microbiota and short-chain fatty acids (SCFAs) at 6 months of age could affect the natural course of AD up to 24 months in early childhood. Methods: Fecal samples from 132 infants were analyzed using pyrosequencing, including 84 healthy controls, 22 transient AD and 26 persistent AD subjects from the Cohort for Childhood Origin of Asthma and Allergic Diseases (COCOA) birth cohort. The functional profile of the gut microbiome was analyzed by whole-metagenome sequencing. SCFAs were measured using gas chromatography-mass spectrometry. Results: Low levels of Streptococcus and high amounts of Akkermansia were evident in transient AD cases, and low Clostridium, Akkermansia and high Streptococcus were found in children with persistent AD. The relative abundance of Streptococcus positively correlated with scoring of AD (SCORAD) score, whereas that of Clostridium negatively correlated with SCORAD score. The persistent AD group showed decreased gut microbial functional genes related to oxidative phosphorylation compared with healthy controls. Butyrate and valerate levels were lower in transient AD infants compared with healthy and persistent AD infants. Conclusions: Compositions, functions and metabolites of the early gut microbiome are related to natural courses of AD in infants.","container-title":"Allergy, Asthma &amp; Immunology Research","DOI":"10.4168/AAIR.2020.12.2.322","ISSN":"20927363","issue":"2","note":"publisher: The Korean Academy of Asthma, Allergy and Clinical Immunology; The Korean Academy of Pediatric Allergy and Respiratory Disease","page":"322-337","title":"Imbalance of Gut Streptococcus, Clostridium, and Akkermansia Determines the Natural Course of Atopic Dermatitis in Infant","volume":"12","author":[{"family":"Park","given":"Yoon Mee"},{"family":"Lee","given":"So Yeon"},{"family":"Kang","given":"Mi Jin"},{"family":"Kim","given":"Bong Soo"},{"family":"Lee","given":"Min Jung"},{"family":"Jung","given":"Sung Su"},{"family":"Yoon","given":"Ji Sun"},{"family":"Cho","given":"Hyun Ju"},{"family":"Lee","given":"Eun"},{"family":"Yang","given":"Song I."},{"family":"Seo","given":"Ju Hee"},{"family":"Kim","given":"Hyo Bin"},{"family":"Suh","given":"Dong In"},{"family":"Shin","given":"Youn Ho"},{"family":"Kim","given":"Kyung Won"},{"family":"Ahn","given":"Kangmo"},{"family":"Hong","given":"Soo Jong"}],"issued":{"date-parts":[["2019",12,16]]}}},{"id":2768,"uris":["http://www.mendeley.com/documents/?uuid=cb3f87fb-3e3f-375d-a326-ce6807dcd6ae","http://zotero.org/users/9743335/items/N5P755GM"],"itemData":{"id":2768,"type":"article-journal","abstract":"Background: Differences in gut microbiota composition have been associated with obesity and metabolic alterations in children. The aim of this study was to analyze the abundance of the main bacterial families of the gut among children according to their body composition and metabolic markers. Methods: A cross-sectional study was conducted with 93 school-aged children (8.4 ± 1.6 years old). Anthropometric and body composition variables were measured and a blood sample was collected to determine glucose, insulin, lipid profile, C-reactive protein, leptin, and cytokines [interleukin 6, interleukin 10 (IL-10), tumor necrosis factor α (TNFα)]. DNA was extracted from stool samples and the abundance of bacterial families (Bacteroidaceae-Porphyromonadaceae-Prevotellaceae, Lactobacillaceae, Enterococcaceae, and Lachnospiraceae-Ruminococcaceae) was determined by qPCR assays. Results: Children with obesity and high waist/height ratio had lower Bacteroidaceae-Porphyromonadaceae-Prevotellaceae and higher abundance of Lactobacillaceae when compared with normal-weight children. TNFα was negatively associated and IL-10 was positively associated with Bacteroidaceae-Porphyromonadaceae-Prevotellaceae. Triglycerides showed a positive relationship with Lachnospiraceae-Ruminococcaceae whereas high-density lipoprotein-cholesterol was negatively associated with Lactobacillaceae. Conclusion: In rural Mexican school-aged children, a low abundance of Bacteroidaceae-Porphyromonadaceae-Prevotellaceae and a high abundance of Lactobacillaceae are associated with obesity and metabolic disturbances.","container-title":"Childhood Obesity","DOI":"10.1089/CHI.2019.0312/ASSET/IMAGES/LARGE/CHI.2019.0312_FIGURE1.JPEG","ISSN":"21532176","issue":"5","note":"PMID: 32429742\npublisher: Mary Ann Liebert Inc.","page":"358-366","title":"Gut Bacterial Families Are Associated with Body Composition and Metabolic Risk Markers in School-Aged Children in Rural Mexico","volume":"16","author":[{"family":"Aguilar","given":"Tania"},{"family":"Nava","given":"Gerardo M."},{"family":"Olvera-Ramírez","given":"Andrea M."},{"family":"Ronquillo","given":"Dolores"},{"family":"Camacho","given":"Mariela"},{"family":"Zavala","given":"Gerardo A."},{"family":"Caamaño","given":"María C."},{"family":"Acevedo-Whitehouse","given":"Karina"},{"family":"Rosado","given":"Jorge L."},{"family":"García","given":"Olga P."}],"issued":{"date-parts":[["2020",7,1]]}}},{"id":3484,"uris":["http://www.mendeley.com/documents/?uuid=7a351e9c-43e5-3e10-9bfe-791b83c9bfae","http://zotero.org/users/9743335/items/FAQMFXAJ"],"itemData":{"id":3484,"type":"article-journal","abstract":"Objective Chronic obstructive pulmonary disease (COPD) is a global disease characterised by chronic obstruction of lung airflow interfering with normal breathing. Although the microbiota of respiratory tract is established to be associated with COPD, the causality of gut microbiota in COPD development is not yet established. We aimed to address the connection between gut microbiota composition and lung COPD development, and characterise bacteria and their derived active components for COPD amelioration. Design A murine cigarette smoking (CS)-based model of COPD and strategies evaluating causal effects of microbiota were performed. Gut microbiota structure was analysed, followed by isolation of target bacterium. Single cell RNA sequencing, together with sera metabolomics analyses were performed to identify host responsive molecules. Bacteria derived active component was isolated, followed by functional assays. Results Gut microbiota composition significantly affects CS-induced COPD development, and faecal microbiota transplantation restores COPD pathogenesis. A commensal bacterium Parabacteroides goldsteinii was isolated and shown to ameliorate COPD. Reduction of intestinal inflammation and enhancement of cellular mitochondrial and ribosomal activities in colon, systematic restoration of aberrant host amino acids metabolism in sera, and inhibition of lung inflammations act as the important COPD ameliorative mechanisms. Besides, the lipopolysaccharide derived from P. goldsteinii is anti-inflammatory, and significantly ameliorates COPD by acting as an antagonist of toll-like receptor 4 signalling pathway. Conclusion The gut microbiota-lung COPD axis was connected. A potentially benefial bacterial strain and its functional component may be developed and used as alternative agents for COPD prevention or treatment.","container-title":"Gut","DOI":"10.1136/GUTJNL-2020-322599","ISSN":"1468-3288","issue":"2","note":"PMID: 33687943\npublisher: Gut","page":"309-321","title":"Gut microbiota modulates COPD pathogenesis: role of anti-inflammatory Parabacteroides goldsteinii lipopolysaccharide","volume":"71","author":[{"family":"Lai","given":"Hsin Chih"},{"family":"Lin","given":"Tzu Lung"},{"family":"Chen","given":"Ting Wen"},{"family":"Kuo","given":"Yu Lun"},{"family":"Chang","given":"Chih Jung"},{"family":"Wu","given":"Tsung Ru"},{"family":"Shu","given":"Ching Chung"},{"family":"Tsai","given":"Ying Huang"},{"family":"Swift","given":"Simon"},{"family":"Lu","given":"Chia Chen"}],"issued":{"date-parts":[["2022",2,1]]}}}],"schema":"https://github.com/citation-style-language/schema/raw/master/csl-citation.json"} </w:instrText>
      </w:r>
      <w:r w:rsidR="00025173">
        <w:rPr>
          <w:rFonts w:ascii="Arial" w:hAnsi="Arial" w:cs="Arial"/>
          <w:color w:val="000000"/>
          <w:sz w:val="20"/>
          <w:szCs w:val="20"/>
        </w:rPr>
        <w:fldChar w:fldCharType="separate"/>
      </w:r>
      <w:r w:rsidR="00480F41" w:rsidRPr="00480F41">
        <w:rPr>
          <w:rFonts w:ascii="Arial" w:hAnsi="Arial" w:cs="Arial"/>
          <w:color w:val="000000"/>
          <w:sz w:val="20"/>
        </w:rPr>
        <w:t>(38–41)</w:t>
      </w:r>
      <w:r w:rsidR="00025173">
        <w:rPr>
          <w:rFonts w:ascii="Arial" w:hAnsi="Arial" w:cs="Arial"/>
          <w:color w:val="000000"/>
          <w:sz w:val="20"/>
          <w:szCs w:val="20"/>
        </w:rPr>
        <w:fldChar w:fldCharType="end"/>
      </w:r>
      <w:r w:rsidR="00D77BB8">
        <w:rPr>
          <w:rFonts w:ascii="Arial" w:hAnsi="Arial" w:cs="Arial"/>
          <w:color w:val="000000"/>
          <w:sz w:val="20"/>
          <w:szCs w:val="20"/>
        </w:rPr>
        <w:t xml:space="preserve">, </w:t>
      </w:r>
      <w:r w:rsidR="00AD1D15">
        <w:rPr>
          <w:rFonts w:ascii="Arial" w:hAnsi="Arial" w:cs="Arial"/>
          <w:color w:val="000000"/>
          <w:sz w:val="20"/>
          <w:szCs w:val="20"/>
        </w:rPr>
        <w:t xml:space="preserve">and </w:t>
      </w:r>
      <w:proofErr w:type="spellStart"/>
      <w:r w:rsidR="00D77BB8" w:rsidRPr="00F04ED7">
        <w:rPr>
          <w:rFonts w:ascii="Arial" w:hAnsi="Arial" w:cs="Arial"/>
          <w:i/>
          <w:iCs/>
          <w:color w:val="000000"/>
          <w:sz w:val="20"/>
          <w:szCs w:val="20"/>
        </w:rPr>
        <w:t>Intestinibacter</w:t>
      </w:r>
      <w:proofErr w:type="spellEnd"/>
      <w:r w:rsidR="00D77BB8">
        <w:rPr>
          <w:rFonts w:ascii="Arial" w:hAnsi="Arial" w:cs="Arial"/>
          <w:i/>
          <w:iCs/>
          <w:color w:val="000000"/>
          <w:sz w:val="20"/>
          <w:szCs w:val="20"/>
        </w:rPr>
        <w:t xml:space="preserve"> </w:t>
      </w:r>
      <w:r w:rsidR="00D77BB8" w:rsidRPr="00EF281C">
        <w:rPr>
          <w:rFonts w:ascii="Arial" w:hAnsi="Arial" w:cs="Arial"/>
          <w:iCs/>
          <w:color w:val="000000"/>
          <w:sz w:val="20"/>
          <w:szCs w:val="20"/>
        </w:rPr>
        <w:t>(total problems at 2 years of age)</w:t>
      </w:r>
      <w:r w:rsidR="00D77BB8" w:rsidRPr="00D77BB8">
        <w:rPr>
          <w:rFonts w:ascii="Arial" w:hAnsi="Arial" w:cs="Arial"/>
          <w:color w:val="000000"/>
          <w:sz w:val="20"/>
          <w:szCs w:val="20"/>
        </w:rPr>
        <w:t xml:space="preserve"> </w:t>
      </w:r>
      <w:r w:rsidR="00D77BB8" w:rsidRPr="00F04ED7">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LsW0qKX4","properties":{"formattedCitation":"(42)","plainCitation":"(42)","noteIndex":0},"citationItems":[{"id":2435,"uris":["http://www.mendeley.com/documents/?uuid=241f8347-5bbd-31e8-9678-65574d008261","http://zotero.org/users/9743335/items/L4HZENQZ"],"itemData":{"id":2435,"type":"article-journal","abstract":"Susceptibility to many human autoimmune diseases is under strong genetic control by class II human leukocyte antigen (HLA) allele combinations. These genes remain by far the greatest risk factors in the development of type 1 diabetes and celiac disease. Despite this, little is known about HLA influences on the composition of the human gut microbiome, a potential source of environmental influence on disease. Here, using a general population cohort from the All Babies in Southeast Sweden study, we report that genetic risk for developing type 1 diabetes autoimmunity is associated with distinct changes in the gut microbiome. Both the core microbiome and beta diversity differ with HLA risk group and genotype. In addition, protective HLA haplotypes are associated with bacterial genera Intestinibacter and Romboutsia. Thus, general population cohorts are valuable in identifying potential environmental triggers or protective factors for autoimmune diseases that may otherwise be masked by strong genetic control. HLA alleles and microbiome alterations have been separately associated with human autoimmunity. Here the authors identify differences in stool microbiome between healthy carriers of HLA alleles conferring low- and high-risk for type 1 diabetes, suggesting that HLA shaping of microbiome may contribute to HLA impact on autoimmunity risks.","container-title":"Nature Communications 2019 10:1","DOI":"10.1038/s41467-019-11460-x","ISSN":"2041-1723","issue":"1","note":"publisher: Nature Publishing Group","page":"1-12","title":"Genetic risk for autoimmunity is associated with distinct changes in the human gut microbiome","volume":"10","author":[{"family":"Russell","given":"Jordan T."},{"family":"Roesch","given":"Luiz F. W."},{"family":"Ördberg","given":"Malin"},{"family":"Ilonen","given":"Jorma"},{"family":"Atkinson","given":"Mark A."},{"family":"Schatz","given":"Desmond A."},{"family":"Triplett","given":"Eric W."},{"family":"Ludvigsson","given":"Johnny"}],"issued":{"date-parts":[["2019",8,9]]}}}],"schema":"https://github.com/citation-style-language/schema/raw/master/csl-citation.json"} </w:instrText>
      </w:r>
      <w:r w:rsidR="00D77BB8" w:rsidRPr="00F04ED7">
        <w:rPr>
          <w:rFonts w:ascii="Arial" w:hAnsi="Arial" w:cs="Arial"/>
          <w:color w:val="000000"/>
          <w:sz w:val="20"/>
          <w:szCs w:val="20"/>
        </w:rPr>
        <w:fldChar w:fldCharType="separate"/>
      </w:r>
      <w:r w:rsidR="00480F41">
        <w:rPr>
          <w:rFonts w:ascii="Arial" w:hAnsi="Arial" w:cs="Arial"/>
          <w:noProof/>
          <w:color w:val="000000"/>
          <w:sz w:val="20"/>
          <w:szCs w:val="20"/>
        </w:rPr>
        <w:t>(42)</w:t>
      </w:r>
      <w:r w:rsidR="00D77BB8" w:rsidRPr="00F04ED7">
        <w:rPr>
          <w:rFonts w:ascii="Arial" w:hAnsi="Arial" w:cs="Arial"/>
          <w:color w:val="000000"/>
          <w:sz w:val="20"/>
          <w:szCs w:val="20"/>
        </w:rPr>
        <w:fldChar w:fldCharType="end"/>
      </w:r>
      <w:r w:rsidR="003036CC" w:rsidRPr="00EF281C">
        <w:rPr>
          <w:rFonts w:ascii="Arial" w:hAnsi="Arial" w:cs="Arial"/>
          <w:iCs/>
          <w:color w:val="000000"/>
          <w:sz w:val="20"/>
          <w:szCs w:val="20"/>
        </w:rPr>
        <w:t>.</w:t>
      </w:r>
      <w:r w:rsidR="003036CC">
        <w:rPr>
          <w:rFonts w:ascii="Arial" w:hAnsi="Arial" w:cs="Arial"/>
          <w:i/>
          <w:iCs/>
          <w:color w:val="000000"/>
          <w:sz w:val="20"/>
          <w:szCs w:val="20"/>
        </w:rPr>
        <w:t xml:space="preserve"> </w:t>
      </w:r>
      <w:r w:rsidR="003036CC" w:rsidRPr="00F04ED7">
        <w:rPr>
          <w:rFonts w:ascii="Arial" w:hAnsi="Arial" w:cs="Arial"/>
          <w:iCs/>
          <w:color w:val="000000"/>
          <w:sz w:val="20"/>
          <w:szCs w:val="20"/>
        </w:rPr>
        <w:t xml:space="preserve">This regulation of inflammation-associated bacteria by adversity exposure is </w:t>
      </w:r>
      <w:r w:rsidR="000F34CB" w:rsidRPr="0078301B">
        <w:rPr>
          <w:rFonts w:ascii="Arial" w:hAnsi="Arial" w:cs="Arial"/>
          <w:color w:val="000000"/>
          <w:sz w:val="20"/>
          <w:szCs w:val="20"/>
        </w:rPr>
        <w:t xml:space="preserve">consistent with past research </w:t>
      </w:r>
      <w:r w:rsidR="00D96E0D">
        <w:rPr>
          <w:rFonts w:ascii="Arial" w:hAnsi="Arial" w:cs="Arial"/>
          <w:color w:val="000000"/>
          <w:sz w:val="20"/>
          <w:szCs w:val="20"/>
        </w:rPr>
        <w:t>in older age groups</w:t>
      </w:r>
      <w:r w:rsidR="00B452D1">
        <w:rPr>
          <w:rFonts w:ascii="Arial" w:hAnsi="Arial" w:cs="Arial"/>
          <w:color w:val="000000"/>
          <w:sz w:val="20"/>
          <w:szCs w:val="20"/>
        </w:rPr>
        <w:t xml:space="preserve"> </w:t>
      </w:r>
      <w:r w:rsidR="00B452D1">
        <w:rPr>
          <w:rFonts w:ascii="Arial" w:hAnsi="Arial" w:cs="Arial"/>
          <w:color w:val="000000"/>
          <w:sz w:val="20"/>
          <w:szCs w:val="20"/>
        </w:rPr>
        <w:fldChar w:fldCharType="begin"/>
      </w:r>
      <w:r w:rsidR="00480F41">
        <w:rPr>
          <w:rFonts w:ascii="Arial" w:hAnsi="Arial" w:cs="Arial"/>
          <w:color w:val="000000"/>
          <w:sz w:val="20"/>
          <w:szCs w:val="20"/>
        </w:rPr>
        <w:instrText xml:space="preserve"> ADDIN ZOTERO_ITEM CSL_CITATION {"citationID":"a6hfc34kjn","properties":{"formattedCitation":"(8, 10)","plainCitation":"(8, 10)","noteIndex":0},"citationItems":[{"id":"xm2rXaz1/vmy3cArL","uris":["http://www.mendeley.com/documents/?uuid=641cbaa6-e7b7-4676-89e6-31dbae8588a4"],"itemData":{"DOI":"10.1016/j.bbi.2018.11.005.Childhood","author":[{"dropping-particle":"","family":"Hantsoo","given":"Liisa","non-dropping-particle":"","parse-names":false,"suffix":""},{"dropping-particle":"","family":"Jasarevic","given":"Eldin","non-dropping-particle":"","parse-names":false,"suffix":""},{"dropping-particle":"","family":"Criniti","given":"Stephanie","non-dropping-particle":"","parse-names":false,"suffix":""},{"dropping-particle":"","family":"McGeehan","given":"Brendan","non-dropping-particle":"","parse-names":false,"suffix":""},{"dropping-particle":"","family":"Tanes","given":"Ceylan","non-dropping-particle":"","parse-names":false,"suffix":""},{"dropping-particle":"","family":"Sammel","given":"Mary D","non-dropping-particle":"","parse-names":false,"suffix":""},{"dropping-particle":"","family":"Elovitz","given":"Michal A","non-dropping-particle":"","parse-names":false,"suffix":""},{"dropping-particle":"","family":"Compher","given":"Charlene","non-dropping-particle":"","parse-names":false,"suffix":""},{"dropping-particle":"","family":"Wu","given":"Gary","non-dropping-particle":"","parse-names":false,"suffix":""},{"dropping-particle":"","family":"Epperson","given":"C Neill","non-dropping-particle":"","parse-names":false,"suffix":""}],"container-title":"Brain Behavior &amp; Immunology","id":"qMIXcL6G/Y2dzQZ2W","issued":{"date-parts":[["2020"]]},"page":"240-250","title":"Childhood Adversity Impact on Gut Microbiota and Inflammatory Response to Stress During Pregnancy","type":"article-journal"}},{"id":2407,"uris":["http://www.mendeley.com/documents/?uuid=c617a5e6-ea9c-33b8-88a2-c11a6343a152","http://zotero.org/users/9743335/items/4G4SM9XZ"],"itemData":{"id":2407,"type":"article-journal","abstract":"Early adverse care has long-term impacts on physical and mental health. The influence of rearing conditions on the infant's gut microbiota and its relationship with developmental health has become more evident. The microbiome is essential for normal growth and metabolism, and the signaling from the gut to the brain may underlie individual differences in resilience later in life. Microbial diversity and composition were determined using 16S rRNA gene amplicon sequencing in fecal samples from 17 adolescents adopted internationally from orphanages into the United States and 18 adolescents reared in birth families who had similar educational and income levels. Analyses focused on diversity of the microbial community structure and differences in the abundance of specific bacterial taxa. Blood samples were used to immunophenotype the numbers of several T-cell subsets and cytomegalovirus (CMV) seropositivity. Negative binomial regression analysis revealed several operational taxonomic units that were significantly different based on early rearing conditions and CMV seropositivity. There were significant associations between the relative abundance of certain taxa, the percentages of T-cell subsets in circulation, and CMV seropositivity. These findings demonstrate a possible link between the gut microbiota and associations with immune alterations initiated by early life adversity.","container-title":"Developmental Psychobiology","DOI":"10.1002/DEV.22061","ISSN":"1098-2302","issue":"5","note":"publisher: John Wiley &amp; Sons, Ltd","page":"851-863","title":"Microbiota-immune alterations in adolescents following early life adversity: A proof of concept study","volume":"63","author":[{"family":"Reid","given":"Brie M."},{"family":"Horne","given":"Rachael"},{"family":"Donzella","given":"Bonny"},{"family":"Szamosi","given":"Jake C."},{"family":"Coe","given":"Christopher L."},{"family":"Foster","given":"Jane A."},{"family":"Gunnar","given":"Megan R."}],"issued":{"date-parts":[["2021",7,1]]}}}],"schema":"https://github.com/citation-style-language/schema/raw/master/csl-citation.json"} </w:instrText>
      </w:r>
      <w:r w:rsidR="00B452D1">
        <w:rPr>
          <w:rFonts w:ascii="Arial" w:hAnsi="Arial" w:cs="Arial"/>
          <w:color w:val="000000"/>
          <w:sz w:val="20"/>
          <w:szCs w:val="20"/>
        </w:rPr>
        <w:fldChar w:fldCharType="separate"/>
      </w:r>
      <w:r w:rsidR="007E0E14">
        <w:rPr>
          <w:rFonts w:ascii="Arial" w:hAnsi="Arial" w:cs="Arial"/>
          <w:color w:val="000000"/>
          <w:sz w:val="20"/>
        </w:rPr>
        <w:t>(8, 10)</w:t>
      </w:r>
      <w:r w:rsidR="00B452D1">
        <w:rPr>
          <w:rFonts w:ascii="Arial" w:hAnsi="Arial" w:cs="Arial"/>
          <w:color w:val="000000"/>
          <w:sz w:val="20"/>
          <w:szCs w:val="20"/>
        </w:rPr>
        <w:fldChar w:fldCharType="end"/>
      </w:r>
      <w:r w:rsidR="00ED0FCB">
        <w:rPr>
          <w:rFonts w:ascii="Arial" w:hAnsi="Arial" w:cs="Arial"/>
          <w:color w:val="000000"/>
          <w:sz w:val="20"/>
          <w:szCs w:val="20"/>
        </w:rPr>
        <w:t>.</w:t>
      </w:r>
    </w:p>
    <w:p w14:paraId="4854CA51" w14:textId="364391EF" w:rsidR="001B7977" w:rsidRDefault="00D77BB8" w:rsidP="001B7977">
      <w:pPr>
        <w:pBdr>
          <w:top w:val="nil"/>
          <w:left w:val="nil"/>
          <w:bottom w:val="nil"/>
          <w:right w:val="nil"/>
          <w:between w:val="nil"/>
        </w:pBdr>
        <w:ind w:firstLine="720"/>
        <w:contextualSpacing/>
        <w:rPr>
          <w:rFonts w:ascii="Arial" w:hAnsi="Arial" w:cs="Arial"/>
          <w:color w:val="000000"/>
          <w:sz w:val="20"/>
          <w:szCs w:val="20"/>
        </w:rPr>
      </w:pPr>
      <w:r>
        <w:rPr>
          <w:rFonts w:ascii="Arial" w:hAnsi="Arial" w:cs="Arial"/>
          <w:color w:val="000000"/>
          <w:sz w:val="20"/>
          <w:szCs w:val="20"/>
        </w:rPr>
        <w:t>One unexpected result was that some anti-inflammatory</w:t>
      </w:r>
      <w:r w:rsidR="00487A57" w:rsidRPr="00F04ED7">
        <w:rPr>
          <w:rFonts w:ascii="Arial" w:hAnsi="Arial" w:cs="Arial"/>
          <w:color w:val="000000"/>
          <w:sz w:val="20"/>
          <w:szCs w:val="20"/>
        </w:rPr>
        <w:t xml:space="preserve"> taxa</w:t>
      </w:r>
      <w:r>
        <w:rPr>
          <w:rFonts w:ascii="Arial" w:hAnsi="Arial" w:cs="Arial"/>
          <w:color w:val="000000"/>
          <w:sz w:val="20"/>
          <w:szCs w:val="20"/>
        </w:rPr>
        <w:t>,</w:t>
      </w:r>
      <w:r w:rsidR="00487A57" w:rsidRPr="00F04ED7">
        <w:rPr>
          <w:rFonts w:ascii="Arial" w:hAnsi="Arial" w:cs="Arial"/>
          <w:color w:val="000000"/>
          <w:sz w:val="20"/>
          <w:szCs w:val="20"/>
        </w:rPr>
        <w:t xml:space="preserve"> </w:t>
      </w:r>
      <w:proofErr w:type="spellStart"/>
      <w:r w:rsidRPr="00F04ED7">
        <w:rPr>
          <w:rFonts w:ascii="Arial" w:hAnsi="Arial" w:cs="Arial"/>
          <w:i/>
          <w:iCs/>
          <w:color w:val="000000"/>
          <w:sz w:val="20"/>
          <w:szCs w:val="20"/>
        </w:rPr>
        <w:t>Blautia</w:t>
      </w:r>
      <w:proofErr w:type="spellEnd"/>
      <w:r w:rsidRPr="00F04ED7">
        <w:rPr>
          <w:rFonts w:ascii="Arial" w:hAnsi="Arial" w:cs="Arial"/>
          <w:i/>
          <w:iCs/>
          <w:color w:val="000000"/>
          <w:sz w:val="20"/>
          <w:szCs w:val="20"/>
        </w:rPr>
        <w:t xml:space="preserve"> </w:t>
      </w:r>
      <w:r w:rsidRPr="00F04ED7">
        <w:rPr>
          <w:rFonts w:ascii="Arial" w:hAnsi="Arial" w:cs="Arial"/>
          <w:color w:val="000000"/>
          <w:sz w:val="20"/>
          <w:szCs w:val="20"/>
        </w:rPr>
        <w:t xml:space="preserve">and </w:t>
      </w:r>
      <w:proofErr w:type="spellStart"/>
      <w:r w:rsidRPr="00F04ED7">
        <w:rPr>
          <w:rFonts w:ascii="Arial" w:hAnsi="Arial" w:cs="Arial"/>
          <w:i/>
          <w:iCs/>
          <w:color w:val="000000"/>
          <w:sz w:val="20"/>
          <w:szCs w:val="20"/>
        </w:rPr>
        <w:t>Veillonella</w:t>
      </w:r>
      <w:proofErr w:type="spellEnd"/>
      <w:r>
        <w:rPr>
          <w:rFonts w:ascii="Arial" w:hAnsi="Arial" w:cs="Arial"/>
          <w:i/>
          <w:iCs/>
          <w:color w:val="000000"/>
          <w:sz w:val="20"/>
          <w:szCs w:val="20"/>
        </w:rPr>
        <w:t xml:space="preserve"> </w:t>
      </w:r>
      <w:r w:rsidRPr="00F04ED7">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{"citationID":"FVJIVEF4","properties":{"formattedCitation":"(43, 44)","plainCitation":"(43, 44)","noteIndex":0},"citationItems":[{"id":2437,"uris":["http://www.mendeley.com/documents/?uuid=8330f592-bd61-31f6-834c-be0a70c21268","http://zotero.org/users/9743335/items/2HWX4WMT"],"itemData":{"id":2437,"type":"article-journal","abstract":"Blautia is a genus of anaerobic bacteria with probiotic characteristics that occur widely in the feces and intestines of mammals. Based on phenotypic and phylogenetic analyses, some species in the genera Clostridium and Ruminococcus have been reclassified as Blautia, so to date, there are 20 new species with valid published names in this genus. An extensive body of research has recently focused on the probiotic effects of this genus, such as biological transformation and its ability to regulate host health and alleviate metabolic syndrome. This article reviews the origin and biological characteristics of Blautia and the factors that affect its abundance and discusses its role in host health, thus laying a theoretical foundation for the development of new functional microorganisms with probiotic properties.","container-title":"Gut Microbes","DOI":"10.1080/19490976.2021.1875796","issue":"1","note":"PMID: 33525961\npublisher: Taylor &amp; Francis","page":"1-21","title":"Blautia—a new functional genus with potential probiotic properties?","volume":"13","author":[{"family":"Liu","given":"Xuemei"},{"family":"Mao","given":"Bingyong"},{"family":"Gu","given":"Jiayu"},{"family":"Wu","given":"Jiaying"},{"family":"Cui","given":"Shumao"},{"family":"Wang","given":"Gang"},{"family":"Zhao","given":"Jianxin"},{"family":"Zhang","given":"Hao"},{"family":"Chen","given":"Wei"}],"issued":{"date-parts":[["2021"]]}}},{"id":1292,"uris":["http://www.mendeley.com/documents/?uuid=443dcfbd-8c2a-3fea-bdfe-63ce71e545d9","http://zotero.org/users/9743335/items/VTS6EJIE"],"itemData":{"id":1292,"type":"article-journal","container-title":"Nature Medicine","DOI":"10.1038/s41591-020-1095-x","ISSN":"1078-8956","note":"publisher: Nat Med","title":"Maturation of the gut microbiome during the first year of life contributes to the protective farm effect on childhood asthma","URL":"http://www.nature.com/articles/s41591-020-1095-x","author":[{"family":"Depner","given":"Martin"},{"family":"Taft","given":"Diana Hazard"},{"family":"Kirjavainen","given":"Pirkka V."},{"family":"Kalanetra","given":"Karen M."},{"family":"Karvonen","given":"Anne M."},{"family":"Peschel","given":"Stefanie"},{"family":"Schmausser-Hechfellner","given":"Elisabeth"},{"family":"Roduit","given":"Caroline"},{"family":"Frei","given":"Remo"},{"family":"Lauener","given":"Roger"},{"family":"Divaret-Chauveau","given":"Amandine"},{"family":"Dalphin","given":"Jean-Charles"},{"family":"Riedler","given":"Josef"},{"family":"Roponen","given":"Marjut"},{"family":"Kabesch","given":"Michael"},{"family":"Renz","given":"Harald"},{"family":"Pekkanen","given":"Juha"},{"family":"Farquharson","given":"Freda M."},{"family":"Louis","given":"Petra"},{"family":"Mills","given":"David A."},{"family":"Mutius","given":"Erika","non-dropping-particle":"von"},{"family":"Ege","given":"Markus J."}],"accessed":{"date-parts":[["2020",11,6]]},"issued":{"date-parts":[["2020",11,2]]}}}],"schema":"https://github.com/citation-style-language/schema/raw/master/csl-citation.json"} </w:instrText>
      </w:r>
      <w:r w:rsidRPr="00F04ED7">
        <w:rPr>
          <w:rFonts w:ascii="Arial" w:hAnsi="Arial" w:cs="Arial"/>
          <w:color w:val="000000"/>
          <w:sz w:val="20"/>
          <w:szCs w:val="20"/>
        </w:rPr>
        <w:fldChar w:fldCharType="separate"/>
      </w:r>
      <w:r w:rsidR="00480F41">
        <w:rPr>
          <w:rFonts w:ascii="Arial" w:hAnsi="Arial" w:cs="Arial"/>
          <w:noProof/>
          <w:color w:val="000000"/>
          <w:sz w:val="20"/>
          <w:szCs w:val="20"/>
        </w:rPr>
        <w:t>(43, 44)</w:t>
      </w:r>
      <w:r w:rsidRPr="00F04ED7">
        <w:rPr>
          <w:rFonts w:ascii="Arial" w:hAnsi="Arial" w:cs="Arial"/>
          <w:color w:val="000000"/>
          <w:sz w:val="20"/>
          <w:szCs w:val="20"/>
        </w:rPr>
        <w:fldChar w:fldCharType="end"/>
      </w:r>
      <w:r>
        <w:rPr>
          <w:rFonts w:ascii="Arial" w:hAnsi="Arial" w:cs="Arial"/>
          <w:color w:val="000000"/>
          <w:sz w:val="20"/>
          <w:szCs w:val="20"/>
        </w:rPr>
        <w:t xml:space="preserve">, were associated with </w:t>
      </w:r>
      <w:r w:rsidR="00487A57" w:rsidRPr="00F04ED7">
        <w:rPr>
          <w:rFonts w:ascii="Arial" w:hAnsi="Arial" w:cs="Arial"/>
          <w:color w:val="000000"/>
          <w:sz w:val="20"/>
          <w:szCs w:val="20"/>
        </w:rPr>
        <w:t>poorer</w:t>
      </w:r>
      <w:r>
        <w:rPr>
          <w:rFonts w:ascii="Arial" w:hAnsi="Arial" w:cs="Arial"/>
          <w:color w:val="000000"/>
          <w:sz w:val="20"/>
          <w:szCs w:val="20"/>
        </w:rPr>
        <w:t xml:space="preserve"> child</w:t>
      </w:r>
      <w:r w:rsidR="00487A57" w:rsidRPr="00F04ED7">
        <w:rPr>
          <w:rFonts w:ascii="Arial" w:hAnsi="Arial" w:cs="Arial"/>
          <w:color w:val="000000"/>
          <w:sz w:val="20"/>
          <w:szCs w:val="20"/>
        </w:rPr>
        <w:t xml:space="preserve"> socioemotional functioning</w:t>
      </w:r>
      <w:r>
        <w:rPr>
          <w:rFonts w:ascii="Arial" w:hAnsi="Arial" w:cs="Arial"/>
          <w:color w:val="000000"/>
          <w:sz w:val="20"/>
          <w:szCs w:val="20"/>
        </w:rPr>
        <w:t xml:space="preserve"> at 2 years</w:t>
      </w:r>
      <w:r w:rsidR="001B7977">
        <w:rPr>
          <w:rFonts w:ascii="Arial" w:hAnsi="Arial" w:cs="Arial"/>
          <w:color w:val="000000"/>
          <w:sz w:val="20"/>
          <w:szCs w:val="20"/>
        </w:rPr>
        <w:t xml:space="preserve"> of age</w:t>
      </w:r>
      <w:r w:rsidR="00487A57" w:rsidRPr="00F04ED7">
        <w:rPr>
          <w:rFonts w:ascii="Arial" w:hAnsi="Arial" w:cs="Arial"/>
          <w:color w:val="000000"/>
          <w:sz w:val="20"/>
          <w:szCs w:val="20"/>
        </w:rPr>
        <w:t xml:space="preserve">. However, these results are consistent with prior </w:t>
      </w:r>
      <w:r>
        <w:rPr>
          <w:rFonts w:ascii="Arial" w:hAnsi="Arial" w:cs="Arial"/>
          <w:color w:val="000000"/>
          <w:sz w:val="20"/>
          <w:szCs w:val="20"/>
        </w:rPr>
        <w:t>research showing positive associations between these taxa and sleep</w:t>
      </w:r>
      <w:r w:rsidR="00487A57" w:rsidRPr="00F04ED7">
        <w:rPr>
          <w:rFonts w:ascii="Arial" w:hAnsi="Arial" w:cs="Arial"/>
          <w:color w:val="000000"/>
          <w:sz w:val="20"/>
          <w:szCs w:val="20"/>
        </w:rPr>
        <w:t xml:space="preserve"> problems </w:t>
      </w:r>
      <w:r w:rsidR="00487A57" w:rsidRPr="00F04ED7">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{"citationID":"2NnnQMQI","properties":{"formattedCitation":"(45, 46)","plainCitation":"(45, 46)","noteIndex":0},"citationItems":[{"id":3586,"uris":["http://www.mendeley.com/documents/?uuid=91c3a13e-1b0b-396c-a651-dd0f5dcf6ffe","http://zotero.org/users/9743335/items/KP2LJD4G"],"itemData":{"id":3586,"type":"article-journal","abstract":"Background: Obstructive Sleep Apnoea syndrome (OSAS) is considered a systemic inflammatory disease and is characterized by intermittent hypoxia that can damage the integrity of intestinal barrier and alter gut microbiota composition in adults and animal models. To date there is only one study on snoring children and microbiota but no studies are present on paediatric OSAS related dysbiosis. Study objectives: To evaluate gut microbiota composition in OSAS children in respect to healthy subjects and investigate the role of sleep parameters in changing gut microbiome. Methods: Sixteen children divided in OSAS and healthy groups. Stool samples were collected from both the two groups to assess gut microbiota composition using 16S rRNA sequencing and a nocturnal pulsossimetry and polysomnography were performed in OSAS children. Results: OSAS children showed a decreased microbial diversity in respect to healthy subjects in terms of number of observed species and Chao1 index (p = 0,01). Firmicutes/Bacteroidetes ratio was directly correlated to Sleep Clinical Record (p = 0,03). The abundance of several inflammation-related strains (Proteobacteria, Clostridiaceae, Oscillospiraceae, Klebsiella) were found significantly modified in relation to sleep parameters. Bacteria implied in the gut barrier integrity (Desulfovibrionaceae, Bacteroides fragilis and Faecalibacterium prausnitzii) were found significantly different in the two study groups and correlated with sleep parameters. Conclusions: OSAS children showed a lower microbiota diversity in respect to heathy subjects and an increase of inflammation and gut barrier disruptors-related strains probably induced by intermittent hypoxia. Further studies should be conducted to understand the role of gut microbiota in OSAS physiopathology and comorbidities in children.","container-title":"Sleep Medicine","DOI":"10.1016/J.SLEEP.2020.10.017","ISSN":"1389-9457","note":"PMID: 33181474\npublisher: Elsevier","page":"140-147","title":"Gut microbiota composition in children with obstructive sleep apnoea syndrome: a pilot study","volume":"76","author":[{"family":"Valentini","given":"Francesco"},{"family":"Evangelisti","given":"Melania"},{"family":"Arpinelli","given":"Marta"},{"family":"Di Nardo","given":"Giovanni"},{"family":"Borro","given":"Marina"},{"family":"Simmaco","given":"Maurizio"},{"family":"Villa","given":"Maria Pia"}],"issued":{"date-parts":[["2020",12,1]]}}},{"id":3625,"uris":["http://www.mendeley.com/documents/?uuid=6fc71861-6107-3856-bc30-fb8358b45ba9","http://zotero.org/users/9743335/items/SNSLEDBD"],"itemData":{"id":3625,"type":"article-journal","abstract":"Sleep plays a significant role in the mental and physical development of children. Emerging evidence in animals and human adults indicates a relationship between sleep and the gut microbiota; however, it is unclear whether the sleep of preschoolers during a key developmental period, associates with features of their gut microbiota. The objective of this study was to assess the relationship between sleep and gut microbiota in preschool-aged children (4.37 ± 0.48 years, n = 143). Sleep measures included total night-time sleep (TST), sleep efficiency (SE), and wake-time after sleep onset (WASO) assessed using actigraphy. Beta-diversity differences between children with low and high TST (p = .048) suggest gut microbiota community differences. Particularly, relative abundance of Bifidobacterium was higher in the high TST group and Bacteroides, was higher in children who had greater SE and less WASO (LDA score &amp;gt;2). In contrast, some Lachnospiraceae members including Blautia and Coprococcus 1 were associated with shorter night-time sleep duration and less efficiency, respectively. We also found a group of fecal metabolites, including specific neuroactive compounds and immunomodulating metabolites were associated with greater sleep efficiency and less time awake at night. Notably, tryptophan and its metabolizing products were higher in children who had higher SE or lower WASO (LDA score &amp;gt;2); concentration of propionate was higher in children with less WASO (p = .036). Overall, our results reveal a novel association between sleep and gut microbiota in preschool-aged children. Longer night-time sleep and greater sleep efficiency were associated with specific commensal bacteria that may regulate sleep through modulating neurotransmitter metabolism and the immune system.","container-title":"Sleep","DOI":"10.1093/SLEEP/ZSAC020","ISSN":"0161-8105","issue":"6","note":"publisher: Oxford Academic","title":"Sleep and the gut microbiota in preschool-aged children","URL":"https://academic.oup.com/sleep/article/45/6/zsac020/6509073","volume":"45","author":[{"family":"Wang","given":"Yanan"},{"family":"Wouw","given":"Marcel","non-dropping-particle":"van de"},{"family":"Drogos","given":"Lauren"},{"family":"Vaghef-Mehrabani","given":"Elnaz"},{"family":"Reimer","given":"Raylene A"},{"family":"Tomfohr-Madsen","given":"Lianne"},{"family":"Giesbrecht","given":"Gerald F"}],"accessed":{"date-parts":[["2022",6,17]]},"issued":{"date-parts":[["2022",6,13]]}}}],"schema":"https://github.com/citation-style-language/schema/raw/master/csl-citation.json"} </w:instrText>
      </w:r>
      <w:r w:rsidR="00487A57" w:rsidRPr="00F04ED7">
        <w:rPr>
          <w:rFonts w:ascii="Arial" w:hAnsi="Arial" w:cs="Arial"/>
          <w:color w:val="000000"/>
          <w:sz w:val="20"/>
          <w:szCs w:val="20"/>
        </w:rPr>
        <w:fldChar w:fldCharType="separate"/>
      </w:r>
      <w:r w:rsidR="00480F41">
        <w:rPr>
          <w:rFonts w:ascii="Arial" w:hAnsi="Arial" w:cs="Arial"/>
          <w:color w:val="000000"/>
          <w:sz w:val="20"/>
        </w:rPr>
        <w:t>(45, 46)</w:t>
      </w:r>
      <w:r w:rsidR="00487A57" w:rsidRPr="00F04ED7">
        <w:rPr>
          <w:rFonts w:ascii="Arial" w:hAnsi="Arial" w:cs="Arial"/>
          <w:color w:val="000000"/>
          <w:sz w:val="20"/>
          <w:szCs w:val="20"/>
        </w:rPr>
        <w:fldChar w:fldCharType="end"/>
      </w:r>
      <w:r w:rsidR="00487A57" w:rsidRPr="00F04ED7">
        <w:rPr>
          <w:rFonts w:ascii="Arial" w:hAnsi="Arial" w:cs="Arial"/>
          <w:color w:val="000000"/>
          <w:sz w:val="20"/>
          <w:szCs w:val="20"/>
        </w:rPr>
        <w:t xml:space="preserve">, depressive symptoms </w:t>
      </w:r>
      <w:r w:rsidR="005F0949">
        <w:rPr>
          <w:rFonts w:ascii="Arial" w:hAnsi="Arial" w:cs="Arial"/>
          <w:color w:val="000000"/>
          <w:sz w:val="20"/>
          <w:szCs w:val="20"/>
        </w:rPr>
        <w:fldChar w:fldCharType="begin"/>
      </w:r>
      <w:r w:rsidR="00480F41">
        <w:rPr>
          <w:rFonts w:ascii="Arial" w:hAnsi="Arial" w:cs="Arial"/>
          <w:color w:val="000000"/>
          <w:sz w:val="20"/>
          <w:szCs w:val="20"/>
        </w:rPr>
        <w:instrText xml:space="preserve"> ADDIN ZOTERO_ITEM CSL_CITATION {"citationID":"a25ijq66i6h","properties":{"formattedCitation":"(47)","plainCitation":"(47)","noteIndex":0},"citationItems":[{"id":3623,"uris":["http://zotero.org/users/9743335/items/N9CGR96V"],"itemData":{"id":3623,"type":"article-journal","abstract":"Although gut microbiota dysbiosis has been observed in the fecal samples of depressive adult patients, the detailed structure and composition of microbiota in pediatric depression remain unclear. To enhance our understanding of gut microbiota structure in depressive children, as well as the relationship between gut microbiota and bowel habits, we performed 16S rRNA sequencing to evaluate the gut microbial population in a cohort of 171 children (101 depressive patients and 70 controls) aged 12–18 years. Further analysis consisting of 30 drug-naive patients and 23 controls was performed to validate the results. Compared to controls, we found markedly decreased microbial richness and diversity, a distinct metagenomic composition with reduced short-chain fatty acid-producing bacteria (associated with healthy status), and overgrowth of bacteria such as Escherichia–Shigella and Flavonifractor in pediatric depression. Further analyses limited to drug-naive patients found similar results. Notably, we also observed that several taxa may be involved in the pathogenesis of disordered bowel habits in pediatric depression. Our findings suggest could inform future pediatric depression interventions specifically targeting the bacteria associated with bowel movements.","container-title":"Journal of Psychiatric Research","DOI":"10.1016/J.JPSYCHIRES.2022.03.037","ISSN":"0022-3956","note":"PMID: 35367655\npublisher: Pergamon","page":"113-121","title":"Fecal microbiota in pediatric depression and its relation to bowel habits","volume":"150","author":[{"family":"Zhou","given":"Yuan","dropping-particle":"yue"},{"family":"Zhang","given":"Xue"},{"family":"Pan","given":"Li","dropping-particle":"ya"},{"family":"Zhang","given":"Wen","dropping-particle":"wu"},{"family":"Chen","given":"Fang"},{"family":"Hu","given":"Sha","dropping-particle":"sha"},{"family":"Jiang","given":"Hai","dropping-particle":"yin"}],"issued":{"date-parts":[["2022",6,1]]}}}],"schema":"https://github.com/citation-style-language/schema/raw/master/csl-citation.json"} </w:instrText>
      </w:r>
      <w:r w:rsidR="005F0949">
        <w:rPr>
          <w:rFonts w:ascii="Arial" w:hAnsi="Arial" w:cs="Arial"/>
          <w:color w:val="000000"/>
          <w:sz w:val="20"/>
          <w:szCs w:val="20"/>
        </w:rPr>
        <w:fldChar w:fldCharType="separate"/>
      </w:r>
      <w:r w:rsidR="00480F41">
        <w:rPr>
          <w:rFonts w:ascii="Arial" w:hAnsi="Arial" w:cs="Arial"/>
          <w:color w:val="000000"/>
          <w:sz w:val="20"/>
        </w:rPr>
        <w:t>(47)</w:t>
      </w:r>
      <w:r w:rsidR="005F0949">
        <w:rPr>
          <w:rFonts w:ascii="Arial" w:hAnsi="Arial" w:cs="Arial"/>
          <w:color w:val="000000"/>
          <w:sz w:val="20"/>
          <w:szCs w:val="20"/>
        </w:rPr>
        <w:fldChar w:fldCharType="end"/>
      </w:r>
      <w:r w:rsidR="00487A57" w:rsidRPr="00F04ED7">
        <w:rPr>
          <w:rFonts w:ascii="Arial" w:hAnsi="Arial" w:cs="Arial"/>
          <w:color w:val="000000"/>
          <w:sz w:val="20"/>
          <w:szCs w:val="20"/>
        </w:rPr>
        <w:t xml:space="preserve">, and externalizing symptoms </w:t>
      </w:r>
      <w:r w:rsidR="005F0949">
        <w:rPr>
          <w:rFonts w:ascii="Arial" w:hAnsi="Arial" w:cs="Arial"/>
          <w:color w:val="000000"/>
          <w:sz w:val="20"/>
          <w:szCs w:val="20"/>
        </w:rPr>
        <w:fldChar w:fldCharType="begin"/>
      </w:r>
      <w:r w:rsidR="007E0E14">
        <w:rPr>
          <w:rFonts w:ascii="Arial" w:hAnsi="Arial" w:cs="Arial"/>
          <w:color w:val="000000"/>
          <w:sz w:val="20"/>
          <w:szCs w:val="20"/>
        </w:rPr>
        <w:instrText xml:space="preserve"> ADDIN ZOTERO_ITEM CSL_CITATION {"citationID":"a1eca4ohoks","properties":{"formattedCitation":"(6)","plainCitation":"(6)","noteIndex":0},"citationItems":[{"id":1344,"uris":["http://www.mendeley.com/documents/?uuid=0ad0e558-aa19-3d2a-9d5f-4b9acd904261","http://zotero.org/users/9743335/items/ZP4GHYUA"],"itemData":{"id":1344,"type":"article-journal","abstract":"Psychosocial environments impact normative behavioral development in children, increasing the risk of problem behaviors and psychiatric disorders across the life span. Converging evidence demonstrates that early normative development is affected by the gut microbiome, which itself can be altered by early psychosocial environments. However, much of our understanding of the gut microbiome’s role in early development stems from nonhuman animal models and predominately focuses on the first years of life, during peri-and postnatal microbial colonization. As a first step to identify if these findings translate to humans and the extent to which these relationships are maintained after initial microbial colonization, we conducted a metagenomic investigation among a cross-sectional sample of early school-aged children with a range of adverse experiences and caregiver stressors and relationships. Our results indicate that the taxonomic and functional composition of the gut microbiome correlates with behavior during a critical period of child development. Furthermore, our analysis reveals that both socioeconomic risk exposure and child behaviors associate with the relative abundances of specific taxa (e.g., Bacteroides and Bifidobacterium species) as well as functional modules encoded in their genomes (e.g., monoamine metabolism) that have been linked to cognition and health. While we cannot infer causality within this study, these findings suggest that caregivers may moderate the gut microbiome’s link to environment and behaviors beyond the first few years of life. IMPORTANCE Childhood is a formative period of behavioral and biological development that can be modified, for better or worse, by the psychosocial environment that is in part determined by caregivers. Not only do our own genes and the external environment influence such developmental trajectories, but the community of microbes living in, on, and around our bodies—the microbiome—plays an important role as well. By surveying the gut microbiomes of a cross-sectional cohort of early school-aged children with a range of psychosocial environments and subclinical mental health symptoms, we demonstrated that caregiving behaviors modified the child gut microbiome’s association to socioeconomic risk and behavioral dysregulation.","container-title":"mBio","DOI":"10.1128/mBio.02780-19","ISSN":"21507511","issue":"1","note":"PMID: 31964729\npublisher: American Society for Microbiology","title":"Gut feelings begin in childhood: The gut metagenome correlates with early environment, caregiving, and behavior","URL":"https://doi.org/","volume":"11","author":[{"family":"Flannery","given":"Jessica E."},{"family":"Stagaman","given":"Keaton"},{"family":"Burns","given":"Adam R."},{"family":"Hickey","given":"Roxana J."},{"family":"Roos","given":"Leslie E."},{"family":"Giuliano","given":"Ryan J."},{"family":"Fisher","given":"Philip A."},{"family":"Sharpton","given":"Thomas J."}],"accessed":{"date-parts":[["2020",12,17]]},"issued":{"date-parts":[["2020",1,1]]}}}],"schema":"https://github.com/citation-style-language/schema/raw/master/csl-citation.json"} </w:instrText>
      </w:r>
      <w:r w:rsidR="005F0949">
        <w:rPr>
          <w:rFonts w:ascii="Arial" w:hAnsi="Arial" w:cs="Arial"/>
          <w:color w:val="000000"/>
          <w:sz w:val="20"/>
          <w:szCs w:val="20"/>
        </w:rPr>
        <w:fldChar w:fldCharType="separate"/>
      </w:r>
      <w:r w:rsidR="007E0E14">
        <w:rPr>
          <w:rFonts w:ascii="Arial" w:hAnsi="Arial" w:cs="Arial"/>
          <w:color w:val="000000"/>
          <w:sz w:val="20"/>
        </w:rPr>
        <w:t>(6)</w:t>
      </w:r>
      <w:r w:rsidR="005F0949">
        <w:rPr>
          <w:rFonts w:ascii="Arial" w:hAnsi="Arial" w:cs="Arial"/>
          <w:color w:val="000000"/>
          <w:sz w:val="20"/>
          <w:szCs w:val="20"/>
        </w:rPr>
        <w:fldChar w:fldCharType="end"/>
      </w:r>
      <w:r w:rsidR="00487A57" w:rsidRPr="00F04ED7">
        <w:rPr>
          <w:rFonts w:ascii="Arial" w:hAnsi="Arial" w:cs="Arial"/>
          <w:color w:val="000000"/>
          <w:sz w:val="20"/>
          <w:szCs w:val="20"/>
        </w:rPr>
        <w:t xml:space="preserve">. </w:t>
      </w:r>
      <w:r w:rsidR="00244E01">
        <w:rPr>
          <w:rFonts w:ascii="Arial" w:hAnsi="Arial" w:cs="Arial"/>
          <w:color w:val="000000"/>
          <w:sz w:val="20"/>
          <w:szCs w:val="20"/>
        </w:rPr>
        <w:t>T</w:t>
      </w:r>
      <w:r w:rsidR="0078301B" w:rsidRPr="0078301B">
        <w:rPr>
          <w:rFonts w:ascii="Arial" w:hAnsi="Arial" w:cs="Arial"/>
          <w:color w:val="000000"/>
          <w:sz w:val="20"/>
          <w:szCs w:val="20"/>
        </w:rPr>
        <w:t>hese results</w:t>
      </w:r>
      <w:r>
        <w:rPr>
          <w:rFonts w:ascii="Arial" w:hAnsi="Arial" w:cs="Arial"/>
          <w:color w:val="000000"/>
          <w:sz w:val="20"/>
          <w:szCs w:val="20"/>
        </w:rPr>
        <w:t xml:space="preserve"> may be due to functional differences within the species or strains contained within the genus that cannot be resolved with 16S amplicon sequencing. Future studies</w:t>
      </w:r>
      <w:r w:rsidR="00B05BA6">
        <w:rPr>
          <w:rFonts w:ascii="Arial" w:hAnsi="Arial" w:cs="Arial"/>
          <w:color w:val="000000"/>
          <w:sz w:val="20"/>
          <w:szCs w:val="20"/>
        </w:rPr>
        <w:t xml:space="preserve"> should use</w:t>
      </w:r>
      <w:r>
        <w:rPr>
          <w:rFonts w:ascii="Arial" w:hAnsi="Arial" w:cs="Arial"/>
          <w:color w:val="000000"/>
          <w:sz w:val="20"/>
          <w:szCs w:val="20"/>
        </w:rPr>
        <w:t xml:space="preserve"> whole genome</w:t>
      </w:r>
      <w:r w:rsidR="00B05BA6">
        <w:rPr>
          <w:rFonts w:ascii="Arial" w:hAnsi="Arial" w:cs="Arial"/>
          <w:color w:val="000000"/>
          <w:sz w:val="20"/>
          <w:szCs w:val="20"/>
        </w:rPr>
        <w:t xml:space="preserve"> approaches</w:t>
      </w:r>
      <w:r w:rsidR="0078301B" w:rsidRPr="0078301B">
        <w:rPr>
          <w:rFonts w:ascii="Arial" w:hAnsi="Arial" w:cs="Arial"/>
          <w:color w:val="000000"/>
          <w:sz w:val="20"/>
          <w:szCs w:val="20"/>
        </w:rPr>
        <w:t xml:space="preserve"> </w:t>
      </w:r>
      <w:r w:rsidR="00B05BA6">
        <w:rPr>
          <w:rFonts w:ascii="Arial" w:hAnsi="Arial" w:cs="Arial"/>
          <w:color w:val="000000"/>
          <w:sz w:val="20"/>
          <w:szCs w:val="20"/>
        </w:rPr>
        <w:t xml:space="preserve">to establish functional potential of the microbiome directly. </w:t>
      </w:r>
    </w:p>
    <w:p w14:paraId="0CBA2F98" w14:textId="11B5629C" w:rsidR="001B7977" w:rsidRDefault="001B7977" w:rsidP="001B7977">
      <w:pPr>
        <w:pBdr>
          <w:top w:val="nil"/>
          <w:left w:val="nil"/>
          <w:bottom w:val="nil"/>
          <w:right w:val="nil"/>
          <w:between w:val="nil"/>
        </w:pBdr>
        <w:ind w:firstLine="720"/>
        <w:contextualSpacing/>
        <w:rPr>
          <w:rFonts w:ascii="Arial" w:hAnsi="Arial" w:cs="Arial"/>
          <w:color w:val="000000"/>
          <w:sz w:val="20"/>
          <w:szCs w:val="20"/>
        </w:rPr>
      </w:pPr>
      <w:r>
        <w:rPr>
          <w:rFonts w:ascii="Arial" w:hAnsi="Arial" w:cs="Arial"/>
          <w:color w:val="000000"/>
          <w:sz w:val="20"/>
          <w:szCs w:val="20"/>
        </w:rPr>
        <w:t xml:space="preserve">Interestingly, and consistent with past research </w:t>
      </w:r>
      <w:r>
        <w:rPr>
          <w:rFonts w:ascii="Arial" w:hAnsi="Arial" w:cs="Arial"/>
          <w:color w:val="000000"/>
          <w:sz w:val="20"/>
          <w:szCs w:val="20"/>
        </w:rPr>
        <w:fldChar w:fldCharType="begin"/>
      </w:r>
      <w:r w:rsidR="007E0E14">
        <w:rPr>
          <w:rFonts w:ascii="Arial" w:hAnsi="Arial" w:cs="Arial"/>
          <w:color w:val="000000"/>
          <w:sz w:val="20"/>
          <w:szCs w:val="20"/>
        </w:rPr>
        <w:instrText xml:space="preserve"> ADDIN ZOTERO_ITEM CSL_CITATION {"citationID":"a1r3f6g9r21","properties":{"formattedCitation":"(7, 8)","plainCitation":"(7, 8)","noteIndex":0},"citationItems":[{"id":650,"uris":["http://www.mendeley.com/documents/?uuid=d1904d30-ebdc-3337-9665-638826086785","http://zotero.org/users/9743335/items/46INA593"],"itemData":{"id":650,"type":"article-journal","abstract":"Gastrointestinal and mental disorders are highly comorbid, and animal models have shown that both can be caused by early adversity (e.g., parental deprivation). Interactions between the brain and bacteria that live within the gastrointestinal system (the microbiome) underlie adversity-gastrointestinal-anxiety interactions, but these links have not been investigated during human development. In this study, we utilized data from a population of 344 youth (3-18 years old) who were raised with their biological parents or were exposed to early adverse caregiving experiences (i.e., institutional or foster care followed by international adoption) to explore adversity-gastrointestinal-anxiety associations. In Study 1, we demonstrated that previous adverse care experiences were associated with increased incidence of gastrointestinal symptoms in youth. Gastrointestinal symptoms were also associated with concurrent and future anxiety (measured across 5 years), and those gastrointestinal symptoms mediated the adversity-anxiety association at Time 1. In a subsample of children who provided both stool samples and functional magnetic resonance imaging of the brain (Study 2, which was a \"proof-of-principle\"), adversity was associated with changes in diversity (both alpha and beta) of microbial communities, and bacteria levels (adversity-associated and adversity-independent) were correlated with prefrontal cortex activation to emotional faces. Implications of these data for supporting youth mental health are discussed.","container-title":"Development and Psychopathology","DOI":"10.1017/S0954579419000087","issue":"1","title":"Mind and gut: Associations between mood and gastrointestinal distress in children exposed to adversity","URL":"https://doi.org/10.1017/S0954579419000087","volume":"32","author":[{"family":"Callaghan","given":"Bridget L"},{"family":"Fields","given":"Andrea"},{"family":"Gee","given":"Dylan G"},{"family":"Gabard-Durnam","given":"Laurel"},{"family":"Caldera","given":"Christina"},{"family":"Humphreys","given":"Kathryn L"},{"family":"Goff","given":"Bonnie"},{"family":"Flannery","given":"Jessica"},{"family":"Telzer","given":"Eva H"},{"family":"Shapiro","given":"Mor"},{"family":"Tottenham","given":"Nim"}],"accessed":{"date-parts":[["2019",4,27]]},"issued":{"date-parts":[["2019"]]}}},{"id":2407,"uris":["http://www.mendeley.com/documents/?uuid=c617a5e6-ea9c-33b8-88a2-c11a6343a152","http://zotero.org/users/9743335/items/4G4SM9XZ"],"itemData":{"id":2407,"type":"article-journal","abstract":"Early adverse care has long-term impacts on physical and mental health. The influence of rearing conditions on the infant's gut microbiota and its relationship with developmental health has become more evident. The microbiome is essential for normal growth and metabolism, and the signaling from the gut to the brain may underlie individual differences in resilience later in life. Microbial diversity and composition were determined using 16S rRNA gene amplicon sequencing in fecal samples from 17 adolescents adopted internationally from orphanages into the United States and 18 adolescents reared in birth families who had similar educational and income levels. Analyses focused on diversity of the microbial community structure and differences in the abundance of specific bacterial taxa. Blood samples were used to immunophenotype the numbers of several T-cell subsets and cytomegalovirus (CMV) seropositivity. Negative binomial regression analysis revealed several operational taxonomic units that were significantly different based on early rearing conditions and CMV seropositivity. There were significant associations between the relative abundance of certain taxa, the percentages of T-cell subsets in circulation, and CMV seropositivity. These findings demonstrate a possible link between the gut microbiota and associations with immune alterations initiated by early life adversity.","container-title":"Developmental Psychobiology","DOI":"10.1002/DEV.22061","ISSN":"1098-2302","issue":"5","note":"publisher: John Wiley &amp; Sons, Ltd","page":"851-863","title":"Microbiota-immune alterations in adolescents following early life adversity: A proof of concept study","volume":"63","author":[{"family":"Reid","given":"Brie M."},{"family":"Horne","given":"Rachael"},{"family":"Donzella","given":"Bonny"},{"family":"Szamosi","given":"Jake C."},{"family":"Coe","given":"Christopher L."},{"family":"Foster","given":"Jane A."},{"family":"Gunnar","given":"Megan R."}],"issued":{"date-parts":[["2021",7,1]]}}}],"schema":"https://github.com/citation-style-language/schema/raw/master/csl-citation.json"} </w:instrText>
      </w:r>
      <w:r>
        <w:rPr>
          <w:rFonts w:ascii="Arial" w:hAnsi="Arial" w:cs="Arial"/>
          <w:color w:val="000000"/>
          <w:sz w:val="20"/>
          <w:szCs w:val="20"/>
        </w:rPr>
        <w:fldChar w:fldCharType="separate"/>
      </w:r>
      <w:r w:rsidR="007E0E14">
        <w:rPr>
          <w:rFonts w:ascii="Arial" w:hAnsi="Arial" w:cs="Arial"/>
          <w:color w:val="000000"/>
          <w:sz w:val="20"/>
        </w:rPr>
        <w:t>(7, 8)</w:t>
      </w:r>
      <w:r>
        <w:rPr>
          <w:rFonts w:ascii="Arial" w:hAnsi="Arial" w:cs="Arial"/>
          <w:color w:val="000000"/>
          <w:sz w:val="20"/>
          <w:szCs w:val="20"/>
        </w:rPr>
        <w:fldChar w:fldCharType="end"/>
      </w:r>
      <w:r>
        <w:rPr>
          <w:rFonts w:ascii="Arial" w:hAnsi="Arial" w:cs="Arial"/>
          <w:color w:val="000000"/>
          <w:sz w:val="20"/>
          <w:szCs w:val="20"/>
        </w:rPr>
        <w:t xml:space="preserve">, many of the taxa associated with each adversity exposure, and with child socioemotional </w:t>
      </w:r>
      <w:r w:rsidR="00177AE5">
        <w:rPr>
          <w:rFonts w:ascii="Arial" w:hAnsi="Arial" w:cs="Arial"/>
          <w:color w:val="000000"/>
          <w:sz w:val="20"/>
          <w:szCs w:val="20"/>
        </w:rPr>
        <w:t>outcomes</w:t>
      </w:r>
      <w:r>
        <w:rPr>
          <w:rFonts w:ascii="Arial" w:hAnsi="Arial" w:cs="Arial"/>
          <w:color w:val="000000"/>
          <w:sz w:val="20"/>
          <w:szCs w:val="20"/>
        </w:rPr>
        <w:t>, were from the order</w:t>
      </w:r>
      <w:r w:rsidRPr="0078301B">
        <w:rPr>
          <w:rFonts w:ascii="Arial" w:hAnsi="Arial" w:cs="Arial"/>
          <w:color w:val="000000"/>
          <w:sz w:val="20"/>
          <w:szCs w:val="20"/>
        </w:rPr>
        <w:t xml:space="preserve"> </w:t>
      </w:r>
      <w:proofErr w:type="spellStart"/>
      <w:r w:rsidRPr="0078301B">
        <w:rPr>
          <w:rFonts w:ascii="Arial" w:hAnsi="Arial" w:cs="Arial"/>
          <w:color w:val="000000"/>
          <w:sz w:val="20"/>
          <w:szCs w:val="20"/>
        </w:rPr>
        <w:t>Clostridiales</w:t>
      </w:r>
      <w:proofErr w:type="spellEnd"/>
      <w:r>
        <w:rPr>
          <w:rFonts w:ascii="Arial" w:hAnsi="Arial" w:cs="Arial"/>
          <w:color w:val="000000"/>
          <w:sz w:val="20"/>
          <w:szCs w:val="20"/>
        </w:rPr>
        <w:t>.</w:t>
      </w:r>
      <w:r w:rsidRPr="0078301B">
        <w:rPr>
          <w:rFonts w:ascii="Arial" w:hAnsi="Arial" w:cs="Arial"/>
          <w:color w:val="000000"/>
          <w:sz w:val="20"/>
          <w:szCs w:val="20"/>
        </w:rPr>
        <w:t xml:space="preserve"> </w:t>
      </w:r>
      <w:r>
        <w:rPr>
          <w:rFonts w:ascii="Arial" w:hAnsi="Arial" w:cs="Arial"/>
          <w:color w:val="000000"/>
          <w:sz w:val="20"/>
          <w:szCs w:val="20"/>
        </w:rPr>
        <w:t xml:space="preserve">That so many differentially abundant genera fell into the </w:t>
      </w:r>
      <w:proofErr w:type="spellStart"/>
      <w:r>
        <w:rPr>
          <w:rFonts w:ascii="Arial" w:hAnsi="Arial" w:cs="Arial"/>
          <w:color w:val="000000"/>
          <w:sz w:val="20"/>
          <w:szCs w:val="20"/>
        </w:rPr>
        <w:t>Clostridiales</w:t>
      </w:r>
      <w:proofErr w:type="spellEnd"/>
      <w:r>
        <w:rPr>
          <w:rFonts w:ascii="Arial" w:hAnsi="Arial" w:cs="Arial"/>
          <w:color w:val="000000"/>
          <w:sz w:val="20"/>
          <w:szCs w:val="20"/>
        </w:rPr>
        <w:t xml:space="preserve"> order suggests that </w:t>
      </w:r>
      <w:r w:rsidR="004C188B">
        <w:rPr>
          <w:rFonts w:ascii="Arial" w:hAnsi="Arial" w:cs="Arial"/>
          <w:color w:val="000000"/>
          <w:sz w:val="20"/>
          <w:szCs w:val="20"/>
        </w:rPr>
        <w:t>this order</w:t>
      </w:r>
      <w:r>
        <w:rPr>
          <w:rFonts w:ascii="Arial" w:hAnsi="Arial" w:cs="Arial"/>
          <w:color w:val="000000"/>
          <w:sz w:val="20"/>
          <w:szCs w:val="20"/>
        </w:rPr>
        <w:t xml:space="preserve"> may be especially stress reactive. Targeting this order may be </w:t>
      </w:r>
      <w:r w:rsidR="00177AE5">
        <w:rPr>
          <w:rFonts w:ascii="Arial" w:hAnsi="Arial" w:cs="Arial"/>
          <w:color w:val="000000"/>
          <w:sz w:val="20"/>
          <w:szCs w:val="20"/>
        </w:rPr>
        <w:t>fruitful for future interventions to reduce transdiagnostic risks for socioemotional health problems following adversity exposure.</w:t>
      </w:r>
    </w:p>
    <w:p w14:paraId="717AFFA5" w14:textId="16BC4E36" w:rsidR="0033711C" w:rsidRDefault="0033711C" w:rsidP="00640F69">
      <w:pPr>
        <w:pBdr>
          <w:top w:val="nil"/>
          <w:left w:val="nil"/>
          <w:bottom w:val="nil"/>
          <w:right w:val="nil"/>
          <w:between w:val="nil"/>
        </w:pBdr>
        <w:ind w:firstLine="720"/>
        <w:contextualSpacing/>
        <w:rPr>
          <w:rFonts w:ascii="Arial" w:hAnsi="Arial" w:cs="Arial"/>
          <w:color w:val="000000"/>
          <w:sz w:val="20"/>
          <w:szCs w:val="20"/>
        </w:rPr>
      </w:pPr>
      <w:r w:rsidRPr="0078301B">
        <w:rPr>
          <w:rFonts w:ascii="Arial" w:hAnsi="Arial" w:cs="Arial"/>
          <w:color w:val="000000"/>
          <w:sz w:val="20"/>
          <w:szCs w:val="20"/>
        </w:rPr>
        <w:t>Beyond the differential abundance</w:t>
      </w:r>
      <w:r>
        <w:rPr>
          <w:rFonts w:ascii="Arial" w:hAnsi="Arial" w:cs="Arial"/>
          <w:color w:val="000000"/>
          <w:sz w:val="20"/>
          <w:szCs w:val="20"/>
        </w:rPr>
        <w:t xml:space="preserve"> of taxa</w:t>
      </w:r>
      <w:r w:rsidRPr="0078301B">
        <w:rPr>
          <w:rFonts w:ascii="Arial" w:hAnsi="Arial" w:cs="Arial"/>
          <w:color w:val="000000"/>
          <w:sz w:val="20"/>
          <w:szCs w:val="20"/>
        </w:rPr>
        <w:t xml:space="preserve">, </w:t>
      </w:r>
      <w:r>
        <w:rPr>
          <w:rFonts w:ascii="Arial" w:hAnsi="Arial" w:cs="Arial"/>
          <w:color w:val="000000"/>
          <w:sz w:val="20"/>
          <w:szCs w:val="20"/>
        </w:rPr>
        <w:t xml:space="preserve">adversity was also associated with </w:t>
      </w:r>
      <w:r w:rsidRPr="0078301B">
        <w:rPr>
          <w:rFonts w:ascii="Arial" w:hAnsi="Arial" w:cs="Arial"/>
          <w:color w:val="000000"/>
          <w:sz w:val="20"/>
          <w:szCs w:val="20"/>
        </w:rPr>
        <w:t>intra-individual community composition of the gut microbiome in early childhood</w:t>
      </w:r>
      <w:r>
        <w:rPr>
          <w:rFonts w:ascii="Arial" w:hAnsi="Arial" w:cs="Arial"/>
          <w:color w:val="000000"/>
          <w:sz w:val="20"/>
          <w:szCs w:val="20"/>
        </w:rPr>
        <w:t xml:space="preserve">. Consistent with </w:t>
      </w:r>
      <w:r w:rsidR="00640F69">
        <w:rPr>
          <w:rFonts w:ascii="Arial" w:hAnsi="Arial" w:cs="Arial"/>
          <w:color w:val="000000"/>
          <w:sz w:val="20"/>
          <w:szCs w:val="20"/>
        </w:rPr>
        <w:t xml:space="preserve">some </w:t>
      </w:r>
      <w:r>
        <w:rPr>
          <w:rFonts w:ascii="Arial" w:hAnsi="Arial" w:cs="Arial"/>
          <w:color w:val="000000"/>
          <w:sz w:val="20"/>
          <w:szCs w:val="20"/>
        </w:rPr>
        <w:t>past research</w:t>
      </w:r>
      <w:r w:rsidR="00640F69">
        <w:rPr>
          <w:rFonts w:ascii="Arial" w:hAnsi="Arial" w:cs="Arial"/>
          <w:color w:val="000000"/>
          <w:sz w:val="20"/>
          <w:szCs w:val="20"/>
        </w:rPr>
        <w:t xml:space="preserve"> </w:t>
      </w:r>
      <w:r w:rsidR="00640F69"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{"citationID":"SiEZKZK3","properties":{"formattedCitation":"(7, 48, 49)","plainCitation":"(7, 48, 49)","noteIndex":0},"citationItems":[{"id":2775,"uris":["http://www.mendeley.com/documents/?uuid=e8130293-cd6b-38cd-b284-40d0df5997b5","http://zotero.org/users/9743335/items/IZWIHV46"],"itemData":{"id":2775,"type":"article-journal","abstract":"In the United States, there are persistent and widening socioeconomic gaps in morbidity and mortality from chronic diseases. Although most disparities research focuses on person-level socioeconomic-status, mounting evidence suggest that chronic diseases also pattern by the demographic characteristics of neighborhoods. Yet the biological mechanisms underlying these associations are poorly understood. There is increasing recognition that chronic diseases share common pathogenic features, some of which involve alterations in the composition, diversity, and functioning of the gut microbiota. This study examined whether socioeconomic-status was associated with alpha-diversity of the colonic microbiota. Forty-four healthy adults underwent un-prepped sigmoidoscopy, during which mucosal biopsies and fecal samples were collected. Subjects’ zip codes were geocoded, and census data was used to form a composite indicator of neighborhood socioeconomic-status, reflecting household income, educational attainment, employment status, and home value. In unadjusted analyses, neighborhood socioeconomic-status explained 12–18 percent of the variability in alpha-diversity of colonic microbiota. The direction of these associations was positive, meaning that as neighborhood socioeconomic-status increased, so did alpha-diversity of both the colonic sigmoid mucosa and fecal microbiota. The strength of these associations persisted when models were expanded to include covariates reflecting potential demographic (age, gender, race/ethnicity) and lifestyle (adiposity, alcohol use, smoking) confounds. In these models neighborhood socioeconomic-status continued to explain 11–22 percent of the variability in diversity indicators. Further analyses suggested these patterns reflected socioeconomic variations in evenness, but not richness, of microbial communities residing in the sigmoid. We also found indications that residence in neighborhoods of higher socioeconomic-status was associated with a greater abundance of Bacteroides and a lower abundance of Prevotella, suggesting that diet potentially underlies differences in microbiota composition. These findings suggest the presence of socioeconomic variations in colonic microbiota diversity. Future research should explore whether these variations contribute to disparities in chronic disease outcomes.","container-title":"PLOS ONE","DOI":"10.1371/JOURNAL.PONE.0148952","ISSN":"1932-6203","issue":"2","note":"PMID: 26859894\npublisher: Public Library of Science","page":"e0148952","title":"Lower Neighborhood Socioeconomic Status Associated with Reduced Diversity of the Colonic Microbiota in Healthy Adults","volume":"11","author":[{"family":"Miller","given":"Gregory E."},{"family":"Engen","given":"Phillip A."},{"family":"Gillevet","given":"Patrick M."},{"family":"Shaikh","given":"Maliha"},{"family":"Sikaroodi","given":"Masoumeh"},{"family":"Forsyth","given":"Christopher B."},{"family":"Mutlu","given":"Ece"},{"family":"Keshavarzian","given":"Ali"}],"issued":{"date-parts":[["2016",2,1]]}}},{"id":3353,"uris":["http://www.mendeley.com/documents/?uuid=16705777-2c87-338d-8d3e-11c5038e2ab4","http://zotero.org/users/9743335/items/67Z8YPRY"],"itemData":{"id":3353,"type":"article-journal","abstract":"Aim: Chronic stress increases disease vulnerability factors including inflammation, a pathological characteristic potentially regulated by the gut microbiota. We checked the association between the gut microbiome and psychosocial stress in children/adolescents and investigated which stress parameter (negative versus positive emotion, self-report versus parental report, events versus emotions, biomarker cortisol versus parasympathetic activity) is the most relevant indicator herein. Methods: Gut microbiome sequencing was completed in fecal samples from 93 Belgian 8-16y olds. Stress measures included negative events, negative emotions, emotional problems reported by parents, happiness, hair cortisol and heart rate variability (pnn50 parameter reflecting parasympathetic activity). Alpha diversity, beta diversity and linear discriminant analysis were the unadjusted analyses. Age, sex, socio-economic status, diet, physical activity, sleep and weight status were adjusted for via a redundancy analysis and differential abundance via zero-inflated negative binomial regression. Results: High stress as reflected by low pnn50 and more negative events were associated with a lower alpha diversity as indicated by the Simpson index. Happiness and pnn50 showed significant differences between high and low stress groups based on weighted UniFrac distance, and this remained significant after confounder adjustment. Adjusted and unadjusted taxonomic differences were also most pronounced for happiness and pnn50 being associated respectively with 24 OTU (=11.8% of bacterial counts) and 31 OTU (=13.0%). As a general pattern, high stress was associated with lower Firmicutes at the phylum level and higher Bacteroides, Parabacteroides, Rhodococcus, Methanobrevibacter and Roseburia but lower Phascolarctobacterium at genus level. Several genera gave conflicting results between different stress measures e.g. Ruminococcaceae UCG014, Tenericutes, Eubacterium coprostanoligenes, Prevotella 9 and Christensenellaceae R7. Differential results in preadolescents versus adolescents were also evident. Conclusion: Even in this young healthy population, stress parameters were cross-sectionally associated with gut microbial composition but this relationship was instrument specific. Positive emotions and parasympathetic activity appeared the strongest parameters and should be integrated in future microbiota projects amongst other stress measures.","container-title":"Brain, Behavior, and Immunity","DOI":"10.1016/J.BBI.2019.05.024","ISSN":"0889-1591","note":"PMID: 31112792\npublisher: Academic Press","page":"751-762","title":"Gut microbiome patterns depending on children’s psychosocial stress: Reports versus biomarkers","volume":"80","author":[{"family":"Michels","given":"Nathalie"},{"family":"Van de Wiele","given":"Tom"},{"family":"Fouhy","given":"Fiona"},{"family":"O'Mahony","given":"Siobhain"},{"family":"Clarke","given":"Gerard"},{"family":"Keane","given":"James"}],"issued":{"date-parts":[["2019",8,1]]}}},{"id":650,"uris":["http://www.mendeley.com/documents/?uuid=d1904d30-ebdc-3337-9665-638826086785","http://zotero.org/users/9743335/items/46INA593"],"itemData":{"id":650,"type":"article-journal","abstract":"Gastrointestinal and mental disorders are highly comorbid, and animal models have shown that both can be caused by early adversity (e.g., parental deprivation). Interactions between the brain and bacteria that live within the gastrointestinal system (the microbiome) underlie adversity-gastrointestinal-anxiety interactions, but these links have not been investigated during human development. In this study, we utilized data from a population of 344 youth (3-18 years old) who were raised with their biological parents or were exposed to early adverse caregiving experiences (i.e., institutional or foster care followed by international adoption) to explore adversity-gastrointestinal-anxiety associations. In Study 1, we demonstrated that previous adverse care experiences were associated with increased incidence of gastrointestinal symptoms in youth. Gastrointestinal symptoms were also associated with concurrent and future anxiety (measured across 5 years), and those gastrointestinal symptoms mediated the adversity-anxiety association at Time 1. In a subsample of children who provided both stool samples and functional magnetic resonance imaging of the brain (Study 2, which was a \"proof-of-principle\"), adversity was associated with changes in diversity (both alpha and beta) of microbial communities, and bacteria levels (adversity-associated and adversity-independent) were correlated with prefrontal cortex activation to emotional faces. Implications of these data for supporting youth mental health are discussed.","container-title":"Development and Psychopathology","DOI":"10.1017/S0954579419000087","issue":"1","title":"Mind and gut: Associations between mood and gastrointestinal distress in children exposed to adversity","URL":"https://doi.org/10.1017/S0954579419000087","volume":"32","author":[{"family":"Callaghan","given":"Bridget L"},{"family":"Fields","given":"Andrea"},{"family":"Gee","given":"Dylan G"},{"family":"Gabard-Durnam","given":"Laurel"},{"family":"Caldera","given":"Christina"},{"family":"Humphreys","given":"Kathryn L"},{"family":"Goff","given":"Bonnie"},{"family":"Flannery","given":"Jessica"},{"family":"Telzer","given":"Eva H"},{"family":"Shapiro","given":"Mor"},{"family":"Tottenham","given":"Nim"}],"accessed":{"date-parts":[["2019",4,27]]},"issued":{"date-parts":[["2019"]]}}}],"schema":"https://github.com/citation-style-language/schema/raw/master/csl-citation.json"} </w:instrText>
      </w:r>
      <w:r w:rsidR="00640F69" w:rsidRPr="0078301B">
        <w:rPr>
          <w:rFonts w:ascii="Arial" w:hAnsi="Arial" w:cs="Arial"/>
          <w:color w:val="000000"/>
          <w:sz w:val="20"/>
          <w:szCs w:val="20"/>
        </w:rPr>
        <w:fldChar w:fldCharType="separate"/>
      </w:r>
      <w:r w:rsidR="00480F41">
        <w:rPr>
          <w:rFonts w:ascii="Arial" w:hAnsi="Arial" w:cs="Arial"/>
          <w:noProof/>
          <w:color w:val="000000"/>
          <w:sz w:val="20"/>
          <w:szCs w:val="20"/>
        </w:rPr>
        <w:t>(7, 48, 49)</w:t>
      </w:r>
      <w:r w:rsidR="00640F69" w:rsidRPr="0078301B">
        <w:rPr>
          <w:rFonts w:ascii="Arial" w:hAnsi="Arial" w:cs="Arial"/>
          <w:color w:val="000000"/>
          <w:sz w:val="20"/>
          <w:szCs w:val="20"/>
        </w:rPr>
        <w:fldChar w:fldCharType="end"/>
      </w:r>
      <w:r>
        <w:rPr>
          <w:rFonts w:ascii="Arial" w:hAnsi="Arial" w:cs="Arial"/>
          <w:color w:val="000000"/>
          <w:sz w:val="20"/>
          <w:szCs w:val="20"/>
        </w:rPr>
        <w:t>, and ou</w:t>
      </w:r>
      <w:r w:rsidR="00640F69">
        <w:rPr>
          <w:rFonts w:ascii="Arial" w:hAnsi="Arial" w:cs="Arial"/>
          <w:color w:val="000000"/>
          <w:sz w:val="20"/>
          <w:szCs w:val="20"/>
        </w:rPr>
        <w:t>r</w:t>
      </w:r>
      <w:r>
        <w:rPr>
          <w:rFonts w:ascii="Arial" w:hAnsi="Arial" w:cs="Arial"/>
          <w:color w:val="000000"/>
          <w:sz w:val="20"/>
          <w:szCs w:val="20"/>
        </w:rPr>
        <w:t xml:space="preserve"> hypotheses, we saw that postnatal adversity was associated with lower phylogenetic </w:t>
      </w:r>
      <w:r w:rsidR="00640F69">
        <w:rPr>
          <w:rFonts w:ascii="Arial" w:hAnsi="Arial" w:cs="Arial"/>
          <w:color w:val="000000"/>
          <w:sz w:val="20"/>
          <w:szCs w:val="20"/>
        </w:rPr>
        <w:t xml:space="preserve">alpha diversity of the microbiome. However, inconsistent with past research (8), and our hypotheses, prenatal adversity was associated with greater evenness </w:t>
      </w:r>
      <w:r>
        <w:rPr>
          <w:rFonts w:ascii="Arial" w:hAnsi="Arial" w:cs="Arial"/>
          <w:color w:val="000000"/>
          <w:sz w:val="20"/>
          <w:szCs w:val="20"/>
        </w:rPr>
        <w:t xml:space="preserve">of taxa within the gut; </w:t>
      </w:r>
      <w:r w:rsidR="00640F69">
        <w:rPr>
          <w:rFonts w:ascii="Arial" w:hAnsi="Arial" w:cs="Arial"/>
          <w:color w:val="000000"/>
          <w:sz w:val="20"/>
          <w:szCs w:val="20"/>
        </w:rPr>
        <w:t>Although</w:t>
      </w:r>
      <w:r>
        <w:rPr>
          <w:rFonts w:ascii="Arial" w:hAnsi="Arial" w:cs="Arial"/>
          <w:color w:val="000000"/>
          <w:sz w:val="20"/>
          <w:szCs w:val="20"/>
        </w:rPr>
        <w:t xml:space="preserve"> even taxa distribution</w:t>
      </w:r>
      <w:r w:rsidRPr="0078301B">
        <w:rPr>
          <w:rFonts w:ascii="Arial" w:hAnsi="Arial" w:cs="Arial"/>
          <w:color w:val="000000"/>
          <w:sz w:val="20"/>
          <w:szCs w:val="20"/>
        </w:rPr>
        <w:t xml:space="preserve"> </w:t>
      </w:r>
      <w:r>
        <w:rPr>
          <w:rFonts w:ascii="Arial" w:hAnsi="Arial" w:cs="Arial"/>
          <w:color w:val="000000"/>
          <w:sz w:val="20"/>
          <w:szCs w:val="20"/>
        </w:rPr>
        <w:t>is</w:t>
      </w:r>
      <w:r w:rsidRPr="0078301B">
        <w:rPr>
          <w:rFonts w:ascii="Arial" w:hAnsi="Arial" w:cs="Arial"/>
          <w:color w:val="000000"/>
          <w:sz w:val="20"/>
          <w:szCs w:val="20"/>
        </w:rPr>
        <w:t xml:space="preserve"> often associated with good health outcomes in adults</w:t>
      </w:r>
      <w:r w:rsidR="00640F69">
        <w:rPr>
          <w:rFonts w:ascii="Arial" w:hAnsi="Arial" w:cs="Arial"/>
          <w:color w:val="000000"/>
          <w:sz w:val="20"/>
          <w:szCs w:val="20"/>
        </w:rPr>
        <w:t xml:space="preserve">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B2g7Yqnf","properties":{"formattedCitation":"(50)","plainCitation":"(50)","noteIndex":0},"citationItems":[{"id":3482,"uris":["http://www.mendeley.com/documents/?uuid=d686ce09-4a8e-3f26-a708-a777fe551aa8","http://zotero.org/users/9743335/items/Q7HS48II"],"itemData":{"id":3482,"type":"article-journal","abstract":"Use of microbiome-based biomarkers in diagnosis, prognosis, risk profiling, and precision therapy requires definition of a healthy microbiome in different populations. To determine features of the intestinal microbiota associated with health, however, we need improved microbiome profiling technologies, with strain-level resolution. We must also learn more about how the microbiome varies among apparently healthy people, how it changes with age, and the effects of diet, medications, ethnicity, geography, and lifestyle. Furthermore, many intestinal microbes, including viruses, phage, fungi, and archaea, have not been characterized, and little is known about their contributions to health and disease.Whether a healthy microbiome can be defined is an important and seemingly simple question, but with a complex answer in continual need of refinement.","container-title":"Gastroenterology","DOI":"10.1053/J.GASTRO.2020.09.057","ISSN":"0016-5085","issue":"2","note":"PMID: 33253682\npublisher: W.B. Saunders","page":"483-494","title":"The Healthy Microbiome—What Is the Definition of a Healthy Gut Microbiome?","volume":"160","author":[{"family":"Shanahan","given":"Fergus"},{"family":"Ghosh","given":"Tarini S."},{"family":"O'Toole","given":"Paul W."}],"issued":{"date-parts":[["2021",1,1]]}}}],"schema":"https://github.com/citation-style-language/schema/raw/master/csl-citation.json"}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noProof/>
          <w:color w:val="000000"/>
          <w:sz w:val="20"/>
          <w:szCs w:val="20"/>
        </w:rPr>
        <w:t>(50)</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it is unclear whether the same is true of children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WoZS0eKZ","properties":{"formattedCitation":"(51)","plainCitation":"(51)","noteIndex":0},"citationItems":[{"id":"xm2rXaz1/IcUpgtlk","uris":["http://www.mendeley.com/documents/?uuid=1d5d1369-6268-4c6c-9ef4-aebf0ea169d9"],"itemData":{"DOI":"10.1016/j.tim.2019.08.001","ISSN":"18784380","PMID":"31474424","abstract":"Appreciation of the importance of the gut microbiome is growing, and it is becoming increasingly relevant to identify preventive or therapeutic solutions targeting it. The composition and function of the gut microbiota are relatively well described for infants (less than 3 years) and adults, but have been largely overlooked in pre-school (3–6 years) and primary school-age (6–12 years) children, as well as teenagers (12–18 years). Early reports suggested that the infant microbiota would attain an adult-like structure at the age of 3 years, but recent studies have suggested that microbiota development may take longer. This development time is of key importance because there is evidence to suggest that deviations in this development may have consequences in later life. In this review, we provide an overview of current knowledge concerning the gut microbiota, its evolution, variation, and response to dietary challenges during the first decade of life with a focus on healthy pre-school and primary school-age children (up to 12 years) from various populations around the globe. This knowledge should facilitate the identification of diet-based approaches targeting individuals of this age group, to promote the development of a healthy microbiota in later life.","author":[{"dropping-particle":"","family":"Derrien","given":"Muriel","non-dropping-particle":"","parse-names":false,"suffix":""},{"dropping-particle":"","family":"Alvarez","given":"Anne Sophie","non-dropping-particle":"","parse-names":false,"suffix":""},{"dropping-particle":"","family":"Vos","given":"Willem M.","non-dropping-particle":"de","parse-names":false,"suffix":""}],"container-title":"Trends in Microbiology","id":"ITEM-1","issue":"12","issued":{"date-parts":[["2019"]]},"page":"997-1010","publisher":"Elsevier Inc.","title":"The Gut Microbiota in the First Decade of Life","type":"article-journal","volume":"27"}}],"schema":"https://github.com/citation-style-language/schema/raw/master/csl-citation.json"}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noProof/>
          <w:color w:val="000000"/>
          <w:sz w:val="20"/>
          <w:szCs w:val="20"/>
        </w:rPr>
        <w:t>(51)</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w:t>
      </w:r>
    </w:p>
    <w:p w14:paraId="4C7DC64D" w14:textId="40146837" w:rsidR="00177AE5" w:rsidRDefault="00A850B3" w:rsidP="0078301B">
      <w:pPr>
        <w:pBdr>
          <w:top w:val="nil"/>
          <w:left w:val="nil"/>
          <w:bottom w:val="nil"/>
          <w:right w:val="nil"/>
          <w:between w:val="nil"/>
        </w:pBdr>
        <w:ind w:firstLine="720"/>
        <w:contextualSpacing/>
        <w:rPr>
          <w:rFonts w:ascii="Arial" w:hAnsi="Arial" w:cs="Arial"/>
          <w:color w:val="000000"/>
          <w:sz w:val="20"/>
          <w:szCs w:val="20"/>
        </w:rPr>
      </w:pPr>
      <w:r>
        <w:rPr>
          <w:rFonts w:ascii="Arial" w:hAnsi="Arial" w:cs="Arial"/>
          <w:color w:val="000000"/>
          <w:sz w:val="20"/>
          <w:szCs w:val="20"/>
        </w:rPr>
        <w:t>It’s important to note that</w:t>
      </w:r>
      <w:r w:rsidR="007B6D37">
        <w:rPr>
          <w:rFonts w:ascii="Arial" w:hAnsi="Arial" w:cs="Arial"/>
          <w:color w:val="000000"/>
          <w:sz w:val="20"/>
          <w:szCs w:val="20"/>
        </w:rPr>
        <w:t xml:space="preserve"> some </w:t>
      </w:r>
      <w:r w:rsidR="00640F69">
        <w:rPr>
          <w:rFonts w:ascii="Arial" w:hAnsi="Arial" w:cs="Arial"/>
          <w:color w:val="000000"/>
          <w:sz w:val="20"/>
          <w:szCs w:val="20"/>
        </w:rPr>
        <w:t xml:space="preserve">of our results, especially those on </w:t>
      </w:r>
      <w:r w:rsidR="007B6D37">
        <w:rPr>
          <w:rFonts w:ascii="Arial" w:hAnsi="Arial" w:cs="Arial"/>
          <w:color w:val="000000"/>
          <w:sz w:val="20"/>
          <w:szCs w:val="20"/>
        </w:rPr>
        <w:t>differential abundan</w:t>
      </w:r>
      <w:r w:rsidR="00640F69">
        <w:rPr>
          <w:rFonts w:ascii="Arial" w:hAnsi="Arial" w:cs="Arial"/>
          <w:color w:val="000000"/>
          <w:sz w:val="20"/>
          <w:szCs w:val="20"/>
        </w:rPr>
        <w:t xml:space="preserve">ce, </w:t>
      </w:r>
      <w:r w:rsidR="005C3C85">
        <w:rPr>
          <w:rFonts w:ascii="Arial" w:hAnsi="Arial" w:cs="Arial"/>
          <w:color w:val="000000"/>
          <w:sz w:val="20"/>
          <w:szCs w:val="20"/>
        </w:rPr>
        <w:t>were</w:t>
      </w:r>
      <w:r w:rsidR="00177AE5">
        <w:rPr>
          <w:rFonts w:ascii="Arial" w:hAnsi="Arial" w:cs="Arial"/>
          <w:color w:val="000000"/>
          <w:sz w:val="20"/>
          <w:szCs w:val="20"/>
        </w:rPr>
        <w:t xml:space="preserve"> no longer</w:t>
      </w:r>
      <w:r w:rsidR="005C3C85">
        <w:rPr>
          <w:rFonts w:ascii="Arial" w:hAnsi="Arial" w:cs="Arial"/>
          <w:color w:val="000000"/>
          <w:sz w:val="20"/>
          <w:szCs w:val="20"/>
        </w:rPr>
        <w:t xml:space="preserve"> significant when</w:t>
      </w:r>
      <w:r w:rsidR="00177AE5">
        <w:rPr>
          <w:rFonts w:ascii="Arial" w:hAnsi="Arial" w:cs="Arial"/>
          <w:color w:val="000000"/>
          <w:sz w:val="20"/>
          <w:szCs w:val="20"/>
        </w:rPr>
        <w:t xml:space="preserve"> </w:t>
      </w:r>
      <w:r w:rsidR="005C3C85">
        <w:rPr>
          <w:rFonts w:ascii="Arial" w:hAnsi="Arial" w:cs="Arial"/>
          <w:color w:val="000000"/>
          <w:sz w:val="20"/>
          <w:szCs w:val="20"/>
        </w:rPr>
        <w:t xml:space="preserve">covariates </w:t>
      </w:r>
      <w:r w:rsidR="00177AE5">
        <w:rPr>
          <w:rFonts w:ascii="Arial" w:hAnsi="Arial" w:cs="Arial"/>
          <w:color w:val="000000"/>
          <w:sz w:val="20"/>
          <w:szCs w:val="20"/>
        </w:rPr>
        <w:t>were excluded</w:t>
      </w:r>
      <w:r>
        <w:rPr>
          <w:rFonts w:ascii="Arial" w:hAnsi="Arial" w:cs="Arial"/>
          <w:color w:val="000000"/>
          <w:sz w:val="20"/>
          <w:szCs w:val="20"/>
        </w:rPr>
        <w:t>.</w:t>
      </w:r>
      <w:r w:rsidR="00177AE5">
        <w:rPr>
          <w:rFonts w:ascii="Arial" w:hAnsi="Arial" w:cs="Arial"/>
          <w:color w:val="000000"/>
          <w:sz w:val="20"/>
          <w:szCs w:val="20"/>
        </w:rPr>
        <w:t xml:space="preserve"> Potential covariates are numerous in microbiome research and</w:t>
      </w:r>
      <w:r w:rsidR="00414C07">
        <w:rPr>
          <w:rFonts w:ascii="Arial" w:hAnsi="Arial" w:cs="Arial"/>
          <w:color w:val="000000"/>
          <w:sz w:val="20"/>
          <w:szCs w:val="20"/>
        </w:rPr>
        <w:t>, when associated with the outcome variable but not the predictor</w:t>
      </w:r>
      <w:r w:rsidR="00B66DC6">
        <w:rPr>
          <w:rFonts w:ascii="Arial" w:hAnsi="Arial" w:cs="Arial"/>
          <w:color w:val="000000"/>
          <w:sz w:val="20"/>
          <w:szCs w:val="20"/>
        </w:rPr>
        <w:t xml:space="preserve"> of interest</w:t>
      </w:r>
      <w:r w:rsidR="00414C07">
        <w:rPr>
          <w:rFonts w:ascii="Arial" w:hAnsi="Arial" w:cs="Arial"/>
          <w:color w:val="000000"/>
          <w:sz w:val="20"/>
          <w:szCs w:val="20"/>
        </w:rPr>
        <w:t xml:space="preserve">, as was the case for our </w:t>
      </w:r>
      <w:r w:rsidR="004C188B">
        <w:rPr>
          <w:rFonts w:ascii="Arial" w:hAnsi="Arial" w:cs="Arial"/>
          <w:color w:val="000000"/>
          <w:sz w:val="20"/>
          <w:szCs w:val="20"/>
        </w:rPr>
        <w:t xml:space="preserve">impacted </w:t>
      </w:r>
      <w:r w:rsidR="00414C07">
        <w:rPr>
          <w:rFonts w:ascii="Arial" w:hAnsi="Arial" w:cs="Arial"/>
          <w:color w:val="000000"/>
          <w:sz w:val="20"/>
          <w:szCs w:val="20"/>
        </w:rPr>
        <w:t>analyses</w:t>
      </w:r>
      <w:r w:rsidR="00B66DC6">
        <w:rPr>
          <w:rFonts w:ascii="Arial" w:hAnsi="Arial" w:cs="Arial"/>
          <w:color w:val="000000"/>
          <w:sz w:val="20"/>
          <w:szCs w:val="20"/>
        </w:rPr>
        <w:t xml:space="preserve"> (Table S</w:t>
      </w:r>
      <w:r w:rsidR="00943713">
        <w:rPr>
          <w:rFonts w:ascii="Arial" w:hAnsi="Arial" w:cs="Arial"/>
          <w:color w:val="000000"/>
          <w:sz w:val="20"/>
          <w:szCs w:val="20"/>
        </w:rPr>
        <w:t>6</w:t>
      </w:r>
      <w:r w:rsidR="00B66DC6">
        <w:rPr>
          <w:rFonts w:ascii="Arial" w:hAnsi="Arial" w:cs="Arial"/>
          <w:color w:val="000000"/>
          <w:sz w:val="20"/>
          <w:szCs w:val="20"/>
        </w:rPr>
        <w:t>)</w:t>
      </w:r>
      <w:r w:rsidR="00414C07">
        <w:rPr>
          <w:rFonts w:ascii="Arial" w:hAnsi="Arial" w:cs="Arial"/>
          <w:color w:val="000000"/>
          <w:sz w:val="20"/>
          <w:szCs w:val="20"/>
        </w:rPr>
        <w:t>,</w:t>
      </w:r>
      <w:r w:rsidR="00177AE5">
        <w:rPr>
          <w:rFonts w:ascii="Arial" w:hAnsi="Arial" w:cs="Arial"/>
          <w:color w:val="000000"/>
          <w:sz w:val="20"/>
          <w:szCs w:val="20"/>
        </w:rPr>
        <w:t xml:space="preserve"> typically increase power by accounting for residual variance in the outcome. Thus, transparency with covariate selection, and reporting outcomes with and without covariates included is imperative for future microbiome research</w:t>
      </w:r>
      <w:r w:rsidR="00EF0C34">
        <w:rPr>
          <w:rFonts w:ascii="Arial" w:hAnsi="Arial" w:cs="Arial"/>
          <w:color w:val="000000"/>
          <w:sz w:val="20"/>
          <w:szCs w:val="20"/>
        </w:rPr>
        <w:t xml:space="preserve"> </w:t>
      </w:r>
      <w:r w:rsidR="00EF0C34">
        <w:rPr>
          <w:rFonts w:ascii="Arial" w:hAnsi="Arial" w:cs="Arial"/>
          <w:color w:val="000000"/>
          <w:sz w:val="20"/>
          <w:szCs w:val="20"/>
        </w:rPr>
        <w:fldChar w:fldCharType="begin"/>
      </w:r>
      <w:r w:rsidR="00480F41">
        <w:rPr>
          <w:rFonts w:ascii="Arial" w:hAnsi="Arial" w:cs="Arial"/>
          <w:color w:val="000000"/>
          <w:sz w:val="20"/>
          <w:szCs w:val="20"/>
        </w:rPr>
        <w:instrText xml:space="preserve"> ADDIN ZOTERO_ITEM CSL_CITATION {"citationID":"a4h74qjn8o","properties":{"formattedCitation":"(52)","plainCitation":"(52)","noteIndex":0},"citationItems":[{"id":5548,"uris":["http://zotero.org/users/9743335/items/XYCTHGBN"],"itemData":{"id":5548,"type":"article-journal","abstract":"It is common practice in correlational or quasiexperimental studies to use statistical control to remove confounding effects from a regression coefficient. Controlling for relevant confounders can debias the estimated causal effect of a predictor on an outcome; that is, it can bring the estimated regression coefficient closer to the value of the true causal effect. But statistical control works only under ideal circumstances. When the selected control variables are inappropriate, controlling can result in estimates that are more biased than uncontrolled estimates. Despite the ubiquity of statistical control in published regression analyses and the consequences of controlling for inappropriate third variables, the selection of control variables is rarely explicitly justified in print. We argue that to carefully select appropriate control variables, researchers must propose and defend a causal structure that includes the outcome, predictors, and plausible confounders. We underscore the importance of causality when selecting control variables by demonstrating how regression coefficients are affected by controlling for appropriate and inappropriate variables. Finally, we provide practical recommendations for applied researchers who wish to use statistical control.","container-title":"Advances in Methods and Practices in Psychological Science","DOI":"10.1177/25152459221095823","ISSN":"2515-2459","issue":"2","language":"en","note":"publisher: SAGE Publications Inc","page":"25152459221095823","source":"SAGE Journals","title":"Statistical Control Requires Causal Justification","volume":"5","author":[{"family":"Wysocki","given":"Anna C."},{"family":"Lawson","given":"Katherine M."},{"family":"Rhemtulla","given":"Mijke"}],"issued":{"date-parts":[["2022",4,1]]}}}],"schema":"https://github.com/citation-style-language/schema/raw/master/csl-citation.json"} </w:instrText>
      </w:r>
      <w:r w:rsidR="00EF0C34">
        <w:rPr>
          <w:rFonts w:ascii="Arial" w:hAnsi="Arial" w:cs="Arial"/>
          <w:color w:val="000000"/>
          <w:sz w:val="20"/>
          <w:szCs w:val="20"/>
        </w:rPr>
        <w:fldChar w:fldCharType="separate"/>
      </w:r>
      <w:r w:rsidR="00480F41">
        <w:rPr>
          <w:rFonts w:ascii="Arial" w:hAnsi="Arial" w:cs="Arial"/>
          <w:color w:val="000000"/>
          <w:sz w:val="20"/>
        </w:rPr>
        <w:t>(52)</w:t>
      </w:r>
      <w:r w:rsidR="00EF0C34">
        <w:rPr>
          <w:rFonts w:ascii="Arial" w:hAnsi="Arial" w:cs="Arial"/>
          <w:color w:val="000000"/>
          <w:sz w:val="20"/>
          <w:szCs w:val="20"/>
        </w:rPr>
        <w:fldChar w:fldCharType="end"/>
      </w:r>
      <w:r w:rsidR="00177AE5">
        <w:rPr>
          <w:rFonts w:ascii="Arial" w:hAnsi="Arial" w:cs="Arial"/>
          <w:color w:val="000000"/>
          <w:sz w:val="20"/>
          <w:szCs w:val="20"/>
        </w:rPr>
        <w:t>.</w:t>
      </w:r>
    </w:p>
    <w:p w14:paraId="5CFAEE7D" w14:textId="361B38C1" w:rsidR="0078301B" w:rsidRPr="00595392" w:rsidRDefault="0078301B" w:rsidP="00EF281C">
      <w:pPr>
        <w:pBdr>
          <w:top w:val="nil"/>
          <w:left w:val="nil"/>
          <w:bottom w:val="nil"/>
          <w:right w:val="nil"/>
          <w:between w:val="nil"/>
        </w:pBdr>
        <w:ind w:firstLine="720"/>
        <w:contextualSpacing/>
        <w:rPr>
          <w:rFonts w:ascii="Arial" w:hAnsi="Arial" w:cs="Arial"/>
          <w:strike/>
          <w:color w:val="000000"/>
          <w:sz w:val="20"/>
          <w:szCs w:val="20"/>
        </w:rPr>
      </w:pPr>
      <w:r w:rsidRPr="0078301B">
        <w:rPr>
          <w:rFonts w:ascii="Arial" w:hAnsi="Arial" w:cs="Arial"/>
          <w:color w:val="000000"/>
          <w:sz w:val="20"/>
          <w:szCs w:val="20"/>
        </w:rPr>
        <w:t xml:space="preserve">While we were most interested in the unique effects of adversities on the </w:t>
      </w:r>
      <w:r w:rsidR="00E54133">
        <w:rPr>
          <w:rFonts w:ascii="Arial" w:hAnsi="Arial" w:cs="Arial"/>
          <w:color w:val="000000"/>
          <w:sz w:val="20"/>
          <w:szCs w:val="20"/>
        </w:rPr>
        <w:t xml:space="preserve">gut </w:t>
      </w:r>
      <w:r w:rsidRPr="0078301B">
        <w:rPr>
          <w:rFonts w:ascii="Arial" w:hAnsi="Arial" w:cs="Arial"/>
          <w:color w:val="000000"/>
          <w:sz w:val="20"/>
          <w:szCs w:val="20"/>
        </w:rPr>
        <w:t xml:space="preserve">microbiome, we also characterized associations between cumulative adversity (i.e., substantial exposure to adversity at 0, 1, or 2+ time periods) and </w:t>
      </w:r>
      <w:r>
        <w:rPr>
          <w:rFonts w:ascii="Arial" w:hAnsi="Arial" w:cs="Arial"/>
          <w:color w:val="000000"/>
          <w:sz w:val="20"/>
          <w:szCs w:val="20"/>
        </w:rPr>
        <w:t>gut microbiome composition</w:t>
      </w:r>
      <w:r w:rsidRPr="0078301B">
        <w:rPr>
          <w:rFonts w:ascii="Arial" w:hAnsi="Arial" w:cs="Arial"/>
          <w:color w:val="000000"/>
          <w:sz w:val="20"/>
          <w:szCs w:val="20"/>
        </w:rPr>
        <w:t xml:space="preserve">. </w:t>
      </w:r>
      <w:r w:rsidR="00CC795F">
        <w:rPr>
          <w:rFonts w:ascii="Arial" w:hAnsi="Arial" w:cs="Arial"/>
          <w:color w:val="000000"/>
          <w:sz w:val="20"/>
          <w:szCs w:val="20"/>
        </w:rPr>
        <w:t>Unexpectedly</w:t>
      </w:r>
      <w:r w:rsidRPr="0078301B">
        <w:rPr>
          <w:rFonts w:ascii="Arial" w:hAnsi="Arial" w:cs="Arial"/>
          <w:color w:val="000000"/>
          <w:sz w:val="20"/>
          <w:szCs w:val="20"/>
        </w:rPr>
        <w:t>, we saw no associations between cumulative adversity and any of the investigated microbiome features, nor with any child socioemotional functioning variables.  However</w:t>
      </w:r>
      <w:r w:rsidR="00643A54">
        <w:rPr>
          <w:rFonts w:ascii="Arial" w:hAnsi="Arial" w:cs="Arial"/>
          <w:color w:val="000000"/>
          <w:sz w:val="20"/>
          <w:szCs w:val="20"/>
        </w:rPr>
        <w:t xml:space="preserve">, </w:t>
      </w:r>
      <w:r w:rsidRPr="0078301B">
        <w:rPr>
          <w:rFonts w:ascii="Arial" w:hAnsi="Arial" w:cs="Arial"/>
          <w:color w:val="000000"/>
          <w:sz w:val="20"/>
          <w:szCs w:val="20"/>
        </w:rPr>
        <w:t>within our community sample, relatively few families fell into the highest accumulation group</w:t>
      </w:r>
      <w:r w:rsidR="00640F69">
        <w:rPr>
          <w:rFonts w:ascii="Arial" w:hAnsi="Arial" w:cs="Arial"/>
          <w:color w:val="000000"/>
          <w:sz w:val="20"/>
          <w:szCs w:val="20"/>
        </w:rPr>
        <w:t xml:space="preserve"> which</w:t>
      </w:r>
      <w:r w:rsidRPr="0078301B">
        <w:rPr>
          <w:rFonts w:ascii="Arial" w:hAnsi="Arial" w:cs="Arial"/>
          <w:color w:val="000000"/>
          <w:sz w:val="20"/>
          <w:szCs w:val="20"/>
        </w:rPr>
        <w:t xml:space="preserve"> could have rendered us underpowered to detect </w:t>
      </w:r>
      <w:r w:rsidR="00640F69">
        <w:rPr>
          <w:rFonts w:ascii="Arial" w:hAnsi="Arial" w:cs="Arial"/>
          <w:color w:val="000000"/>
          <w:sz w:val="20"/>
          <w:szCs w:val="20"/>
        </w:rPr>
        <w:t>those</w:t>
      </w:r>
      <w:r w:rsidR="00640F69" w:rsidRPr="0078301B">
        <w:rPr>
          <w:rFonts w:ascii="Arial" w:hAnsi="Arial" w:cs="Arial"/>
          <w:color w:val="000000"/>
          <w:sz w:val="20"/>
          <w:szCs w:val="20"/>
        </w:rPr>
        <w:t xml:space="preserve"> </w:t>
      </w:r>
      <w:r w:rsidRPr="0078301B">
        <w:rPr>
          <w:rFonts w:ascii="Arial" w:hAnsi="Arial" w:cs="Arial"/>
          <w:color w:val="000000"/>
          <w:sz w:val="20"/>
          <w:szCs w:val="20"/>
        </w:rPr>
        <w:t xml:space="preserve">effects. </w:t>
      </w:r>
      <w:r w:rsidRPr="00595392">
        <w:rPr>
          <w:rFonts w:ascii="Arial" w:hAnsi="Arial" w:cs="Arial"/>
          <w:strike/>
          <w:color w:val="000000"/>
          <w:sz w:val="20"/>
          <w:szCs w:val="20"/>
        </w:rPr>
        <w:t xml:space="preserve"> </w:t>
      </w:r>
    </w:p>
    <w:p w14:paraId="7DA442AC" w14:textId="4E6B8F48" w:rsidR="0078301B" w:rsidRPr="00B40440" w:rsidRDefault="00640F69" w:rsidP="00B40440">
      <w:pPr>
        <w:pBdr>
          <w:top w:val="nil"/>
          <w:left w:val="nil"/>
          <w:bottom w:val="nil"/>
          <w:right w:val="nil"/>
          <w:between w:val="nil"/>
        </w:pBdr>
        <w:ind w:firstLine="720"/>
        <w:contextualSpacing/>
        <w:rPr>
          <w:rFonts w:ascii="Arial" w:hAnsi="Arial" w:cs="Arial"/>
          <w:color w:val="000000"/>
          <w:sz w:val="20"/>
          <w:szCs w:val="20"/>
        </w:rPr>
      </w:pPr>
      <w:r>
        <w:rPr>
          <w:rFonts w:ascii="Arial" w:hAnsi="Arial" w:cs="Arial"/>
          <w:color w:val="000000"/>
          <w:sz w:val="20"/>
          <w:szCs w:val="20"/>
        </w:rPr>
        <w:t>There were several limitations to our study. Given the nature of the data we could not</w:t>
      </w:r>
      <w:r w:rsidR="0078301B" w:rsidRPr="0078301B">
        <w:rPr>
          <w:rFonts w:ascii="Arial" w:hAnsi="Arial" w:cs="Arial"/>
          <w:color w:val="000000"/>
          <w:sz w:val="20"/>
          <w:szCs w:val="20"/>
        </w:rPr>
        <w:t xml:space="preserve"> </w:t>
      </w:r>
      <w:r>
        <w:rPr>
          <w:rFonts w:ascii="Arial" w:hAnsi="Arial" w:cs="Arial"/>
          <w:color w:val="000000"/>
          <w:sz w:val="20"/>
          <w:szCs w:val="20"/>
        </w:rPr>
        <w:t>determine if differences between the</w:t>
      </w:r>
      <w:r w:rsidR="0078301B" w:rsidRPr="0078301B">
        <w:rPr>
          <w:rFonts w:ascii="Arial" w:hAnsi="Arial" w:cs="Arial"/>
          <w:color w:val="000000"/>
          <w:sz w:val="20"/>
          <w:szCs w:val="20"/>
        </w:rPr>
        <w:t xml:space="preserve"> adversit</w:t>
      </w:r>
      <w:r>
        <w:rPr>
          <w:rFonts w:ascii="Arial" w:hAnsi="Arial" w:cs="Arial"/>
          <w:color w:val="000000"/>
          <w:sz w:val="20"/>
          <w:szCs w:val="20"/>
        </w:rPr>
        <w:t>ies</w:t>
      </w:r>
      <w:r w:rsidR="0078301B" w:rsidRPr="0078301B">
        <w:rPr>
          <w:rFonts w:ascii="Arial" w:hAnsi="Arial" w:cs="Arial"/>
          <w:color w:val="000000"/>
          <w:sz w:val="20"/>
          <w:szCs w:val="20"/>
        </w:rPr>
        <w:t xml:space="preserve"> </w:t>
      </w:r>
      <w:r>
        <w:rPr>
          <w:rFonts w:ascii="Arial" w:hAnsi="Arial" w:cs="Arial"/>
          <w:color w:val="000000"/>
          <w:sz w:val="20"/>
          <w:szCs w:val="20"/>
        </w:rPr>
        <w:t>were related to the</w:t>
      </w:r>
      <w:r w:rsidR="0078301B" w:rsidRPr="0078301B">
        <w:rPr>
          <w:rFonts w:ascii="Arial" w:hAnsi="Arial" w:cs="Arial"/>
          <w:color w:val="000000"/>
          <w:sz w:val="20"/>
          <w:szCs w:val="20"/>
        </w:rPr>
        <w:t xml:space="preserve"> type </w:t>
      </w:r>
      <w:r>
        <w:rPr>
          <w:rFonts w:ascii="Arial" w:hAnsi="Arial" w:cs="Arial"/>
          <w:color w:val="000000"/>
          <w:sz w:val="20"/>
          <w:szCs w:val="20"/>
        </w:rPr>
        <w:t>or timing of exposure.</w:t>
      </w:r>
      <w:r w:rsidR="0078301B" w:rsidRPr="0078301B">
        <w:rPr>
          <w:rFonts w:ascii="Arial" w:hAnsi="Arial" w:cs="Arial"/>
          <w:color w:val="000000"/>
          <w:sz w:val="20"/>
          <w:szCs w:val="20"/>
        </w:rPr>
        <w:t xml:space="preserve"> </w:t>
      </w:r>
      <w:r>
        <w:rPr>
          <w:rFonts w:ascii="Arial" w:hAnsi="Arial" w:cs="Arial"/>
          <w:color w:val="000000"/>
          <w:sz w:val="20"/>
          <w:szCs w:val="20"/>
        </w:rPr>
        <w:t>Also, t</w:t>
      </w:r>
      <w:r w:rsidR="00C703AF">
        <w:rPr>
          <w:rFonts w:ascii="Arial" w:hAnsi="Arial" w:cs="Arial"/>
          <w:color w:val="000000"/>
          <w:sz w:val="20"/>
          <w:szCs w:val="20"/>
        </w:rPr>
        <w:t>he questionnaires used to assess adversity have not been validated in Singapore</w:t>
      </w:r>
      <w:r w:rsidR="00416C31">
        <w:rPr>
          <w:rFonts w:ascii="Arial" w:hAnsi="Arial" w:cs="Arial"/>
          <w:color w:val="000000"/>
          <w:sz w:val="20"/>
          <w:szCs w:val="20"/>
        </w:rPr>
        <w:t>, though they have been validated within the dominant cultural group in Singapore - Chinese</w:t>
      </w:r>
      <w:r w:rsidR="00846B8B">
        <w:rPr>
          <w:rFonts w:ascii="Arial" w:hAnsi="Arial" w:cs="Arial"/>
          <w:color w:val="000000"/>
          <w:sz w:val="20"/>
          <w:szCs w:val="20"/>
        </w:rPr>
        <w:t xml:space="preserve"> </w:t>
      </w:r>
      <w:r w:rsidR="00846B8B">
        <w:rPr>
          <w:rFonts w:ascii="Arial" w:hAnsi="Arial" w:cs="Arial"/>
          <w:color w:val="000000"/>
          <w:sz w:val="20"/>
          <w:szCs w:val="20"/>
        </w:rPr>
        <w:fldChar w:fldCharType="begin"/>
      </w:r>
      <w:r w:rsidR="00480F41">
        <w:rPr>
          <w:rFonts w:ascii="Arial" w:hAnsi="Arial" w:cs="Arial"/>
          <w:color w:val="000000"/>
          <w:sz w:val="20"/>
          <w:szCs w:val="20"/>
        </w:rPr>
        <w:instrText xml:space="preserve"> ADDIN ZOTERO_ITEM CSL_CITATION {"citationID":"a2dpbc881dt","properties":{"formattedCitation":"(53)","plainCitation":"(53)","noteIndex":0},"citationItems":[{"id":6234,"uris":["http://zotero.org/users/9743335/items/T4WFRHAR"],"itemData":{"id":6234,"type":"article-journal","abstract":"This multilevel meta-analysis examined the effects of geographical and economic factors on worldwide childhood maltreatment estimates measured by the Childhood Trauma Questionnaire (CTQ) short-form. The primary outcome extracted was continuous scores on the CTQ subscales – emotional abuse, physical abuse, sexual abuse, emotional neglect, and physical neglect – and total score. Geographical, economical and methodological variables were extracted for use as covariates in meta-regression models. A literature search identified 288 studies suitable for the CTQ total score analysis (N=59,692) and 189 studies suitable for maltreatment subtype analysis (N=44,832). We found that Europe and Asia were associated with lower CTQ estimates while South America presented the highest estimates among continents. Specifically, studies from China, Netherlands and United Kingdom presented the lowest maltreatment estimates. Furthermore, high-income countries presented lower CTQ physical neglect estimates in comparison to low- or middle-income countries, while per-capita gross domestic product of countries was negatively associated with childhood physical neglect estimates. Despite the influence of methodological covariates, these findings indicate that geographical and economic factors could influence variations of childhood maltreatment estimates around the world, particularly when assessed by a structured standardized questionnaire.","container-title":"Child Abuse &amp; Neglect","DOI":"10.1016/j.chiabu.2015.11.019","ISSN":"0145-2134","journalAbbreviation":"Child Abuse &amp; Neglect","language":"en","page":"1-11","source":"ScienceDirect","title":"The influence of geographical and economic factors in estimates of childhood abuse and neglect using the Childhood Trauma Questionnaire: A worldwide meta-regression analysis","title-short":"The influence of geographical and economic factors in estimates of childhood abuse and neglect using the Childhood Trauma Questionnaire","volume":"51","author":[{"family":"Viola","given":"Thiago Wendt"},{"family":"Salum","given":"Giovanni Abrahão"},{"family":"Kluwe-Schiavon","given":"Bruno"},{"family":"Sanvicente-Vieira","given":"Breno"},{"family":"Levandowski","given":"Mateus Luz"},{"family":"Grassi-Oliveira","given":"Rodrigo"}],"issued":{"date-parts":[["2016",1,1]]}}}],"schema":"https://github.com/citation-style-language/schema/raw/master/csl-citation.json"} </w:instrText>
      </w:r>
      <w:r w:rsidR="00846B8B">
        <w:rPr>
          <w:rFonts w:ascii="Arial" w:hAnsi="Arial" w:cs="Arial"/>
          <w:color w:val="000000"/>
          <w:sz w:val="20"/>
          <w:szCs w:val="20"/>
        </w:rPr>
        <w:fldChar w:fldCharType="separate"/>
      </w:r>
      <w:r w:rsidR="00480F41">
        <w:rPr>
          <w:rFonts w:ascii="Arial" w:hAnsi="Arial" w:cs="Arial"/>
          <w:color w:val="000000"/>
          <w:sz w:val="20"/>
        </w:rPr>
        <w:t>(53)</w:t>
      </w:r>
      <w:r w:rsidR="00846B8B">
        <w:rPr>
          <w:rFonts w:ascii="Arial" w:hAnsi="Arial" w:cs="Arial"/>
          <w:color w:val="000000"/>
          <w:sz w:val="20"/>
          <w:szCs w:val="20"/>
        </w:rPr>
        <w:fldChar w:fldCharType="end"/>
      </w:r>
      <w:r w:rsidR="00846B8B">
        <w:rPr>
          <w:rFonts w:ascii="Arial" w:hAnsi="Arial" w:cs="Arial"/>
          <w:color w:val="000000"/>
          <w:sz w:val="20"/>
          <w:szCs w:val="20"/>
        </w:rPr>
        <w:t>.</w:t>
      </w:r>
      <w:r w:rsidR="002C2075">
        <w:rPr>
          <w:rFonts w:ascii="Arial" w:hAnsi="Arial" w:cs="Arial"/>
          <w:color w:val="000000"/>
          <w:sz w:val="20"/>
          <w:szCs w:val="20"/>
        </w:rPr>
        <w:t xml:space="preserve"> </w:t>
      </w:r>
      <w:r w:rsidR="00F72C1C">
        <w:rPr>
          <w:rFonts w:ascii="Arial" w:hAnsi="Arial" w:cs="Arial"/>
          <w:color w:val="000000"/>
          <w:sz w:val="20"/>
          <w:szCs w:val="20"/>
        </w:rPr>
        <w:t xml:space="preserve">As </w:t>
      </w:r>
      <w:proofErr w:type="gramStart"/>
      <w:r w:rsidR="00F72C1C">
        <w:rPr>
          <w:rFonts w:ascii="Arial" w:hAnsi="Arial" w:cs="Arial"/>
          <w:color w:val="000000"/>
          <w:sz w:val="20"/>
          <w:szCs w:val="20"/>
        </w:rPr>
        <w:t>the majority of</w:t>
      </w:r>
      <w:proofErr w:type="gramEnd"/>
      <w:r w:rsidR="00F72C1C">
        <w:rPr>
          <w:rFonts w:ascii="Arial" w:hAnsi="Arial" w:cs="Arial"/>
          <w:color w:val="000000"/>
          <w:sz w:val="20"/>
          <w:szCs w:val="20"/>
        </w:rPr>
        <w:t xml:space="preserve"> the sample was of Chinese ethnicity, and findings were highly similar when analyses were repeated within the Chinese subsample only, caution is warranted in generalizing </w:t>
      </w:r>
      <w:r w:rsidR="004D6865">
        <w:rPr>
          <w:rFonts w:ascii="Arial" w:hAnsi="Arial" w:cs="Arial"/>
          <w:color w:val="000000"/>
          <w:sz w:val="20"/>
          <w:szCs w:val="20"/>
        </w:rPr>
        <w:t>the</w:t>
      </w:r>
      <w:r w:rsidR="00F72C1C">
        <w:rPr>
          <w:rFonts w:ascii="Arial" w:hAnsi="Arial" w:cs="Arial"/>
          <w:color w:val="000000"/>
          <w:sz w:val="20"/>
          <w:szCs w:val="20"/>
        </w:rPr>
        <w:t xml:space="preserve"> findings </w:t>
      </w:r>
      <w:r w:rsidR="0026237B">
        <w:rPr>
          <w:rFonts w:ascii="Arial" w:hAnsi="Arial" w:cs="Arial"/>
          <w:color w:val="000000"/>
          <w:sz w:val="20"/>
          <w:szCs w:val="20"/>
        </w:rPr>
        <w:t>beyond Chinese (</w:t>
      </w:r>
      <w:r w:rsidR="00745A7B">
        <w:rPr>
          <w:rFonts w:ascii="Arial" w:hAnsi="Arial" w:cs="Arial"/>
          <w:color w:val="000000"/>
          <w:sz w:val="20"/>
          <w:szCs w:val="20"/>
        </w:rPr>
        <w:t>i.e.</w:t>
      </w:r>
      <w:r w:rsidR="0026237B">
        <w:rPr>
          <w:rFonts w:ascii="Arial" w:hAnsi="Arial" w:cs="Arial"/>
          <w:color w:val="000000"/>
          <w:sz w:val="20"/>
          <w:szCs w:val="20"/>
        </w:rPr>
        <w:t xml:space="preserve">, </w:t>
      </w:r>
      <w:r w:rsidR="00F72C1C">
        <w:rPr>
          <w:rFonts w:ascii="Arial" w:hAnsi="Arial" w:cs="Arial"/>
          <w:color w:val="000000"/>
          <w:sz w:val="20"/>
          <w:szCs w:val="20"/>
        </w:rPr>
        <w:t>to Malay and Indian</w:t>
      </w:r>
      <w:r w:rsidR="0026237B">
        <w:rPr>
          <w:rFonts w:ascii="Arial" w:hAnsi="Arial" w:cs="Arial"/>
          <w:color w:val="000000"/>
          <w:sz w:val="20"/>
          <w:szCs w:val="20"/>
        </w:rPr>
        <w:t>)</w:t>
      </w:r>
      <w:r w:rsidR="00F72C1C">
        <w:rPr>
          <w:rFonts w:ascii="Arial" w:hAnsi="Arial" w:cs="Arial"/>
          <w:color w:val="000000"/>
          <w:sz w:val="20"/>
          <w:szCs w:val="20"/>
        </w:rPr>
        <w:t xml:space="preserve"> populations. </w:t>
      </w:r>
      <w:r w:rsidR="0078301B" w:rsidRPr="0078301B">
        <w:rPr>
          <w:rFonts w:ascii="Arial" w:hAnsi="Arial" w:cs="Arial"/>
          <w:color w:val="000000"/>
          <w:sz w:val="20"/>
          <w:szCs w:val="20"/>
        </w:rPr>
        <w:t xml:space="preserve">Finally, we were only able to examine one “-omics” layer within the gut (i.e., the genome). </w:t>
      </w:r>
      <w:r w:rsidR="00416C31">
        <w:rPr>
          <w:rFonts w:ascii="Arial" w:hAnsi="Arial" w:cs="Arial"/>
          <w:color w:val="000000"/>
          <w:sz w:val="20"/>
          <w:szCs w:val="20"/>
        </w:rPr>
        <w:t>Mu</w:t>
      </w:r>
      <w:r w:rsidR="0078301B" w:rsidRPr="0078301B">
        <w:rPr>
          <w:rFonts w:ascii="Arial" w:hAnsi="Arial" w:cs="Arial"/>
          <w:color w:val="000000"/>
          <w:sz w:val="20"/>
          <w:szCs w:val="20"/>
        </w:rPr>
        <w:t>lti-omics</w:t>
      </w:r>
      <w:r w:rsidR="00416C31">
        <w:rPr>
          <w:rFonts w:ascii="Arial" w:hAnsi="Arial" w:cs="Arial"/>
          <w:color w:val="000000"/>
          <w:sz w:val="20"/>
          <w:szCs w:val="20"/>
        </w:rPr>
        <w:t xml:space="preserve"> approaches</w:t>
      </w:r>
      <w:r w:rsidR="0078301B" w:rsidRPr="0078301B">
        <w:rPr>
          <w:rFonts w:ascii="Arial" w:hAnsi="Arial" w:cs="Arial"/>
          <w:color w:val="000000"/>
          <w:sz w:val="20"/>
          <w:szCs w:val="20"/>
        </w:rPr>
        <w:t xml:space="preserve">, e.g., </w:t>
      </w:r>
      <w:r w:rsidR="0078301B" w:rsidRPr="0078301B">
        <w:rPr>
          <w:rFonts w:ascii="Arial" w:hAnsi="Arial" w:cs="Arial"/>
          <w:color w:val="000000"/>
          <w:sz w:val="20"/>
          <w:szCs w:val="20"/>
        </w:rPr>
        <w:lastRenderedPageBreak/>
        <w:t>metabolome and genome,</w:t>
      </w:r>
      <w:r w:rsidR="00416C31">
        <w:rPr>
          <w:rFonts w:ascii="Arial" w:hAnsi="Arial" w:cs="Arial"/>
          <w:color w:val="000000"/>
          <w:sz w:val="20"/>
          <w:szCs w:val="20"/>
        </w:rPr>
        <w:t xml:space="preserve"> may provide better insight</w:t>
      </w:r>
      <w:r w:rsidR="0078301B" w:rsidRPr="0078301B">
        <w:rPr>
          <w:rFonts w:ascii="Arial" w:hAnsi="Arial" w:cs="Arial"/>
          <w:color w:val="000000"/>
          <w:sz w:val="20"/>
          <w:szCs w:val="20"/>
        </w:rPr>
        <w:t xml:space="preserve"> </w:t>
      </w:r>
      <w:r w:rsidR="00416C31">
        <w:rPr>
          <w:rFonts w:ascii="Arial" w:hAnsi="Arial" w:cs="Arial"/>
          <w:color w:val="000000"/>
          <w:sz w:val="20"/>
          <w:szCs w:val="20"/>
        </w:rPr>
        <w:t>in</w:t>
      </w:r>
      <w:r w:rsidR="0078301B" w:rsidRPr="0078301B">
        <w:rPr>
          <w:rFonts w:ascii="Arial" w:hAnsi="Arial" w:cs="Arial"/>
          <w:color w:val="000000"/>
          <w:sz w:val="20"/>
          <w:szCs w:val="20"/>
        </w:rPr>
        <w:t xml:space="preserve">to the complex biological processes </w:t>
      </w:r>
      <w:r w:rsidR="00416C31">
        <w:rPr>
          <w:rFonts w:ascii="Arial" w:hAnsi="Arial" w:cs="Arial"/>
          <w:color w:val="000000"/>
          <w:sz w:val="20"/>
          <w:szCs w:val="20"/>
        </w:rPr>
        <w:t xml:space="preserve">at play following adversity exposure </w:t>
      </w:r>
      <w:r w:rsidR="0078301B" w:rsidRPr="00B40440">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8EeBQY5Z","properties":{"formattedCitation":"(54)","plainCitation":"(54)","noteIndex":0},"citationItems":[{"id":3399,"uris":["http://www.mendeley.com/documents/?uuid=6956ddf5-d5a7-3b74-881b-78c16562747f","http://zotero.org/users/9743335/items/4N2RCN86"],"itemData":{"id":3399,"type":"article-journal","abstract":"In the past decade, significant progress has been made in complex disease research across multiple omics layers from genome, transcriptome and proteome to metabolome. There is an increasing awareness of the importance of biological interconnections, and much success has been achieved using systems biology approaches. However, because of the typical focus on one single omics layer at a time, existing systems biology findings explain only a modest portion of complex disease. Recent advances in multi-omics data collection and sharing present us new opportunities for studying complex diseases in a more comprehensive fashion, and yet simultaneously create new challenges considering the unprecedented data dimensionality and diversity. Here, our goal is to review extant and emerging network approaches that can be applied across multiple biological layers to facilitate a more comprehensive and integrative multilayered omics analysis of complex diseases.","container-title":"Briefings in Bioinformatics","DOI":"10.1093/BIB/BBX066","ISSN":"1467-5463","issue":"6","note":"PMID: 28679163\npublisher: Oxford Academic\nISBN: 3179637501","page":"1370-1381","title":"Network approaches to systems biology analysis of complex disease: integrative methods for multi-omics data","volume":"19","author":[{"family":"Yan","given":"Jingwen"},{"family":"Risacher","given":"Shannon L."},{"family":"Shen","given":"Li"},{"family":"Saykin","given":"Andrew J."}],"issued":{"date-parts":[["2018",11,27]]}}}],"schema":"https://github.com/citation-style-language/schema/raw/master/csl-citation.json"} </w:instrText>
      </w:r>
      <w:r w:rsidR="0078301B" w:rsidRPr="00B40440">
        <w:rPr>
          <w:rFonts w:ascii="Arial" w:hAnsi="Arial" w:cs="Arial"/>
          <w:color w:val="000000"/>
          <w:sz w:val="20"/>
          <w:szCs w:val="20"/>
        </w:rPr>
        <w:fldChar w:fldCharType="separate"/>
      </w:r>
      <w:r w:rsidR="00480F41">
        <w:rPr>
          <w:rFonts w:ascii="Arial" w:hAnsi="Arial" w:cs="Arial"/>
          <w:noProof/>
          <w:color w:val="000000"/>
          <w:sz w:val="20"/>
          <w:szCs w:val="20"/>
        </w:rPr>
        <w:t>(54)</w:t>
      </w:r>
      <w:r w:rsidR="0078301B" w:rsidRPr="00B40440">
        <w:rPr>
          <w:rFonts w:ascii="Arial" w:hAnsi="Arial" w:cs="Arial"/>
          <w:color w:val="000000"/>
          <w:sz w:val="20"/>
          <w:szCs w:val="20"/>
        </w:rPr>
        <w:fldChar w:fldCharType="end"/>
      </w:r>
      <w:r w:rsidR="0078301B" w:rsidRPr="00B40440">
        <w:rPr>
          <w:rFonts w:ascii="Arial" w:hAnsi="Arial" w:cs="Arial"/>
          <w:color w:val="000000"/>
          <w:sz w:val="20"/>
          <w:szCs w:val="20"/>
        </w:rPr>
        <w:t xml:space="preserve">. </w:t>
      </w:r>
    </w:p>
    <w:p w14:paraId="301B7C3E" w14:textId="68826BB4" w:rsidR="00AD73B6" w:rsidRDefault="000B0910" w:rsidP="00AD73B6">
      <w:pPr>
        <w:pBdr>
          <w:top w:val="nil"/>
          <w:left w:val="nil"/>
          <w:bottom w:val="nil"/>
          <w:right w:val="nil"/>
          <w:between w:val="nil"/>
        </w:pBdr>
        <w:contextualSpacing/>
        <w:rPr>
          <w:rFonts w:ascii="Arial" w:hAnsi="Arial" w:cs="Arial"/>
          <w:bCs/>
          <w:color w:val="000000"/>
          <w:sz w:val="20"/>
          <w:szCs w:val="20"/>
        </w:rPr>
      </w:pPr>
      <w:r>
        <w:rPr>
          <w:rFonts w:ascii="Arial" w:hAnsi="Arial" w:cs="Arial"/>
          <w:bCs/>
          <w:color w:val="000000"/>
          <w:sz w:val="20"/>
          <w:szCs w:val="20"/>
        </w:rPr>
        <w:tab/>
      </w:r>
      <w:r w:rsidR="00E9503F" w:rsidRPr="00E9503F">
        <w:rPr>
          <w:rFonts w:ascii="Arial" w:hAnsi="Arial" w:cs="Arial"/>
          <w:bCs/>
          <w:color w:val="000000"/>
          <w:sz w:val="20"/>
          <w:szCs w:val="20"/>
        </w:rPr>
        <w:t xml:space="preserve">In conclusion, </w:t>
      </w:r>
      <w:r w:rsidR="00416C31">
        <w:rPr>
          <w:rFonts w:ascii="Arial" w:hAnsi="Arial" w:cs="Arial"/>
          <w:bCs/>
          <w:color w:val="000000"/>
          <w:sz w:val="20"/>
          <w:szCs w:val="20"/>
        </w:rPr>
        <w:t>these data show that adversity experienced directly or intergenerationally can influence the microbiome during a period of maximal developmental change – the first 2 years of life.</w:t>
      </w:r>
      <w:r w:rsidR="00AD73B6">
        <w:rPr>
          <w:rFonts w:ascii="Arial" w:hAnsi="Arial" w:cs="Arial"/>
          <w:bCs/>
          <w:color w:val="000000"/>
          <w:sz w:val="20"/>
          <w:szCs w:val="20"/>
        </w:rPr>
        <w:t xml:space="preserve"> Moreover, our data highlight that the influence of adversity on the microbiome-immune pathway is a likely biological conduit through which adversity impacts child socioemotional development. </w:t>
      </w:r>
    </w:p>
    <w:p w14:paraId="4EB55BEF" w14:textId="77777777" w:rsidR="00AD73B6" w:rsidRDefault="00AD73B6" w:rsidP="00416C31">
      <w:pPr>
        <w:pBdr>
          <w:top w:val="nil"/>
          <w:left w:val="nil"/>
          <w:bottom w:val="nil"/>
          <w:right w:val="nil"/>
          <w:between w:val="nil"/>
        </w:pBdr>
        <w:contextualSpacing/>
        <w:rPr>
          <w:rFonts w:ascii="Arial" w:hAnsi="Arial" w:cs="Arial"/>
          <w:bCs/>
          <w:color w:val="000000"/>
          <w:sz w:val="20"/>
          <w:szCs w:val="20"/>
        </w:rPr>
      </w:pPr>
    </w:p>
    <w:p w14:paraId="37B52A5D" w14:textId="1C31BA26" w:rsidR="00E6133D" w:rsidRPr="00980C22" w:rsidRDefault="00E6133D" w:rsidP="00F649EE">
      <w:pPr>
        <w:pBdr>
          <w:top w:val="nil"/>
          <w:left w:val="nil"/>
          <w:bottom w:val="nil"/>
          <w:right w:val="nil"/>
          <w:between w:val="nil"/>
        </w:pBdr>
        <w:contextualSpacing/>
        <w:rPr>
          <w:rFonts w:ascii="Arial" w:hAnsi="Arial" w:cs="Arial"/>
          <w:color w:val="000000"/>
          <w:sz w:val="20"/>
          <w:szCs w:val="20"/>
        </w:rPr>
      </w:pPr>
      <w:r w:rsidRPr="00F649EE">
        <w:rPr>
          <w:rFonts w:ascii="Arial" w:hAnsi="Arial" w:cs="Arial"/>
          <w:b/>
          <w:color w:val="000000"/>
          <w:sz w:val="20"/>
          <w:szCs w:val="20"/>
        </w:rPr>
        <w:t>Materials and Methods</w:t>
      </w:r>
    </w:p>
    <w:p w14:paraId="3C2712AB" w14:textId="77777777" w:rsidR="00E6133D" w:rsidRPr="00F649EE" w:rsidRDefault="00E6133D" w:rsidP="00F649EE">
      <w:pPr>
        <w:pBdr>
          <w:top w:val="nil"/>
          <w:left w:val="nil"/>
          <w:bottom w:val="nil"/>
          <w:right w:val="nil"/>
          <w:between w:val="nil"/>
        </w:pBdr>
        <w:contextualSpacing/>
        <w:rPr>
          <w:rFonts w:ascii="Arial" w:hAnsi="Arial" w:cs="Arial"/>
          <w:b/>
          <w:color w:val="000000"/>
          <w:sz w:val="20"/>
          <w:szCs w:val="20"/>
        </w:rPr>
      </w:pPr>
    </w:p>
    <w:p w14:paraId="4A8560E3" w14:textId="49C342B1" w:rsidR="0078301B" w:rsidRPr="0078301B" w:rsidRDefault="0078301B" w:rsidP="0078301B">
      <w:pPr>
        <w:pBdr>
          <w:top w:val="nil"/>
          <w:left w:val="nil"/>
          <w:bottom w:val="nil"/>
          <w:right w:val="nil"/>
          <w:between w:val="nil"/>
        </w:pBdr>
        <w:contextualSpacing/>
        <w:rPr>
          <w:rFonts w:ascii="Arial" w:hAnsi="Arial" w:cs="Arial"/>
          <w:b/>
          <w:bCs/>
          <w:color w:val="000000"/>
          <w:sz w:val="20"/>
          <w:szCs w:val="20"/>
        </w:rPr>
      </w:pPr>
      <w:r w:rsidRPr="0078301B">
        <w:rPr>
          <w:rFonts w:ascii="Arial" w:hAnsi="Arial" w:cs="Arial"/>
          <w:b/>
          <w:bCs/>
          <w:color w:val="000000"/>
          <w:sz w:val="20"/>
          <w:szCs w:val="20"/>
        </w:rPr>
        <w:t>Participants</w:t>
      </w:r>
      <w:r w:rsidR="000D0137">
        <w:rPr>
          <w:rFonts w:ascii="Arial" w:hAnsi="Arial" w:cs="Arial"/>
          <w:b/>
          <w:bCs/>
          <w:color w:val="000000"/>
          <w:sz w:val="20"/>
          <w:szCs w:val="20"/>
        </w:rPr>
        <w:t xml:space="preserve"> and Study Design</w:t>
      </w:r>
    </w:p>
    <w:p w14:paraId="094930B3" w14:textId="77D886AF" w:rsidR="00FA505D" w:rsidRPr="0078301B" w:rsidRDefault="0078301B" w:rsidP="0078301B">
      <w:pPr>
        <w:pBdr>
          <w:top w:val="nil"/>
          <w:left w:val="nil"/>
          <w:bottom w:val="nil"/>
          <w:right w:val="nil"/>
          <w:between w:val="nil"/>
        </w:pBdr>
        <w:contextualSpacing/>
        <w:rPr>
          <w:rFonts w:ascii="Arial" w:hAnsi="Arial" w:cs="Arial"/>
          <w:color w:val="000000"/>
          <w:sz w:val="20"/>
          <w:szCs w:val="20"/>
        </w:rPr>
      </w:pPr>
      <w:r w:rsidRPr="0078301B">
        <w:rPr>
          <w:rFonts w:ascii="Arial" w:hAnsi="Arial" w:cs="Arial"/>
          <w:color w:val="000000"/>
          <w:sz w:val="20"/>
          <w:szCs w:val="20"/>
        </w:rPr>
        <w:tab/>
        <w:t>Participants were women aged 18 years and above who enrolled in the Growing Up in Singapore Towards Healthy Outcomes (GUSTO) study during their second trimester antenatal dating ultrasound appointment in one of two major maternity hospitals in Singapore, and their child</w:t>
      </w:r>
      <w:r w:rsidR="00B40440">
        <w:rPr>
          <w:rFonts w:ascii="Arial" w:hAnsi="Arial" w:cs="Arial"/>
          <w:color w:val="000000"/>
          <w:sz w:val="20"/>
          <w:szCs w:val="20"/>
        </w:rPr>
        <w:t xml:space="preserve">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eJ8Gifq3","properties":{"formattedCitation":"(55)","plainCitation":"(55)","noteIndex":0},"citationItems":[{"id":1791,"uris":["http://www.mendeley.com/documents/?uuid=84838e7f-fc7d-31a3-a417-b0d2421a914d","http://zotero.org/users/9743335/items/7LBYB8B6"],"itemData":{"id":1791,"type":"article-journal","container-title":"International Journal of Epidemiology","DOI":"10.1093/ije/dyt125","ISSN":"14643685","issue":"5","note":"PMID: 23912809\npublisher: Oxford University Press","page":"1401-1409","title":"Cohort profile: Growing up in Singapore towards healthy outcomes (GUSTO) birth cohort study","volume":"43","author":[{"family":"Soh","given":"Shu E."},{"family":"Saw","given":"Seang Mei"},{"family":"Tint","given":"Mya Thway"},{"family":"Chong","given":"Yap Seng"},{"family":"Gluckman","given":"Peter D."},{"family":"Rifkin-Graboi","given":"Anne"},{"family":"Stünkel","given":"Walter"},{"family":"Holbrook","given":"Joanna D."},{"family":"Godfrey","given":"Keith M."},{"family":"Chan","given":"Yiong Huak"},{"family":"Kwek","given":"Kenneth"},{"family":"Sheppard","given":"Allan"},{"family":"Chinnadurai","given":"Amutha"},{"family":"Ferguson-Smith","given":"Anne"},{"family":"Biswas","given":"Arijit"},{"family":"Chia","given":"Udrey"},{"family":"Leutscher-Broekman","given":"Birit"},{"family":"Shuter","given":"Borys"},{"family":"Cai","given":"Shirong"},{"family":"Ngo","given":"Cheryl"},{"family":"Chng","given":"Chai Kiat"},{"family":"Chong","given":"Shang Chee"},{"family":"Henry","given":"Christiani Jeyakumar"},{"family":"Chu","given":"Mei Chien"},{"family":"Chee","given":"Cornelia Yin Ing"},{"family":"Goh","given":"Yam Thiam Daniel"},{"family":"Bier","given":"Dennis"},{"family":"Ding","given":"Chun Ming"},{"family":"Fok","given":"Doris"},{"family":"Finkelstein","given":"Eric Andrew"},{"family":"Peng Yap","given":"Fabian Kok"},{"family":"Yeo","given":"George Seow Heong"},{"family":"Meng Han","given":"Wee"},{"family":"Chen","given":"Helen"},{"family":"Van Bever","given":"Hugo P.S."},{"family":"Inskip","given":"Hazel"},{"family":"Magiati","given":"Iliana"},{"family":"Kapur","given":"Jeevesh"},{"family":"Richmond","given":"Jenny L."},{"family":"Gooley","given":"Joshua J."},{"family":"Niduvaje","given":"Krishnamoorthy"},{"family":"Lee","given":"Bee Wah"},{"family":"Lee","given":"Yung Seng"},{"family":"Singh","given":"Leher"},{"family":"Lim","given":"Sok Bee"},{"family":"Daniel","given":"Lourdes Mary"},{"family":"Loh","given":"Seong Feei"},{"family":"Low","given":"Yen Ling"},{"family":"Fortier","given":"Marielle"},{"family":"Hanson","given":"Mark"},{"family":"Chong","given":"Mary Foong Fong"},{"family":"Meaney","given":"Michael"},{"family":"Morton","given":"Susan"},{"family":"Pang","given":"Wei Wei"},{"family":"Agarwal","given":"Pratibha"},{"family":"Qiu","given":"Anqi"},{"family":"Quah","given":"Boon Long"},{"family":"Dam","given":"Rob M.","non-dropping-particle":"van"},{"family":"Stringer","given":"David"},{"family":"Rebello","given":"Salome Antonette"},{"family":"So","given":"Wing Chee"},{"family":"Hsu","given":"Chin Ying"},{"family":"Su","given":"Lin Lin"},{"family":"Tang","given":"Jenny"},{"family":"Tan","given":"Kok Hian"},{"family":"Tan","given":"Soek Hui"},{"family":"Teoh","given":"Oon Hoe"},{"family":"Rajadurai","given":"Victor Samuel"},{"family":"Wong","given":"P. C."},{"family":"Venkatesh","given":"Sudhakar K."}],"issued":{"date-parts":[["2014",8,20]]}}}],"schema":"https://github.com/citation-style-language/schema/raw/master/csl-citation.json"}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(55)</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w:t>
      </w:r>
      <w:r w:rsidR="00DC004D" w:rsidRPr="0078301B">
        <w:rPr>
          <w:rFonts w:ascii="Arial" w:hAnsi="Arial" w:cs="Arial"/>
          <w:color w:val="000000"/>
          <w:sz w:val="20"/>
          <w:szCs w:val="20"/>
        </w:rPr>
        <w:t xml:space="preserve">The GUSTO study was approved by the National Healthcare Group Domain Specific Review Board and the </w:t>
      </w:r>
      <w:proofErr w:type="spellStart"/>
      <w:r w:rsidR="00DC004D" w:rsidRPr="0078301B">
        <w:rPr>
          <w:rFonts w:ascii="Arial" w:hAnsi="Arial" w:cs="Arial"/>
          <w:color w:val="000000"/>
          <w:sz w:val="20"/>
          <w:szCs w:val="20"/>
        </w:rPr>
        <w:t>SingHealth</w:t>
      </w:r>
      <w:proofErr w:type="spellEnd"/>
      <w:r w:rsidR="00DC004D" w:rsidRPr="0078301B">
        <w:rPr>
          <w:rFonts w:ascii="Arial" w:hAnsi="Arial" w:cs="Arial"/>
          <w:color w:val="000000"/>
          <w:sz w:val="20"/>
          <w:szCs w:val="20"/>
        </w:rPr>
        <w:t xml:space="preserve"> </w:t>
      </w:r>
      <w:proofErr w:type="spellStart"/>
      <w:r w:rsidR="00DC004D" w:rsidRPr="0078301B">
        <w:rPr>
          <w:rFonts w:ascii="Arial" w:hAnsi="Arial" w:cs="Arial"/>
          <w:color w:val="000000"/>
          <w:sz w:val="20"/>
          <w:szCs w:val="20"/>
        </w:rPr>
        <w:t>Centralised</w:t>
      </w:r>
      <w:proofErr w:type="spellEnd"/>
      <w:r w:rsidR="00DC004D" w:rsidRPr="0078301B">
        <w:rPr>
          <w:rFonts w:ascii="Arial" w:hAnsi="Arial" w:cs="Arial"/>
          <w:color w:val="000000"/>
          <w:sz w:val="20"/>
          <w:szCs w:val="20"/>
        </w:rPr>
        <w:t xml:space="preserve"> Institutional Review Board in Singapore. All women provided informed written consent for themselves and their children</w:t>
      </w:r>
      <w:r w:rsidR="00DC004D">
        <w:rPr>
          <w:rFonts w:ascii="Arial" w:hAnsi="Arial" w:cs="Arial"/>
          <w:color w:val="000000"/>
          <w:sz w:val="20"/>
          <w:szCs w:val="20"/>
        </w:rPr>
        <w:t xml:space="preserve">. </w:t>
      </w:r>
    </w:p>
    <w:p w14:paraId="09565CCA" w14:textId="09CE4A63" w:rsidR="00144FD2" w:rsidRDefault="0078301B" w:rsidP="00595392">
      <w:pPr>
        <w:pBdr>
          <w:top w:val="nil"/>
          <w:left w:val="nil"/>
          <w:bottom w:val="nil"/>
          <w:right w:val="nil"/>
          <w:between w:val="nil"/>
        </w:pBdr>
        <w:ind w:firstLine="720"/>
        <w:contextualSpacing/>
        <w:rPr>
          <w:rFonts w:ascii="Arial" w:hAnsi="Arial" w:cs="Arial"/>
          <w:sz w:val="20"/>
          <w:szCs w:val="20"/>
        </w:rPr>
      </w:pPr>
      <w:r w:rsidRPr="0078301B">
        <w:rPr>
          <w:rFonts w:ascii="Arial" w:hAnsi="Arial" w:cs="Arial"/>
          <w:color w:val="000000"/>
          <w:sz w:val="20"/>
          <w:szCs w:val="20"/>
        </w:rPr>
        <w:t xml:space="preserve">The </w:t>
      </w:r>
      <w:r w:rsidR="000D0137">
        <w:rPr>
          <w:rFonts w:ascii="Arial" w:hAnsi="Arial" w:cs="Arial"/>
          <w:color w:val="000000"/>
          <w:sz w:val="20"/>
          <w:szCs w:val="20"/>
        </w:rPr>
        <w:t xml:space="preserve">current </w:t>
      </w:r>
      <w:r w:rsidRPr="0078301B">
        <w:rPr>
          <w:rFonts w:ascii="Arial" w:hAnsi="Arial" w:cs="Arial"/>
          <w:color w:val="000000"/>
          <w:sz w:val="20"/>
          <w:szCs w:val="20"/>
        </w:rPr>
        <w:t xml:space="preserve">sample includes </w:t>
      </w:r>
      <w:r w:rsidR="000D0137">
        <w:rPr>
          <w:rFonts w:ascii="Arial" w:hAnsi="Arial" w:cs="Arial"/>
          <w:color w:val="000000"/>
          <w:sz w:val="20"/>
          <w:szCs w:val="20"/>
        </w:rPr>
        <w:t xml:space="preserve">450 </w:t>
      </w:r>
      <w:r w:rsidRPr="0078301B">
        <w:rPr>
          <w:rFonts w:ascii="Arial" w:hAnsi="Arial" w:cs="Arial"/>
          <w:color w:val="000000"/>
          <w:sz w:val="20"/>
          <w:szCs w:val="20"/>
        </w:rPr>
        <w:t xml:space="preserve">mother-child dyads for whom the child donated a stool sample (for microbiome analysis) at 2 years of age, and who had data from at least one of three adversity measures: </w:t>
      </w:r>
      <w:r w:rsidR="00F3554A">
        <w:rPr>
          <w:rFonts w:ascii="Arial" w:hAnsi="Arial" w:cs="Arial"/>
          <w:color w:val="000000"/>
          <w:sz w:val="20"/>
          <w:szCs w:val="20"/>
        </w:rPr>
        <w:t xml:space="preserve">preconception adversity (285 dyads), prenatal adversity (440 dyads), and postnatal adversity (309 dyads); 205 dyads provided usable data across all adversity assessments. </w:t>
      </w:r>
      <w:r w:rsidR="00B26726">
        <w:rPr>
          <w:rFonts w:ascii="Arial" w:hAnsi="Arial" w:cs="Arial"/>
          <w:sz w:val="20"/>
          <w:szCs w:val="20"/>
        </w:rPr>
        <w:t xml:space="preserve">See </w:t>
      </w:r>
      <w:r w:rsidR="00706106" w:rsidRPr="00A26CB5">
        <w:rPr>
          <w:rFonts w:ascii="Arial" w:hAnsi="Arial" w:cs="Arial"/>
          <w:i/>
          <w:iCs/>
          <w:sz w:val="20"/>
          <w:szCs w:val="20"/>
        </w:rPr>
        <w:t>SI Appendix</w:t>
      </w:r>
      <w:r w:rsidR="00B26726">
        <w:rPr>
          <w:rFonts w:ascii="Arial" w:hAnsi="Arial" w:cs="Arial"/>
          <w:sz w:val="20"/>
          <w:szCs w:val="20"/>
        </w:rPr>
        <w:t xml:space="preserve"> for </w:t>
      </w:r>
      <w:r w:rsidR="00B26726">
        <w:rPr>
          <w:rFonts w:ascii="Arial" w:hAnsi="Arial" w:cs="Arial"/>
          <w:color w:val="000000"/>
          <w:sz w:val="20"/>
          <w:szCs w:val="20"/>
        </w:rPr>
        <w:t>descriptive statistics</w:t>
      </w:r>
      <w:r w:rsidR="002757C3">
        <w:rPr>
          <w:rFonts w:ascii="Arial" w:hAnsi="Arial" w:cs="Arial"/>
          <w:color w:val="000000"/>
          <w:sz w:val="20"/>
          <w:szCs w:val="20"/>
        </w:rPr>
        <w:t xml:space="preserve">, </w:t>
      </w:r>
      <w:r w:rsidR="00B26726">
        <w:rPr>
          <w:rFonts w:ascii="Arial" w:hAnsi="Arial" w:cs="Arial"/>
          <w:color w:val="000000"/>
          <w:sz w:val="20"/>
          <w:szCs w:val="20"/>
        </w:rPr>
        <w:t>exclusion criteria</w:t>
      </w:r>
      <w:r w:rsidR="002757C3">
        <w:rPr>
          <w:rFonts w:ascii="Arial" w:hAnsi="Arial" w:cs="Arial"/>
          <w:color w:val="000000"/>
          <w:sz w:val="20"/>
          <w:szCs w:val="20"/>
        </w:rPr>
        <w:t>, and stool sample collection information</w:t>
      </w:r>
      <w:r w:rsidR="00B26726">
        <w:rPr>
          <w:rFonts w:ascii="Arial" w:hAnsi="Arial" w:cs="Arial"/>
          <w:color w:val="000000"/>
          <w:sz w:val="20"/>
          <w:szCs w:val="20"/>
        </w:rPr>
        <w:t xml:space="preserve">. </w:t>
      </w:r>
      <w:r w:rsidR="00801420">
        <w:rPr>
          <w:rFonts w:ascii="Arial" w:hAnsi="Arial" w:cs="Arial"/>
          <w:color w:val="000000"/>
          <w:sz w:val="20"/>
          <w:szCs w:val="20"/>
        </w:rPr>
        <w:t xml:space="preserve">Figure S1 </w:t>
      </w:r>
      <w:r w:rsidR="00AF1A2A">
        <w:rPr>
          <w:rFonts w:ascii="Arial" w:hAnsi="Arial" w:cs="Arial"/>
          <w:color w:val="000000"/>
          <w:sz w:val="20"/>
          <w:szCs w:val="20"/>
        </w:rPr>
        <w:t xml:space="preserve">illustrates the data collection timeline for adversity, SEF, and gut microbiome measures. </w:t>
      </w:r>
    </w:p>
    <w:p w14:paraId="3B1A7196" w14:textId="5BB54F07" w:rsidR="00144FD2" w:rsidRDefault="00144FD2" w:rsidP="00144FD2">
      <w:pPr>
        <w:pBdr>
          <w:top w:val="nil"/>
          <w:left w:val="nil"/>
          <w:bottom w:val="nil"/>
          <w:right w:val="nil"/>
          <w:between w:val="nil"/>
        </w:pBdr>
        <w:contextualSpacing/>
        <w:rPr>
          <w:rFonts w:ascii="Arial" w:hAnsi="Arial" w:cs="Arial"/>
          <w:sz w:val="20"/>
          <w:szCs w:val="20"/>
        </w:rPr>
      </w:pPr>
    </w:p>
    <w:p w14:paraId="55A5B3FB" w14:textId="0A68CF38" w:rsidR="00144FD2" w:rsidRDefault="00144FD2" w:rsidP="00144FD2">
      <w:pPr>
        <w:pBdr>
          <w:top w:val="nil"/>
          <w:left w:val="nil"/>
          <w:bottom w:val="nil"/>
          <w:right w:val="nil"/>
          <w:between w:val="nil"/>
        </w:pBdr>
        <w:contextualSpacing/>
        <w:rPr>
          <w:rFonts w:ascii="Arial" w:hAnsi="Arial" w:cs="Arial"/>
          <w:b/>
          <w:bCs/>
          <w:sz w:val="20"/>
          <w:szCs w:val="20"/>
        </w:rPr>
      </w:pPr>
      <w:r>
        <w:rPr>
          <w:rFonts w:ascii="Arial" w:hAnsi="Arial" w:cs="Arial"/>
          <w:b/>
          <w:bCs/>
          <w:sz w:val="20"/>
          <w:szCs w:val="20"/>
        </w:rPr>
        <w:t>Measures</w:t>
      </w:r>
    </w:p>
    <w:p w14:paraId="71E24BCB" w14:textId="4F90FEB4" w:rsidR="00144FD2" w:rsidRDefault="00F3554A" w:rsidP="00CC576D">
      <w:pPr>
        <w:pBdr>
          <w:top w:val="nil"/>
          <w:left w:val="nil"/>
          <w:bottom w:val="nil"/>
          <w:right w:val="nil"/>
          <w:between w:val="nil"/>
        </w:pBdr>
        <w:ind w:firstLine="720"/>
        <w:contextualSpacing/>
        <w:rPr>
          <w:rFonts w:ascii="Arial" w:hAnsi="Arial" w:cs="Arial"/>
          <w:color w:val="000000"/>
          <w:sz w:val="20"/>
          <w:szCs w:val="20"/>
        </w:rPr>
      </w:pPr>
      <w:r>
        <w:rPr>
          <w:rFonts w:ascii="Arial" w:hAnsi="Arial" w:cs="Arial"/>
          <w:i/>
          <w:iCs/>
          <w:color w:val="000000"/>
          <w:sz w:val="20"/>
          <w:szCs w:val="20"/>
        </w:rPr>
        <w:t>Preconception Adversity</w:t>
      </w:r>
      <w:r>
        <w:rPr>
          <w:rFonts w:ascii="Arial" w:hAnsi="Arial" w:cs="Arial"/>
          <w:color w:val="000000"/>
          <w:sz w:val="20"/>
          <w:szCs w:val="20"/>
        </w:rPr>
        <w:t>: Mother</w:t>
      </w:r>
      <w:r w:rsidR="003B576E">
        <w:rPr>
          <w:rFonts w:ascii="Arial" w:hAnsi="Arial" w:cs="Arial"/>
          <w:color w:val="000000"/>
          <w:sz w:val="20"/>
          <w:szCs w:val="20"/>
        </w:rPr>
        <w:t>s</w:t>
      </w:r>
      <w:r>
        <w:rPr>
          <w:rFonts w:ascii="Arial" w:hAnsi="Arial" w:cs="Arial"/>
          <w:color w:val="000000"/>
          <w:sz w:val="20"/>
          <w:szCs w:val="20"/>
        </w:rPr>
        <w:t xml:space="preserve"> retrospectively reported on their own history of childhood maltreatment using the Childhood Trauma Questionnaire-Short Form </w:t>
      </w:r>
      <w:r w:rsidR="00FE6571">
        <w:rPr>
          <w:rFonts w:ascii="Arial" w:hAnsi="Arial" w:cs="Arial"/>
          <w:color w:val="000000"/>
          <w:sz w:val="20"/>
          <w:szCs w:val="20"/>
        </w:rPr>
        <w:fldChar w:fldCharType="begin"/>
      </w:r>
      <w:r w:rsidR="005A5DF8">
        <w:rPr>
          <w:rFonts w:ascii="Arial" w:hAnsi="Arial" w:cs="Arial"/>
          <w:color w:val="000000"/>
          <w:sz w:val="20"/>
          <w:szCs w:val="20"/>
        </w:rPr>
        <w:instrText xml:space="preserve"> ADDIN ZOTERO_ITEM CSL_CITATION {"citationID":"a1ar5snsq87","properties":{"formattedCitation":"(57)","plainCitation":"(57)","dontUpdate":true,"noteIndex":0},"citationItems":[{"id":1830,"uris":["http://zotero.org/users/9743335/items/U8FN9SHJ"],"itemData":{"id":1830,"type":"article-journal","container-title":"Child Abuse and Neglect","DOI":"10.1016/j.chiabu.2009.03.001","ISSN":"01452134","issue":"8","note":"PMID: 19758699\npublisher: Pergamon","page":"518-523","title":"A validation study of the Dutch Childhood Trauma Questionnaire-Short Form: Factor structure, reliability, and known-groups validity","volume":"33","author":[{"family":"Thombs","given":"Brett D."},{"family":"Bernstein","given":"David P."},{"family":"Lobbestael","given":"Jill"},{"family":"Arntz","given":"Arnoud"}],"issued":{"date-parts":[["2009",8,1]]}}}],"schema":"https://github.com/citation-style-language/schema/raw/master/csl-citation.json"} </w:instrText>
      </w:r>
      <w:r w:rsidR="00FE6571">
        <w:rPr>
          <w:rFonts w:ascii="Arial" w:hAnsi="Arial" w:cs="Arial"/>
          <w:color w:val="000000"/>
          <w:sz w:val="20"/>
          <w:szCs w:val="20"/>
        </w:rPr>
        <w:fldChar w:fldCharType="separate"/>
      </w:r>
      <w:r w:rsidR="00AA716C" w:rsidRPr="00AA716C">
        <w:rPr>
          <w:rFonts w:ascii="Arial" w:hAnsi="Arial" w:cs="Arial"/>
          <w:color w:val="000000"/>
          <w:sz w:val="20"/>
        </w:rPr>
        <w:t>(</w:t>
      </w:r>
      <w:r w:rsidR="00ED22E3">
        <w:rPr>
          <w:rFonts w:ascii="Arial" w:hAnsi="Arial" w:cs="Arial"/>
          <w:color w:val="000000"/>
          <w:sz w:val="20"/>
        </w:rPr>
        <w:t>CTQ</w:t>
      </w:r>
      <w:r w:rsidR="000D01A2">
        <w:rPr>
          <w:rFonts w:ascii="Arial" w:hAnsi="Arial" w:cs="Arial"/>
          <w:color w:val="000000"/>
          <w:sz w:val="20"/>
        </w:rPr>
        <w:t>-SF</w:t>
      </w:r>
      <w:r w:rsidR="00ED22E3">
        <w:rPr>
          <w:rFonts w:ascii="Arial" w:hAnsi="Arial" w:cs="Arial"/>
          <w:color w:val="000000"/>
          <w:sz w:val="20"/>
        </w:rPr>
        <w:t xml:space="preserve">; </w:t>
      </w:r>
      <w:r w:rsidR="00AA716C" w:rsidRPr="00AA716C">
        <w:rPr>
          <w:rFonts w:ascii="Arial" w:hAnsi="Arial" w:cs="Arial"/>
          <w:color w:val="000000"/>
          <w:sz w:val="20"/>
        </w:rPr>
        <w:t>57)</w:t>
      </w:r>
      <w:r w:rsidR="00FE6571">
        <w:rPr>
          <w:rFonts w:ascii="Arial" w:hAnsi="Arial" w:cs="Arial"/>
          <w:color w:val="000000"/>
          <w:sz w:val="20"/>
          <w:szCs w:val="20"/>
        </w:rPr>
        <w:fldChar w:fldCharType="end"/>
      </w:r>
      <w:r>
        <w:rPr>
          <w:rFonts w:ascii="Arial" w:hAnsi="Arial" w:cs="Arial"/>
          <w:color w:val="000000"/>
          <w:sz w:val="20"/>
          <w:szCs w:val="20"/>
        </w:rPr>
        <w:t xml:space="preserve">. </w:t>
      </w:r>
    </w:p>
    <w:p w14:paraId="067B58A8" w14:textId="74945641" w:rsidR="00F3554A" w:rsidRDefault="00F3554A" w:rsidP="00CC576D">
      <w:pPr>
        <w:pBdr>
          <w:top w:val="nil"/>
          <w:left w:val="nil"/>
          <w:bottom w:val="nil"/>
          <w:right w:val="nil"/>
          <w:between w:val="nil"/>
        </w:pBdr>
        <w:ind w:firstLine="720"/>
        <w:contextualSpacing/>
        <w:rPr>
          <w:rFonts w:ascii="Arial" w:hAnsi="Arial" w:cs="Arial"/>
          <w:color w:val="000000"/>
          <w:sz w:val="20"/>
          <w:szCs w:val="20"/>
        </w:rPr>
      </w:pPr>
      <w:r>
        <w:rPr>
          <w:rFonts w:ascii="Arial" w:hAnsi="Arial" w:cs="Arial"/>
          <w:i/>
          <w:iCs/>
          <w:color w:val="000000"/>
          <w:sz w:val="20"/>
          <w:szCs w:val="20"/>
        </w:rPr>
        <w:t>Prenatal Adversity</w:t>
      </w:r>
      <w:r>
        <w:rPr>
          <w:rFonts w:ascii="Arial" w:hAnsi="Arial" w:cs="Arial"/>
          <w:color w:val="000000"/>
          <w:sz w:val="20"/>
          <w:szCs w:val="20"/>
        </w:rPr>
        <w:t xml:space="preserve">: </w:t>
      </w:r>
      <w:r w:rsidR="00ED22E3">
        <w:rPr>
          <w:rFonts w:ascii="Arial" w:hAnsi="Arial" w:cs="Arial"/>
          <w:color w:val="000000"/>
          <w:sz w:val="20"/>
          <w:szCs w:val="20"/>
        </w:rPr>
        <w:t>At 26-28 weeks’ gestation</w:t>
      </w:r>
      <w:r>
        <w:rPr>
          <w:rFonts w:ascii="Arial" w:hAnsi="Arial" w:cs="Arial"/>
          <w:color w:val="000000"/>
          <w:sz w:val="20"/>
          <w:szCs w:val="20"/>
        </w:rPr>
        <w:t xml:space="preserve">, mothers reported on their current anxiety levels using the </w:t>
      </w:r>
      <w:r w:rsidR="000131F2">
        <w:rPr>
          <w:rFonts w:ascii="Arial" w:hAnsi="Arial" w:cs="Arial"/>
          <w:color w:val="000000"/>
          <w:sz w:val="20"/>
          <w:szCs w:val="20"/>
        </w:rPr>
        <w:t xml:space="preserve">state subscale of the </w:t>
      </w:r>
      <w:r>
        <w:rPr>
          <w:rFonts w:ascii="Arial" w:hAnsi="Arial" w:cs="Arial"/>
          <w:color w:val="000000"/>
          <w:sz w:val="20"/>
          <w:szCs w:val="20"/>
        </w:rPr>
        <w:t>State-Trait Anxiety Inventory, Form Y</w:t>
      </w:r>
      <w:r w:rsidR="00F13747">
        <w:rPr>
          <w:rFonts w:ascii="Arial" w:hAnsi="Arial" w:cs="Arial"/>
          <w:color w:val="000000"/>
          <w:sz w:val="20"/>
          <w:szCs w:val="20"/>
        </w:rPr>
        <w:t xml:space="preserve"> </w:t>
      </w:r>
      <w:r w:rsidR="003B576E">
        <w:rPr>
          <w:rFonts w:ascii="Arial" w:hAnsi="Arial" w:cs="Arial"/>
          <w:color w:val="000000"/>
          <w:sz w:val="20"/>
          <w:szCs w:val="20"/>
        </w:rPr>
        <w:fldChar w:fldCharType="begin"/>
      </w:r>
      <w:r w:rsidR="005A5DF8">
        <w:rPr>
          <w:rFonts w:ascii="Arial" w:hAnsi="Arial" w:cs="Arial"/>
          <w:color w:val="000000"/>
          <w:sz w:val="20"/>
          <w:szCs w:val="20"/>
        </w:rPr>
        <w:instrText xml:space="preserve"> ADDIN ZOTERO_ITEM CSL_CITATION {"citationID":"a2p0jkakud8","properties":{"formattedCitation":"(58)","plainCitation":"(58)","dontUpdate":true,"noteIndex":0},"citationItems":[{"id":4300,"uris":["http://zotero.org/users/9743335/items/LLGNZ4S8"],"itemData":{"id":4300,"type":"book","event-place":"Palo Alto, CA","publisher":"Consulting Psychologists Press","publisher-place":"Palo Alto, CA","title":"Manual for the State-Trait Anxiety Inventory","author":[{"family":"Spielberger","given":"C. D."},{"literal":"Gorsuch, R. L."},{"literal":"Lushene, R."},{"literal":"Vagg, P. R."},{"literal":"Jacobs, G. A."}],"issued":{"date-parts":[["1983"]]}}}],"schema":"https://github.com/citation-style-language/schema/raw/master/csl-citation.json"} </w:instrText>
      </w:r>
      <w:r w:rsidR="003B576E">
        <w:rPr>
          <w:rFonts w:ascii="Arial" w:hAnsi="Arial" w:cs="Arial"/>
          <w:color w:val="000000"/>
          <w:sz w:val="20"/>
          <w:szCs w:val="20"/>
        </w:rPr>
        <w:fldChar w:fldCharType="separate"/>
      </w:r>
      <w:r w:rsidR="00AA716C" w:rsidRPr="00AA716C">
        <w:rPr>
          <w:rFonts w:ascii="Arial" w:hAnsi="Arial" w:cs="Arial"/>
          <w:color w:val="000000"/>
          <w:sz w:val="20"/>
        </w:rPr>
        <w:t>(</w:t>
      </w:r>
      <w:r w:rsidR="00ED22E3">
        <w:rPr>
          <w:rFonts w:ascii="Arial" w:hAnsi="Arial" w:cs="Arial"/>
          <w:color w:val="000000"/>
          <w:sz w:val="20"/>
        </w:rPr>
        <w:t xml:space="preserve">STAI-S; </w:t>
      </w:r>
      <w:r w:rsidR="00AA716C" w:rsidRPr="00AA716C">
        <w:rPr>
          <w:rFonts w:ascii="Arial" w:hAnsi="Arial" w:cs="Arial"/>
          <w:color w:val="000000"/>
          <w:sz w:val="20"/>
        </w:rPr>
        <w:t>58)</w:t>
      </w:r>
      <w:r w:rsidR="003B576E">
        <w:rPr>
          <w:rFonts w:ascii="Arial" w:hAnsi="Arial" w:cs="Arial"/>
          <w:color w:val="000000"/>
          <w:sz w:val="20"/>
          <w:szCs w:val="20"/>
        </w:rPr>
        <w:fldChar w:fldCharType="end"/>
      </w:r>
      <w:r w:rsidR="00F13747">
        <w:rPr>
          <w:rFonts w:ascii="Arial" w:hAnsi="Arial" w:cs="Arial"/>
          <w:color w:val="000000"/>
          <w:sz w:val="20"/>
          <w:szCs w:val="20"/>
        </w:rPr>
        <w:t xml:space="preserve">. </w:t>
      </w:r>
    </w:p>
    <w:p w14:paraId="3BD4346F" w14:textId="33429FEB" w:rsidR="00F13747" w:rsidRPr="00F13747" w:rsidRDefault="00F13747" w:rsidP="00CC576D">
      <w:pPr>
        <w:pBdr>
          <w:top w:val="nil"/>
          <w:left w:val="nil"/>
          <w:bottom w:val="nil"/>
          <w:right w:val="nil"/>
          <w:between w:val="nil"/>
        </w:pBdr>
        <w:ind w:firstLine="720"/>
        <w:contextualSpacing/>
        <w:rPr>
          <w:rFonts w:ascii="Arial" w:hAnsi="Arial" w:cs="Arial"/>
          <w:color w:val="000000"/>
          <w:sz w:val="20"/>
          <w:szCs w:val="20"/>
        </w:rPr>
      </w:pPr>
      <w:r>
        <w:rPr>
          <w:rFonts w:ascii="Arial" w:hAnsi="Arial" w:cs="Arial"/>
          <w:i/>
          <w:iCs/>
          <w:color w:val="000000"/>
          <w:sz w:val="20"/>
          <w:szCs w:val="20"/>
        </w:rPr>
        <w:t>Postnatal Adversity</w:t>
      </w:r>
      <w:r>
        <w:rPr>
          <w:rFonts w:ascii="Arial" w:hAnsi="Arial" w:cs="Arial"/>
          <w:color w:val="000000"/>
          <w:sz w:val="20"/>
          <w:szCs w:val="20"/>
        </w:rPr>
        <w:t xml:space="preserve">: </w:t>
      </w:r>
      <w:r w:rsidR="003B576E">
        <w:rPr>
          <w:rFonts w:ascii="Arial" w:hAnsi="Arial" w:cs="Arial"/>
          <w:color w:val="000000"/>
          <w:sz w:val="20"/>
          <w:szCs w:val="20"/>
        </w:rPr>
        <w:t>Caregivers reported on potentially stressful life events experienc</w:t>
      </w:r>
      <w:r w:rsidR="00ED22E3">
        <w:rPr>
          <w:rFonts w:ascii="Arial" w:hAnsi="Arial" w:cs="Arial"/>
          <w:color w:val="000000"/>
          <w:sz w:val="20"/>
          <w:szCs w:val="20"/>
        </w:rPr>
        <w:t>ed</w:t>
      </w:r>
      <w:r w:rsidR="003B576E">
        <w:rPr>
          <w:rFonts w:ascii="Arial" w:hAnsi="Arial" w:cs="Arial"/>
          <w:color w:val="000000"/>
          <w:sz w:val="20"/>
          <w:szCs w:val="20"/>
        </w:rPr>
        <w:t xml:space="preserve"> by the participating child </w:t>
      </w:r>
      <w:r w:rsidR="00ED22E3">
        <w:rPr>
          <w:rFonts w:ascii="Arial" w:hAnsi="Arial" w:cs="Arial"/>
          <w:color w:val="000000"/>
          <w:sz w:val="20"/>
          <w:szCs w:val="20"/>
        </w:rPr>
        <w:t>via</w:t>
      </w:r>
      <w:r w:rsidR="003B576E">
        <w:rPr>
          <w:rFonts w:ascii="Arial" w:hAnsi="Arial" w:cs="Arial"/>
          <w:color w:val="000000"/>
          <w:sz w:val="20"/>
          <w:szCs w:val="20"/>
        </w:rPr>
        <w:t xml:space="preserve"> the Life Events Questionnaire </w:t>
      </w:r>
      <w:r w:rsidR="00AA716C">
        <w:rPr>
          <w:rFonts w:ascii="Arial" w:hAnsi="Arial" w:cs="Arial"/>
          <w:color w:val="000000"/>
          <w:sz w:val="20"/>
          <w:szCs w:val="20"/>
        </w:rPr>
        <w:fldChar w:fldCharType="begin"/>
      </w:r>
      <w:r w:rsidR="005A5DF8">
        <w:rPr>
          <w:rFonts w:ascii="Arial" w:hAnsi="Arial" w:cs="Arial"/>
          <w:color w:val="000000"/>
          <w:sz w:val="20"/>
          <w:szCs w:val="20"/>
        </w:rPr>
        <w:instrText xml:space="preserve"> ADDIN ZOTERO_ITEM CSL_CITATION {"citationID":"a29ae4c6m9h","properties":{"formattedCitation":"(59)","plainCitation":"(59)","dontUpdate":true,"noteIndex":0},"citationItems":[{"id":4302,"uris":["http://zotero.org/users/9743335/items/XSIM4DIQ"],"itemData":{"id":4302,"type":"document","publisher":"Praktikon","title":"Lif Events Questionnaire Version for Parents of Children aged 0 to 10","author":[{"literal":"Kroes, G."},{"literal":"De Meyer, R. E."},{"literal":"Veerman, J. W."}],"issued":{"date-parts":[["2011"]]}}}],"schema":"https://github.com/citation-style-language/schema/raw/master/csl-citation.json"} </w:instrText>
      </w:r>
      <w:r w:rsidR="00AA716C">
        <w:rPr>
          <w:rFonts w:ascii="Arial" w:hAnsi="Arial" w:cs="Arial"/>
          <w:color w:val="000000"/>
          <w:sz w:val="20"/>
          <w:szCs w:val="20"/>
        </w:rPr>
        <w:fldChar w:fldCharType="separate"/>
      </w:r>
      <w:r w:rsidR="00AA716C" w:rsidRPr="00AA716C">
        <w:rPr>
          <w:rFonts w:ascii="Arial" w:hAnsi="Arial" w:cs="Arial"/>
          <w:color w:val="000000"/>
          <w:sz w:val="20"/>
        </w:rPr>
        <w:t>(</w:t>
      </w:r>
      <w:r w:rsidR="00ED22E3">
        <w:rPr>
          <w:rFonts w:ascii="Arial" w:hAnsi="Arial" w:cs="Arial"/>
          <w:color w:val="000000"/>
          <w:sz w:val="20"/>
        </w:rPr>
        <w:t xml:space="preserve">LEQ; </w:t>
      </w:r>
      <w:r w:rsidR="00AA716C" w:rsidRPr="00AA716C">
        <w:rPr>
          <w:rFonts w:ascii="Arial" w:hAnsi="Arial" w:cs="Arial"/>
          <w:color w:val="000000"/>
          <w:sz w:val="20"/>
        </w:rPr>
        <w:t>59)</w:t>
      </w:r>
      <w:r w:rsidR="00AA716C">
        <w:rPr>
          <w:rFonts w:ascii="Arial" w:hAnsi="Arial" w:cs="Arial"/>
          <w:color w:val="000000"/>
          <w:sz w:val="20"/>
          <w:szCs w:val="20"/>
        </w:rPr>
        <w:fldChar w:fldCharType="end"/>
      </w:r>
      <w:r w:rsidR="00AA716C">
        <w:rPr>
          <w:rFonts w:ascii="Arial" w:hAnsi="Arial" w:cs="Arial"/>
          <w:color w:val="000000"/>
          <w:sz w:val="20"/>
          <w:szCs w:val="20"/>
        </w:rPr>
        <w:t xml:space="preserve">. Because relatively few caregivers reported stressful events that had occurred before child </w:t>
      </w:r>
      <w:proofErr w:type="gramStart"/>
      <w:r w:rsidR="00AA716C">
        <w:rPr>
          <w:rFonts w:ascii="Arial" w:hAnsi="Arial" w:cs="Arial"/>
          <w:color w:val="000000"/>
          <w:sz w:val="20"/>
          <w:szCs w:val="20"/>
        </w:rPr>
        <w:t>age</w:t>
      </w:r>
      <w:proofErr w:type="gramEnd"/>
      <w:r w:rsidR="00AA716C">
        <w:rPr>
          <w:rFonts w:ascii="Arial" w:hAnsi="Arial" w:cs="Arial"/>
          <w:color w:val="000000"/>
          <w:sz w:val="20"/>
          <w:szCs w:val="20"/>
        </w:rPr>
        <w:t xml:space="preserve"> 2 years (age cutoff used to be concurrent with stool sample), we created a dichotomous variable: zero life events before age 2 years or 1 or more, to be used in further analyses. </w:t>
      </w:r>
    </w:p>
    <w:p w14:paraId="3960A4D9" w14:textId="58AD3E62" w:rsidR="00F3554A" w:rsidRDefault="00B26726" w:rsidP="00CC576D">
      <w:pPr>
        <w:pBdr>
          <w:top w:val="nil"/>
          <w:left w:val="nil"/>
          <w:bottom w:val="nil"/>
          <w:right w:val="nil"/>
          <w:between w:val="nil"/>
        </w:pBdr>
        <w:ind w:firstLine="720"/>
        <w:contextualSpacing/>
        <w:rPr>
          <w:rFonts w:ascii="Arial" w:hAnsi="Arial" w:cs="Arial"/>
          <w:i/>
          <w:iCs/>
          <w:color w:val="000000"/>
          <w:sz w:val="20"/>
          <w:szCs w:val="20"/>
        </w:rPr>
      </w:pPr>
      <w:r>
        <w:rPr>
          <w:rFonts w:ascii="Arial" w:hAnsi="Arial" w:cs="Arial"/>
          <w:i/>
          <w:iCs/>
          <w:color w:val="000000"/>
          <w:sz w:val="20"/>
          <w:szCs w:val="20"/>
        </w:rPr>
        <w:t>Cumulative Adversity:</w:t>
      </w:r>
      <w:r w:rsidRPr="00B26726">
        <w:rPr>
          <w:rFonts w:ascii="Arial" w:hAnsi="Arial" w:cs="Arial"/>
          <w:color w:val="000000"/>
          <w:sz w:val="20"/>
          <w:szCs w:val="20"/>
        </w:rPr>
        <w:t xml:space="preserve"> </w:t>
      </w:r>
      <w:r>
        <w:rPr>
          <w:rFonts w:ascii="Arial" w:hAnsi="Arial" w:cs="Arial"/>
          <w:color w:val="000000"/>
          <w:sz w:val="20"/>
          <w:szCs w:val="20"/>
        </w:rPr>
        <w:t>A cumulative adversity measure was calculated to quantify the number of timepoints (preconception, prenatal, postnatal) when each dyad reported exposure to adversity (0, 1, or 2+ timepoints). Exposure cutoffs for each timepoint</w:t>
      </w:r>
      <w:r w:rsidRPr="0078301B">
        <w:rPr>
          <w:rFonts w:ascii="Arial" w:hAnsi="Arial" w:cs="Arial"/>
          <w:color w:val="000000"/>
          <w:sz w:val="20"/>
          <w:szCs w:val="20"/>
        </w:rPr>
        <w:t xml:space="preserve"> were designed to separate dyads who had substantial exposure to adversity from those who did not.</w:t>
      </w:r>
    </w:p>
    <w:p w14:paraId="6E355169" w14:textId="6FF2345D" w:rsidR="00DC004D" w:rsidRDefault="00B26726" w:rsidP="00B26726">
      <w:pPr>
        <w:pBdr>
          <w:top w:val="nil"/>
          <w:left w:val="nil"/>
          <w:bottom w:val="nil"/>
          <w:right w:val="nil"/>
          <w:between w:val="nil"/>
        </w:pBdr>
        <w:ind w:firstLine="720"/>
        <w:contextualSpacing/>
        <w:rPr>
          <w:rFonts w:ascii="Arial" w:hAnsi="Arial" w:cs="Arial"/>
          <w:color w:val="000000"/>
          <w:sz w:val="20"/>
          <w:szCs w:val="20"/>
        </w:rPr>
      </w:pPr>
      <w:r>
        <w:rPr>
          <w:rFonts w:ascii="Arial" w:hAnsi="Arial" w:cs="Arial"/>
          <w:i/>
          <w:iCs/>
          <w:color w:val="000000"/>
          <w:sz w:val="20"/>
          <w:szCs w:val="20"/>
        </w:rPr>
        <w:t>Child Socioemotional Functioning:</w:t>
      </w:r>
      <w:r>
        <w:rPr>
          <w:rFonts w:ascii="Arial" w:hAnsi="Arial" w:cs="Arial"/>
          <w:color w:val="000000"/>
          <w:sz w:val="20"/>
          <w:szCs w:val="20"/>
        </w:rPr>
        <w:t xml:space="preserve"> </w:t>
      </w:r>
      <w:r w:rsidR="00DC004D" w:rsidRPr="0078301B">
        <w:rPr>
          <w:rFonts w:ascii="Arial" w:hAnsi="Arial" w:cs="Arial"/>
          <w:color w:val="000000"/>
          <w:sz w:val="20"/>
          <w:szCs w:val="20"/>
        </w:rPr>
        <w:t>Caregivers reported on their child’s socioemotional functioning</w:t>
      </w:r>
      <w:r w:rsidR="00500D77">
        <w:rPr>
          <w:rFonts w:ascii="Arial" w:hAnsi="Arial" w:cs="Arial"/>
          <w:color w:val="000000"/>
          <w:sz w:val="20"/>
          <w:szCs w:val="20"/>
        </w:rPr>
        <w:t xml:space="preserve"> (SEF)</w:t>
      </w:r>
      <w:r w:rsidR="00DC004D" w:rsidRPr="0078301B">
        <w:rPr>
          <w:rFonts w:ascii="Arial" w:hAnsi="Arial" w:cs="Arial"/>
          <w:color w:val="000000"/>
          <w:sz w:val="20"/>
          <w:szCs w:val="20"/>
        </w:rPr>
        <w:t xml:space="preserve"> at child ages 2 and 4 years using the Child Behavior Checklist version for children 1.5-5 years of age </w:t>
      </w:r>
      <w:r w:rsidR="005242B5">
        <w:rPr>
          <w:rFonts w:ascii="Arial" w:hAnsi="Arial" w:cs="Arial"/>
          <w:color w:val="000000"/>
          <w:sz w:val="20"/>
          <w:szCs w:val="20"/>
        </w:rPr>
        <w:fldChar w:fldCharType="begin"/>
      </w:r>
      <w:r w:rsidR="005A5DF8">
        <w:rPr>
          <w:rFonts w:ascii="Arial" w:hAnsi="Arial" w:cs="Arial"/>
          <w:color w:val="000000"/>
          <w:sz w:val="20"/>
          <w:szCs w:val="20"/>
        </w:rPr>
        <w:instrText xml:space="preserve"> ADDIN ZOTERO_ITEM CSL_CITATION {"citationID":"aosmakc9dd","properties":{"formattedCitation":"(60)","plainCitation":"(60)","dontUpdate":true,"noteIndex":0},"citationItems":[{"id":4177,"uris":["http://zotero.org/users/9743335/items/M5CLMIRJ"],"itemData":{"id":4177,"type":"book","event-place":"Burlington, VT","publisher":"University of Vermont, Research Center for Children, Youth, &amp; Families.","publisher-place":"Burlington, VT","title":"Manual for the ASEBA Preschool Forms &amp; Profiles.","author":[{"family":"Achenbach","given":"Thomas M."},{"family":"Rescorla","given":"Leslie A."}],"issued":{"date-parts":[["2000"]]}}}],"schema":"https://github.com/citation-style-language/schema/raw/master/csl-citation.json"} </w:instrText>
      </w:r>
      <w:r w:rsidR="005242B5">
        <w:rPr>
          <w:rFonts w:ascii="Arial" w:hAnsi="Arial" w:cs="Arial"/>
          <w:color w:val="000000"/>
          <w:sz w:val="20"/>
          <w:szCs w:val="20"/>
        </w:rPr>
        <w:fldChar w:fldCharType="separate"/>
      </w:r>
      <w:r w:rsidR="00AA716C">
        <w:rPr>
          <w:rFonts w:ascii="Arial" w:hAnsi="Arial" w:cs="Arial"/>
          <w:color w:val="000000"/>
          <w:sz w:val="20"/>
        </w:rPr>
        <w:t>(</w:t>
      </w:r>
      <w:r w:rsidR="00ED22E3">
        <w:rPr>
          <w:rFonts w:ascii="Arial" w:hAnsi="Arial" w:cs="Arial"/>
          <w:color w:val="000000"/>
          <w:sz w:val="20"/>
        </w:rPr>
        <w:t xml:space="preserve">CBCL; </w:t>
      </w:r>
      <w:r w:rsidR="00AA716C">
        <w:rPr>
          <w:rFonts w:ascii="Arial" w:hAnsi="Arial" w:cs="Arial"/>
          <w:color w:val="000000"/>
          <w:sz w:val="20"/>
        </w:rPr>
        <w:t>60)</w:t>
      </w:r>
      <w:r w:rsidR="005242B5">
        <w:rPr>
          <w:rFonts w:ascii="Arial" w:hAnsi="Arial" w:cs="Arial"/>
          <w:color w:val="000000"/>
          <w:sz w:val="20"/>
          <w:szCs w:val="20"/>
        </w:rPr>
        <w:fldChar w:fldCharType="end"/>
      </w:r>
      <w:r w:rsidR="005242B5">
        <w:rPr>
          <w:rFonts w:ascii="Arial" w:hAnsi="Arial" w:cs="Arial"/>
          <w:color w:val="000000"/>
          <w:sz w:val="20"/>
          <w:szCs w:val="20"/>
        </w:rPr>
        <w:t>.</w:t>
      </w:r>
      <w:r w:rsidR="00DC004D" w:rsidRPr="0078301B">
        <w:rPr>
          <w:rFonts w:ascii="Arial" w:hAnsi="Arial" w:cs="Arial"/>
          <w:color w:val="000000"/>
          <w:sz w:val="20"/>
          <w:szCs w:val="20"/>
        </w:rPr>
        <w:t xml:space="preserve"> </w:t>
      </w:r>
      <w:r w:rsidR="00DC004D">
        <w:rPr>
          <w:rFonts w:ascii="Arial" w:hAnsi="Arial" w:cs="Arial"/>
          <w:color w:val="000000"/>
          <w:sz w:val="20"/>
          <w:szCs w:val="20"/>
        </w:rPr>
        <w:t>A</w:t>
      </w:r>
      <w:r w:rsidR="00DC004D" w:rsidRPr="0078301B">
        <w:rPr>
          <w:rFonts w:ascii="Arial" w:hAnsi="Arial" w:cs="Arial"/>
          <w:color w:val="000000"/>
          <w:sz w:val="20"/>
          <w:szCs w:val="20"/>
        </w:rPr>
        <w:t xml:space="preserve"> </w:t>
      </w:r>
      <w:r w:rsidR="00500D77" w:rsidRPr="0078301B">
        <w:rPr>
          <w:rFonts w:ascii="Arial" w:hAnsi="Arial" w:cs="Arial"/>
          <w:color w:val="000000"/>
          <w:sz w:val="20"/>
          <w:szCs w:val="20"/>
        </w:rPr>
        <w:t>total problem</w:t>
      </w:r>
      <w:r w:rsidR="00DC004D" w:rsidRPr="0078301B">
        <w:rPr>
          <w:rFonts w:ascii="Arial" w:hAnsi="Arial" w:cs="Arial"/>
          <w:color w:val="000000"/>
          <w:sz w:val="20"/>
          <w:szCs w:val="20"/>
        </w:rPr>
        <w:t xml:space="preserve"> score and 14 subscale </w:t>
      </w:r>
      <w:r w:rsidR="00DC004D">
        <w:rPr>
          <w:rFonts w:ascii="Arial" w:hAnsi="Arial" w:cs="Arial"/>
          <w:color w:val="000000"/>
          <w:sz w:val="20"/>
          <w:szCs w:val="20"/>
        </w:rPr>
        <w:t>scores were calculated</w:t>
      </w:r>
      <w:r w:rsidR="00DC004D" w:rsidRPr="0078301B">
        <w:rPr>
          <w:rFonts w:ascii="Arial" w:hAnsi="Arial" w:cs="Arial"/>
          <w:color w:val="000000"/>
          <w:sz w:val="20"/>
          <w:szCs w:val="20"/>
        </w:rPr>
        <w:t xml:space="preserve"> that encompass different domains of socioemotional functioning (e.g., </w:t>
      </w:r>
      <w:proofErr w:type="gramStart"/>
      <w:r w:rsidR="00DC004D" w:rsidRPr="0078301B">
        <w:rPr>
          <w:rFonts w:ascii="Arial" w:hAnsi="Arial" w:cs="Arial"/>
          <w:color w:val="000000"/>
          <w:sz w:val="20"/>
          <w:szCs w:val="20"/>
        </w:rPr>
        <w:t>internalizing</w:t>
      </w:r>
      <w:proofErr w:type="gramEnd"/>
      <w:r w:rsidR="00DC004D" w:rsidRPr="0078301B">
        <w:rPr>
          <w:rFonts w:ascii="Arial" w:hAnsi="Arial" w:cs="Arial"/>
          <w:color w:val="000000"/>
          <w:sz w:val="20"/>
          <w:szCs w:val="20"/>
        </w:rPr>
        <w:t xml:space="preserve"> and externalizing problems). </w:t>
      </w:r>
    </w:p>
    <w:p w14:paraId="6C2CAE8F" w14:textId="4C87D490" w:rsidR="00B26726" w:rsidRPr="002757C3" w:rsidRDefault="00B26726" w:rsidP="002757C3">
      <w:pPr>
        <w:pBdr>
          <w:top w:val="nil"/>
          <w:left w:val="nil"/>
          <w:bottom w:val="nil"/>
          <w:right w:val="nil"/>
          <w:between w:val="nil"/>
        </w:pBdr>
        <w:ind w:firstLine="720"/>
        <w:contextualSpacing/>
        <w:rPr>
          <w:rFonts w:ascii="Arial" w:hAnsi="Arial" w:cs="Arial"/>
          <w:color w:val="000000"/>
          <w:sz w:val="20"/>
          <w:szCs w:val="20"/>
        </w:rPr>
      </w:pPr>
      <w:r>
        <w:rPr>
          <w:rFonts w:ascii="Arial" w:hAnsi="Arial" w:cs="Arial"/>
          <w:i/>
          <w:iCs/>
          <w:color w:val="000000"/>
          <w:sz w:val="20"/>
          <w:szCs w:val="20"/>
        </w:rPr>
        <w:t xml:space="preserve">Missing Data: </w:t>
      </w:r>
      <w:r w:rsidR="00AA716C" w:rsidRPr="002672C7">
        <w:rPr>
          <w:rFonts w:ascii="Arial" w:hAnsi="Arial" w:cs="Arial"/>
          <w:sz w:val="20"/>
          <w:szCs w:val="20"/>
        </w:rPr>
        <w:t xml:space="preserve">A cutoff specifying the percentage of items with missing responses above which the participant’s dataset would be excluded was determined for each questionnaire according </w:t>
      </w:r>
      <w:r w:rsidR="00AA716C">
        <w:rPr>
          <w:rFonts w:ascii="Arial" w:hAnsi="Arial" w:cs="Arial"/>
          <w:sz w:val="20"/>
          <w:szCs w:val="20"/>
        </w:rPr>
        <w:t>scoring manual instructions</w:t>
      </w:r>
      <w:r w:rsidR="00AA716C" w:rsidRPr="002672C7">
        <w:rPr>
          <w:rFonts w:ascii="Arial" w:hAnsi="Arial" w:cs="Arial"/>
          <w:sz w:val="20"/>
          <w:szCs w:val="20"/>
        </w:rPr>
        <w:t>: 20% missing on the CTQ</w:t>
      </w:r>
      <w:r w:rsidR="000D01A2">
        <w:rPr>
          <w:rFonts w:ascii="Arial" w:hAnsi="Arial" w:cs="Arial"/>
          <w:sz w:val="20"/>
          <w:szCs w:val="20"/>
        </w:rPr>
        <w:t>-SF</w:t>
      </w:r>
      <w:r w:rsidR="00AA716C" w:rsidRPr="002672C7">
        <w:rPr>
          <w:rFonts w:ascii="Arial" w:hAnsi="Arial" w:cs="Arial"/>
          <w:sz w:val="20"/>
          <w:szCs w:val="20"/>
        </w:rPr>
        <w:t xml:space="preserve"> (preconception adversity), 10% missing on the STAI-S (prenatal adversity), and 10% missing on each socioemotional functioning domain on the CBCL. After excluding datasets with excessive missing data, any missing items were mean imputed </w:t>
      </w:r>
      <w:r w:rsidR="0062607B">
        <w:rPr>
          <w:rFonts w:ascii="Arial" w:hAnsi="Arial" w:cs="Arial"/>
          <w:sz w:val="20"/>
          <w:szCs w:val="20"/>
        </w:rPr>
        <w:t>before</w:t>
      </w:r>
      <w:r w:rsidR="00AA716C" w:rsidRPr="002672C7">
        <w:rPr>
          <w:rFonts w:ascii="Arial" w:hAnsi="Arial" w:cs="Arial"/>
          <w:sz w:val="20"/>
          <w:szCs w:val="20"/>
        </w:rPr>
        <w:t xml:space="preserve"> </w:t>
      </w:r>
      <w:r w:rsidR="00AA716C">
        <w:rPr>
          <w:rFonts w:ascii="Arial" w:hAnsi="Arial" w:cs="Arial"/>
          <w:sz w:val="20"/>
          <w:szCs w:val="20"/>
        </w:rPr>
        <w:t>score calculation</w:t>
      </w:r>
      <w:r w:rsidR="00AA716C" w:rsidRPr="002672C7">
        <w:rPr>
          <w:rFonts w:ascii="Arial" w:hAnsi="Arial" w:cs="Arial"/>
          <w:sz w:val="20"/>
          <w:szCs w:val="20"/>
        </w:rPr>
        <w:t xml:space="preserve">. There was no missing data on the LEQ event occurrence items (postnatal adversity), and thus no data were imputed for that measure. </w:t>
      </w:r>
      <w:r w:rsidR="002757C3">
        <w:rPr>
          <w:rFonts w:ascii="Arial" w:hAnsi="Arial" w:cs="Arial"/>
          <w:color w:val="000000"/>
          <w:sz w:val="20"/>
          <w:szCs w:val="20"/>
        </w:rPr>
        <w:t xml:space="preserve">See </w:t>
      </w:r>
      <w:r w:rsidR="002757C3">
        <w:rPr>
          <w:rFonts w:ascii="Arial" w:hAnsi="Arial" w:cs="Arial"/>
          <w:i/>
          <w:iCs/>
          <w:color w:val="000000"/>
          <w:sz w:val="20"/>
          <w:szCs w:val="20"/>
        </w:rPr>
        <w:t>SI Appendix</w:t>
      </w:r>
      <w:r w:rsidR="002757C3">
        <w:rPr>
          <w:rFonts w:ascii="Arial" w:hAnsi="Arial" w:cs="Arial"/>
          <w:color w:val="000000"/>
          <w:sz w:val="20"/>
          <w:szCs w:val="20"/>
        </w:rPr>
        <w:t xml:space="preserve"> for additional details on each measure</w:t>
      </w:r>
      <w:r w:rsidR="001F6BFC">
        <w:rPr>
          <w:rFonts w:ascii="Arial" w:hAnsi="Arial" w:cs="Arial"/>
          <w:color w:val="000000"/>
          <w:sz w:val="20"/>
          <w:szCs w:val="20"/>
        </w:rPr>
        <w:t xml:space="preserve"> and missing data mechanism</w:t>
      </w:r>
      <w:r w:rsidR="002757C3">
        <w:rPr>
          <w:rFonts w:ascii="Arial" w:hAnsi="Arial" w:cs="Arial"/>
          <w:color w:val="000000"/>
          <w:sz w:val="20"/>
          <w:szCs w:val="20"/>
        </w:rPr>
        <w:t xml:space="preserve">. </w:t>
      </w:r>
    </w:p>
    <w:p w14:paraId="3570A9FB" w14:textId="77777777" w:rsidR="00DC004D" w:rsidRDefault="00DC004D" w:rsidP="0078301B">
      <w:pPr>
        <w:pBdr>
          <w:top w:val="nil"/>
          <w:left w:val="nil"/>
          <w:bottom w:val="nil"/>
          <w:right w:val="nil"/>
          <w:between w:val="nil"/>
        </w:pBdr>
        <w:contextualSpacing/>
        <w:rPr>
          <w:rFonts w:ascii="Arial" w:hAnsi="Arial" w:cs="Arial"/>
          <w:color w:val="000000"/>
          <w:sz w:val="20"/>
          <w:szCs w:val="20"/>
        </w:rPr>
      </w:pPr>
    </w:p>
    <w:p w14:paraId="52A6A81E" w14:textId="143F3CD8" w:rsidR="00DC004D" w:rsidRDefault="00DC004D" w:rsidP="0078301B">
      <w:pPr>
        <w:pBdr>
          <w:top w:val="nil"/>
          <w:left w:val="nil"/>
          <w:bottom w:val="nil"/>
          <w:right w:val="nil"/>
          <w:between w:val="nil"/>
        </w:pBdr>
        <w:contextualSpacing/>
        <w:rPr>
          <w:rFonts w:ascii="Arial" w:hAnsi="Arial" w:cs="Arial"/>
          <w:b/>
          <w:bCs/>
          <w:color w:val="000000"/>
          <w:sz w:val="20"/>
          <w:szCs w:val="20"/>
        </w:rPr>
      </w:pPr>
      <w:r>
        <w:rPr>
          <w:rFonts w:ascii="Arial" w:hAnsi="Arial" w:cs="Arial"/>
          <w:b/>
          <w:bCs/>
          <w:color w:val="000000"/>
          <w:sz w:val="20"/>
          <w:szCs w:val="20"/>
        </w:rPr>
        <w:t>Gut Microbiome Bioinformatics</w:t>
      </w:r>
    </w:p>
    <w:p w14:paraId="32B179A9" w14:textId="7EED7B0A" w:rsidR="00DC004D" w:rsidRDefault="00DC004D" w:rsidP="00DC004D">
      <w:pPr>
        <w:pBdr>
          <w:top w:val="nil"/>
          <w:left w:val="nil"/>
          <w:bottom w:val="nil"/>
          <w:right w:val="nil"/>
          <w:between w:val="nil"/>
        </w:pBdr>
        <w:ind w:firstLine="720"/>
        <w:contextualSpacing/>
        <w:rPr>
          <w:rFonts w:ascii="Arial" w:hAnsi="Arial" w:cs="Arial"/>
          <w:color w:val="000000"/>
          <w:sz w:val="20"/>
          <w:szCs w:val="20"/>
        </w:rPr>
      </w:pPr>
      <w:r w:rsidRPr="00DC004D">
        <w:rPr>
          <w:rFonts w:ascii="Arial" w:hAnsi="Arial" w:cs="Arial"/>
          <w:color w:val="000000"/>
          <w:sz w:val="20"/>
          <w:szCs w:val="20"/>
        </w:rPr>
        <w:t>Detailed</w:t>
      </w:r>
      <w:r w:rsidRPr="0078301B">
        <w:rPr>
          <w:rFonts w:ascii="Arial" w:hAnsi="Arial" w:cs="Arial"/>
          <w:color w:val="000000"/>
          <w:sz w:val="20"/>
          <w:szCs w:val="20"/>
        </w:rPr>
        <w:t xml:space="preserve"> descriptions of DNA extraction and sequencing can be found in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TV52l4b4","properties":{"formattedCitation":"(60)","plainCitation":"(60)","noteIndex":0},"citationItems":[{"id":2717,"uris":["http://www.mendeley.com/documents/?uuid=1cc40922-49cd-30ad-b529-59e47e953e72","http://zotero.org/users/9743335/items/84WDDE95"],"itemData":{"id":2717,"type":"article-journal","abstract":"In animal studies early life antibiotic exposure causes metabolic abnormalities including obesity through microbiota disruption, but evidence from human studies is scarce. We examined involvement of gut microbiota in the associations between infant antibiotic exposure and childhood adiposity. Infant antibiotic exposure in the first year of life was ascertained using parental reports during interviewer-administered questionnaires. Primary outcomes were childhood obesity [body mass index (BMI) z-score &gt; 95th percentile] and adiposity [abdominal circumference (AC) and skinfold (triceps + subscapular (SST)) measurements] determined from ages 15–60 months. At age 24 months, when the gut microbiota are more stable, stool samples (n = 392) were collected for the gut microbiota profiling using co-abundancy networks. Associations of antibiotic exposure with obesity and adiposity (n = 1016) were assessed using multiple logistic and linear mixed effects regressions. Key bacteria associated with antibiotics exposure were identified by partial redundancy analysis and multivariate association with linear models. Antibiotic exposure was reported in 38% of study infants. In a fully adjusted model, a higher odds of obesity from 15–60 months of age was observed for any antibiotic exposure [OR(95% CI) = 1.45(1.001, 2.14)] and exposure to ≥3 courses of antibiotics [2.78(1.12, 6.87)]. For continuous adiposity indicators, any antibiotic exposure was associated with higher BMI z-score in boys [β = 0.15(0.01, 0.28)] but not girls [β = −0.04(−0.19, 0.11)] (P interaction = 0.026). Similarly, exposure to ≥3 courses of antibiotics was associated with higher AC in boys [1.15(0.05, 2.26) cm] but not girls [0.57(−1.32, 2.45) cm] (P interaction not significant). Repeated exposure to antibiotics was associated with a significant reduction (FDR-corrected P values &lt; 0.05) in a microbial co-abundant group (CAG) represented by Eubacterium hallii, whose proportion was negatively correlated with childhood adiposity. Meanwhile, a CAG represented by Tyzzerella 4 was positively correlated with the repeated use of antibiotics and childhood adiposity. Infant antibiotic exposure was associated with disruption of the gut microbiota and the higher risks of childhood obesity and increased adiposity.","container-title":"International Journal of Obesity 2020 44:7","DOI":"10.1038/s41366-020-0572-0","ISSN":"1476-5497","issue":"7","note":"PMID: 32321980\npublisher: Nature Publishing Group","page":"1508-1520","title":"Implication of gut microbiota in the association between infant antibiotic exposure and childhood obesity and adiposity accumulation","volume":"44","author":[{"family":"Chen","given":"Ling Wei"},{"family":"Xu","given":"Jia"},{"family":"Soh","given":"Shu E."},{"family":"Aris","given":"Izzuddin M."},{"family":"Tint","given":"Mya Thway"},{"family":"Gluckman","given":"Peter D."},{"family":"Tan","given":"Kok Hian"},{"family":"Shek","given":"Lynette Pei Chi"},{"family":"Chong","given":"Yap Seng"},{"family":"Yap","given":"Fabian"},{"family":"Godfrey","given":"Keith M."},{"family":"Gilbert","given":"Jack A."},{"family":"Karnani","given":"Neerja"},{"family":"Lee","given":"Yung Seng"}],"issued":{"date-parts":[["2020",4,22]]}}}],"schema":"https://github.com/citation-style-language/schema/raw/master/csl-citation.json"}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(60)</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In short, DNA was extracted using </w:t>
      </w:r>
      <w:proofErr w:type="spellStart"/>
      <w:r w:rsidRPr="0078301B">
        <w:rPr>
          <w:rFonts w:ascii="Arial" w:hAnsi="Arial" w:cs="Arial"/>
          <w:color w:val="000000"/>
          <w:sz w:val="20"/>
          <w:szCs w:val="20"/>
        </w:rPr>
        <w:t>MoBio</w:t>
      </w:r>
      <w:proofErr w:type="spellEnd"/>
      <w:r w:rsidRPr="0078301B">
        <w:rPr>
          <w:rFonts w:ascii="Arial" w:hAnsi="Arial" w:cs="Arial"/>
          <w:color w:val="000000"/>
          <w:sz w:val="20"/>
          <w:szCs w:val="20"/>
        </w:rPr>
        <w:t xml:space="preserve"> </w:t>
      </w:r>
      <w:proofErr w:type="spellStart"/>
      <w:r w:rsidRPr="0078301B">
        <w:rPr>
          <w:rFonts w:ascii="Arial" w:hAnsi="Arial" w:cs="Arial"/>
          <w:color w:val="000000"/>
          <w:sz w:val="20"/>
          <w:szCs w:val="20"/>
        </w:rPr>
        <w:t>PowerFecal</w:t>
      </w:r>
      <w:proofErr w:type="spellEnd"/>
      <w:r w:rsidRPr="0078301B">
        <w:rPr>
          <w:rFonts w:ascii="Arial" w:hAnsi="Arial" w:cs="Arial"/>
          <w:color w:val="000000"/>
          <w:sz w:val="20"/>
          <w:szCs w:val="20"/>
        </w:rPr>
        <w:t xml:space="preserve"> DNA kits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2Uwvd590","properties":{"formattedCitation":"(61)","plainCitation":"(61)","noteIndex":0},"citationItems":[{"id":1548,"uris":["http://www.mendeley.com/documents/?uuid=b00be453-e198-38bf-bc96-6d1cd1f5de44","http://zotero.org/users/9743335/items/J2NMFP6Z"],"itemData":{"id":1548,"type":"article-journal","abstract":"The human gut microbiota develops soon after birth and can acquire inter-individual variation upon exposure to intrinsic and environmental cues. However, inter-individual variation has not been comprehensively assessed in a multi-ethnic study. We studied a longitudinal birth cohort of 106 infants of three Asian ethnicities (Chinese, Malay, and Indian) that resided in the same geographical location (Singapore). Specific and temporal influences of ethnicity, mode of delivery, breastfeeding status, gestational age, birthweight, gender, and maternal education on the development of the gut microbiota in the first 2 years of life were studied. Mode of delivery, breastfeeding status, and ethnicity were identified as the main factors influencing the compositional development of the gut microbiota. Effects of delivery mode and breastfeeding status lasted until 6M and 3M, respectively, with the primary impact on the diversity and temporal colonization of the genera Bacteroides and Bifidobacterium. The effect of ethnicity was apparent at 3M post-birth, even before the introduction of weaning (complementary) foods, and remained significant after adjusting for delivery mode and breastfeeding status. Ethnic influences remained significant until 12M in the Indian and Chinese infants. The microbiota of Indian infants was characterized by higher abundances of Bifidobacterium and Lactobacillus, while Chinese infants had higher abundances of Bacteroides and Akkermansia. These findings provide a detailed insight into the specific and temporal influences of early life factors and ethnicity in the development of the human gut microbiota. Trial Registration: Clinicaltrials.gov registration no. NCT01174875.","container-title":"Gut Microbes","DOI":"10.1080/19490976.2020.1756150","ISSN":"19490984","issue":"5","note":"PMID: 32453615\npublisher: Taylor and Francis Inc.","page":"1362-1373","title":"Ethnic diversity in infant gut microbiota is apparent before the introduction of complementary diets","volume":"11","author":[{"family":"Xu","given":"Jia"},{"family":"Lawley","given":"Blair"},{"family":"Wong","given":"Gerard"},{"family":"Otal","given":"Anna"},{"family":"Chen","given":"Li"},{"family":"Ying","given":"Toh Jia"},{"family":"Lin","given":"Xinyi"},{"family":"Pang","given":"Wei Wei"},{"family":"Yap","given":"Fabian"},{"family":"Chong","given":"Yap Seng"},{"family":"Gluckman","given":"Peter D."},{"family":"Lee","given":"Yung Seng"},{"family":"Chong","given":"Mary Foong Fong"},{"family":"Tannock","given":"Gerald W."},{"family":"Karnani","given":"Neerja"}],"issued":{"date-parts":[["2020",9,2]]}}}],"schema":"https://github.com/citation-style-language/schema/raw/master/csl-citation.json"}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(61)</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Sequencing was performed using the </w:t>
      </w:r>
      <w:r w:rsidRPr="0078301B">
        <w:rPr>
          <w:rFonts w:ascii="Arial" w:hAnsi="Arial" w:cs="Arial"/>
          <w:color w:val="000000"/>
          <w:sz w:val="20"/>
          <w:szCs w:val="20"/>
        </w:rPr>
        <w:lastRenderedPageBreak/>
        <w:t xml:space="preserve">Illumina </w:t>
      </w:r>
      <w:proofErr w:type="spellStart"/>
      <w:r w:rsidRPr="0078301B">
        <w:rPr>
          <w:rFonts w:ascii="Arial" w:hAnsi="Arial" w:cs="Arial"/>
          <w:color w:val="000000"/>
          <w:sz w:val="20"/>
          <w:szCs w:val="20"/>
        </w:rPr>
        <w:t>MiSeq</w:t>
      </w:r>
      <w:proofErr w:type="spellEnd"/>
      <w:r w:rsidRPr="0078301B">
        <w:rPr>
          <w:rFonts w:ascii="Arial" w:hAnsi="Arial" w:cs="Arial"/>
          <w:color w:val="000000"/>
          <w:sz w:val="20"/>
          <w:szCs w:val="20"/>
        </w:rPr>
        <w:t xml:space="preserve"> platform standard protocol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tkte9uue","properties":{"formattedCitation":"(62)","plainCitation":"(62)","noteIndex":0},"citationItems":[{"id":2719,"uris":["http://www.mendeley.com/documents/?uuid=65c40731-2894-363a-a9aa-d0f483f2fb4d","http://zotero.org/users/9743335/items/LNJ4KWDI"],"itemData":{"id":2719,"type":"article-journal","abstract":"DNA sequencing continues to decrease in cost with the Illumina HiSeq2000 generating up to 600 Gb of paired-end 100 base reads in a ten-day run. Here we present a protocol for community amplicon sequencing on the HiSeq2000 and MiSeq Illumina platforms, and apply that protocol to sequence 24 microbial communities from host-associated and free-living environments. A critical question as more sequencing platforms become available is whether biological conclusions derived on one platform are consistent with what would be derived on a different platform. We show that the protocol developed for these instruments successfully recaptures known biological results, and additionally that biological conclusions are consistent across sequencing platforms (the HiSeq2000 versus the MiSeq) and across the sequenced regions of amplicons.","container-title":"The ISME Journal 2012 6:8","DOI":"10.1038/ismej.2012.8","ISSN":"1751-7370","issue":"8","note":"PMID: 22402401\npublisher: Nature Publishing Group","page":"1621-1624","title":"Ultra-high-throughput microbial community analysis on the Illumina HiSeq and MiSeq platforms","volume":"6","author":[{"family":"Caporaso","given":"J. Gregory"},{"family":"Lauber","given":"Christian L."},{"family":"Walters","given":"William A."},{"family":"Berg-Lyons","given":"Donna"},{"family":"Huntley","given":"James"},{"family":"Fierer","given":"Noah"},{"family":"Owens","given":"Sarah M."},{"family":"Betley","given":"Jason"},{"family":"Fraser","given":"Louise"},{"family":"Bauer","given":"Markus"},{"family":"Gormley","given":"Niall"},{"family":"Gilbert","given":"Jack A."},{"family":"Smith","given":"Geoff"},{"family":"Knight","given":"Rob"}],"issued":{"date-parts":[["2012",3,8]]}}}],"schema":"https://github.com/citation-style-language/schema/raw/master/csl-citation.json"}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(62)</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OTU delineation was performed using USEARCH v9.2.64 at a 97% similarity threshold. Taxonomy was assigned to each OTU by comparing against the SILVA 123 ribosomal </w:t>
      </w:r>
      <w:r w:rsidR="00042F46">
        <w:rPr>
          <w:rFonts w:ascii="Arial" w:hAnsi="Arial" w:cs="Arial"/>
          <w:color w:val="000000"/>
          <w:sz w:val="20"/>
          <w:szCs w:val="20"/>
        </w:rPr>
        <w:t xml:space="preserve">reference </w:t>
      </w:r>
      <w:r w:rsidRPr="0078301B">
        <w:rPr>
          <w:rFonts w:ascii="Arial" w:hAnsi="Arial" w:cs="Arial"/>
          <w:color w:val="000000"/>
          <w:sz w:val="20"/>
          <w:szCs w:val="20"/>
        </w:rPr>
        <w:t>database (</w:t>
      </w:r>
      <w:hyperlink r:id="rId12" w:history="1">
        <w:r w:rsidRPr="0078301B">
          <w:rPr>
            <w:rStyle w:val="Hyperlink"/>
            <w:rFonts w:ascii="Arial" w:hAnsi="Arial" w:cs="Arial"/>
            <w:sz w:val="20"/>
            <w:szCs w:val="20"/>
          </w:rPr>
          <w:t>https://www.arb-silva.de/</w:t>
        </w:r>
      </w:hyperlink>
      <w:r w:rsidRPr="0078301B">
        <w:rPr>
          <w:rFonts w:ascii="Arial" w:hAnsi="Arial" w:cs="Arial"/>
          <w:color w:val="000000"/>
          <w:sz w:val="20"/>
          <w:szCs w:val="20"/>
        </w:rPr>
        <w:t xml:space="preserve">)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5FeOLuvL","properties":{"formattedCitation":"(61)","plainCitation":"(61)","noteIndex":0},"citationItems":[{"id":1548,"uris":["http://www.mendeley.com/documents/?uuid=b00be453-e198-38bf-bc96-6d1cd1f5de44","http://zotero.org/users/9743335/items/J2NMFP6Z"],"itemData":{"id":1548,"type":"article-journal","abstract":"The human gut microbiota develops soon after birth and can acquire inter-individual variation upon exposure to intrinsic and environmental cues. However, inter-individual variation has not been comprehensively assessed in a multi-ethnic study. We studied a longitudinal birth cohort of 106 infants of three Asian ethnicities (Chinese, Malay, and Indian) that resided in the same geographical location (Singapore). Specific and temporal influences of ethnicity, mode of delivery, breastfeeding status, gestational age, birthweight, gender, and maternal education on the development of the gut microbiota in the first 2 years of life were studied. Mode of delivery, breastfeeding status, and ethnicity were identified as the main factors influencing the compositional development of the gut microbiota. Effects of delivery mode and breastfeeding status lasted until 6M and 3M, respectively, with the primary impact on the diversity and temporal colonization of the genera Bacteroides and Bifidobacterium. The effect of ethnicity was apparent at 3M post-birth, even before the introduction of weaning (complementary) foods, and remained significant after adjusting for delivery mode and breastfeeding status. Ethnic influences remained significant until 12M in the Indian and Chinese infants. The microbiota of Indian infants was characterized by higher abundances of Bifidobacterium and Lactobacillus, while Chinese infants had higher abundances of Bacteroides and Akkermansia. These findings provide a detailed insight into the specific and temporal influences of early life factors and ethnicity in the development of the human gut microbiota. Trial Registration: Clinicaltrials.gov registration no. NCT01174875.","container-title":"Gut Microbes","DOI":"10.1080/19490976.2020.1756150","ISSN":"19490984","issue":"5","note":"PMID: 32453615\npublisher: Taylor and Francis Inc.","page":"1362-1373","title":"Ethnic diversity in infant gut microbiota is apparent before the introduction of complementary diets","volume":"11","author":[{"family":"Xu","given":"Jia"},{"family":"Lawley","given":"Blair"},{"family":"Wong","given":"Gerard"},{"family":"Otal","given":"Anna"},{"family":"Chen","given":"Li"},{"family":"Ying","given":"Toh Jia"},{"family":"Lin","given":"Xinyi"},{"family":"Pang","given":"Wei Wei"},{"family":"Yap","given":"Fabian"},{"family":"Chong","given":"Yap Seng"},{"family":"Gluckman","given":"Peter D."},{"family":"Lee","given":"Yung Seng"},{"family":"Chong","given":"Mary Foong Fong"},{"family":"Tannock","given":"Gerald W."},{"family":"Karnani","given":"Neerja"}],"issued":{"date-parts":[["2020",9,2]]}}}],"schema":"https://github.com/citation-style-language/schema/raw/master/csl-citation.json"}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(61)</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QIIME v2.0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o8k52wzO","properties":{"formattedCitation":"(63)","plainCitation":"(63)","noteIndex":0},"citationItems":[{"id":1836,"uris":["http://www.mendeley.com/documents/?uuid=69ed1cc9-c49a-3f7e-a6f5-b5e3543b31bf","http://zotero.org/users/9743335/items/8W2FLQLZ"],"itemData":{"id":1836,"type":"article-journal","container-title":"Nature Biotechnology","DOI":"10.1038/s41587-019-0209-9","ISSN":"15461696","issue":"8","note":"PMID: 31341288\npublisher: Nature Publishing Group","page":"852-857","title":"Reproducible, interactive, scalable and extensible microbiome data science using QIIME 2","volume":"37","author":[{"family":"Bolyen","given":"Evan"},{"family":"Rideout","given":"Jai Ram"},{"family":"Dillon","given":"Matthew R."},{"family":"Bokulich","given":"Nicholas A."},{"family":"Abnet","given":"Christian C."},{"family":"Al-Ghalith","given":"Gabriel A."},{"family":"Alexander","given":"Harriet"},{"family":"Alm","given":"Eric J."},{"family":"Arumugam","given":"Manimozhiyan"},{"family":"Asnicar","given":"Francesco"},{"family":"Bai","given":"Yang"},{"family":"Bisanz","given":"Jordan E."},{"family":"Bittinger","given":"Kyle"},{"family":"Brejnrod","given":"Asker"},{"family":"Brislawn","given":"Colin J."},{"family":"Brown","given":"C. Titus"},{"family":"Callahan","given":"Benjamin J."},{"family":"Caraballo-Rodríguez","given":"Andrés Mauricio"},{"family":"Chase","given":"John"},{"family":"Cope","given":"Emily K."},{"family":"Da Silva","given":"Ricardo"},{"family":"Diener","given":"Christian"},{"family":"Dorrestein","given":"Pieter C."},{"family":"Douglas","given":"Gavin M."},{"family":"Durall","given":"Daniel M."},{"family":"Duvallet","given":"Claire"},{"family":"Edwardson","given":"Christian F."},{"family":"Ernst","given":"Madeleine"},{"family":"Estaki","given":"Mehrbod"},{"family":"Fouquier","given":"Jennifer"},{"family":"Gauglitz","given":"Julia M."},{"family":"Gibbons","given":"Sean M."},{"family":"Gibson","given":"Deanna L."},{"family":"Gonzalez","given":"Antonio"},{"family":"Gorlick","given":"Kestrel"},{"family":"Guo","given":"Jiarong"},{"family":"Hillmann","given":"Benjamin"},{"family":"Holmes","given":"Susan"},{"family":"Holste","given":"Hannes"},{"family":"Huttenhower","given":"Curtis"},{"family":"Huttley","given":"Gavin A."},{"family":"Janssen","given":"Stefan"},{"family":"Jarmusch","given":"Alan K."},{"family":"Jiang","given":"Lingjing"},{"family":"Kaehler","given":"Benjamin D."},{"family":"Kang","given":"Kyo Bin"},{"family":"Keefe","given":"Christopher R."},{"family":"Keim","given":"Paul"},{"family":"Kelley","given":"Scott T."},{"family":"Knights","given":"Dan"},{"family":"Koester","given":"Irina"},{"family":"Kosciolek","given":"Tomasz"},{"family":"Kreps","given":"Jorden"},{"family":"Langille","given":"Morgan G.I."},{"family":"Lee","given":"Joslynn"},{"family":"Ley","given":"Ruth"},{"family":"Liu","given":"Yong Xin"},{"family":"Loftfield","given":"Erikka"},{"family":"Lozupone","given":"Catherine"},{"family":"Maher","given":"Massoud"},{"family":"Marotz","given":"Clarisse"},{"family":"Martin","given":"Bryan D."},{"family":"McDonald","given":"Daniel"},{"family":"McIver","given":"Lauren J."},{"family":"Melnik","given":"Alexey V."},{"family":"Metcalf","given":"Jessica L."},{"family":"Morgan","given":"Sydney C."},{"family":"Morton","given":"Jamie T."},{"family":"Naimey","given":"Ahmad Turan"},{"family":"Navas-Molina","given":"Jose A."},{"family":"Nothias","given":"Louis Felix"},{"family":"Orchanian","given":"Stephanie B."},{"family":"Pearson","given":"Talima"},{"family":"Peoples","given":"Samuel L."},{"family":"Petras","given":"Daniel"},{"family":"Preuss","given":"Mary Lai"},{"family":"Pruesse","given":"Elmar"},{"family":"Rasmussen","given":"Lasse Buur"},{"family":"Rivers","given":"Adam"},{"family":"Robeson","given":"Michael S."},{"family":"Rosenthal","given":"Patrick"},{"family":"Segata","given":"Nicola"},{"family":"Shaffer","given":"Michael"},{"family":"Shiffer","given":"Arron"},{"family":"Sinha","given":"Rashmi"},{"family":"Song","given":"Se Jin"},{"family":"Spear","given":"John R."},{"family":"Swafford","given":"Austin D."},{"family":"Thompson","given":"Luke R."},{"family":"Torres","given":"Pedro J."},{"family":"Trinh","given":"Pauline"},{"family":"Tripathi","given":"Anupriya"},{"family":"Turnbaugh","given":"Peter J."},{"family":"Ul-Hasan","given":"Sabah"},{"family":"Hooft","given":"Justin J.J.","non-dropping-particle":"van der"},{"family":"Vargas","given":"Fernando"},{"family":"Vázquez-Baeza","given":"Yoshiki"},{"family":"Vogtmann","given":"Emily"},{"family":"Hippel","given":"Max","non-dropping-particle":"von"},{"family":"Walters","given":"William"},{"family":"Wan","given":"Yunhu"},{"family":"Wang","given":"Mingxun"},{"family":"Warren","given":"Jonathan"},{"family":"Weber","given":"Kyle C."},{"family":"Williamson","given":"Charles H.D."},{"family":"Willis","given":"Amy D."},{"family":"Xu","given":"Zhenjiang Zech"},{"family":"Zaneveld","given":"Jesse R."},{"family":"Zhang","given":"Yilong"},{"family":"Zhu","given":"Qiyun"},{"family":"Knight","given":"Rob"},{"family":"Caporaso","given":"J. Gregory"}],"issued":{"date-parts":[["2019",8,1]]}}}],"schema":"https://github.com/citation-style-language/schema/raw/master/csl-citation.json"}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(63)</w:t>
      </w:r>
      <w:r w:rsidRPr="0078301B">
        <w:rPr>
          <w:rFonts w:ascii="Arial" w:hAnsi="Arial" w:cs="Arial"/>
          <w:color w:val="000000"/>
          <w:sz w:val="20"/>
          <w:szCs w:val="20"/>
        </w:rPr>
        <w:fldChar w:fldCharType="end"/>
      </w:r>
      <w:r>
        <w:rPr>
          <w:rFonts w:ascii="Arial" w:hAnsi="Arial" w:cs="Arial"/>
          <w:color w:val="000000"/>
          <w:sz w:val="20"/>
          <w:szCs w:val="20"/>
        </w:rPr>
        <w:t xml:space="preserve"> was used to normalize microbiome data</w:t>
      </w:r>
      <w:r w:rsidRPr="0078301B">
        <w:rPr>
          <w:rFonts w:ascii="Arial" w:hAnsi="Arial" w:cs="Arial"/>
          <w:color w:val="000000"/>
          <w:sz w:val="20"/>
          <w:szCs w:val="20"/>
        </w:rPr>
        <w:t xml:space="preserve"> using rarefaction (depth = 5777)</w:t>
      </w:r>
      <w:r w:rsidR="00FA505D">
        <w:rPr>
          <w:rFonts w:ascii="Arial" w:hAnsi="Arial" w:cs="Arial"/>
          <w:color w:val="000000"/>
          <w:sz w:val="20"/>
          <w:szCs w:val="20"/>
        </w:rPr>
        <w:t xml:space="preserve">, which </w:t>
      </w:r>
      <w:r w:rsidRPr="0078301B">
        <w:rPr>
          <w:rFonts w:ascii="Arial" w:hAnsi="Arial" w:cs="Arial"/>
          <w:color w:val="000000"/>
          <w:sz w:val="20"/>
          <w:szCs w:val="20"/>
        </w:rPr>
        <w:t>account</w:t>
      </w:r>
      <w:r w:rsidR="00042F46">
        <w:rPr>
          <w:rFonts w:ascii="Arial" w:hAnsi="Arial" w:cs="Arial"/>
          <w:color w:val="000000"/>
          <w:sz w:val="20"/>
          <w:szCs w:val="20"/>
        </w:rPr>
        <w:t>s</w:t>
      </w:r>
      <w:r w:rsidRPr="0078301B">
        <w:rPr>
          <w:rFonts w:ascii="Arial" w:hAnsi="Arial" w:cs="Arial"/>
          <w:color w:val="000000"/>
          <w:sz w:val="20"/>
          <w:szCs w:val="20"/>
        </w:rPr>
        <w:t xml:space="preserve"> for uneven sequencing depth between samples </w:t>
      </w:r>
      <w:r w:rsidRPr="0078301B">
        <w:rPr>
          <w:rFonts w:ascii="Arial" w:hAnsi="Arial" w:cs="Arial"/>
          <w:color w:val="000000"/>
          <w:sz w:val="20"/>
          <w:szCs w:val="20"/>
        </w:rPr>
        <w:fldChar w:fldCharType="begin" w:fldLock="1"/>
      </w:r>
      <w:r w:rsidR="005A5DF8">
        <w:rPr>
          <w:rFonts w:ascii="Arial" w:hAnsi="Arial" w:cs="Arial"/>
          <w:color w:val="000000"/>
          <w:sz w:val="20"/>
          <w:szCs w:val="20"/>
        </w:rPr>
        <w:instrText xml:space="preserve"> ADDIN ZOTERO_ITEM CSL_CITATION {"citationID":"IwCUwgkW","properties":{"formattedCitation":"(65)","plainCitation":"(65)","dontUpdate":true,"noteIndex":0},"citationItems":[{"id":1975,"uris":["http://www.mendeley.com/documents/?uuid=d5b5b55d-daa9-32de-83ba-74a19733993a","http://zotero.org/users/9743335/items/DFF9KBNQ"],"itemData":{"id":1975,"type":"article-journal","abstract":"Background: Data from 16S ribosomal RNA (rRNA) amplicon sequencing present challenges to ecological and statistical interpretation. In particular, library sizes often vary over several ranges of magnitude, and the data contains many zeros. Although we are typically interested in comparing relative abundance of taxa in the ecosystem of two or more groups, we can only measure the taxon relative abundance in specimens obtained from the ecosystems. Because the comparison of taxon relative abundance in the specimen is not equivalent to the comparison of taxon relative abundance in the ecosystems, this presents a special challenge. Second, because the relative abundance of taxa in the specimen (as well as in the ecosystem) sum to 1, these are compositional data. Because the compositional data are constrained by the simplex (sum to 1) and are not unconstrained in the Euclidean space, many standard methods of analysis are not applicable. Here, we evaluate how these challenges impact the performance of existing normalization methods and differential abundance analyses. Results: Effects on normalization: Most normalization methods enable successful clustering of samples according to biological origin when the groups differ substantially in their overall microbial composition. Rarefying more clearly clusters samples according to biological origin than other normalization techniques do for ordination metrics based on presence or absence. Alternate normalization measures are potentially vulnerable to artifacts due to library size. Effects on differential abundance testing: We build on a previous work to evaluate seven proposed statistical methods using rarefied as well as raw data. Our simulation studies suggest that the false discovery rates of many differential abundance-testing methods are not increased by rarefying itself, although of course rarefying results in a loss of sensitivity due to elimination of a portion of available data. For groups with large (~10×) differences in the average library size, rarefying lowers the false discovery rate. DESeq2, without addition of a constant, increased sensitivity on smaller datasets (&lt; 20 samples per group) but tends towards a higher false discovery rate with more samples, very uneven (~10×) library sizes, and/or compositional effects. For drawing inferences regarding taxon abundance in the ecosystem, analysis of composition of microbiomes (ANCOM) is not only very sensitive (for &gt; 20 samples per group) but also critically the only method tested that has a good control of false discovery rate. Conclusions: These findings guide which normalization and differential abundance techniques to use based on the data characteristics of a given study.","container-title":"Microbiome","DOI":"10.1186/s40168-017-0237-y","ISSN":"20492618","issue":"1","note":"PMID: 28253908\npublisher: BioMed Central Ltd.","title":"Normalization and microbial differential abundance strategies depend upon data characteristics","URL":"https://pubmed.ncbi.nlm.nih.gov/28253908/","volume":"5","author":[{"family":"Weiss","given":"Sophie"},{"family":"Xu","given":"Zhenjiang Zech"},{"family":"Peddada","given":"Shyamal"},{"family":"Amir","given":"Amnon"},{"family":"Bittinger","given":"Kyle"},{"family":"Gonzalez","given":"Antonio"},{"family":"Lozupone","given":"Catherine"},{"family":"Zaneveld","given":"Jesse R."},{"family":"Vázquez-Baeza","given":"Yoshiki"},{"family":"Birmingham","given":"Amanda"},{"family":"Hyde","given":"Embriette R."},{"family":"Knight","given":"Rob"}],"accessed":{"date-parts":[["2021",5,27]]},"issued":{"date-parts":[["2017"]]}}}],"schema":"https://github.com/citation-style-language/schema/raw/master/csl-citation.json"} </w:instrText>
      </w:r>
      <w:r w:rsidRPr="0078301B">
        <w:rPr>
          <w:rFonts w:ascii="Arial" w:hAnsi="Arial" w:cs="Arial"/>
          <w:color w:val="000000"/>
          <w:sz w:val="20"/>
          <w:szCs w:val="20"/>
        </w:rPr>
        <w:fldChar w:fldCharType="separate"/>
      </w:r>
      <w:r w:rsidR="00AA716C">
        <w:rPr>
          <w:rFonts w:ascii="Arial" w:hAnsi="Arial" w:cs="Arial"/>
          <w:color w:val="000000"/>
          <w:sz w:val="20"/>
          <w:szCs w:val="20"/>
        </w:rPr>
        <w:t>(65</w:t>
      </w:r>
      <w:r w:rsidR="005E4061">
        <w:rPr>
          <w:rFonts w:ascii="Arial" w:hAnsi="Arial" w:cs="Arial"/>
          <w:color w:val="000000"/>
          <w:sz w:val="20"/>
          <w:szCs w:val="20"/>
        </w:rPr>
        <w:t>;</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see Figure S</w:t>
      </w:r>
      <w:r w:rsidR="00555CC0">
        <w:rPr>
          <w:rFonts w:ascii="Arial" w:hAnsi="Arial" w:cs="Arial"/>
          <w:color w:val="000000"/>
          <w:sz w:val="20"/>
          <w:szCs w:val="20"/>
        </w:rPr>
        <w:t>2</w:t>
      </w:r>
      <w:r>
        <w:rPr>
          <w:rFonts w:ascii="Arial" w:hAnsi="Arial" w:cs="Arial"/>
          <w:color w:val="000000"/>
          <w:sz w:val="20"/>
          <w:szCs w:val="20"/>
        </w:rPr>
        <w:t>)</w:t>
      </w:r>
      <w:r w:rsidR="00FA505D">
        <w:rPr>
          <w:rFonts w:ascii="Arial" w:hAnsi="Arial" w:cs="Arial"/>
          <w:color w:val="000000"/>
          <w:sz w:val="20"/>
          <w:szCs w:val="20"/>
        </w:rPr>
        <w:t>,</w:t>
      </w:r>
      <w:r>
        <w:rPr>
          <w:rFonts w:ascii="Arial" w:hAnsi="Arial" w:cs="Arial"/>
          <w:color w:val="000000"/>
          <w:sz w:val="20"/>
          <w:szCs w:val="20"/>
        </w:rPr>
        <w:t xml:space="preserve"> and </w:t>
      </w:r>
      <w:r w:rsidR="00FA505D">
        <w:rPr>
          <w:rFonts w:ascii="Arial" w:hAnsi="Arial" w:cs="Arial"/>
          <w:color w:val="000000"/>
          <w:sz w:val="20"/>
          <w:szCs w:val="20"/>
        </w:rPr>
        <w:t xml:space="preserve">to </w:t>
      </w:r>
      <w:r>
        <w:rPr>
          <w:rFonts w:ascii="Arial" w:hAnsi="Arial" w:cs="Arial"/>
          <w:color w:val="000000"/>
          <w:sz w:val="20"/>
          <w:szCs w:val="20"/>
        </w:rPr>
        <w:t>compute alpha and beta diversity metrics. Alpha diversity (w</w:t>
      </w:r>
      <w:r w:rsidRPr="0078301B">
        <w:rPr>
          <w:rFonts w:ascii="Arial" w:hAnsi="Arial" w:cs="Arial"/>
          <w:color w:val="000000"/>
          <w:sz w:val="20"/>
          <w:szCs w:val="20"/>
        </w:rPr>
        <w:t>ithin-individual bacterial community diversity</w:t>
      </w:r>
      <w:r>
        <w:rPr>
          <w:rFonts w:ascii="Arial" w:hAnsi="Arial" w:cs="Arial"/>
          <w:color w:val="000000"/>
          <w:sz w:val="20"/>
          <w:szCs w:val="20"/>
        </w:rPr>
        <w:t>)</w:t>
      </w:r>
      <w:r w:rsidRPr="0078301B">
        <w:rPr>
          <w:rFonts w:ascii="Arial" w:hAnsi="Arial" w:cs="Arial"/>
          <w:color w:val="000000"/>
          <w:sz w:val="20"/>
          <w:szCs w:val="20"/>
        </w:rPr>
        <w:t xml:space="preserve"> indices included richness, or number of distinct taxa (observed features), relative evenness of taxa within the community (</w:t>
      </w:r>
      <w:proofErr w:type="spellStart"/>
      <w:r w:rsidRPr="0078301B">
        <w:rPr>
          <w:rFonts w:ascii="Arial" w:hAnsi="Arial" w:cs="Arial"/>
          <w:color w:val="000000"/>
          <w:sz w:val="20"/>
          <w:szCs w:val="20"/>
        </w:rPr>
        <w:t>Pielou</w:t>
      </w:r>
      <w:proofErr w:type="spellEnd"/>
      <w:r w:rsidRPr="0078301B">
        <w:rPr>
          <w:rFonts w:ascii="Arial" w:hAnsi="Arial" w:cs="Arial"/>
          <w:color w:val="000000"/>
          <w:sz w:val="20"/>
          <w:szCs w:val="20"/>
        </w:rPr>
        <w:t xml:space="preserve"> evenness), richness weighted by evenness (Shannon index), and genetic diversity (Faith’s phylogenetic diversity (PD)). Beta diversity indices included phylogenetic distance (weighted and unweighted </w:t>
      </w:r>
      <w:proofErr w:type="spellStart"/>
      <w:r w:rsidRPr="0078301B">
        <w:rPr>
          <w:rFonts w:ascii="Arial" w:hAnsi="Arial" w:cs="Arial"/>
          <w:color w:val="000000"/>
          <w:sz w:val="20"/>
          <w:szCs w:val="20"/>
        </w:rPr>
        <w:t>Unifrac</w:t>
      </w:r>
      <w:proofErr w:type="spellEnd"/>
      <w:r w:rsidRPr="0078301B">
        <w:rPr>
          <w:rFonts w:ascii="Arial" w:hAnsi="Arial" w:cs="Arial"/>
          <w:color w:val="000000"/>
          <w:sz w:val="20"/>
          <w:szCs w:val="20"/>
        </w:rPr>
        <w:t xml:space="preserve">;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QhVBlRz8","properties":{"formattedCitation":"(65)","plainCitation":"(65)","noteIndex":0},"citationItems":[{"id":"xm2rXaz1/qzl9SfsD","uris":["http://www.mendeley.com/documents/?uuid=897e2f77-e2aa-3436-8629-0a0703dbc8f8"],"itemData":{"DOI":"10.1128/AEM.71.12.8228-8235.2005/ASSET/CD76613D-18C6-418B-996A-AB8D3D6CA216/ASSETS/GRAPHIC/ZAM0120562270003.JPEG","ISSN":"00992240","PMID":"16332807","abstract":"We introduce here a new method for computing differences between microbial communities based on phylogenetic information. This method, UniFrac, measures the phylogenetic distance between sets of taxa in a phylogenetic tree as the fraction of the branch length of the tree that leads to descendants from either one environment or the other, but not both. UniFrac can be used to determine whether communities are significantly different, to compare many communities simultaneously using clustering and ordination techniques, and to measure the relative contributions of different factors, such as chemistry and geography, to similarities between samples. We demonstrate the utility of UniFrac by applying it to published 16S rRNA gene libraries from cultured isolates and environmental clones of bacteria in marine sediment, water, and ice. Our results reveal that (i) cultured isolates from ice, water, and sediment resemble each other and environmental clone sequences from sea ice, but not environmental clone sequences from sediment and water; (ii) the geographical location does not correlate strongly with bacterial community differences in ice and sediment from the Arctic and Antarctic; and (iii) bacterial communities differ between terrestrially impacted seawater (whether polar or temperate) and warm oligotrophic seawater, whereas those in individual seawater samples are not more similar to each other than to those in sediment or ice samples. These results illustrate that UniFrac provides a new way of characterizing microbial communities, using the wealth of environmental rRNA sequences, and allows quantitative insight into the factors that underlie the distribution of lineages among environments. Copyright © 2005, American Society for Microbiology. All Rights Reserved.","author":[{"dropping-particle":"","family":"Lozupone","given":"Catherine","non-dropping-particle":"","parse-names":false,"suffix":""},{"dropping-particle":"","family":"Knight","given":"Rob","non-dropping-particle":"","parse-names":false,"suffix":""}],"container-title":"Applied and Environmental Microbiology","id":"ITEM-1","issue":"12","issued":{"date-parts":[["2005","12"]]},"page":"8228-8235","publisher":"\nAmerican Society for Microbiology\n","title":"UniFrac: A new phylogenetic method for comparing microbial communities","type":"article-journal","volume":"71"}}],"schema":"https://github.com/citation-style-language/schema/raw/master/csl-citation.json"}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(65)</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presence/absence similarity (Jaccard), and abundance similarity (Bray-Curtis)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{"citationID":"dBRCKrUj","properties":{"formattedCitation":"(66, 67)","plainCitation":"(66, 67)","noteIndex":0},"citationItems":[{"id":2265,"uris":["http://www.mendeley.com/documents/?uuid=1bfb98d2-1c67-3581-80fe-39902031c206","http://zotero.org/users/9743335/items/NQWB2664"],"itemData":{"id":2265,"type":"article-journal","abstract":"The advent of next generation sequencing (NGS) has enabled investigations of the gut microbiome with unprecedented resolution and throughput. This has stimulated the development of sophisticated bioinformatics tools to analyze the massive amounts of data generated. Researchers therefore need a clear understanding of the key concepts required for the design, execution and interpretation of NGS experiments on microbiomes. We conducted a literature review and used our own data to determine which approaches work best. The two main approaches for analyzing the microbiome, 16S ribosomal RNA (rRNA) gene amplicons and shotgun metagenomics, are illustrated with analyses of libraries designed to highlight their strengths and weaknesses. Several methods for taxonomic classification of bacterial sequences are discussed. We present simulations to assess the number of sequences that are required to perform reliable appraisals of bacterial community structure. To the extent that fluctuations in the diversity of gut bacterial populations correlate with health and disease, we emphasize various techniques for the analysis of bacterial communities within samples (α-diversity) and between samples (β-diversity). Finally, we demonstrate techniques to infer the metabolic capabilities of a bacteria community from these 16S and shotgun data.","container-title":"Frontiers in Microbiology","DOI":"10.3389/FMICB.2016.00459","ISSN":"1664-302X","issue":"APR","note":"publisher: Frontiers","page":"459","title":"Characterization of the Gut Microbiome Using 16S or Shotgun Metagenomics","volume":"0","author":[{"family":"Jovel","given":"Juan"},{"family":"Patterson","given":"Jordan"},{"family":"Wang","given":"Weiwei"},{"family":"Hotte","given":"Naomi"},{"family":"O'Keefe","given":"Sandra"},{"family":"Mitchel","given":"Troy"},{"family":"Perry","given":"Troy"},{"family":"Kao","given":"Dina"},{"family":"Mason","given":"Andrew L."},{"family":"Madsen","given":"Karen L."},{"family":"Wong","given":"Gane K.-S."}],"issued":{"date-parts":[["2016",4,20]]}}},{"id":3652,"uris":["http://www.mendeley.com/documents/?uuid=d1197aee-66c8-3a42-be6c-ff8e7ea5d86f","http://zotero.org/users/9743335/items/RW5Q7JG9"],"itemData":{"id":3652,"type":"article-journal","abstract":"Vast communities of microorganisms inhabit the gastrointestinal tracts of humans and other animals. Understanding their initial development, fluctuations in composition, stability over long times, and responses to transient perturbations – in other words their dynamics – is important both for gaining basic insights into these ecosystems and for rationally manipulating them for therapeutic ends. Gut microbiome dynamics, however, remain poorly understood. We review here studies of gut microbiome dynamics in the presence and absence of external perturbations, noting especially the long timescales associated with overall stability and the short timescales associated with various underlying biological processes. Integrating these disparate timescales, we suggest, is an important goal for future work and is necessary for developing a predictive understanding of microbiome dynamics.","container-title":"Current Opinion in Microbiology","DOI":"10.1016/J.MIB.2019.09.011","ISSN":"1369-5274","note":"PMID: 31689582\npublisher: Elsevier Current Trends","page":"56-63","title":"Timescales of gut microbiome dynamics","volume":"50","author":[{"family":"Schlomann","given":"Brandon H."},{"family":"Parthasarathy","given":"Raghuveer"}],"issued":{"date-parts":[["2019",8,1]]}}}],"schema":"https://github.com/citation-style-language/schema/raw/master/csl-citation.json"}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(66, 67)</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w:t>
      </w:r>
    </w:p>
    <w:p w14:paraId="0CF85BCC" w14:textId="045E1A9B" w:rsidR="00DC004D" w:rsidRDefault="00DC004D" w:rsidP="00DC004D">
      <w:pPr>
        <w:pBdr>
          <w:top w:val="nil"/>
          <w:left w:val="nil"/>
          <w:bottom w:val="nil"/>
          <w:right w:val="nil"/>
          <w:between w:val="nil"/>
        </w:pBdr>
        <w:contextualSpacing/>
        <w:rPr>
          <w:rFonts w:ascii="Arial" w:hAnsi="Arial" w:cs="Arial"/>
          <w:color w:val="000000"/>
          <w:sz w:val="20"/>
          <w:szCs w:val="20"/>
        </w:rPr>
      </w:pPr>
    </w:p>
    <w:p w14:paraId="292F6362" w14:textId="772BACDD" w:rsidR="00DC004D" w:rsidRDefault="00DC004D" w:rsidP="00DC004D">
      <w:pPr>
        <w:pBdr>
          <w:top w:val="nil"/>
          <w:left w:val="nil"/>
          <w:bottom w:val="nil"/>
          <w:right w:val="nil"/>
          <w:between w:val="nil"/>
        </w:pBdr>
        <w:contextualSpacing/>
        <w:rPr>
          <w:rFonts w:ascii="Arial" w:hAnsi="Arial" w:cs="Arial"/>
          <w:b/>
          <w:bCs/>
          <w:color w:val="000000"/>
          <w:sz w:val="20"/>
          <w:szCs w:val="20"/>
        </w:rPr>
      </w:pPr>
      <w:r>
        <w:rPr>
          <w:rFonts w:ascii="Arial" w:hAnsi="Arial" w:cs="Arial"/>
          <w:b/>
          <w:bCs/>
          <w:color w:val="000000"/>
          <w:sz w:val="20"/>
          <w:szCs w:val="20"/>
        </w:rPr>
        <w:t>Data Analysis</w:t>
      </w:r>
    </w:p>
    <w:p w14:paraId="1ED5A02C" w14:textId="733E8355" w:rsidR="00DC004D" w:rsidRDefault="00DC004D" w:rsidP="00DC004D">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ab/>
      </w:r>
      <w:r w:rsidRPr="0078301B">
        <w:rPr>
          <w:rFonts w:ascii="Arial" w:hAnsi="Arial" w:cs="Arial"/>
          <w:i/>
          <w:iCs/>
          <w:color w:val="000000"/>
          <w:sz w:val="20"/>
          <w:szCs w:val="20"/>
        </w:rPr>
        <w:t>Relationship between adversity exposure and alpha diversity</w:t>
      </w:r>
      <w:r w:rsidRPr="0078301B">
        <w:rPr>
          <w:rFonts w:ascii="Arial" w:hAnsi="Arial" w:cs="Arial"/>
          <w:color w:val="000000"/>
          <w:sz w:val="20"/>
          <w:szCs w:val="20"/>
        </w:rPr>
        <w:t xml:space="preserve">: </w:t>
      </w:r>
      <w:r w:rsidR="00F23443">
        <w:rPr>
          <w:rFonts w:ascii="Arial" w:hAnsi="Arial" w:cs="Arial"/>
          <w:color w:val="000000"/>
          <w:sz w:val="20"/>
          <w:szCs w:val="20"/>
        </w:rPr>
        <w:t>All t</w:t>
      </w:r>
      <w:r w:rsidRPr="0078301B">
        <w:rPr>
          <w:rFonts w:ascii="Arial" w:hAnsi="Arial" w:cs="Arial"/>
          <w:color w:val="000000"/>
          <w:sz w:val="20"/>
          <w:szCs w:val="20"/>
        </w:rPr>
        <w:t xml:space="preserve">hree adversity </w:t>
      </w:r>
      <w:r w:rsidR="00064B41">
        <w:rPr>
          <w:rFonts w:ascii="Arial" w:hAnsi="Arial" w:cs="Arial"/>
          <w:color w:val="000000"/>
          <w:sz w:val="20"/>
          <w:szCs w:val="20"/>
        </w:rPr>
        <w:t>exposures</w:t>
      </w:r>
      <w:r w:rsidRPr="0078301B">
        <w:rPr>
          <w:rFonts w:ascii="Arial" w:hAnsi="Arial" w:cs="Arial"/>
          <w:color w:val="000000"/>
          <w:sz w:val="20"/>
          <w:szCs w:val="20"/>
        </w:rPr>
        <w:t xml:space="preserve">, or cumulative adversity, </w:t>
      </w:r>
      <w:r w:rsidR="00F23443">
        <w:rPr>
          <w:rFonts w:ascii="Arial" w:hAnsi="Arial" w:cs="Arial"/>
          <w:color w:val="000000"/>
          <w:sz w:val="20"/>
          <w:szCs w:val="20"/>
        </w:rPr>
        <w:t xml:space="preserve">were entered </w:t>
      </w:r>
      <w:r w:rsidRPr="0078301B">
        <w:rPr>
          <w:rFonts w:ascii="Arial" w:hAnsi="Arial" w:cs="Arial"/>
          <w:color w:val="000000"/>
          <w:sz w:val="20"/>
          <w:szCs w:val="20"/>
        </w:rPr>
        <w:t xml:space="preserve">into a series of OLS multiple regression models predicting alpha diversity metrics (controlling for selected covariates; see covariate selection section and </w:t>
      </w:r>
      <w:r w:rsidR="00555CC0">
        <w:rPr>
          <w:rFonts w:ascii="Arial" w:hAnsi="Arial" w:cs="Arial"/>
          <w:color w:val="000000"/>
          <w:sz w:val="20"/>
          <w:szCs w:val="20"/>
        </w:rPr>
        <w:t>Table S4 and S5</w:t>
      </w:r>
      <w:r w:rsidRPr="0078301B">
        <w:rPr>
          <w:rFonts w:ascii="Arial" w:hAnsi="Arial" w:cs="Arial"/>
          <w:color w:val="000000"/>
          <w:sz w:val="20"/>
          <w:szCs w:val="20"/>
        </w:rPr>
        <w:t xml:space="preserve"> for a list of included covariates) using heteroskedasticity robust standard errors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cFZ5YQGP","properties":{"formattedCitation":"(68)","plainCitation":"(68)","noteIndex":0},"citationItems":[{"id":2261,"uris":["http://www.mendeley.com/documents/?uuid=e6c3571d-6aee-39d6-84c0-f7659539425a","http://zotero.org/users/9743335/items/U5QW59AQ"],"itemData":{"id":2261,"type":"article-journal","abstract":"Homoskedasticity is an important assumption in ordinary least squares (OLS) regression. Although the estimator of the regression parameters in OLS regression is unbiased when the homoskedasticity assumption is violated, the estimator of the covariance matrix of the parameter estimates can be biased and inconsistent under heteroskedasticity, which can produce significance tests and confidence intervals that can be liberal or conservative. After a brief description of heteroskedasticity and its effects on inference in OLS regression, we discuss a family of heteroskedasticity-consistent standard error estimators for OLS regression and argue investigators should routinely use one of these estimators when conducting hypothesis tests using OLS regression. To facilitate the adoption of this recommendation, we provide easy-to-use SPSS and SAS macros to implement the procedures discussed here.","container-title":"Behavior Research Methods 2007 39:4","DOI":"10.3758/BF03192961","ISSN":"1554-3528","issue":"4","note":"publisher: Springer","page":"709-722","title":"Using heteroskedasticity-consistent standard error estimators in OLS regression: An introduction and software implementation","volume":"39","author":[{"family":"Hayes","given":"Andrew F."},{"family":"Cai","given":"Li"}],"issued":{"date-parts":[["2007"]]}}}],"schema":"https://github.com/citation-style-language/schema/raw/master/csl-citation.json"}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(68)</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For cumulative adversity analyses, we entered two binary variables, 0 vs. 1 timepoint and 0 vs. 2 or more timepoints of exposure, as predictors into the models. </w:t>
      </w:r>
    </w:p>
    <w:p w14:paraId="5CD8E76B" w14:textId="4A6C2F91" w:rsidR="00AD22C9" w:rsidRPr="00AD22C9" w:rsidRDefault="00AD22C9" w:rsidP="00DC004D">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ab/>
      </w:r>
      <w:r>
        <w:rPr>
          <w:rFonts w:ascii="Arial" w:hAnsi="Arial" w:cs="Arial"/>
          <w:i/>
          <w:iCs/>
          <w:color w:val="000000"/>
          <w:sz w:val="20"/>
          <w:szCs w:val="20"/>
        </w:rPr>
        <w:t>Direct and indirect effects of each timepoint of adversity exposure on alpha diversity</w:t>
      </w:r>
      <w:r>
        <w:rPr>
          <w:rFonts w:ascii="Arial" w:hAnsi="Arial" w:cs="Arial"/>
          <w:color w:val="000000"/>
          <w:sz w:val="20"/>
          <w:szCs w:val="20"/>
        </w:rPr>
        <w:t>: To quantif</w:t>
      </w:r>
      <w:r w:rsidR="006F0B7D">
        <w:rPr>
          <w:rFonts w:ascii="Arial" w:hAnsi="Arial" w:cs="Arial"/>
          <w:color w:val="000000"/>
          <w:sz w:val="20"/>
          <w:szCs w:val="20"/>
        </w:rPr>
        <w:t>y the indirect and total effects of prenatal and preconception adversity on alpha diversity,</w:t>
      </w:r>
      <w:r w:rsidR="0060228C">
        <w:rPr>
          <w:rFonts w:ascii="Arial" w:hAnsi="Arial" w:cs="Arial"/>
          <w:color w:val="000000"/>
          <w:sz w:val="20"/>
          <w:szCs w:val="20"/>
        </w:rPr>
        <w:t xml:space="preserve"> in addition to direct effects of each adversity exposure timepoint controlling for the others,</w:t>
      </w:r>
      <w:r w:rsidR="006F0B7D">
        <w:rPr>
          <w:rFonts w:ascii="Arial" w:hAnsi="Arial" w:cs="Arial"/>
          <w:color w:val="000000"/>
          <w:sz w:val="20"/>
          <w:szCs w:val="20"/>
        </w:rPr>
        <w:t xml:space="preserve"> we </w:t>
      </w:r>
      <w:r w:rsidR="0060228C">
        <w:rPr>
          <w:rFonts w:ascii="Arial" w:hAnsi="Arial" w:cs="Arial"/>
          <w:color w:val="000000"/>
          <w:sz w:val="20"/>
          <w:szCs w:val="20"/>
        </w:rPr>
        <w:t>estimated</w:t>
      </w:r>
      <w:r w:rsidR="006F0B7D">
        <w:rPr>
          <w:rFonts w:ascii="Arial" w:hAnsi="Arial" w:cs="Arial"/>
          <w:color w:val="000000"/>
          <w:sz w:val="20"/>
          <w:szCs w:val="20"/>
        </w:rPr>
        <w:t xml:space="preserve"> a series of serial mediation models in </w:t>
      </w:r>
      <w:proofErr w:type="spellStart"/>
      <w:r w:rsidR="006F0B7D">
        <w:rPr>
          <w:rFonts w:ascii="Arial" w:hAnsi="Arial" w:cs="Arial"/>
          <w:color w:val="000000"/>
          <w:sz w:val="20"/>
          <w:szCs w:val="20"/>
        </w:rPr>
        <w:t>Mplus</w:t>
      </w:r>
      <w:proofErr w:type="spellEnd"/>
      <w:r w:rsidR="006F0B7D">
        <w:rPr>
          <w:rFonts w:ascii="Arial" w:hAnsi="Arial" w:cs="Arial"/>
          <w:color w:val="000000"/>
          <w:sz w:val="20"/>
          <w:szCs w:val="20"/>
        </w:rPr>
        <w:t xml:space="preserve"> version 8.3</w:t>
      </w:r>
      <w:r w:rsidR="00FC28DC">
        <w:rPr>
          <w:rFonts w:ascii="Arial" w:hAnsi="Arial" w:cs="Arial"/>
          <w:color w:val="000000"/>
          <w:sz w:val="20"/>
          <w:szCs w:val="20"/>
        </w:rPr>
        <w:t>. O</w:t>
      </w:r>
      <w:r w:rsidR="0060228C">
        <w:rPr>
          <w:rFonts w:ascii="Arial" w:hAnsi="Arial" w:cs="Arial"/>
          <w:color w:val="000000"/>
          <w:sz w:val="20"/>
          <w:szCs w:val="20"/>
        </w:rPr>
        <w:t>ne</w:t>
      </w:r>
      <w:r w:rsidR="00FC28DC">
        <w:rPr>
          <w:rFonts w:ascii="Arial" w:hAnsi="Arial" w:cs="Arial"/>
          <w:color w:val="000000"/>
          <w:sz w:val="20"/>
          <w:szCs w:val="20"/>
        </w:rPr>
        <w:t xml:space="preserve"> model was estimated</w:t>
      </w:r>
      <w:r w:rsidR="0060228C">
        <w:rPr>
          <w:rFonts w:ascii="Arial" w:hAnsi="Arial" w:cs="Arial"/>
          <w:color w:val="000000"/>
          <w:sz w:val="20"/>
          <w:szCs w:val="20"/>
        </w:rPr>
        <w:t xml:space="preserve"> for each alpha diversity metric, with weighted least squares estimation, </w:t>
      </w:r>
      <w:proofErr w:type="spellStart"/>
      <w:r w:rsidR="0060228C">
        <w:rPr>
          <w:rFonts w:ascii="Arial" w:hAnsi="Arial" w:cs="Arial"/>
          <w:color w:val="000000"/>
          <w:sz w:val="20"/>
          <w:szCs w:val="20"/>
        </w:rPr>
        <w:t>probit</w:t>
      </w:r>
      <w:proofErr w:type="spellEnd"/>
      <w:r w:rsidR="0060228C">
        <w:rPr>
          <w:rFonts w:ascii="Arial" w:hAnsi="Arial" w:cs="Arial"/>
          <w:color w:val="000000"/>
          <w:sz w:val="20"/>
          <w:szCs w:val="20"/>
        </w:rPr>
        <w:t xml:space="preserve"> models specified for equations with the binary postnatal adversity variable as the outcome, and theta parameterization </w:t>
      </w:r>
      <w:r w:rsidR="0060228C">
        <w:rPr>
          <w:rFonts w:ascii="Arial" w:hAnsi="Arial" w:cs="Arial"/>
          <w:color w:val="000000"/>
          <w:sz w:val="20"/>
          <w:szCs w:val="20"/>
        </w:rPr>
        <w:fldChar w:fldCharType="begin"/>
      </w:r>
      <w:r w:rsidR="00480F41">
        <w:rPr>
          <w:rFonts w:ascii="Arial" w:hAnsi="Arial" w:cs="Arial"/>
          <w:color w:val="000000"/>
          <w:sz w:val="20"/>
          <w:szCs w:val="20"/>
        </w:rPr>
        <w:instrText xml:space="preserve"> ADDIN ZOTERO_ITEM CSL_CITATION {"citationID":"a1es43aie5q","properties":{"formattedCitation":"(69)","plainCitation":"(69)","noteIndex":0},"citationItems":[{"id":6103,"uris":["http://zotero.org/users/9743335/items/SBGJGQ8Y"],"itemData":{"id":6103,"type":"article-journal","abstract":"Mediation analysis is an important statistical method in prevention research, as it can be used to determine effective intervention components. Traditional mediation analysis defines direct and indirect effects in terms of linear regression coefficients. It is unclear how these traditional effects are estimated in settings with binary variables. An important recent methodological advancement in the mediation analysis literature is the development of the causal mediation analysis framework. Causal mediation analysis defines causal effects as the difference between two potential outcomes. These definitions can be applied to any mediation model to estimate natural direct and indirect effects, including models with binary variables and an exposure–mediator interaction. This paper aims to clarify the similarities and differences between the causal and traditional effect estimates for mediation models with a binary mediator and a binary outcome. Causal and traditional mediation analyses were applied to an empirical example to demonstrate these similarities and differences. Causal and traditional mediation analysis provided similar controlled direct effect estimates, but different estimates of the natural direct effects, natural indirect effects, and total effect. Traditional mediation analysis methods do not generalize well to mediation models with binary variables, while the natural effect definitions can be applied to any mediation model. Causal mediation analysis is therefore the preferred method for the analysis of mediation models with binary variables.","container-title":"Prevention Science","DOI":"10.1007/s11121-021-01308-6","ISSN":"1573-6695","journalAbbreviation":"Prev Sci","language":"en","source":"Springer Link","title":"Statistical Mediation Analysis for Models with a Binary Mediator and a Binary Outcome: the Differences Between Causal and Traditional Mediation Analysis","title-short":"Statistical Mediation Analysis for Models with a Binary Mediator and a Binary Outcome","URL":"https://doi.org/10.1007/s11121-021-01308-6","author":[{"family":"Rijnhart","given":"Judith J. M."},{"family":"Valente","given":"Matthew J."},{"family":"Smyth","given":"Heather L."},{"family":"MacKinnon","given":"David P."}],"accessed":{"date-parts":[["2022",12,6]]},"issued":{"date-parts":[["2021",11,16]]}}}],"schema":"https://github.com/citation-style-language/schema/raw/master/csl-citation.json"} </w:instrText>
      </w:r>
      <w:r w:rsidR="0060228C">
        <w:rPr>
          <w:rFonts w:ascii="Arial" w:hAnsi="Arial" w:cs="Arial"/>
          <w:color w:val="000000"/>
          <w:sz w:val="20"/>
          <w:szCs w:val="20"/>
        </w:rPr>
        <w:fldChar w:fldCharType="separate"/>
      </w:r>
      <w:r w:rsidR="00480F41">
        <w:rPr>
          <w:rFonts w:ascii="Arial" w:hAnsi="Arial" w:cs="Arial"/>
          <w:color w:val="000000"/>
          <w:sz w:val="20"/>
        </w:rPr>
        <w:t>(69)</w:t>
      </w:r>
      <w:r w:rsidR="0060228C">
        <w:rPr>
          <w:rFonts w:ascii="Arial" w:hAnsi="Arial" w:cs="Arial"/>
          <w:color w:val="000000"/>
          <w:sz w:val="20"/>
          <w:szCs w:val="20"/>
        </w:rPr>
        <w:fldChar w:fldCharType="end"/>
      </w:r>
      <w:r w:rsidR="0060228C">
        <w:rPr>
          <w:rFonts w:ascii="Arial" w:hAnsi="Arial" w:cs="Arial"/>
          <w:color w:val="000000"/>
          <w:sz w:val="20"/>
          <w:szCs w:val="20"/>
        </w:rPr>
        <w:t xml:space="preserve">. Significance for indirect effects was estimated </w:t>
      </w:r>
      <w:r w:rsidR="00B2291A">
        <w:rPr>
          <w:rFonts w:ascii="Arial" w:hAnsi="Arial" w:cs="Arial"/>
          <w:color w:val="000000"/>
          <w:sz w:val="20"/>
          <w:szCs w:val="20"/>
        </w:rPr>
        <w:t>based on</w:t>
      </w:r>
      <w:r w:rsidR="0060228C">
        <w:rPr>
          <w:rFonts w:ascii="Arial" w:hAnsi="Arial" w:cs="Arial"/>
          <w:color w:val="000000"/>
          <w:sz w:val="20"/>
          <w:szCs w:val="20"/>
        </w:rPr>
        <w:t xml:space="preserve"> 95% confidence intervals with 1,000 bootstrapped samples</w:t>
      </w:r>
      <w:r w:rsidR="000421DE">
        <w:rPr>
          <w:rFonts w:ascii="Arial" w:hAnsi="Arial" w:cs="Arial"/>
          <w:color w:val="000000"/>
          <w:sz w:val="20"/>
          <w:szCs w:val="20"/>
        </w:rPr>
        <w:t xml:space="preserve"> (see </w:t>
      </w:r>
      <w:r w:rsidR="000421DE">
        <w:rPr>
          <w:rFonts w:ascii="Arial" w:hAnsi="Arial" w:cs="Arial"/>
          <w:i/>
          <w:iCs/>
          <w:color w:val="000000"/>
          <w:sz w:val="20"/>
          <w:szCs w:val="20"/>
        </w:rPr>
        <w:t xml:space="preserve">SI Appendix </w:t>
      </w:r>
      <w:r w:rsidR="000421DE">
        <w:rPr>
          <w:rFonts w:ascii="Arial" w:hAnsi="Arial" w:cs="Arial"/>
          <w:color w:val="000000"/>
          <w:sz w:val="20"/>
          <w:szCs w:val="20"/>
        </w:rPr>
        <w:t>Figures S4-S7 for a visualization of the models</w:t>
      </w:r>
      <w:r w:rsidR="00555CC0">
        <w:rPr>
          <w:rFonts w:ascii="Arial" w:hAnsi="Arial" w:cs="Arial"/>
          <w:color w:val="000000"/>
          <w:sz w:val="20"/>
          <w:szCs w:val="20"/>
        </w:rPr>
        <w:t xml:space="preserve"> and Table S10 for total effects model results</w:t>
      </w:r>
      <w:r w:rsidR="000421DE">
        <w:rPr>
          <w:rFonts w:ascii="Arial" w:hAnsi="Arial" w:cs="Arial"/>
          <w:color w:val="000000"/>
          <w:sz w:val="20"/>
          <w:szCs w:val="20"/>
        </w:rPr>
        <w:t>)</w:t>
      </w:r>
      <w:r w:rsidR="0060228C">
        <w:rPr>
          <w:rFonts w:ascii="Arial" w:hAnsi="Arial" w:cs="Arial"/>
          <w:color w:val="000000"/>
          <w:sz w:val="20"/>
          <w:szCs w:val="20"/>
        </w:rPr>
        <w:t xml:space="preserve">. </w:t>
      </w:r>
    </w:p>
    <w:p w14:paraId="046E6D7D" w14:textId="36F96AF1" w:rsidR="00DC004D" w:rsidRPr="0078301B" w:rsidRDefault="00DC004D" w:rsidP="00595392">
      <w:pPr>
        <w:pBdr>
          <w:top w:val="nil"/>
          <w:left w:val="nil"/>
          <w:bottom w:val="nil"/>
          <w:right w:val="nil"/>
          <w:between w:val="nil"/>
        </w:pBdr>
        <w:ind w:firstLine="720"/>
        <w:contextualSpacing/>
        <w:rPr>
          <w:rFonts w:ascii="Arial" w:hAnsi="Arial" w:cs="Arial"/>
          <w:color w:val="000000"/>
          <w:sz w:val="20"/>
          <w:szCs w:val="20"/>
        </w:rPr>
      </w:pPr>
      <w:r w:rsidRPr="0078301B">
        <w:rPr>
          <w:rFonts w:ascii="Arial" w:hAnsi="Arial" w:cs="Arial"/>
          <w:i/>
          <w:iCs/>
          <w:color w:val="000000"/>
          <w:sz w:val="20"/>
          <w:szCs w:val="20"/>
        </w:rPr>
        <w:t xml:space="preserve">Relationship between </w:t>
      </w:r>
      <w:r>
        <w:rPr>
          <w:rFonts w:ascii="Arial" w:hAnsi="Arial" w:cs="Arial"/>
          <w:i/>
          <w:iCs/>
          <w:color w:val="000000"/>
          <w:sz w:val="20"/>
          <w:szCs w:val="20"/>
        </w:rPr>
        <w:t>adversity exposure</w:t>
      </w:r>
      <w:r w:rsidRPr="0078301B">
        <w:rPr>
          <w:rFonts w:ascii="Arial" w:hAnsi="Arial" w:cs="Arial"/>
          <w:i/>
          <w:iCs/>
          <w:color w:val="000000"/>
          <w:sz w:val="20"/>
          <w:szCs w:val="20"/>
        </w:rPr>
        <w:t xml:space="preserve"> and beta diversity</w:t>
      </w:r>
      <w:r w:rsidR="00F23443">
        <w:rPr>
          <w:rFonts w:ascii="Arial" w:hAnsi="Arial" w:cs="Arial"/>
          <w:i/>
          <w:iCs/>
          <w:color w:val="000000"/>
          <w:sz w:val="20"/>
          <w:szCs w:val="20"/>
        </w:rPr>
        <w:t xml:space="preserve">. </w:t>
      </w:r>
      <w:r w:rsidR="00F23443" w:rsidRPr="00595392">
        <w:rPr>
          <w:rFonts w:ascii="Arial" w:hAnsi="Arial" w:cs="Arial"/>
          <w:iCs/>
          <w:color w:val="000000"/>
          <w:sz w:val="20"/>
          <w:szCs w:val="20"/>
        </w:rPr>
        <w:t>B</w:t>
      </w:r>
      <w:r w:rsidRPr="0078301B">
        <w:rPr>
          <w:rFonts w:ascii="Arial" w:hAnsi="Arial" w:cs="Arial"/>
          <w:color w:val="000000"/>
          <w:sz w:val="20"/>
          <w:szCs w:val="20"/>
        </w:rPr>
        <w:t xml:space="preserve">inarized adversity exposure variables </w:t>
      </w:r>
      <w:r w:rsidR="00F23443">
        <w:rPr>
          <w:rFonts w:ascii="Arial" w:hAnsi="Arial" w:cs="Arial"/>
          <w:color w:val="000000"/>
          <w:sz w:val="20"/>
          <w:szCs w:val="20"/>
        </w:rPr>
        <w:t>(</w:t>
      </w:r>
      <w:r w:rsidRPr="0078301B">
        <w:rPr>
          <w:rFonts w:ascii="Arial" w:hAnsi="Arial" w:cs="Arial"/>
          <w:color w:val="000000"/>
          <w:sz w:val="20"/>
          <w:szCs w:val="20"/>
        </w:rPr>
        <w:t>to improve interpretatio</w:t>
      </w:r>
      <w:r w:rsidR="00F23443">
        <w:rPr>
          <w:rFonts w:ascii="Arial" w:hAnsi="Arial" w:cs="Arial"/>
          <w:color w:val="000000"/>
          <w:sz w:val="20"/>
          <w:szCs w:val="20"/>
        </w:rPr>
        <w:t xml:space="preserve">n; </w:t>
      </w:r>
      <w:r w:rsidR="00CB50B8">
        <w:rPr>
          <w:rFonts w:ascii="Arial" w:hAnsi="Arial" w:cs="Arial"/>
          <w:color w:val="000000"/>
          <w:sz w:val="20"/>
          <w:szCs w:val="20"/>
        </w:rPr>
        <w:t xml:space="preserve">see </w:t>
      </w:r>
      <w:r w:rsidR="00706106">
        <w:rPr>
          <w:rFonts w:ascii="Arial" w:hAnsi="Arial" w:cs="Arial"/>
          <w:i/>
          <w:iCs/>
          <w:color w:val="000000"/>
          <w:sz w:val="20"/>
          <w:szCs w:val="20"/>
        </w:rPr>
        <w:t>SI Appendix</w:t>
      </w:r>
      <w:r w:rsidR="00CB50B8">
        <w:rPr>
          <w:rFonts w:ascii="Arial" w:hAnsi="Arial" w:cs="Arial"/>
          <w:color w:val="000000"/>
          <w:sz w:val="20"/>
          <w:szCs w:val="20"/>
        </w:rPr>
        <w:t xml:space="preserve">, </w:t>
      </w:r>
      <w:r w:rsidR="0099198C">
        <w:rPr>
          <w:rFonts w:ascii="Arial" w:hAnsi="Arial" w:cs="Arial"/>
          <w:color w:val="000000"/>
          <w:sz w:val="20"/>
          <w:szCs w:val="20"/>
        </w:rPr>
        <w:t>cumulative adversity section</w:t>
      </w:r>
      <w:r w:rsidR="00CB50B8">
        <w:rPr>
          <w:rFonts w:ascii="Arial" w:hAnsi="Arial" w:cs="Arial"/>
          <w:color w:val="000000"/>
          <w:sz w:val="20"/>
          <w:szCs w:val="20"/>
        </w:rPr>
        <w:t xml:space="preserve"> for details)</w:t>
      </w:r>
      <w:r w:rsidRPr="0078301B">
        <w:rPr>
          <w:rFonts w:ascii="Arial" w:hAnsi="Arial" w:cs="Arial"/>
          <w:color w:val="000000"/>
          <w:sz w:val="20"/>
          <w:szCs w:val="20"/>
        </w:rPr>
        <w:t xml:space="preserve">, or the </w:t>
      </w:r>
      <w:r w:rsidR="00064B41">
        <w:rPr>
          <w:rFonts w:ascii="Arial" w:hAnsi="Arial" w:cs="Arial"/>
          <w:color w:val="000000"/>
          <w:sz w:val="20"/>
          <w:szCs w:val="20"/>
        </w:rPr>
        <w:t xml:space="preserve">3-category </w:t>
      </w:r>
      <w:r w:rsidRPr="0078301B">
        <w:rPr>
          <w:rFonts w:ascii="Arial" w:hAnsi="Arial" w:cs="Arial"/>
          <w:color w:val="000000"/>
          <w:sz w:val="20"/>
          <w:szCs w:val="20"/>
        </w:rPr>
        <w:t xml:space="preserve">cumulative adversity variable, </w:t>
      </w:r>
      <w:r w:rsidR="00F23443">
        <w:rPr>
          <w:rFonts w:ascii="Arial" w:hAnsi="Arial" w:cs="Arial"/>
          <w:color w:val="000000"/>
          <w:sz w:val="20"/>
          <w:szCs w:val="20"/>
        </w:rPr>
        <w:t>were entered</w:t>
      </w:r>
      <w:r w:rsidRPr="0078301B">
        <w:rPr>
          <w:rFonts w:ascii="Arial" w:hAnsi="Arial" w:cs="Arial"/>
          <w:color w:val="000000"/>
          <w:sz w:val="20"/>
          <w:szCs w:val="20"/>
        </w:rPr>
        <w:t xml:space="preserve"> into a series of </w:t>
      </w:r>
      <w:r w:rsidRPr="0078301B">
        <w:rPr>
          <w:rFonts w:ascii="Calibri" w:hAnsi="Calibri" w:cs="Calibri"/>
          <w:color w:val="000000"/>
          <w:sz w:val="20"/>
          <w:szCs w:val="20"/>
        </w:rPr>
        <w:t>﻿</w:t>
      </w:r>
      <w:r w:rsidRPr="0078301B">
        <w:rPr>
          <w:rFonts w:ascii="Arial" w:hAnsi="Arial" w:cs="Arial"/>
          <w:color w:val="000000"/>
          <w:sz w:val="20"/>
          <w:szCs w:val="20"/>
        </w:rPr>
        <w:t xml:space="preserve"> PERMANOVA models predicting variance in each beta diversity distance matrix</w:t>
      </w:r>
      <w:r>
        <w:rPr>
          <w:rFonts w:ascii="Arial" w:hAnsi="Arial" w:cs="Arial"/>
          <w:color w:val="000000"/>
          <w:sz w:val="20"/>
          <w:szCs w:val="20"/>
        </w:rPr>
        <w:t xml:space="preserve">. </w:t>
      </w:r>
      <w:r w:rsidRPr="0078301B">
        <w:rPr>
          <w:rFonts w:ascii="Arial" w:hAnsi="Arial" w:cs="Arial"/>
          <w:color w:val="000000"/>
          <w:sz w:val="20"/>
          <w:szCs w:val="20"/>
        </w:rPr>
        <w:t xml:space="preserve">Each analysis controlled for selected covariates (see Table </w:t>
      </w:r>
      <w:r w:rsidR="00064B41">
        <w:rPr>
          <w:rFonts w:ascii="Arial" w:hAnsi="Arial" w:cs="Arial"/>
          <w:color w:val="000000"/>
          <w:sz w:val="20"/>
          <w:szCs w:val="20"/>
        </w:rPr>
        <w:t>S</w:t>
      </w:r>
      <w:r w:rsidR="00555CC0">
        <w:rPr>
          <w:rFonts w:ascii="Arial" w:hAnsi="Arial" w:cs="Arial"/>
          <w:color w:val="000000"/>
          <w:sz w:val="20"/>
          <w:szCs w:val="20"/>
        </w:rPr>
        <w:t>4 and S5</w:t>
      </w:r>
      <w:r w:rsidRPr="0078301B">
        <w:rPr>
          <w:rFonts w:ascii="Arial" w:hAnsi="Arial" w:cs="Arial"/>
          <w:color w:val="000000"/>
          <w:sz w:val="20"/>
          <w:szCs w:val="20"/>
        </w:rPr>
        <w:t xml:space="preserve"> for a list of included covariates). </w:t>
      </w:r>
    </w:p>
    <w:p w14:paraId="641A2D3F" w14:textId="5193195E" w:rsidR="0070043F" w:rsidRPr="0078301B" w:rsidRDefault="00DC004D" w:rsidP="0070043F">
      <w:pPr>
        <w:pBdr>
          <w:top w:val="nil"/>
          <w:left w:val="nil"/>
          <w:bottom w:val="nil"/>
          <w:right w:val="nil"/>
          <w:between w:val="nil"/>
        </w:pBdr>
        <w:ind w:firstLine="720"/>
        <w:contextualSpacing/>
        <w:rPr>
          <w:rFonts w:ascii="Arial" w:hAnsi="Arial" w:cs="Arial"/>
          <w:color w:val="000000"/>
          <w:sz w:val="20"/>
          <w:szCs w:val="20"/>
        </w:rPr>
      </w:pPr>
      <w:r w:rsidRPr="0078301B">
        <w:rPr>
          <w:rFonts w:ascii="Arial" w:hAnsi="Arial" w:cs="Arial"/>
          <w:i/>
          <w:iCs/>
          <w:color w:val="000000"/>
          <w:sz w:val="20"/>
          <w:szCs w:val="20"/>
        </w:rPr>
        <w:t>Differential taxa abundance as a function of adversity exposure:</w:t>
      </w:r>
      <w:r w:rsidRPr="0078301B">
        <w:rPr>
          <w:rFonts w:ascii="Arial" w:hAnsi="Arial" w:cs="Arial"/>
          <w:color w:val="000000"/>
          <w:sz w:val="20"/>
          <w:szCs w:val="20"/>
        </w:rPr>
        <w:t xml:space="preserve"> </w:t>
      </w:r>
      <w:r w:rsidR="00F23443">
        <w:rPr>
          <w:rFonts w:ascii="Arial" w:hAnsi="Arial" w:cs="Arial"/>
          <w:color w:val="000000"/>
          <w:sz w:val="20"/>
          <w:szCs w:val="20"/>
        </w:rPr>
        <w:t>D</w:t>
      </w:r>
      <w:r w:rsidRPr="0078301B">
        <w:rPr>
          <w:rFonts w:ascii="Arial" w:hAnsi="Arial" w:cs="Arial"/>
          <w:color w:val="000000"/>
          <w:sz w:val="20"/>
          <w:szCs w:val="20"/>
        </w:rPr>
        <w:t xml:space="preserve">ifferences in the relative abundance of each taxon as a function of adversity exposure </w:t>
      </w:r>
      <w:r w:rsidR="00F23443">
        <w:rPr>
          <w:rFonts w:ascii="Arial" w:hAnsi="Arial" w:cs="Arial"/>
          <w:color w:val="000000"/>
          <w:sz w:val="20"/>
          <w:szCs w:val="20"/>
        </w:rPr>
        <w:t>were analyzed using</w:t>
      </w:r>
      <w:r w:rsidR="00F23443" w:rsidRPr="0078301B">
        <w:rPr>
          <w:rFonts w:ascii="Arial" w:hAnsi="Arial" w:cs="Arial"/>
          <w:color w:val="000000"/>
          <w:sz w:val="20"/>
          <w:szCs w:val="20"/>
        </w:rPr>
        <w:t xml:space="preserve"> </w:t>
      </w:r>
      <w:r w:rsidRPr="0078301B">
        <w:rPr>
          <w:rFonts w:ascii="Arial" w:hAnsi="Arial" w:cs="Arial"/>
          <w:color w:val="000000"/>
          <w:sz w:val="20"/>
          <w:szCs w:val="20"/>
        </w:rPr>
        <w:t xml:space="preserve">MaAsLin2 on data filtered for non-zero abundance at 0.5% (keeping 773 taxa out of 1,230; results using more conservative – 0.1%, and liberal – 1%, thresholds are presented in the </w:t>
      </w:r>
      <w:r w:rsidR="00706106">
        <w:rPr>
          <w:rFonts w:ascii="Arial" w:hAnsi="Arial" w:cs="Arial"/>
          <w:i/>
          <w:iCs/>
          <w:color w:val="000000"/>
          <w:sz w:val="20"/>
          <w:szCs w:val="20"/>
        </w:rPr>
        <w:t>SI Appendix</w:t>
      </w:r>
      <w:r w:rsidRPr="0078301B">
        <w:rPr>
          <w:rFonts w:ascii="Arial" w:hAnsi="Arial" w:cs="Arial"/>
          <w:color w:val="000000"/>
          <w:sz w:val="20"/>
          <w:szCs w:val="20"/>
        </w:rPr>
        <w:t xml:space="preserve">), controlling for selected covariates (see Table </w:t>
      </w:r>
      <w:r w:rsidR="00064B41">
        <w:rPr>
          <w:rFonts w:ascii="Arial" w:hAnsi="Arial" w:cs="Arial"/>
          <w:color w:val="000000"/>
          <w:sz w:val="20"/>
          <w:szCs w:val="20"/>
        </w:rPr>
        <w:t>S</w:t>
      </w:r>
      <w:r w:rsidR="001F6BFC">
        <w:rPr>
          <w:rFonts w:ascii="Arial" w:hAnsi="Arial" w:cs="Arial"/>
          <w:color w:val="000000"/>
          <w:sz w:val="20"/>
          <w:szCs w:val="20"/>
        </w:rPr>
        <w:t>4</w:t>
      </w:r>
      <w:r w:rsidRPr="0078301B">
        <w:rPr>
          <w:rFonts w:ascii="Arial" w:hAnsi="Arial" w:cs="Arial"/>
          <w:color w:val="000000"/>
          <w:sz w:val="20"/>
          <w:szCs w:val="20"/>
        </w:rPr>
        <w:t xml:space="preserve"> for covariate list)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qm0sdk8Q","properties":{"formattedCitation":"(70)","plainCitation":"(70)","noteIndex":0},"citationItems":[{"id":2140,"uris":["http://www.mendeley.com/documents/?uuid=3f417b41-5023-3299-b0b6-a1525d387474","http://zotero.org/users/9743335/items/DGBPWPHX"],"itemData":{"id":2140,"type":"article-journal","abstract":"It is challenging to associate features such as human health outcomes, diet, environmental conditions, or other metadata to microbial community measurements, due in part to their quantitative properties. Microbiome multi-omics are typically noisy, sparse (zero-inflated), high-dimensional, extremely non-normal, and often in the form of count or compositional measurements. Here we introduce an optimized combination of novel and established methodology to assess multivariable association of microbial community features with complex metadata in population-scale observational studies. Our approach, MaAsLin 2 (Microbiome Multivariable Associations with Linear Models), uses general linear models to accommodate a wide variety of modern epidemiological studies, including cross-sectional and longitudinal designs, as well as a variety of data types (e.g. counts and relative abundances) with or without covariates and repeated measurements. To construct this method, we conducted a large-scale evaluation of a broad range of scenarios under which straightforward identification of meta-omics associations can be challenging. These simulation studies reveal that MaAsLin 2’s linear model preserves statistical power in the presence of repeated measures and multiple covariates, while accounting for the nuances of meta-omics features and controlling false discovery. We also applied MaAsLin 2 to a microbial multi-omics dataset from the Integrative Human Microbiome (HMP2) project which, in addition to reproducing established results, revealed a unique, integrated landscape of inflammatory bowel disease (IBD) across multiple time points and omics profiles.","container-title":"bioRxiv","DOI":"10.1101/2021.01.20.427420","note":"publisher: Cold Spring Harbor Laboratory","page":"2021.01.20.427420","title":"Multivariable Association Discovery in Population-scale Meta-omics Studies","author":[{"family":"Mallick","given":"Himel"},{"family":"Rahnavard","given":"Ali"},{"family":"McIver","given":"Lauren J."},{"family":"Ma","given":"Siyuan"},{"family":"Zhang","given":"Yancong"},{"family":"Nguyen","given":"Long H."},{"family":"Tickle","given":"Timothy L."},{"family":"Weingart","given":"George"},{"family":"Ren","given":"Boyu"},{"family":"Schwager","given":"Emma H."},{"family":"Chatterjee","given":"Suvo"},{"family":"Thompson","given":"Kelsey N."},{"family":"Wilkinson","given":"Jeremy E."},{"family":"Subramanian","given":"Ayshwarya"},{"family":"Lu","given":"Yiren"},{"family":"Waldron","given":"Levi"},{"family":"Paulson","given":"Joseph N."},{"family":"Franzosa","given":"Eric A."},{"family":"Bravo","given":"Hector Corrada"},{"family":"Huttenhower","given":"Curtis"}],"issued":{"date-parts":[["2021",1,20]]}}}],"schema":"https://github.com/citation-style-language/schema/raw/master/csl-citation.json"}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(70)</w:t>
      </w:r>
      <w:r w:rsidRPr="0078301B">
        <w:rPr>
          <w:rFonts w:ascii="Arial" w:hAnsi="Arial" w:cs="Arial"/>
          <w:color w:val="000000"/>
          <w:sz w:val="20"/>
          <w:szCs w:val="20"/>
        </w:rPr>
        <w:fldChar w:fldCharType="end"/>
      </w:r>
      <w:r w:rsidRPr="0078301B">
        <w:rPr>
          <w:rFonts w:ascii="Arial" w:hAnsi="Arial" w:cs="Arial"/>
          <w:color w:val="000000"/>
          <w:sz w:val="20"/>
          <w:szCs w:val="20"/>
        </w:rPr>
        <w:t>. In differential abundance analyses, the effective sample size is often substantially reduced due to high zero-inflation within taxa counts. As a result, we performed differential abundance analyses entering all three adversity exposures into each MaAsLin2 analysis, as had been done with the alpha and beta diversity analyses (N = 196), and we also performed an additional set of MaAsLin2 analyses with adversity exposures entered separately to increase the sample size (N=</w:t>
      </w:r>
      <w:r w:rsidR="00AC5995">
        <w:rPr>
          <w:rFonts w:ascii="Arial" w:hAnsi="Arial" w:cs="Arial"/>
          <w:color w:val="000000"/>
          <w:sz w:val="20"/>
          <w:szCs w:val="20"/>
        </w:rPr>
        <w:t>211-309</w:t>
      </w:r>
      <w:r w:rsidRPr="0078301B">
        <w:rPr>
          <w:rFonts w:ascii="Arial" w:hAnsi="Arial" w:cs="Arial"/>
          <w:color w:val="000000"/>
          <w:sz w:val="20"/>
          <w:szCs w:val="20"/>
        </w:rPr>
        <w:t xml:space="preserve">). P-values were corrected for multiple comparisons using the Benjamin-Hochberg method, with a q-value value threshold for significance of .25, as has been used in prior work and recommended for biomarker discovery approaches </w:t>
      </w:r>
      <w:r w:rsidRPr="0078301B">
        <w:rPr>
          <w:rFonts w:ascii="Arial" w:hAnsi="Arial" w:cs="Arial"/>
          <w:color w:val="000000"/>
          <w:sz w:val="20"/>
          <w:szCs w:val="20"/>
        </w:rPr>
        <w:fldChar w:fldCharType="begin" w:fldLock="1"/>
      </w:r>
      <w:r w:rsidR="00480F41">
        <w:rPr>
          <w:rFonts w:ascii="Arial" w:hAnsi="Arial" w:cs="Arial"/>
          <w:color w:val="000000"/>
          <w:sz w:val="20"/>
          <w:szCs w:val="20"/>
        </w:rPr>
        <w:instrText xml:space="preserve"> ADDIN ZOTERO_ITEM CSL_CITATION {"citationID":"PJuAK928","properties":{"formattedCitation":"(71)","plainCitation":"(71)","noteIndex":0},"citationItems":[{"id":"xm2rXaz1/oRSduYqC","uris":["http://www.mendeley.com/documents/?uuid=42e83369-646f-4df3-81dd-77bbc273343b"],"itemData":{"DOI":"10.1016/j.bbi.2020.11.003","ISSN":"10902139","PMID":"33157257","abstract":"The gut microbiome appears to play an important role in human health and disease. However, only little is known about how variability in the gut microbiome contributes to individual differences during early and sensitive stages of brain and behavioral development. The current study examined the link between gut microbiome, brain, and behavior in newborn infants (N = 63; M [age] = 25 days). Infant gut microbiome diversity was measured from stool samples using metagenomic sequencing, infant functional brain network connectivity was assessed using a resting state functional near infrared spectroscopy (rs-fNIRS) procedure, and infant behavioral temperament was assessed using parental report. Our results show that gut microbiota composition is linked to individual variability in brain network connectivity, which in turn mediated individual differences in behavioral temperament, specifically negative emotionality, among infants. Furthermore, virulence factors, possibly indexing pathogenic activity, were associated with differences in brain network connectivity linked to negative emotionality. These findings provide novel insights into the early developmental origins of the gut microbiome-brain axis and its association with variability in important behavioral traits. This suggests that the gut microbiome is an important biological factor to consider when studying human development and health.","author":[{"dropping-particle":"","family":"Kelsey","given":"Caroline M.","non-dropping-particle":"","parse-names":false,"suffix":""},{"dropping-particle":"","family":"Prescott","given":"Stephanie","non-dropping-particle":"","parse-names":false,"suffix":""},{"dropping-particle":"","family":"McCulloch","given":"John A.","non-dropping-particle":"","parse-names":false,"suffix":""},{"dropping-particle":"","family":"Trinchieri","given":"Giorgio","non-dropping-particle":"","parse-names":false,"suffix":""},{"dropping-particle":"","family":"Valladares","given":"Tara L.","non-dropping-particle":"","parse-names":false,"suffix":""},{"dropping-particle":"","family":"Dreisbach","given":"Caitlin","non-dropping-particle":"","parse-names":false,"suffix":""},{"dropping-particle":"","family":"Alhusen","given":"Jeanne","non-dropping-particle":"","parse-names":false,"suffix":""},{"dropping-particle":"","family":"Grossmann","given":"Tobias","non-dropping-particle":"","parse-names":false,"suffix":""}],"container-title":"Brain, Behavior, and Immunity","id":"ITEM-1","issue":"August 2020","issued":{"date-parts":[["2021"]]},"page":"472-486","publisher":"Elsevier Inc.","title":"Gut microbiota composition is associated with newborn functional brain connectivity and behavioral temperament","type":"article-journal","volume":"91"}}],"schema":"https://github.com/citation-style-language/schema/raw/master/csl-citation.json"} </w:instrText>
      </w:r>
      <w:r w:rsidRPr="0078301B">
        <w:rPr>
          <w:rFonts w:ascii="Arial" w:hAnsi="Arial" w:cs="Arial"/>
          <w:color w:val="000000"/>
          <w:sz w:val="20"/>
          <w:szCs w:val="20"/>
        </w:rPr>
        <w:fldChar w:fldCharType="separate"/>
      </w:r>
      <w:r w:rsidR="00480F41">
        <w:rPr>
          <w:rFonts w:ascii="Arial" w:hAnsi="Arial" w:cs="Arial"/>
          <w:color w:val="000000"/>
          <w:sz w:val="20"/>
          <w:szCs w:val="20"/>
        </w:rPr>
        <w:t>(71)</w:t>
      </w:r>
      <w:r w:rsidRPr="0078301B">
        <w:rPr>
          <w:rFonts w:ascii="Arial" w:hAnsi="Arial" w:cs="Arial"/>
          <w:color w:val="000000"/>
          <w:sz w:val="20"/>
          <w:szCs w:val="20"/>
        </w:rPr>
        <w:fldChar w:fldCharType="end"/>
      </w:r>
      <w:r w:rsidRPr="0078301B">
        <w:rPr>
          <w:rFonts w:ascii="Arial" w:hAnsi="Arial" w:cs="Arial"/>
          <w:color w:val="000000"/>
          <w:sz w:val="20"/>
          <w:szCs w:val="20"/>
        </w:rPr>
        <w:t xml:space="preserve">. To highlight the most reliable results, significantly differentially abundant taxa that had non-zero abundance in at least 15% of the total number of included samples are discussed the main text, while the remaining significant results are reported in the </w:t>
      </w:r>
      <w:r w:rsidR="00706106">
        <w:rPr>
          <w:rFonts w:ascii="Arial" w:hAnsi="Arial" w:cs="Arial"/>
          <w:i/>
          <w:iCs/>
          <w:color w:val="000000"/>
          <w:sz w:val="20"/>
          <w:szCs w:val="20"/>
        </w:rPr>
        <w:t>SI Appendix</w:t>
      </w:r>
      <w:r w:rsidRPr="0078301B">
        <w:rPr>
          <w:rFonts w:ascii="Arial" w:hAnsi="Arial" w:cs="Arial"/>
          <w:color w:val="000000"/>
          <w:sz w:val="20"/>
          <w:szCs w:val="20"/>
        </w:rPr>
        <w:t xml:space="preserve">. </w:t>
      </w:r>
      <w:r w:rsidR="008759C4">
        <w:rPr>
          <w:rFonts w:ascii="Arial" w:hAnsi="Arial" w:cs="Arial"/>
          <w:color w:val="000000"/>
          <w:sz w:val="20"/>
          <w:szCs w:val="20"/>
        </w:rPr>
        <w:t xml:space="preserve">We also performed a set of follow-up exploratory analyses examining differential abundance as a function of </w:t>
      </w:r>
      <w:r w:rsidR="001B05E6">
        <w:rPr>
          <w:rFonts w:ascii="Arial" w:hAnsi="Arial" w:cs="Arial"/>
          <w:color w:val="000000"/>
          <w:sz w:val="20"/>
          <w:szCs w:val="20"/>
        </w:rPr>
        <w:t xml:space="preserve">preconception adversity </w:t>
      </w:r>
      <w:r w:rsidR="008759C4">
        <w:rPr>
          <w:rFonts w:ascii="Arial" w:hAnsi="Arial" w:cs="Arial"/>
          <w:color w:val="000000"/>
          <w:sz w:val="20"/>
          <w:szCs w:val="20"/>
        </w:rPr>
        <w:t>subtypes</w:t>
      </w:r>
      <w:r w:rsidR="005F7014">
        <w:rPr>
          <w:rFonts w:ascii="Arial" w:hAnsi="Arial" w:cs="Arial"/>
          <w:color w:val="000000"/>
          <w:sz w:val="20"/>
          <w:szCs w:val="20"/>
        </w:rPr>
        <w:t xml:space="preserve"> using the same procedure</w:t>
      </w:r>
      <w:r w:rsidR="008759C4">
        <w:rPr>
          <w:rFonts w:ascii="Arial" w:hAnsi="Arial" w:cs="Arial"/>
          <w:color w:val="000000"/>
          <w:sz w:val="20"/>
          <w:szCs w:val="20"/>
        </w:rPr>
        <w:t xml:space="preserve">.  </w:t>
      </w:r>
    </w:p>
    <w:p w14:paraId="186D3B13" w14:textId="125F0858" w:rsidR="00DC004D" w:rsidRPr="0078301B" w:rsidRDefault="00DC004D" w:rsidP="00595392">
      <w:pPr>
        <w:pBdr>
          <w:top w:val="nil"/>
          <w:left w:val="nil"/>
          <w:bottom w:val="nil"/>
          <w:right w:val="nil"/>
          <w:between w:val="nil"/>
        </w:pBdr>
        <w:ind w:firstLine="720"/>
        <w:contextualSpacing/>
        <w:rPr>
          <w:rFonts w:ascii="Arial" w:hAnsi="Arial" w:cs="Arial"/>
          <w:color w:val="000000"/>
          <w:sz w:val="20"/>
          <w:szCs w:val="20"/>
        </w:rPr>
      </w:pPr>
      <w:r w:rsidRPr="0078301B">
        <w:rPr>
          <w:rFonts w:ascii="Arial" w:hAnsi="Arial" w:cs="Arial"/>
          <w:i/>
          <w:iCs/>
          <w:color w:val="000000"/>
          <w:sz w:val="20"/>
          <w:szCs w:val="20"/>
        </w:rPr>
        <w:t xml:space="preserve">Associations between adversity-related child socioemotional functioning and </w:t>
      </w:r>
      <w:r w:rsidR="00933A1B">
        <w:rPr>
          <w:rFonts w:ascii="Arial" w:hAnsi="Arial" w:cs="Arial"/>
          <w:i/>
          <w:iCs/>
          <w:color w:val="000000"/>
          <w:sz w:val="20"/>
          <w:szCs w:val="20"/>
        </w:rPr>
        <w:t>differential taxa abundance</w:t>
      </w:r>
      <w:r w:rsidRPr="0078301B">
        <w:rPr>
          <w:rFonts w:ascii="Arial" w:hAnsi="Arial" w:cs="Arial"/>
          <w:i/>
          <w:iCs/>
          <w:color w:val="000000"/>
          <w:sz w:val="20"/>
          <w:szCs w:val="20"/>
        </w:rPr>
        <w:t xml:space="preserve">: </w:t>
      </w:r>
      <w:r w:rsidR="00F23443">
        <w:rPr>
          <w:rFonts w:ascii="Arial" w:hAnsi="Arial" w:cs="Arial"/>
          <w:iCs/>
          <w:color w:val="000000"/>
          <w:sz w:val="20"/>
          <w:szCs w:val="20"/>
        </w:rPr>
        <w:t>Adversity-related child socioemotional variables were identified with</w:t>
      </w:r>
      <w:r w:rsidR="00F23443">
        <w:rPr>
          <w:rFonts w:ascii="Arial" w:hAnsi="Arial" w:cs="Arial"/>
          <w:color w:val="000000"/>
          <w:sz w:val="20"/>
          <w:szCs w:val="20"/>
        </w:rPr>
        <w:t xml:space="preserve"> b</w:t>
      </w:r>
      <w:r w:rsidRPr="0078301B">
        <w:rPr>
          <w:rFonts w:ascii="Arial" w:hAnsi="Arial" w:cs="Arial"/>
          <w:color w:val="000000"/>
          <w:sz w:val="20"/>
          <w:szCs w:val="20"/>
        </w:rPr>
        <w:t xml:space="preserve">ivariate Pearson correlations (for continuous variables), t-tests (for binary variables) and ANOVAs (for </w:t>
      </w:r>
      <w:proofErr w:type="spellStart"/>
      <w:r w:rsidRPr="0078301B">
        <w:rPr>
          <w:rFonts w:ascii="Arial" w:hAnsi="Arial" w:cs="Arial"/>
          <w:color w:val="000000"/>
          <w:sz w:val="20"/>
          <w:szCs w:val="20"/>
        </w:rPr>
        <w:t>multicategorical</w:t>
      </w:r>
      <w:proofErr w:type="spellEnd"/>
      <w:r w:rsidRPr="0078301B">
        <w:rPr>
          <w:rFonts w:ascii="Arial" w:hAnsi="Arial" w:cs="Arial"/>
          <w:color w:val="000000"/>
          <w:sz w:val="20"/>
          <w:szCs w:val="20"/>
        </w:rPr>
        <w:t xml:space="preserve"> variables) between each category of adversity exposure and cumulative adversity and each child socioemotional functioning domain measured at 2 years and 4 years of age, using the Benjamin-Hochberg method of adjustment for multiple comparisons within each </w:t>
      </w:r>
      <w:r w:rsidRPr="0078301B">
        <w:rPr>
          <w:rFonts w:ascii="Arial" w:hAnsi="Arial" w:cs="Arial"/>
          <w:color w:val="000000"/>
          <w:sz w:val="20"/>
          <w:szCs w:val="20"/>
        </w:rPr>
        <w:lastRenderedPageBreak/>
        <w:t xml:space="preserve">test method. MaAsLin2 </w:t>
      </w:r>
      <w:r w:rsidR="00103A72">
        <w:rPr>
          <w:rFonts w:ascii="Arial" w:hAnsi="Arial" w:cs="Arial"/>
          <w:color w:val="000000"/>
          <w:sz w:val="20"/>
          <w:szCs w:val="20"/>
        </w:rPr>
        <w:t xml:space="preserve">was used to </w:t>
      </w:r>
      <w:r w:rsidR="00F23443">
        <w:rPr>
          <w:rFonts w:ascii="Arial" w:hAnsi="Arial" w:cs="Arial"/>
          <w:color w:val="000000"/>
          <w:sz w:val="20"/>
          <w:szCs w:val="20"/>
        </w:rPr>
        <w:t>identif</w:t>
      </w:r>
      <w:r w:rsidR="00103A72">
        <w:rPr>
          <w:rFonts w:ascii="Arial" w:hAnsi="Arial" w:cs="Arial"/>
          <w:color w:val="000000"/>
          <w:sz w:val="20"/>
          <w:szCs w:val="20"/>
        </w:rPr>
        <w:t>y</w:t>
      </w:r>
      <w:r w:rsidR="00F23443">
        <w:rPr>
          <w:rFonts w:ascii="Arial" w:hAnsi="Arial" w:cs="Arial"/>
          <w:color w:val="000000"/>
          <w:sz w:val="20"/>
          <w:szCs w:val="20"/>
        </w:rPr>
        <w:t xml:space="preserve"> </w:t>
      </w:r>
      <w:r w:rsidRPr="0078301B">
        <w:rPr>
          <w:rFonts w:ascii="Arial" w:hAnsi="Arial" w:cs="Arial"/>
          <w:color w:val="000000"/>
          <w:sz w:val="20"/>
          <w:szCs w:val="20"/>
        </w:rPr>
        <w:t xml:space="preserve">taxa whose relative abundance was associated with any of the </w:t>
      </w:r>
      <w:r w:rsidR="00F23443">
        <w:rPr>
          <w:rFonts w:ascii="Arial" w:hAnsi="Arial" w:cs="Arial"/>
          <w:color w:val="000000"/>
          <w:sz w:val="20"/>
          <w:szCs w:val="20"/>
        </w:rPr>
        <w:t xml:space="preserve">adversity-related </w:t>
      </w:r>
      <w:r w:rsidRPr="0078301B">
        <w:rPr>
          <w:rFonts w:ascii="Arial" w:hAnsi="Arial" w:cs="Arial"/>
          <w:color w:val="000000"/>
          <w:sz w:val="20"/>
          <w:szCs w:val="20"/>
        </w:rPr>
        <w:t>socioemotional functioning domains, controlling for the correlated adversity variable(s) and selected covariates.  The final set of child socioemotional functioning domains used in these analyses</w:t>
      </w:r>
      <w:r>
        <w:rPr>
          <w:rFonts w:ascii="Arial" w:hAnsi="Arial" w:cs="Arial"/>
          <w:color w:val="000000"/>
          <w:sz w:val="20"/>
          <w:szCs w:val="20"/>
        </w:rPr>
        <w:t>, their selected covariates</w:t>
      </w:r>
      <w:r w:rsidR="00393730">
        <w:rPr>
          <w:rFonts w:ascii="Arial" w:hAnsi="Arial" w:cs="Arial"/>
          <w:color w:val="000000"/>
          <w:sz w:val="20"/>
          <w:szCs w:val="20"/>
        </w:rPr>
        <w:t>,</w:t>
      </w:r>
      <w:r>
        <w:rPr>
          <w:rFonts w:ascii="Arial" w:hAnsi="Arial" w:cs="Arial"/>
          <w:color w:val="000000"/>
          <w:sz w:val="20"/>
          <w:szCs w:val="20"/>
        </w:rPr>
        <w:t xml:space="preserve"> and associated adversity exposures,</w:t>
      </w:r>
      <w:r w:rsidRPr="0078301B">
        <w:rPr>
          <w:rFonts w:ascii="Arial" w:hAnsi="Arial" w:cs="Arial"/>
          <w:color w:val="000000"/>
          <w:sz w:val="20"/>
          <w:szCs w:val="20"/>
        </w:rPr>
        <w:t xml:space="preserve"> is listed in Table </w:t>
      </w:r>
      <w:r>
        <w:rPr>
          <w:rFonts w:ascii="Arial" w:hAnsi="Arial" w:cs="Arial"/>
          <w:color w:val="000000"/>
          <w:sz w:val="20"/>
          <w:szCs w:val="20"/>
        </w:rPr>
        <w:t>S</w:t>
      </w:r>
      <w:r w:rsidR="001F6BFC">
        <w:rPr>
          <w:rFonts w:ascii="Arial" w:hAnsi="Arial" w:cs="Arial"/>
          <w:color w:val="000000"/>
          <w:sz w:val="20"/>
          <w:szCs w:val="20"/>
        </w:rPr>
        <w:t>4</w:t>
      </w:r>
      <w:r w:rsidRPr="0078301B">
        <w:rPr>
          <w:rFonts w:ascii="Arial" w:hAnsi="Arial" w:cs="Arial"/>
          <w:color w:val="000000"/>
          <w:sz w:val="20"/>
          <w:szCs w:val="20"/>
        </w:rPr>
        <w:t xml:space="preserve">. </w:t>
      </w:r>
    </w:p>
    <w:p w14:paraId="31800798" w14:textId="5AFB8C38" w:rsidR="00DC004D" w:rsidRDefault="00DC004D" w:rsidP="00595392">
      <w:pPr>
        <w:pBdr>
          <w:top w:val="nil"/>
          <w:left w:val="nil"/>
          <w:bottom w:val="nil"/>
          <w:right w:val="nil"/>
          <w:between w:val="nil"/>
        </w:pBdr>
        <w:ind w:firstLine="720"/>
        <w:contextualSpacing/>
        <w:rPr>
          <w:rFonts w:ascii="Arial" w:hAnsi="Arial" w:cs="Arial"/>
          <w:color w:val="000000"/>
          <w:sz w:val="20"/>
          <w:szCs w:val="20"/>
        </w:rPr>
      </w:pPr>
      <w:r w:rsidRPr="0078301B">
        <w:rPr>
          <w:rFonts w:ascii="Arial" w:hAnsi="Arial" w:cs="Arial"/>
          <w:i/>
          <w:iCs/>
          <w:color w:val="000000"/>
          <w:sz w:val="20"/>
          <w:szCs w:val="20"/>
        </w:rPr>
        <w:t>Covariate Selection:</w:t>
      </w:r>
      <w:r w:rsidRPr="0078301B">
        <w:rPr>
          <w:rFonts w:ascii="Arial" w:hAnsi="Arial" w:cs="Arial"/>
          <w:color w:val="000000"/>
          <w:sz w:val="20"/>
          <w:szCs w:val="20"/>
        </w:rPr>
        <w:t xml:space="preserve"> As the number of potential covariates to include in analyses was large, we first selected subsets of covariates to use in each analysis by identifying those that explained significant variance in the outcomes of interest (see </w:t>
      </w:r>
      <w:r w:rsidR="00706106">
        <w:rPr>
          <w:rFonts w:ascii="Arial" w:hAnsi="Arial" w:cs="Arial"/>
          <w:i/>
          <w:iCs/>
          <w:color w:val="000000"/>
          <w:sz w:val="20"/>
          <w:szCs w:val="20"/>
        </w:rPr>
        <w:t>SI Appendix</w:t>
      </w:r>
      <w:r w:rsidR="00706106">
        <w:rPr>
          <w:rFonts w:ascii="Arial" w:hAnsi="Arial" w:cs="Arial"/>
          <w:color w:val="000000"/>
          <w:sz w:val="20"/>
          <w:szCs w:val="20"/>
        </w:rPr>
        <w:t xml:space="preserve"> </w:t>
      </w:r>
      <w:r w:rsidR="00FA505D">
        <w:rPr>
          <w:rFonts w:ascii="Arial" w:hAnsi="Arial" w:cs="Arial"/>
          <w:color w:val="000000"/>
          <w:sz w:val="20"/>
          <w:szCs w:val="20"/>
        </w:rPr>
        <w:t xml:space="preserve">for list of possible covariates and </w:t>
      </w:r>
      <w:r w:rsidRPr="0078301B">
        <w:rPr>
          <w:rFonts w:ascii="Arial" w:hAnsi="Arial" w:cs="Arial"/>
          <w:color w:val="000000"/>
          <w:sz w:val="20"/>
          <w:szCs w:val="20"/>
        </w:rPr>
        <w:t xml:space="preserve">Figure S2, Table </w:t>
      </w:r>
      <w:r>
        <w:rPr>
          <w:rFonts w:ascii="Arial" w:hAnsi="Arial" w:cs="Arial"/>
          <w:color w:val="000000"/>
          <w:sz w:val="20"/>
          <w:szCs w:val="20"/>
        </w:rPr>
        <w:t>S</w:t>
      </w:r>
      <w:r w:rsidR="00555CC0">
        <w:rPr>
          <w:rFonts w:ascii="Arial" w:hAnsi="Arial" w:cs="Arial"/>
          <w:color w:val="000000"/>
          <w:sz w:val="20"/>
          <w:szCs w:val="20"/>
        </w:rPr>
        <w:t>4</w:t>
      </w:r>
      <w:r w:rsidR="000D4DF7">
        <w:rPr>
          <w:rFonts w:ascii="Arial" w:hAnsi="Arial" w:cs="Arial"/>
          <w:color w:val="000000"/>
          <w:sz w:val="20"/>
          <w:szCs w:val="20"/>
        </w:rPr>
        <w:t xml:space="preserve"> and S</w:t>
      </w:r>
      <w:r w:rsidR="00555CC0">
        <w:rPr>
          <w:rFonts w:ascii="Arial" w:hAnsi="Arial" w:cs="Arial"/>
          <w:color w:val="000000"/>
          <w:sz w:val="20"/>
          <w:szCs w:val="20"/>
        </w:rPr>
        <w:t>5</w:t>
      </w:r>
      <w:r w:rsidRPr="0078301B">
        <w:rPr>
          <w:rFonts w:ascii="Arial" w:hAnsi="Arial" w:cs="Arial"/>
          <w:color w:val="000000"/>
          <w:sz w:val="20"/>
          <w:szCs w:val="20"/>
        </w:rPr>
        <w:t xml:space="preserve"> for covariate selection results). For analyses that included child socioemotional functioning, we also used child sex as an a priori covariate as there are differences in the mean and standard deviations of child </w:t>
      </w:r>
      <w:r w:rsidR="00FA505D">
        <w:rPr>
          <w:rFonts w:ascii="Arial" w:hAnsi="Arial" w:cs="Arial"/>
          <w:color w:val="000000"/>
          <w:sz w:val="20"/>
          <w:szCs w:val="20"/>
        </w:rPr>
        <w:t>socioemotional functioning domains</w:t>
      </w:r>
      <w:r w:rsidR="00FA505D" w:rsidRPr="0078301B">
        <w:rPr>
          <w:rFonts w:ascii="Arial" w:hAnsi="Arial" w:cs="Arial"/>
          <w:color w:val="000000"/>
          <w:sz w:val="20"/>
          <w:szCs w:val="20"/>
        </w:rPr>
        <w:t xml:space="preserve"> </w:t>
      </w:r>
      <w:r w:rsidRPr="0078301B">
        <w:rPr>
          <w:rFonts w:ascii="Arial" w:hAnsi="Arial" w:cs="Arial"/>
          <w:color w:val="000000"/>
          <w:sz w:val="20"/>
          <w:szCs w:val="20"/>
        </w:rPr>
        <w:t xml:space="preserve">between males and females. To examine whether our results were robust to the specific covariates included in each analysis, we </w:t>
      </w:r>
      <w:r w:rsidR="00393730">
        <w:rPr>
          <w:rFonts w:ascii="Arial" w:hAnsi="Arial" w:cs="Arial"/>
          <w:color w:val="000000"/>
          <w:sz w:val="20"/>
          <w:szCs w:val="20"/>
        </w:rPr>
        <w:t xml:space="preserve">report analyses without covariates in the </w:t>
      </w:r>
      <w:r w:rsidR="00706106">
        <w:rPr>
          <w:rFonts w:ascii="Arial" w:hAnsi="Arial" w:cs="Arial"/>
          <w:i/>
          <w:iCs/>
          <w:color w:val="000000"/>
          <w:sz w:val="20"/>
          <w:szCs w:val="20"/>
        </w:rPr>
        <w:t>SI Appendix</w:t>
      </w:r>
      <w:r w:rsidRPr="0078301B">
        <w:rPr>
          <w:rFonts w:ascii="Arial" w:hAnsi="Arial" w:cs="Arial"/>
          <w:color w:val="000000"/>
          <w:sz w:val="20"/>
          <w:szCs w:val="20"/>
        </w:rPr>
        <w:t xml:space="preserve">. </w:t>
      </w:r>
      <w:r>
        <w:rPr>
          <w:rFonts w:ascii="Arial" w:hAnsi="Arial" w:cs="Arial"/>
          <w:color w:val="000000"/>
          <w:sz w:val="20"/>
          <w:szCs w:val="20"/>
        </w:rPr>
        <w:t xml:space="preserve">See </w:t>
      </w:r>
      <w:r w:rsidR="00706106">
        <w:rPr>
          <w:rFonts w:ascii="Arial" w:hAnsi="Arial" w:cs="Arial"/>
          <w:i/>
          <w:iCs/>
          <w:color w:val="000000"/>
          <w:sz w:val="20"/>
          <w:szCs w:val="20"/>
        </w:rPr>
        <w:t>SI Appendix</w:t>
      </w:r>
      <w:r w:rsidR="00706106">
        <w:rPr>
          <w:rFonts w:ascii="Arial" w:hAnsi="Arial" w:cs="Arial"/>
          <w:color w:val="000000"/>
          <w:sz w:val="20"/>
          <w:szCs w:val="20"/>
        </w:rPr>
        <w:t xml:space="preserve"> </w:t>
      </w:r>
      <w:r>
        <w:rPr>
          <w:rFonts w:ascii="Arial" w:hAnsi="Arial" w:cs="Arial"/>
          <w:color w:val="000000"/>
          <w:sz w:val="20"/>
          <w:szCs w:val="20"/>
        </w:rPr>
        <w:t>for additional details on covariate selection</w:t>
      </w:r>
      <w:r w:rsidR="00B66DC6">
        <w:rPr>
          <w:rFonts w:ascii="Arial" w:hAnsi="Arial" w:cs="Arial"/>
          <w:color w:val="000000"/>
          <w:sz w:val="20"/>
          <w:szCs w:val="20"/>
        </w:rPr>
        <w:t xml:space="preserve"> and </w:t>
      </w:r>
      <w:r w:rsidR="00555CC0">
        <w:rPr>
          <w:rFonts w:ascii="Arial" w:hAnsi="Arial" w:cs="Arial"/>
          <w:color w:val="000000"/>
          <w:sz w:val="20"/>
          <w:szCs w:val="20"/>
        </w:rPr>
        <w:t xml:space="preserve">Table S6 for </w:t>
      </w:r>
      <w:r w:rsidR="00B66DC6">
        <w:rPr>
          <w:rFonts w:ascii="Arial" w:hAnsi="Arial" w:cs="Arial"/>
          <w:color w:val="000000"/>
          <w:sz w:val="20"/>
          <w:szCs w:val="20"/>
        </w:rPr>
        <w:t>relationships between covariates and predictor variables of interest</w:t>
      </w:r>
      <w:r>
        <w:rPr>
          <w:rFonts w:ascii="Arial" w:hAnsi="Arial" w:cs="Arial"/>
          <w:color w:val="000000"/>
          <w:sz w:val="20"/>
          <w:szCs w:val="20"/>
        </w:rPr>
        <w:t xml:space="preserve">. </w:t>
      </w:r>
    </w:p>
    <w:p w14:paraId="619391DE" w14:textId="4A2C8A87" w:rsidR="00DC004D" w:rsidRDefault="00DC004D" w:rsidP="00DC004D">
      <w:pPr>
        <w:pBdr>
          <w:top w:val="nil"/>
          <w:left w:val="nil"/>
          <w:bottom w:val="nil"/>
          <w:right w:val="nil"/>
          <w:between w:val="nil"/>
        </w:pBdr>
        <w:contextualSpacing/>
        <w:rPr>
          <w:rFonts w:ascii="Arial" w:hAnsi="Arial" w:cs="Arial"/>
          <w:color w:val="000000"/>
          <w:sz w:val="20"/>
          <w:szCs w:val="20"/>
        </w:rPr>
      </w:pPr>
    </w:p>
    <w:p w14:paraId="2E4CAF39" w14:textId="5A4DC781" w:rsidR="00E6133D" w:rsidRDefault="00393730" w:rsidP="00E6133D">
      <w:pPr>
        <w:pBdr>
          <w:top w:val="nil"/>
          <w:left w:val="nil"/>
          <w:bottom w:val="nil"/>
          <w:right w:val="nil"/>
          <w:between w:val="nil"/>
        </w:pBdr>
        <w:contextualSpacing/>
        <w:rPr>
          <w:rFonts w:ascii="Arial" w:hAnsi="Arial" w:cs="Arial"/>
          <w:color w:val="000000"/>
          <w:sz w:val="20"/>
          <w:szCs w:val="20"/>
        </w:rPr>
      </w:pPr>
      <w:r>
        <w:rPr>
          <w:rFonts w:ascii="Arial" w:hAnsi="Arial" w:cs="Arial"/>
          <w:b/>
          <w:bCs/>
          <w:color w:val="000000"/>
          <w:sz w:val="20"/>
          <w:szCs w:val="20"/>
        </w:rPr>
        <w:t xml:space="preserve">Data and Code Availability. </w:t>
      </w:r>
      <w:r w:rsidR="00CC58BF">
        <w:rPr>
          <w:rFonts w:ascii="Arial" w:hAnsi="Arial" w:cs="Arial"/>
          <w:color w:val="000000"/>
          <w:sz w:val="20"/>
          <w:szCs w:val="20"/>
        </w:rPr>
        <w:t>All code used in th</w:t>
      </w:r>
      <w:r w:rsidR="004644CE">
        <w:rPr>
          <w:rFonts w:ascii="Arial" w:hAnsi="Arial" w:cs="Arial"/>
          <w:color w:val="000000"/>
          <w:sz w:val="20"/>
          <w:szCs w:val="20"/>
        </w:rPr>
        <w:t xml:space="preserve">is manuscript </w:t>
      </w:r>
      <w:r w:rsidR="00CC58BF">
        <w:rPr>
          <w:rFonts w:ascii="Arial" w:hAnsi="Arial" w:cs="Arial"/>
          <w:color w:val="000000"/>
          <w:sz w:val="20"/>
          <w:szCs w:val="20"/>
        </w:rPr>
        <w:t>is</w:t>
      </w:r>
      <w:r w:rsidR="00D04C53" w:rsidRPr="00D04C53">
        <w:rPr>
          <w:rFonts w:ascii="Arial" w:hAnsi="Arial" w:cs="Arial"/>
          <w:color w:val="000000"/>
          <w:sz w:val="20"/>
          <w:szCs w:val="20"/>
        </w:rPr>
        <w:t xml:space="preserve"> available at:</w:t>
      </w:r>
      <w:r w:rsidR="00D04C53">
        <w:rPr>
          <w:rFonts w:ascii="Arial" w:hAnsi="Arial" w:cs="Arial"/>
          <w:color w:val="000000"/>
          <w:sz w:val="20"/>
          <w:szCs w:val="20"/>
        </w:rPr>
        <w:t xml:space="preserve"> </w:t>
      </w:r>
      <w:hyperlink r:id="rId13" w:history="1">
        <w:r w:rsidR="00D04C53" w:rsidRPr="00B01211">
          <w:rPr>
            <w:rStyle w:val="Hyperlink"/>
            <w:rFonts w:ascii="Arial" w:hAnsi="Arial" w:cs="Arial"/>
            <w:sz w:val="20"/>
            <w:szCs w:val="20"/>
          </w:rPr>
          <w:t>https://github.com/bablab/gusto_adversity_microbiome_SEF</w:t>
        </w:r>
      </w:hyperlink>
      <w:r w:rsidR="00FA505D" w:rsidRPr="0078301B">
        <w:rPr>
          <w:rFonts w:ascii="Arial" w:hAnsi="Arial" w:cs="Arial"/>
          <w:color w:val="000000"/>
          <w:sz w:val="20"/>
          <w:szCs w:val="20"/>
        </w:rPr>
        <w:t xml:space="preserve">. </w:t>
      </w:r>
      <w:r w:rsidR="00D04C53" w:rsidRPr="00D04C53">
        <w:rPr>
          <w:rFonts w:ascii="Arial" w:hAnsi="Arial" w:cs="Arial"/>
          <w:color w:val="000000"/>
          <w:sz w:val="20"/>
          <w:szCs w:val="20"/>
        </w:rPr>
        <w:t xml:space="preserve">The data supporting the findings of this research </w:t>
      </w:r>
      <w:r w:rsidR="00AC4CC8" w:rsidRPr="00AC4CC8">
        <w:rPr>
          <w:rFonts w:ascii="Arial" w:hAnsi="Arial" w:cs="Arial"/>
          <w:color w:val="000000"/>
          <w:sz w:val="20"/>
          <w:szCs w:val="20"/>
        </w:rPr>
        <w:t xml:space="preserve">are publicly accessible using access procedures modeled after those of the National Institutes of Health through requests to the GUSTO Executive Committee, of which </w:t>
      </w:r>
      <w:r w:rsidR="00AC4CC8">
        <w:rPr>
          <w:rFonts w:ascii="Arial" w:hAnsi="Arial" w:cs="Arial"/>
          <w:color w:val="000000"/>
          <w:sz w:val="20"/>
          <w:szCs w:val="20"/>
        </w:rPr>
        <w:t>C</w:t>
      </w:r>
      <w:r w:rsidR="00AC4CC8" w:rsidRPr="00AC4CC8">
        <w:rPr>
          <w:rFonts w:ascii="Arial" w:hAnsi="Arial" w:cs="Arial"/>
          <w:color w:val="000000"/>
          <w:sz w:val="20"/>
          <w:szCs w:val="20"/>
        </w:rPr>
        <w:t>.</w:t>
      </w:r>
      <w:r w:rsidR="00AC4CC8">
        <w:rPr>
          <w:rFonts w:ascii="Arial" w:hAnsi="Arial" w:cs="Arial"/>
          <w:color w:val="000000"/>
          <w:sz w:val="20"/>
          <w:szCs w:val="20"/>
        </w:rPr>
        <w:t>Y.S.</w:t>
      </w:r>
      <w:r w:rsidR="00AC4CC8" w:rsidRPr="00AC4CC8">
        <w:rPr>
          <w:rFonts w:ascii="Arial" w:hAnsi="Arial" w:cs="Arial"/>
          <w:color w:val="000000"/>
          <w:sz w:val="20"/>
          <w:szCs w:val="20"/>
        </w:rPr>
        <w:t xml:space="preserve">, P.D.G., </w:t>
      </w:r>
      <w:r w:rsidR="00F72EE1">
        <w:rPr>
          <w:rFonts w:ascii="Arial" w:hAnsi="Arial" w:cs="Arial"/>
          <w:color w:val="000000"/>
          <w:sz w:val="20"/>
          <w:szCs w:val="20"/>
        </w:rPr>
        <w:t xml:space="preserve">K.G., </w:t>
      </w:r>
      <w:r w:rsidR="00AC4CC8">
        <w:rPr>
          <w:rFonts w:ascii="Arial" w:hAnsi="Arial" w:cs="Arial"/>
          <w:color w:val="000000"/>
          <w:sz w:val="20"/>
          <w:szCs w:val="20"/>
        </w:rPr>
        <w:t xml:space="preserve">and </w:t>
      </w:r>
      <w:r w:rsidR="00AC4CC8" w:rsidRPr="00AC4CC8">
        <w:rPr>
          <w:rFonts w:ascii="Arial" w:hAnsi="Arial" w:cs="Arial"/>
          <w:color w:val="000000"/>
          <w:sz w:val="20"/>
          <w:szCs w:val="20"/>
        </w:rPr>
        <w:t>M.J.M. are members. Requests should be directed to the corresponding authors.</w:t>
      </w:r>
    </w:p>
    <w:p w14:paraId="4EEAE8C9" w14:textId="77777777" w:rsidR="00980C22" w:rsidRPr="00980C22" w:rsidRDefault="00980C22" w:rsidP="00E6133D">
      <w:pPr>
        <w:pBdr>
          <w:top w:val="nil"/>
          <w:left w:val="nil"/>
          <w:bottom w:val="nil"/>
          <w:right w:val="nil"/>
          <w:between w:val="nil"/>
        </w:pBdr>
        <w:contextualSpacing/>
        <w:rPr>
          <w:rFonts w:ascii="Arial" w:hAnsi="Arial" w:cs="Arial"/>
          <w:color w:val="000000"/>
          <w:sz w:val="20"/>
          <w:szCs w:val="20"/>
        </w:rPr>
      </w:pPr>
    </w:p>
    <w:p w14:paraId="24F14103" w14:textId="77777777" w:rsidR="00E6133D" w:rsidRPr="00980C22" w:rsidRDefault="00E6133D" w:rsidP="00E6133D">
      <w:pPr>
        <w:pBdr>
          <w:top w:val="nil"/>
          <w:left w:val="nil"/>
          <w:bottom w:val="nil"/>
          <w:right w:val="nil"/>
          <w:between w:val="nil"/>
        </w:pBdr>
        <w:contextualSpacing/>
        <w:rPr>
          <w:rFonts w:ascii="Arial" w:hAnsi="Arial" w:cs="Arial"/>
          <w:b/>
          <w:color w:val="000000"/>
          <w:sz w:val="20"/>
          <w:szCs w:val="20"/>
        </w:rPr>
      </w:pPr>
      <w:r w:rsidRPr="00F649EE">
        <w:rPr>
          <w:rFonts w:ascii="Arial" w:hAnsi="Arial" w:cs="Arial"/>
          <w:b/>
          <w:color w:val="000000"/>
          <w:sz w:val="20"/>
          <w:szCs w:val="20"/>
        </w:rPr>
        <w:t>Acknowledgments</w:t>
      </w:r>
    </w:p>
    <w:p w14:paraId="6E915204" w14:textId="77777777" w:rsidR="00FA505D" w:rsidRPr="00FA505D" w:rsidRDefault="00FA505D" w:rsidP="00FA505D">
      <w:pPr>
        <w:pBdr>
          <w:top w:val="nil"/>
          <w:left w:val="nil"/>
          <w:bottom w:val="nil"/>
          <w:right w:val="nil"/>
          <w:between w:val="nil"/>
        </w:pBdr>
        <w:contextualSpacing/>
        <w:rPr>
          <w:rFonts w:ascii="Arial" w:hAnsi="Arial" w:cs="Arial"/>
          <w:color w:val="000000"/>
          <w:sz w:val="20"/>
          <w:szCs w:val="20"/>
        </w:rPr>
      </w:pPr>
      <w:r w:rsidRPr="00FA505D">
        <w:rPr>
          <w:rFonts w:ascii="Arial" w:hAnsi="Arial" w:cs="Arial"/>
          <w:color w:val="000000"/>
          <w:sz w:val="20"/>
          <w:szCs w:val="20"/>
        </w:rPr>
        <w:t xml:space="preserve">Funding was provided by the Singapore National Research Foundation under its Translational and Clinical Research (TCR) Flagship </w:t>
      </w:r>
      <w:proofErr w:type="spellStart"/>
      <w:r w:rsidRPr="00FA505D">
        <w:rPr>
          <w:rFonts w:ascii="Arial" w:hAnsi="Arial" w:cs="Arial"/>
          <w:color w:val="000000"/>
          <w:sz w:val="20"/>
          <w:szCs w:val="20"/>
        </w:rPr>
        <w:t>Programme</w:t>
      </w:r>
      <w:proofErr w:type="spellEnd"/>
      <w:r w:rsidRPr="00FA505D">
        <w:rPr>
          <w:rFonts w:ascii="Arial" w:hAnsi="Arial" w:cs="Arial"/>
          <w:color w:val="000000"/>
          <w:sz w:val="20"/>
          <w:szCs w:val="20"/>
        </w:rPr>
        <w:t xml:space="preserve"> and administered by the Singapore Ministry of Health’s National Medical Research Council (NMRC), Singapore - NMRC/TCR/004-NUS/2008; NMRC/TCR/012-NUHS/2014.  Additional funding was provided by the Singapore Institute for Clinical Sciences, Agency for Science Technology and Research (A*STAR), the JPB Foundation (US) Toxic Stress Network (MJM), and the UCLA Psychology Summer Research Fellowship (FRQ).  The authors thank the Growing Up in Singapore Towards healthy Outcomes (GUSTO) study team, and Ang Li Ting in particular, for providing support with data access and processing. We also thank the participants for their invaluable contributions to the GUSTO study. </w:t>
      </w:r>
    </w:p>
    <w:p w14:paraId="557C004D" w14:textId="77777777" w:rsidR="00980C22" w:rsidRPr="00980C22" w:rsidRDefault="00980C22" w:rsidP="00E6133D">
      <w:pPr>
        <w:pBdr>
          <w:top w:val="nil"/>
          <w:left w:val="nil"/>
          <w:bottom w:val="nil"/>
          <w:right w:val="nil"/>
          <w:between w:val="nil"/>
        </w:pBdr>
        <w:contextualSpacing/>
        <w:rPr>
          <w:rFonts w:ascii="Arial" w:hAnsi="Arial" w:cs="Arial"/>
          <w:color w:val="000000"/>
          <w:sz w:val="20"/>
          <w:szCs w:val="20"/>
        </w:rPr>
      </w:pPr>
    </w:p>
    <w:p w14:paraId="1124750D" w14:textId="77777777" w:rsidR="00E6133D" w:rsidRPr="00980C22" w:rsidRDefault="00E6133D" w:rsidP="00E6133D">
      <w:pPr>
        <w:pBdr>
          <w:top w:val="nil"/>
          <w:left w:val="nil"/>
          <w:bottom w:val="nil"/>
          <w:right w:val="nil"/>
          <w:between w:val="nil"/>
        </w:pBdr>
        <w:contextualSpacing/>
        <w:rPr>
          <w:rFonts w:ascii="Arial" w:hAnsi="Arial" w:cs="Arial"/>
          <w:color w:val="000000"/>
          <w:sz w:val="20"/>
          <w:szCs w:val="20"/>
        </w:rPr>
      </w:pPr>
    </w:p>
    <w:p w14:paraId="46426A40" w14:textId="635837D4" w:rsidR="00E6133D" w:rsidRPr="00980C22" w:rsidRDefault="00E6133D" w:rsidP="00E6133D">
      <w:pPr>
        <w:pBdr>
          <w:top w:val="nil"/>
          <w:left w:val="nil"/>
          <w:bottom w:val="nil"/>
          <w:right w:val="nil"/>
          <w:between w:val="nil"/>
        </w:pBdr>
        <w:contextualSpacing/>
        <w:rPr>
          <w:rFonts w:ascii="Arial" w:hAnsi="Arial" w:cs="Arial"/>
          <w:color w:val="000000"/>
          <w:sz w:val="20"/>
          <w:szCs w:val="20"/>
        </w:rPr>
      </w:pPr>
      <w:r w:rsidRPr="00F649EE">
        <w:rPr>
          <w:rFonts w:ascii="Arial" w:hAnsi="Arial" w:cs="Arial"/>
          <w:b/>
          <w:color w:val="000000"/>
          <w:sz w:val="20"/>
          <w:szCs w:val="20"/>
        </w:rPr>
        <w:t>References</w:t>
      </w:r>
    </w:p>
    <w:p w14:paraId="6D626BF2" w14:textId="77777777" w:rsidR="00480F41" w:rsidRPr="00480F41" w:rsidRDefault="00333991" w:rsidP="00480F41">
      <w:pPr>
        <w:pStyle w:val="Bibliography"/>
        <w:rPr>
          <w:rFonts w:ascii="Arial" w:hAnsi="Arial" w:cs="Arial"/>
          <w:sz w:val="20"/>
        </w:rPr>
      </w:pPr>
      <w:r w:rsidRPr="005F0949">
        <w:rPr>
          <w:rFonts w:ascii="Arial" w:hAnsi="Arial" w:cs="Arial"/>
          <w:b/>
          <w:color w:val="000000"/>
          <w:sz w:val="20"/>
          <w:szCs w:val="20"/>
        </w:rPr>
        <w:fldChar w:fldCharType="begin"/>
      </w:r>
      <w:r w:rsidR="00480F41">
        <w:rPr>
          <w:rFonts w:ascii="Arial" w:hAnsi="Arial" w:cs="Arial"/>
          <w:b/>
          <w:color w:val="000000"/>
          <w:sz w:val="20"/>
          <w:szCs w:val="20"/>
        </w:rPr>
        <w:instrText xml:space="preserve"> ADDIN ZOTERO_BIBL {"uncited":[],"omitted":[],"custom":[]} CSL_BIBLIOGRAPHY </w:instrText>
      </w:r>
      <w:r w:rsidRPr="005F0949">
        <w:rPr>
          <w:rFonts w:ascii="Arial" w:hAnsi="Arial" w:cs="Arial"/>
          <w:b/>
          <w:color w:val="000000"/>
          <w:sz w:val="20"/>
          <w:szCs w:val="20"/>
        </w:rPr>
        <w:fldChar w:fldCharType="separate"/>
      </w:r>
      <w:r w:rsidR="00480F41" w:rsidRPr="00480F41">
        <w:rPr>
          <w:rFonts w:ascii="Arial" w:hAnsi="Arial" w:cs="Arial"/>
          <w:sz w:val="20"/>
        </w:rPr>
        <w:t xml:space="preserve">1. </w:t>
      </w:r>
      <w:r w:rsidR="00480F41" w:rsidRPr="00480F41">
        <w:rPr>
          <w:rFonts w:ascii="Arial" w:hAnsi="Arial" w:cs="Arial"/>
          <w:sz w:val="20"/>
        </w:rPr>
        <w:tab/>
        <w:t xml:space="preserve">R. C. Kessler, </w:t>
      </w:r>
      <w:r w:rsidR="00480F41" w:rsidRPr="00480F41">
        <w:rPr>
          <w:rFonts w:ascii="Arial" w:hAnsi="Arial" w:cs="Arial"/>
          <w:i/>
          <w:iCs/>
          <w:sz w:val="20"/>
        </w:rPr>
        <w:t>et al.</w:t>
      </w:r>
      <w:r w:rsidR="00480F41" w:rsidRPr="00480F41">
        <w:rPr>
          <w:rFonts w:ascii="Arial" w:hAnsi="Arial" w:cs="Arial"/>
          <w:sz w:val="20"/>
        </w:rPr>
        <w:t xml:space="preserve">, Childhood adversities and adult psychopathology in the WHO world mental health surveys. </w:t>
      </w:r>
      <w:r w:rsidR="00480F41" w:rsidRPr="00480F41">
        <w:rPr>
          <w:rFonts w:ascii="Arial" w:hAnsi="Arial" w:cs="Arial"/>
          <w:i/>
          <w:iCs/>
          <w:sz w:val="20"/>
        </w:rPr>
        <w:t>British Journal of Psychiatry</w:t>
      </w:r>
      <w:r w:rsidR="00480F41" w:rsidRPr="00480F41">
        <w:rPr>
          <w:rFonts w:ascii="Arial" w:hAnsi="Arial" w:cs="Arial"/>
          <w:sz w:val="20"/>
        </w:rPr>
        <w:t xml:space="preserve"> </w:t>
      </w:r>
      <w:r w:rsidR="00480F41" w:rsidRPr="00480F41">
        <w:rPr>
          <w:rFonts w:ascii="Arial" w:hAnsi="Arial" w:cs="Arial"/>
          <w:b/>
          <w:bCs/>
          <w:sz w:val="20"/>
        </w:rPr>
        <w:t>197</w:t>
      </w:r>
      <w:r w:rsidR="00480F41" w:rsidRPr="00480F41">
        <w:rPr>
          <w:rFonts w:ascii="Arial" w:hAnsi="Arial" w:cs="Arial"/>
          <w:sz w:val="20"/>
        </w:rPr>
        <w:t>, 378–385 (2010).</w:t>
      </w:r>
    </w:p>
    <w:p w14:paraId="73D40B83"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 </w:t>
      </w:r>
      <w:r w:rsidRPr="00480F41">
        <w:rPr>
          <w:rFonts w:ascii="Arial" w:hAnsi="Arial" w:cs="Arial"/>
          <w:sz w:val="20"/>
        </w:rPr>
        <w:tab/>
        <w:t xml:space="preserve">C. Buss, </w:t>
      </w:r>
      <w:r w:rsidRPr="00480F41">
        <w:rPr>
          <w:rFonts w:ascii="Arial" w:hAnsi="Arial" w:cs="Arial"/>
          <w:i/>
          <w:iCs/>
          <w:sz w:val="20"/>
        </w:rPr>
        <w:t>et al.</w:t>
      </w:r>
      <w:r w:rsidRPr="00480F41">
        <w:rPr>
          <w:rFonts w:ascii="Arial" w:hAnsi="Arial" w:cs="Arial"/>
          <w:sz w:val="20"/>
        </w:rPr>
        <w:t xml:space="preserve">, Intergenerational Transmission of Maternal Childhood Maltreatment Exposure: Implications for Fetal Brain Development. </w:t>
      </w:r>
      <w:r w:rsidRPr="00480F41">
        <w:rPr>
          <w:rFonts w:ascii="Arial" w:hAnsi="Arial" w:cs="Arial"/>
          <w:i/>
          <w:iCs/>
          <w:sz w:val="20"/>
        </w:rPr>
        <w:t>Journal of the American Academy of Child and Adolescent Psychiatry</w:t>
      </w:r>
      <w:r w:rsidRPr="00480F41">
        <w:rPr>
          <w:rFonts w:ascii="Arial" w:hAnsi="Arial" w:cs="Arial"/>
          <w:sz w:val="20"/>
        </w:rPr>
        <w:t xml:space="preserve"> </w:t>
      </w:r>
      <w:r w:rsidRPr="00480F41">
        <w:rPr>
          <w:rFonts w:ascii="Arial" w:hAnsi="Arial" w:cs="Arial"/>
          <w:b/>
          <w:bCs/>
          <w:sz w:val="20"/>
        </w:rPr>
        <w:t>56</w:t>
      </w:r>
      <w:r w:rsidRPr="00480F41">
        <w:rPr>
          <w:rFonts w:ascii="Arial" w:hAnsi="Arial" w:cs="Arial"/>
          <w:sz w:val="20"/>
        </w:rPr>
        <w:t>, 373–382 (2017).</w:t>
      </w:r>
    </w:p>
    <w:p w14:paraId="28CA904F"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 </w:t>
      </w:r>
      <w:r w:rsidRPr="00480F41">
        <w:rPr>
          <w:rFonts w:ascii="Arial" w:hAnsi="Arial" w:cs="Arial"/>
          <w:sz w:val="20"/>
        </w:rPr>
        <w:tab/>
        <w:t xml:space="preserve">M. E. Bowers, R. Yehuda, Intergenerational Transmission of Stress in Humans. </w:t>
      </w:r>
      <w:r w:rsidRPr="00480F41">
        <w:rPr>
          <w:rFonts w:ascii="Arial" w:hAnsi="Arial" w:cs="Arial"/>
          <w:i/>
          <w:iCs/>
          <w:sz w:val="20"/>
        </w:rPr>
        <w:t>Neuropsychopharmacology 2016 41:1</w:t>
      </w:r>
      <w:r w:rsidRPr="00480F41">
        <w:rPr>
          <w:rFonts w:ascii="Arial" w:hAnsi="Arial" w:cs="Arial"/>
          <w:sz w:val="20"/>
        </w:rPr>
        <w:t xml:space="preserve"> </w:t>
      </w:r>
      <w:r w:rsidRPr="00480F41">
        <w:rPr>
          <w:rFonts w:ascii="Arial" w:hAnsi="Arial" w:cs="Arial"/>
          <w:b/>
          <w:bCs/>
          <w:sz w:val="20"/>
        </w:rPr>
        <w:t>41</w:t>
      </w:r>
      <w:r w:rsidRPr="00480F41">
        <w:rPr>
          <w:rFonts w:ascii="Arial" w:hAnsi="Arial" w:cs="Arial"/>
          <w:sz w:val="20"/>
        </w:rPr>
        <w:t>, 232–244 (2015).</w:t>
      </w:r>
    </w:p>
    <w:p w14:paraId="7E0EF9F1"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 </w:t>
      </w:r>
      <w:r w:rsidRPr="00480F41">
        <w:rPr>
          <w:rFonts w:ascii="Arial" w:hAnsi="Arial" w:cs="Arial"/>
          <w:sz w:val="20"/>
        </w:rPr>
        <w:tab/>
        <w:t xml:space="preserve">P. A. Fisher, </w:t>
      </w:r>
      <w:r w:rsidRPr="00480F41">
        <w:rPr>
          <w:rFonts w:ascii="Arial" w:hAnsi="Arial" w:cs="Arial"/>
          <w:i/>
          <w:iCs/>
          <w:sz w:val="20"/>
        </w:rPr>
        <w:t>et al.</w:t>
      </w:r>
      <w:r w:rsidRPr="00480F41">
        <w:rPr>
          <w:rFonts w:ascii="Arial" w:hAnsi="Arial" w:cs="Arial"/>
          <w:sz w:val="20"/>
        </w:rPr>
        <w:t xml:space="preserve">, The Neurobiology of Intervention and Prevention in Early Adversity. </w:t>
      </w:r>
      <w:r w:rsidRPr="00480F41">
        <w:rPr>
          <w:rFonts w:ascii="Arial" w:hAnsi="Arial" w:cs="Arial"/>
          <w:i/>
          <w:iCs/>
          <w:sz w:val="20"/>
        </w:rPr>
        <w:t>Annual Review of Clinical Psychology</w:t>
      </w:r>
      <w:r w:rsidRPr="00480F41">
        <w:rPr>
          <w:rFonts w:ascii="Arial" w:hAnsi="Arial" w:cs="Arial"/>
          <w:sz w:val="20"/>
        </w:rPr>
        <w:t xml:space="preserve"> </w:t>
      </w:r>
      <w:r w:rsidRPr="00480F41">
        <w:rPr>
          <w:rFonts w:ascii="Arial" w:hAnsi="Arial" w:cs="Arial"/>
          <w:b/>
          <w:bCs/>
          <w:sz w:val="20"/>
        </w:rPr>
        <w:t>12</w:t>
      </w:r>
      <w:r w:rsidRPr="00480F41">
        <w:rPr>
          <w:rFonts w:ascii="Arial" w:hAnsi="Arial" w:cs="Arial"/>
          <w:sz w:val="20"/>
        </w:rPr>
        <w:t>, 331–357 (2016).</w:t>
      </w:r>
    </w:p>
    <w:p w14:paraId="1F978B30"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 </w:t>
      </w:r>
      <w:r w:rsidRPr="00480F41">
        <w:rPr>
          <w:rFonts w:ascii="Arial" w:hAnsi="Arial" w:cs="Arial"/>
          <w:sz w:val="20"/>
        </w:rPr>
        <w:tab/>
        <w:t xml:space="preserve">T. Yatsunenko, </w:t>
      </w:r>
      <w:r w:rsidRPr="00480F41">
        <w:rPr>
          <w:rFonts w:ascii="Arial" w:hAnsi="Arial" w:cs="Arial"/>
          <w:i/>
          <w:iCs/>
          <w:sz w:val="20"/>
        </w:rPr>
        <w:t>et al.</w:t>
      </w:r>
      <w:r w:rsidRPr="00480F41">
        <w:rPr>
          <w:rFonts w:ascii="Arial" w:hAnsi="Arial" w:cs="Arial"/>
          <w:sz w:val="20"/>
        </w:rPr>
        <w:t xml:space="preserve">, Human gut microbiome viewed across age and geography. </w:t>
      </w:r>
      <w:r w:rsidRPr="00480F41">
        <w:rPr>
          <w:rFonts w:ascii="Arial" w:hAnsi="Arial" w:cs="Arial"/>
          <w:i/>
          <w:iCs/>
          <w:sz w:val="20"/>
        </w:rPr>
        <w:t>Nature</w:t>
      </w:r>
      <w:r w:rsidRPr="00480F41">
        <w:rPr>
          <w:rFonts w:ascii="Arial" w:hAnsi="Arial" w:cs="Arial"/>
          <w:sz w:val="20"/>
        </w:rPr>
        <w:t xml:space="preserve"> </w:t>
      </w:r>
      <w:r w:rsidRPr="00480F41">
        <w:rPr>
          <w:rFonts w:ascii="Arial" w:hAnsi="Arial" w:cs="Arial"/>
          <w:b/>
          <w:bCs/>
          <w:sz w:val="20"/>
        </w:rPr>
        <w:t>486</w:t>
      </w:r>
      <w:r w:rsidRPr="00480F41">
        <w:rPr>
          <w:rFonts w:ascii="Arial" w:hAnsi="Arial" w:cs="Arial"/>
          <w:sz w:val="20"/>
        </w:rPr>
        <w:t xml:space="preserve"> (2012).</w:t>
      </w:r>
    </w:p>
    <w:p w14:paraId="13C37500"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 </w:t>
      </w:r>
      <w:r w:rsidRPr="00480F41">
        <w:rPr>
          <w:rFonts w:ascii="Arial" w:hAnsi="Arial" w:cs="Arial"/>
          <w:sz w:val="20"/>
        </w:rPr>
        <w:tab/>
        <w:t xml:space="preserve">J. E. Flannery, </w:t>
      </w:r>
      <w:r w:rsidRPr="00480F41">
        <w:rPr>
          <w:rFonts w:ascii="Arial" w:hAnsi="Arial" w:cs="Arial"/>
          <w:i/>
          <w:iCs/>
          <w:sz w:val="20"/>
        </w:rPr>
        <w:t>et al.</w:t>
      </w:r>
      <w:r w:rsidRPr="00480F41">
        <w:rPr>
          <w:rFonts w:ascii="Arial" w:hAnsi="Arial" w:cs="Arial"/>
          <w:sz w:val="20"/>
        </w:rPr>
        <w:t xml:space="preserve">, Gut feelings begin in childhood: The gut metagenome correlates with early environment, caregiving, and behavior. </w:t>
      </w:r>
      <w:r w:rsidRPr="00480F41">
        <w:rPr>
          <w:rFonts w:ascii="Arial" w:hAnsi="Arial" w:cs="Arial"/>
          <w:i/>
          <w:iCs/>
          <w:sz w:val="20"/>
        </w:rPr>
        <w:t>mBio</w:t>
      </w:r>
      <w:r w:rsidRPr="00480F41">
        <w:rPr>
          <w:rFonts w:ascii="Arial" w:hAnsi="Arial" w:cs="Arial"/>
          <w:sz w:val="20"/>
        </w:rPr>
        <w:t xml:space="preserve"> </w:t>
      </w:r>
      <w:r w:rsidRPr="00480F41">
        <w:rPr>
          <w:rFonts w:ascii="Arial" w:hAnsi="Arial" w:cs="Arial"/>
          <w:b/>
          <w:bCs/>
          <w:sz w:val="20"/>
        </w:rPr>
        <w:t>11</w:t>
      </w:r>
      <w:r w:rsidRPr="00480F41">
        <w:rPr>
          <w:rFonts w:ascii="Arial" w:hAnsi="Arial" w:cs="Arial"/>
          <w:sz w:val="20"/>
        </w:rPr>
        <w:t xml:space="preserve"> (2020).</w:t>
      </w:r>
    </w:p>
    <w:p w14:paraId="4C6C3C31" w14:textId="77777777" w:rsidR="00480F41" w:rsidRPr="00480F41" w:rsidRDefault="00480F41" w:rsidP="00480F41">
      <w:pPr>
        <w:pStyle w:val="Bibliography"/>
        <w:rPr>
          <w:rFonts w:ascii="Arial" w:hAnsi="Arial" w:cs="Arial"/>
          <w:sz w:val="20"/>
        </w:rPr>
      </w:pPr>
      <w:r w:rsidRPr="00480F41">
        <w:rPr>
          <w:rFonts w:ascii="Arial" w:hAnsi="Arial" w:cs="Arial"/>
          <w:sz w:val="20"/>
        </w:rPr>
        <w:lastRenderedPageBreak/>
        <w:t xml:space="preserve">7. </w:t>
      </w:r>
      <w:r w:rsidRPr="00480F41">
        <w:rPr>
          <w:rFonts w:ascii="Arial" w:hAnsi="Arial" w:cs="Arial"/>
          <w:sz w:val="20"/>
        </w:rPr>
        <w:tab/>
        <w:t xml:space="preserve">B. L. Callaghan, </w:t>
      </w:r>
      <w:r w:rsidRPr="00480F41">
        <w:rPr>
          <w:rFonts w:ascii="Arial" w:hAnsi="Arial" w:cs="Arial"/>
          <w:i/>
          <w:iCs/>
          <w:sz w:val="20"/>
        </w:rPr>
        <w:t>et al.</w:t>
      </w:r>
      <w:r w:rsidRPr="00480F41">
        <w:rPr>
          <w:rFonts w:ascii="Arial" w:hAnsi="Arial" w:cs="Arial"/>
          <w:sz w:val="20"/>
        </w:rPr>
        <w:t xml:space="preserve">, Mind and gut: Associations between mood and gastrointestinal distress in children exposed to adversity. </w:t>
      </w:r>
      <w:r w:rsidRPr="00480F41">
        <w:rPr>
          <w:rFonts w:ascii="Arial" w:hAnsi="Arial" w:cs="Arial"/>
          <w:i/>
          <w:iCs/>
          <w:sz w:val="20"/>
        </w:rPr>
        <w:t>Development and Psychopathology</w:t>
      </w:r>
      <w:r w:rsidRPr="00480F41">
        <w:rPr>
          <w:rFonts w:ascii="Arial" w:hAnsi="Arial" w:cs="Arial"/>
          <w:sz w:val="20"/>
        </w:rPr>
        <w:t xml:space="preserve"> </w:t>
      </w:r>
      <w:r w:rsidRPr="00480F41">
        <w:rPr>
          <w:rFonts w:ascii="Arial" w:hAnsi="Arial" w:cs="Arial"/>
          <w:b/>
          <w:bCs/>
          <w:sz w:val="20"/>
        </w:rPr>
        <w:t>32</w:t>
      </w:r>
      <w:r w:rsidRPr="00480F41">
        <w:rPr>
          <w:rFonts w:ascii="Arial" w:hAnsi="Arial" w:cs="Arial"/>
          <w:sz w:val="20"/>
        </w:rPr>
        <w:t xml:space="preserve"> (2019).</w:t>
      </w:r>
    </w:p>
    <w:p w14:paraId="6F4E10AB"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8. </w:t>
      </w:r>
      <w:r w:rsidRPr="00480F41">
        <w:rPr>
          <w:rFonts w:ascii="Arial" w:hAnsi="Arial" w:cs="Arial"/>
          <w:sz w:val="20"/>
        </w:rPr>
        <w:tab/>
        <w:t xml:space="preserve">B. M. Reid, </w:t>
      </w:r>
      <w:r w:rsidRPr="00480F41">
        <w:rPr>
          <w:rFonts w:ascii="Arial" w:hAnsi="Arial" w:cs="Arial"/>
          <w:i/>
          <w:iCs/>
          <w:sz w:val="20"/>
        </w:rPr>
        <w:t>et al.</w:t>
      </w:r>
      <w:r w:rsidRPr="00480F41">
        <w:rPr>
          <w:rFonts w:ascii="Arial" w:hAnsi="Arial" w:cs="Arial"/>
          <w:sz w:val="20"/>
        </w:rPr>
        <w:t xml:space="preserve">, Microbiota-immune alterations in adolescents following early life adversity: A proof of concept study. </w:t>
      </w:r>
      <w:r w:rsidRPr="00480F41">
        <w:rPr>
          <w:rFonts w:ascii="Arial" w:hAnsi="Arial" w:cs="Arial"/>
          <w:i/>
          <w:iCs/>
          <w:sz w:val="20"/>
        </w:rPr>
        <w:t>Developmental Psychobiology</w:t>
      </w:r>
      <w:r w:rsidRPr="00480F41">
        <w:rPr>
          <w:rFonts w:ascii="Arial" w:hAnsi="Arial" w:cs="Arial"/>
          <w:sz w:val="20"/>
        </w:rPr>
        <w:t xml:space="preserve"> </w:t>
      </w:r>
      <w:r w:rsidRPr="00480F41">
        <w:rPr>
          <w:rFonts w:ascii="Arial" w:hAnsi="Arial" w:cs="Arial"/>
          <w:b/>
          <w:bCs/>
          <w:sz w:val="20"/>
        </w:rPr>
        <w:t>63</w:t>
      </w:r>
      <w:r w:rsidRPr="00480F41">
        <w:rPr>
          <w:rFonts w:ascii="Arial" w:hAnsi="Arial" w:cs="Arial"/>
          <w:sz w:val="20"/>
        </w:rPr>
        <w:t>, 851–863 (2021).</w:t>
      </w:r>
    </w:p>
    <w:p w14:paraId="20E26D67"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9. </w:t>
      </w:r>
      <w:r w:rsidRPr="00480F41">
        <w:rPr>
          <w:rFonts w:ascii="Arial" w:hAnsi="Arial" w:cs="Arial"/>
          <w:sz w:val="20"/>
        </w:rPr>
        <w:tab/>
        <w:t xml:space="preserve">A. L. D’Agata, </w:t>
      </w:r>
      <w:r w:rsidRPr="00480F41">
        <w:rPr>
          <w:rFonts w:ascii="Arial" w:hAnsi="Arial" w:cs="Arial"/>
          <w:i/>
          <w:iCs/>
          <w:sz w:val="20"/>
        </w:rPr>
        <w:t>et al.</w:t>
      </w:r>
      <w:r w:rsidRPr="00480F41">
        <w:rPr>
          <w:rFonts w:ascii="Arial" w:hAnsi="Arial" w:cs="Arial"/>
          <w:sz w:val="20"/>
        </w:rPr>
        <w:t xml:space="preserve">, Effects of early life NICU stress on the developing gut microbiome in </w:t>
      </w:r>
      <w:r w:rsidRPr="00480F41">
        <w:rPr>
          <w:rFonts w:ascii="Arial" w:hAnsi="Arial" w:cs="Arial"/>
          <w:i/>
          <w:iCs/>
          <w:sz w:val="20"/>
        </w:rPr>
        <w:t>Developmental Psychobiology</w:t>
      </w:r>
      <w:r w:rsidRPr="00480F41">
        <w:rPr>
          <w:rFonts w:ascii="Arial" w:hAnsi="Arial" w:cs="Arial"/>
          <w:sz w:val="20"/>
        </w:rPr>
        <w:t>, (John Wiley and Sons Inc., 2019), pp. 650–660.</w:t>
      </w:r>
    </w:p>
    <w:p w14:paraId="298BD6DF"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10. </w:t>
      </w:r>
      <w:r w:rsidRPr="00480F41">
        <w:rPr>
          <w:rFonts w:ascii="Arial" w:hAnsi="Arial" w:cs="Arial"/>
          <w:sz w:val="20"/>
        </w:rPr>
        <w:tab/>
        <w:t xml:space="preserve">L. Hantsoo, </w:t>
      </w:r>
      <w:r w:rsidRPr="00480F41">
        <w:rPr>
          <w:rFonts w:ascii="Arial" w:hAnsi="Arial" w:cs="Arial"/>
          <w:i/>
          <w:iCs/>
          <w:sz w:val="20"/>
        </w:rPr>
        <w:t>et al.</w:t>
      </w:r>
      <w:r w:rsidRPr="00480F41">
        <w:rPr>
          <w:rFonts w:ascii="Arial" w:hAnsi="Arial" w:cs="Arial"/>
          <w:sz w:val="20"/>
        </w:rPr>
        <w:t xml:space="preserve">, Childhood Adversity Impact on Gut Microbiota and Inflammatory Response to Stress During Pregnancy. </w:t>
      </w:r>
      <w:r w:rsidRPr="00480F41">
        <w:rPr>
          <w:rFonts w:ascii="Arial" w:hAnsi="Arial" w:cs="Arial"/>
          <w:i/>
          <w:iCs/>
          <w:sz w:val="20"/>
        </w:rPr>
        <w:t>Brain Behavior &amp; Immunology</w:t>
      </w:r>
      <w:r w:rsidRPr="00480F41">
        <w:rPr>
          <w:rFonts w:ascii="Arial" w:hAnsi="Arial" w:cs="Arial"/>
          <w:sz w:val="20"/>
        </w:rPr>
        <w:t>, 240–250 (2020).</w:t>
      </w:r>
    </w:p>
    <w:p w14:paraId="74BEE34E"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11. </w:t>
      </w:r>
      <w:r w:rsidRPr="00480F41">
        <w:rPr>
          <w:rFonts w:ascii="Arial" w:hAnsi="Arial" w:cs="Arial"/>
          <w:sz w:val="20"/>
        </w:rPr>
        <w:tab/>
        <w:t xml:space="preserve">A. C. Meyyappan, E. Forth, C. J. K. Wallace, R. Milev, Effect of fecal microbiota transplant on symptoms of psychiatric disorders: A systematic review. </w:t>
      </w:r>
      <w:r w:rsidRPr="00480F41">
        <w:rPr>
          <w:rFonts w:ascii="Arial" w:hAnsi="Arial" w:cs="Arial"/>
          <w:i/>
          <w:iCs/>
          <w:sz w:val="20"/>
        </w:rPr>
        <w:t>BMC Psychiatry</w:t>
      </w:r>
      <w:r w:rsidRPr="00480F41">
        <w:rPr>
          <w:rFonts w:ascii="Arial" w:hAnsi="Arial" w:cs="Arial"/>
          <w:sz w:val="20"/>
        </w:rPr>
        <w:t xml:space="preserve"> </w:t>
      </w:r>
      <w:r w:rsidRPr="00480F41">
        <w:rPr>
          <w:rFonts w:ascii="Arial" w:hAnsi="Arial" w:cs="Arial"/>
          <w:b/>
          <w:bCs/>
          <w:sz w:val="20"/>
        </w:rPr>
        <w:t>20</w:t>
      </w:r>
      <w:r w:rsidRPr="00480F41">
        <w:rPr>
          <w:rFonts w:ascii="Arial" w:hAnsi="Arial" w:cs="Arial"/>
          <w:sz w:val="20"/>
        </w:rPr>
        <w:t>, 1–19 (2020).</w:t>
      </w:r>
    </w:p>
    <w:p w14:paraId="5A230D50"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12. </w:t>
      </w:r>
      <w:r w:rsidRPr="00480F41">
        <w:rPr>
          <w:rFonts w:ascii="Arial" w:hAnsi="Arial" w:cs="Arial"/>
          <w:sz w:val="20"/>
        </w:rPr>
        <w:tab/>
        <w:t xml:space="preserve">E. Jašarević, C. L. Howerton, C. D. Howard, T. L. Bale, Alterations in the Vaginal Microbiome by Maternal Stress Are Associated With Metabolic Reprogramming of the Offspring Gut and Brain. </w:t>
      </w:r>
      <w:r w:rsidRPr="00480F41">
        <w:rPr>
          <w:rFonts w:ascii="Arial" w:hAnsi="Arial" w:cs="Arial"/>
          <w:i/>
          <w:iCs/>
          <w:sz w:val="20"/>
        </w:rPr>
        <w:t>Endocrinology</w:t>
      </w:r>
      <w:r w:rsidRPr="00480F41">
        <w:rPr>
          <w:rFonts w:ascii="Arial" w:hAnsi="Arial" w:cs="Arial"/>
          <w:sz w:val="20"/>
        </w:rPr>
        <w:t xml:space="preserve"> </w:t>
      </w:r>
      <w:r w:rsidRPr="00480F41">
        <w:rPr>
          <w:rFonts w:ascii="Arial" w:hAnsi="Arial" w:cs="Arial"/>
          <w:b/>
          <w:bCs/>
          <w:sz w:val="20"/>
        </w:rPr>
        <w:t>156</w:t>
      </w:r>
      <w:r w:rsidRPr="00480F41">
        <w:rPr>
          <w:rFonts w:ascii="Arial" w:hAnsi="Arial" w:cs="Arial"/>
          <w:sz w:val="20"/>
        </w:rPr>
        <w:t>, 3265–3276 (2015).</w:t>
      </w:r>
    </w:p>
    <w:p w14:paraId="0DC29826"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13. </w:t>
      </w:r>
      <w:r w:rsidRPr="00480F41">
        <w:rPr>
          <w:rFonts w:ascii="Arial" w:hAnsi="Arial" w:cs="Arial"/>
          <w:sz w:val="20"/>
        </w:rPr>
        <w:tab/>
        <w:t xml:space="preserve">E. Jašarević, C. D. Howard, A. M. Misic, D. P. Beiting, T. L. Bale, Stress during pregnancy alters temporal and spatial dynamics of the maternal and offspring microbiome in a sex-specific manner. </w:t>
      </w:r>
      <w:r w:rsidRPr="00480F41">
        <w:rPr>
          <w:rFonts w:ascii="Arial" w:hAnsi="Arial" w:cs="Arial"/>
          <w:i/>
          <w:iCs/>
          <w:sz w:val="20"/>
        </w:rPr>
        <w:t>Scientific Reports 2017 7:1</w:t>
      </w:r>
      <w:r w:rsidRPr="00480F41">
        <w:rPr>
          <w:rFonts w:ascii="Arial" w:hAnsi="Arial" w:cs="Arial"/>
          <w:sz w:val="20"/>
        </w:rPr>
        <w:t xml:space="preserve"> </w:t>
      </w:r>
      <w:r w:rsidRPr="00480F41">
        <w:rPr>
          <w:rFonts w:ascii="Arial" w:hAnsi="Arial" w:cs="Arial"/>
          <w:b/>
          <w:bCs/>
          <w:sz w:val="20"/>
        </w:rPr>
        <w:t>7</w:t>
      </w:r>
      <w:r w:rsidRPr="00480F41">
        <w:rPr>
          <w:rFonts w:ascii="Arial" w:hAnsi="Arial" w:cs="Arial"/>
          <w:sz w:val="20"/>
        </w:rPr>
        <w:t>, 1–13 (2017).</w:t>
      </w:r>
    </w:p>
    <w:p w14:paraId="7D53945C"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14. </w:t>
      </w:r>
      <w:r w:rsidRPr="00480F41">
        <w:rPr>
          <w:rFonts w:ascii="Arial" w:hAnsi="Arial" w:cs="Arial"/>
          <w:sz w:val="20"/>
        </w:rPr>
        <w:tab/>
        <w:t xml:space="preserve">T. L. Gur, </w:t>
      </w:r>
      <w:r w:rsidRPr="00480F41">
        <w:rPr>
          <w:rFonts w:ascii="Arial" w:hAnsi="Arial" w:cs="Arial"/>
          <w:i/>
          <w:iCs/>
          <w:sz w:val="20"/>
        </w:rPr>
        <w:t>et al.</w:t>
      </w:r>
      <w:r w:rsidRPr="00480F41">
        <w:rPr>
          <w:rFonts w:ascii="Arial" w:hAnsi="Arial" w:cs="Arial"/>
          <w:sz w:val="20"/>
        </w:rPr>
        <w:t xml:space="preserve">, Prenatal stress affects placental cytokines and neurotrophins, commensal microbes, and anxiety-like behavior in adult female offspring. </w:t>
      </w:r>
      <w:r w:rsidRPr="00480F41">
        <w:rPr>
          <w:rFonts w:ascii="Arial" w:hAnsi="Arial" w:cs="Arial"/>
          <w:i/>
          <w:iCs/>
          <w:sz w:val="20"/>
        </w:rPr>
        <w:t>Brain, Behavior, and Immunity</w:t>
      </w:r>
      <w:r w:rsidRPr="00480F41">
        <w:rPr>
          <w:rFonts w:ascii="Arial" w:hAnsi="Arial" w:cs="Arial"/>
          <w:sz w:val="20"/>
        </w:rPr>
        <w:t xml:space="preserve"> </w:t>
      </w:r>
      <w:r w:rsidRPr="00480F41">
        <w:rPr>
          <w:rFonts w:ascii="Arial" w:hAnsi="Arial" w:cs="Arial"/>
          <w:b/>
          <w:bCs/>
          <w:sz w:val="20"/>
        </w:rPr>
        <w:t>64</w:t>
      </w:r>
      <w:r w:rsidRPr="00480F41">
        <w:rPr>
          <w:rFonts w:ascii="Arial" w:hAnsi="Arial" w:cs="Arial"/>
          <w:sz w:val="20"/>
        </w:rPr>
        <w:t>, 50–58 (2017).</w:t>
      </w:r>
    </w:p>
    <w:p w14:paraId="0A6F9439"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15. </w:t>
      </w:r>
      <w:r w:rsidRPr="00480F41">
        <w:rPr>
          <w:rFonts w:ascii="Arial" w:hAnsi="Arial" w:cs="Arial"/>
          <w:sz w:val="20"/>
        </w:rPr>
        <w:tab/>
        <w:t xml:space="preserve">N. K. Moog, </w:t>
      </w:r>
      <w:r w:rsidRPr="00480F41">
        <w:rPr>
          <w:rFonts w:ascii="Arial" w:hAnsi="Arial" w:cs="Arial"/>
          <w:i/>
          <w:iCs/>
          <w:sz w:val="20"/>
        </w:rPr>
        <w:t>et al.</w:t>
      </w:r>
      <w:r w:rsidRPr="00480F41">
        <w:rPr>
          <w:rFonts w:ascii="Arial" w:hAnsi="Arial" w:cs="Arial"/>
          <w:sz w:val="20"/>
        </w:rPr>
        <w:t xml:space="preserve">, Archival Report Intergenerational Effect of Maternal Exposure to Childhood Maltreatment on Newborn Brain Anatomy. </w:t>
      </w:r>
      <w:r w:rsidRPr="00480F41">
        <w:rPr>
          <w:rFonts w:ascii="Arial" w:hAnsi="Arial" w:cs="Arial"/>
          <w:i/>
          <w:iCs/>
          <w:sz w:val="20"/>
        </w:rPr>
        <w:t>Biological Psychiatry</w:t>
      </w:r>
      <w:r w:rsidRPr="00480F41">
        <w:rPr>
          <w:rFonts w:ascii="Arial" w:hAnsi="Arial" w:cs="Arial"/>
          <w:sz w:val="20"/>
        </w:rPr>
        <w:t xml:space="preserve"> </w:t>
      </w:r>
      <w:r w:rsidRPr="00480F41">
        <w:rPr>
          <w:rFonts w:ascii="Arial" w:hAnsi="Arial" w:cs="Arial"/>
          <w:b/>
          <w:bCs/>
          <w:sz w:val="20"/>
        </w:rPr>
        <w:t>83</w:t>
      </w:r>
      <w:r w:rsidRPr="00480F41">
        <w:rPr>
          <w:rFonts w:ascii="Arial" w:hAnsi="Arial" w:cs="Arial"/>
          <w:sz w:val="20"/>
        </w:rPr>
        <w:t>, 120–127 (2018).</w:t>
      </w:r>
    </w:p>
    <w:p w14:paraId="7595F97D"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16. </w:t>
      </w:r>
      <w:r w:rsidRPr="00480F41">
        <w:rPr>
          <w:rFonts w:ascii="Arial" w:hAnsi="Arial" w:cs="Arial"/>
          <w:sz w:val="20"/>
        </w:rPr>
        <w:tab/>
        <w:t xml:space="preserve">A. J. Macpherson, M. G. De Agüero, S. C. Ganal-Vonarburg, How nutrition and the maternal microbiota shape the neonatal immune system. </w:t>
      </w:r>
      <w:r w:rsidRPr="00480F41">
        <w:rPr>
          <w:rFonts w:ascii="Arial" w:hAnsi="Arial" w:cs="Arial"/>
          <w:i/>
          <w:iCs/>
          <w:sz w:val="20"/>
        </w:rPr>
        <w:t>Nature Reviews Immunology 2017 17:8</w:t>
      </w:r>
      <w:r w:rsidRPr="00480F41">
        <w:rPr>
          <w:rFonts w:ascii="Arial" w:hAnsi="Arial" w:cs="Arial"/>
          <w:sz w:val="20"/>
        </w:rPr>
        <w:t xml:space="preserve"> </w:t>
      </w:r>
      <w:r w:rsidRPr="00480F41">
        <w:rPr>
          <w:rFonts w:ascii="Arial" w:hAnsi="Arial" w:cs="Arial"/>
          <w:b/>
          <w:bCs/>
          <w:sz w:val="20"/>
        </w:rPr>
        <w:t>17</w:t>
      </w:r>
      <w:r w:rsidRPr="00480F41">
        <w:rPr>
          <w:rFonts w:ascii="Arial" w:hAnsi="Arial" w:cs="Arial"/>
          <w:sz w:val="20"/>
        </w:rPr>
        <w:t>, 508–517 (2017).</w:t>
      </w:r>
    </w:p>
    <w:p w14:paraId="159125C0"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17. </w:t>
      </w:r>
      <w:r w:rsidRPr="00480F41">
        <w:rPr>
          <w:rFonts w:ascii="Arial" w:hAnsi="Arial" w:cs="Arial"/>
          <w:sz w:val="20"/>
        </w:rPr>
        <w:tab/>
        <w:t xml:space="preserve">C. L. Maynard, C. O. Elson, R. D. Hatton, C. T. Weaver, Reciprocal interactions of the intestinal microbiota and immune system. </w:t>
      </w:r>
      <w:r w:rsidRPr="00480F41">
        <w:rPr>
          <w:rFonts w:ascii="Arial" w:hAnsi="Arial" w:cs="Arial"/>
          <w:i/>
          <w:iCs/>
          <w:sz w:val="20"/>
        </w:rPr>
        <w:t>Nature 2012 489:7415</w:t>
      </w:r>
      <w:r w:rsidRPr="00480F41">
        <w:rPr>
          <w:rFonts w:ascii="Arial" w:hAnsi="Arial" w:cs="Arial"/>
          <w:sz w:val="20"/>
        </w:rPr>
        <w:t xml:space="preserve"> </w:t>
      </w:r>
      <w:r w:rsidRPr="00480F41">
        <w:rPr>
          <w:rFonts w:ascii="Arial" w:hAnsi="Arial" w:cs="Arial"/>
          <w:b/>
          <w:bCs/>
          <w:sz w:val="20"/>
        </w:rPr>
        <w:t>489</w:t>
      </w:r>
      <w:r w:rsidRPr="00480F41">
        <w:rPr>
          <w:rFonts w:ascii="Arial" w:hAnsi="Arial" w:cs="Arial"/>
          <w:sz w:val="20"/>
        </w:rPr>
        <w:t>, 231–241 (2012).</w:t>
      </w:r>
    </w:p>
    <w:p w14:paraId="7C61FB9B"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18. </w:t>
      </w:r>
      <w:r w:rsidRPr="00480F41">
        <w:rPr>
          <w:rFonts w:ascii="Arial" w:hAnsi="Arial" w:cs="Arial"/>
          <w:sz w:val="20"/>
        </w:rPr>
        <w:tab/>
        <w:t xml:space="preserve">Z. Al Nabhani, G. Eberl, Imprinting of the immune system by the microbiota early in life. </w:t>
      </w:r>
      <w:r w:rsidRPr="00480F41">
        <w:rPr>
          <w:rFonts w:ascii="Arial" w:hAnsi="Arial" w:cs="Arial"/>
          <w:i/>
          <w:iCs/>
          <w:sz w:val="20"/>
        </w:rPr>
        <w:t>Mucosal Immunology 2020 13:2</w:t>
      </w:r>
      <w:r w:rsidRPr="00480F41">
        <w:rPr>
          <w:rFonts w:ascii="Arial" w:hAnsi="Arial" w:cs="Arial"/>
          <w:sz w:val="20"/>
        </w:rPr>
        <w:t xml:space="preserve"> </w:t>
      </w:r>
      <w:r w:rsidRPr="00480F41">
        <w:rPr>
          <w:rFonts w:ascii="Arial" w:hAnsi="Arial" w:cs="Arial"/>
          <w:b/>
          <w:bCs/>
          <w:sz w:val="20"/>
        </w:rPr>
        <w:t>13</w:t>
      </w:r>
      <w:r w:rsidRPr="00480F41">
        <w:rPr>
          <w:rFonts w:ascii="Arial" w:hAnsi="Arial" w:cs="Arial"/>
          <w:sz w:val="20"/>
        </w:rPr>
        <w:t>, 183–189 (2020).</w:t>
      </w:r>
    </w:p>
    <w:p w14:paraId="55FE66BD"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19. </w:t>
      </w:r>
      <w:r w:rsidRPr="00480F41">
        <w:rPr>
          <w:rFonts w:ascii="Arial" w:hAnsi="Arial" w:cs="Arial"/>
          <w:sz w:val="20"/>
        </w:rPr>
        <w:tab/>
        <w:t xml:space="preserve">C. S. M. Cowan, T. G. Dinan, J. F. Cryan, Annual Research Review: Critical windows – the microbiota–gut–brain axis in neurocognitive development. </w:t>
      </w:r>
      <w:r w:rsidRPr="00480F41">
        <w:rPr>
          <w:rFonts w:ascii="Arial" w:hAnsi="Arial" w:cs="Arial"/>
          <w:i/>
          <w:iCs/>
          <w:sz w:val="20"/>
        </w:rPr>
        <w:t>Journal of Child Psychology and Psychiatry and Allied Disciplines</w:t>
      </w:r>
      <w:r w:rsidRPr="00480F41">
        <w:rPr>
          <w:rFonts w:ascii="Arial" w:hAnsi="Arial" w:cs="Arial"/>
          <w:sz w:val="20"/>
        </w:rPr>
        <w:t xml:space="preserve"> </w:t>
      </w:r>
      <w:r w:rsidRPr="00480F41">
        <w:rPr>
          <w:rFonts w:ascii="Arial" w:hAnsi="Arial" w:cs="Arial"/>
          <w:b/>
          <w:bCs/>
          <w:sz w:val="20"/>
        </w:rPr>
        <w:t>61</w:t>
      </w:r>
      <w:r w:rsidRPr="00480F41">
        <w:rPr>
          <w:rFonts w:ascii="Arial" w:hAnsi="Arial" w:cs="Arial"/>
          <w:sz w:val="20"/>
        </w:rPr>
        <w:t>, 353–371 (2020).</w:t>
      </w:r>
    </w:p>
    <w:p w14:paraId="1BB83D33"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20. </w:t>
      </w:r>
      <w:r w:rsidRPr="00480F41">
        <w:rPr>
          <w:rFonts w:ascii="Arial" w:hAnsi="Arial" w:cs="Arial"/>
          <w:sz w:val="20"/>
        </w:rPr>
        <w:tab/>
        <w:t xml:space="preserve">J. Hu, </w:t>
      </w:r>
      <w:r w:rsidRPr="00480F41">
        <w:rPr>
          <w:rFonts w:ascii="Arial" w:hAnsi="Arial" w:cs="Arial"/>
          <w:i/>
          <w:iCs/>
          <w:sz w:val="20"/>
        </w:rPr>
        <w:t>et al.</w:t>
      </w:r>
      <w:r w:rsidRPr="00480F41">
        <w:rPr>
          <w:rFonts w:ascii="Arial" w:hAnsi="Arial" w:cs="Arial"/>
          <w:sz w:val="20"/>
        </w:rPr>
        <w:t xml:space="preserve">, Microbiota of newborn meconium is associated with maternal anxiety experienced during pregnancy. </w:t>
      </w:r>
      <w:r w:rsidRPr="00480F41">
        <w:rPr>
          <w:rFonts w:ascii="Arial" w:hAnsi="Arial" w:cs="Arial"/>
          <w:i/>
          <w:iCs/>
          <w:sz w:val="20"/>
        </w:rPr>
        <w:t>Developmental Psychobiology</w:t>
      </w:r>
      <w:r w:rsidRPr="00480F41">
        <w:rPr>
          <w:rFonts w:ascii="Arial" w:hAnsi="Arial" w:cs="Arial"/>
          <w:sz w:val="20"/>
        </w:rPr>
        <w:t xml:space="preserve"> </w:t>
      </w:r>
      <w:r w:rsidRPr="00480F41">
        <w:rPr>
          <w:rFonts w:ascii="Arial" w:hAnsi="Arial" w:cs="Arial"/>
          <w:b/>
          <w:bCs/>
          <w:sz w:val="20"/>
        </w:rPr>
        <w:t>61</w:t>
      </w:r>
      <w:r w:rsidRPr="00480F41">
        <w:rPr>
          <w:rFonts w:ascii="Arial" w:hAnsi="Arial" w:cs="Arial"/>
          <w:sz w:val="20"/>
        </w:rPr>
        <w:t>, 640–649 (2019).</w:t>
      </w:r>
    </w:p>
    <w:p w14:paraId="06108D85"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21. </w:t>
      </w:r>
      <w:r w:rsidRPr="00480F41">
        <w:rPr>
          <w:rFonts w:ascii="Arial" w:hAnsi="Arial" w:cs="Arial"/>
          <w:sz w:val="20"/>
        </w:rPr>
        <w:tab/>
        <w:t xml:space="preserve">M. A. C. Zijlmans, K. Korpela, J. M. Riksen-Walraven, W. M. de Vos, C. de Weerth, Maternal prenatal stress is associated with the infant intestinal microbiota. </w:t>
      </w:r>
      <w:r w:rsidRPr="00480F41">
        <w:rPr>
          <w:rFonts w:ascii="Arial" w:hAnsi="Arial" w:cs="Arial"/>
          <w:i/>
          <w:iCs/>
          <w:sz w:val="20"/>
        </w:rPr>
        <w:t>Psychoneuroendocrinology</w:t>
      </w:r>
      <w:r w:rsidRPr="00480F41">
        <w:rPr>
          <w:rFonts w:ascii="Arial" w:hAnsi="Arial" w:cs="Arial"/>
          <w:sz w:val="20"/>
        </w:rPr>
        <w:t xml:space="preserve"> </w:t>
      </w:r>
      <w:r w:rsidRPr="00480F41">
        <w:rPr>
          <w:rFonts w:ascii="Arial" w:hAnsi="Arial" w:cs="Arial"/>
          <w:b/>
          <w:bCs/>
          <w:sz w:val="20"/>
        </w:rPr>
        <w:t>53</w:t>
      </w:r>
      <w:r w:rsidRPr="00480F41">
        <w:rPr>
          <w:rFonts w:ascii="Arial" w:hAnsi="Arial" w:cs="Arial"/>
          <w:sz w:val="20"/>
        </w:rPr>
        <w:t>, 233–245 (2015).</w:t>
      </w:r>
    </w:p>
    <w:p w14:paraId="4411DF70" w14:textId="77777777" w:rsidR="00480F41" w:rsidRPr="00480F41" w:rsidRDefault="00480F41" w:rsidP="00480F41">
      <w:pPr>
        <w:pStyle w:val="Bibliography"/>
        <w:rPr>
          <w:rFonts w:ascii="Arial" w:hAnsi="Arial" w:cs="Arial"/>
          <w:sz w:val="20"/>
        </w:rPr>
      </w:pPr>
      <w:r w:rsidRPr="00480F41">
        <w:rPr>
          <w:rFonts w:ascii="Arial" w:hAnsi="Arial" w:cs="Arial"/>
          <w:sz w:val="20"/>
        </w:rPr>
        <w:lastRenderedPageBreak/>
        <w:t xml:space="preserve">22. </w:t>
      </w:r>
      <w:r w:rsidRPr="00480F41">
        <w:rPr>
          <w:rFonts w:ascii="Arial" w:hAnsi="Arial" w:cs="Arial"/>
          <w:sz w:val="20"/>
        </w:rPr>
        <w:tab/>
        <w:t xml:space="preserve">M. G. Gareau, J. Jury, G. MacQueen, P. M. Sherman, M. H. Perdue, Probiotic treatment of rat pups normalises corticosterone release and ameliorates colonic dysfunction induced by maternal separation. </w:t>
      </w:r>
      <w:r w:rsidRPr="00480F41">
        <w:rPr>
          <w:rFonts w:ascii="Arial" w:hAnsi="Arial" w:cs="Arial"/>
          <w:i/>
          <w:iCs/>
          <w:sz w:val="20"/>
        </w:rPr>
        <w:t>Gut</w:t>
      </w:r>
      <w:r w:rsidRPr="00480F41">
        <w:rPr>
          <w:rFonts w:ascii="Arial" w:hAnsi="Arial" w:cs="Arial"/>
          <w:sz w:val="20"/>
        </w:rPr>
        <w:t xml:space="preserve"> </w:t>
      </w:r>
      <w:r w:rsidRPr="00480F41">
        <w:rPr>
          <w:rFonts w:ascii="Arial" w:hAnsi="Arial" w:cs="Arial"/>
          <w:b/>
          <w:bCs/>
          <w:sz w:val="20"/>
        </w:rPr>
        <w:t>56</w:t>
      </w:r>
      <w:r w:rsidRPr="00480F41">
        <w:rPr>
          <w:rFonts w:ascii="Arial" w:hAnsi="Arial" w:cs="Arial"/>
          <w:sz w:val="20"/>
        </w:rPr>
        <w:t>, 1522–1528 (2007).</w:t>
      </w:r>
    </w:p>
    <w:p w14:paraId="7CB5A765"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23. </w:t>
      </w:r>
      <w:r w:rsidRPr="00480F41">
        <w:rPr>
          <w:rFonts w:ascii="Arial" w:hAnsi="Arial" w:cs="Arial"/>
          <w:sz w:val="20"/>
        </w:rPr>
        <w:tab/>
        <w:t xml:space="preserve">C. S. M. Cowan, B. L. Callaghan, R. Richardson, The effects of a probiotic formulation (Lactobacillus rhamnosus and L. helveticus) on developmental trajectories of emotional learning in stressed infant rats. </w:t>
      </w:r>
      <w:r w:rsidRPr="00480F41">
        <w:rPr>
          <w:rFonts w:ascii="Arial" w:hAnsi="Arial" w:cs="Arial"/>
          <w:i/>
          <w:iCs/>
          <w:sz w:val="20"/>
        </w:rPr>
        <w:t>Translational Psychiatry 2016 6:5</w:t>
      </w:r>
      <w:r w:rsidRPr="00480F41">
        <w:rPr>
          <w:rFonts w:ascii="Arial" w:hAnsi="Arial" w:cs="Arial"/>
          <w:sz w:val="20"/>
        </w:rPr>
        <w:t xml:space="preserve"> </w:t>
      </w:r>
      <w:r w:rsidRPr="00480F41">
        <w:rPr>
          <w:rFonts w:ascii="Arial" w:hAnsi="Arial" w:cs="Arial"/>
          <w:b/>
          <w:bCs/>
          <w:sz w:val="20"/>
        </w:rPr>
        <w:t>6</w:t>
      </w:r>
      <w:r w:rsidRPr="00480F41">
        <w:rPr>
          <w:rFonts w:ascii="Arial" w:hAnsi="Arial" w:cs="Arial"/>
          <w:sz w:val="20"/>
        </w:rPr>
        <w:t>, e823–e823 (2016).</w:t>
      </w:r>
    </w:p>
    <w:p w14:paraId="5FE3DA7B"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24. </w:t>
      </w:r>
      <w:r w:rsidRPr="00480F41">
        <w:rPr>
          <w:rFonts w:ascii="Arial" w:hAnsi="Arial" w:cs="Arial"/>
          <w:sz w:val="20"/>
        </w:rPr>
        <w:tab/>
        <w:t xml:space="preserve">M. P. Dandekar, </w:t>
      </w:r>
      <w:r w:rsidRPr="00480F41">
        <w:rPr>
          <w:rFonts w:ascii="Arial" w:hAnsi="Arial" w:cs="Arial"/>
          <w:i/>
          <w:iCs/>
          <w:sz w:val="20"/>
        </w:rPr>
        <w:t>et al.</w:t>
      </w:r>
      <w:r w:rsidRPr="00480F41">
        <w:rPr>
          <w:rFonts w:ascii="Arial" w:hAnsi="Arial" w:cs="Arial"/>
          <w:sz w:val="20"/>
        </w:rPr>
        <w:t xml:space="preserve">, Multi-strain Probiotic Formulation Reverses Maternal Separation and Chronic Unpredictable Mild Stress-Generated Anxiety- and Depression-like Phenotypes by Modulating Gut Microbiome–Brain Activity in Rats. </w:t>
      </w:r>
      <w:r w:rsidRPr="00480F41">
        <w:rPr>
          <w:rFonts w:ascii="Arial" w:hAnsi="Arial" w:cs="Arial"/>
          <w:i/>
          <w:iCs/>
          <w:sz w:val="20"/>
        </w:rPr>
        <w:t>ACS Chemical Neuroscience</w:t>
      </w:r>
      <w:r w:rsidRPr="00480F41">
        <w:rPr>
          <w:rFonts w:ascii="Arial" w:hAnsi="Arial" w:cs="Arial"/>
          <w:sz w:val="20"/>
        </w:rPr>
        <w:t xml:space="preserve"> (2022) https:/doi.org/10.1021/ACSCHEMNEURO.2C00143.</w:t>
      </w:r>
    </w:p>
    <w:p w14:paraId="43418636"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25. </w:t>
      </w:r>
      <w:r w:rsidRPr="00480F41">
        <w:rPr>
          <w:rFonts w:ascii="Arial" w:hAnsi="Arial" w:cs="Arial"/>
          <w:sz w:val="20"/>
        </w:rPr>
        <w:tab/>
        <w:t xml:space="preserve">L. Desbonnet, </w:t>
      </w:r>
      <w:r w:rsidRPr="00480F41">
        <w:rPr>
          <w:rFonts w:ascii="Arial" w:hAnsi="Arial" w:cs="Arial"/>
          <w:i/>
          <w:iCs/>
          <w:sz w:val="20"/>
        </w:rPr>
        <w:t>et al.</w:t>
      </w:r>
      <w:r w:rsidRPr="00480F41">
        <w:rPr>
          <w:rFonts w:ascii="Arial" w:hAnsi="Arial" w:cs="Arial"/>
          <w:sz w:val="20"/>
        </w:rPr>
        <w:t xml:space="preserve">, Effects of the probiotic Bifidobacterium infantis in the maternal separation model of depression. </w:t>
      </w:r>
      <w:r w:rsidRPr="00480F41">
        <w:rPr>
          <w:rFonts w:ascii="Arial" w:hAnsi="Arial" w:cs="Arial"/>
          <w:i/>
          <w:iCs/>
          <w:sz w:val="20"/>
        </w:rPr>
        <w:t>Neuroscience</w:t>
      </w:r>
      <w:r w:rsidRPr="00480F41">
        <w:rPr>
          <w:rFonts w:ascii="Arial" w:hAnsi="Arial" w:cs="Arial"/>
          <w:sz w:val="20"/>
        </w:rPr>
        <w:t xml:space="preserve"> </w:t>
      </w:r>
      <w:r w:rsidRPr="00480F41">
        <w:rPr>
          <w:rFonts w:ascii="Arial" w:hAnsi="Arial" w:cs="Arial"/>
          <w:b/>
          <w:bCs/>
          <w:sz w:val="20"/>
        </w:rPr>
        <w:t>170</w:t>
      </w:r>
      <w:r w:rsidRPr="00480F41">
        <w:rPr>
          <w:rFonts w:ascii="Arial" w:hAnsi="Arial" w:cs="Arial"/>
          <w:sz w:val="20"/>
        </w:rPr>
        <w:t>, 1179–1188 (2010).</w:t>
      </w:r>
    </w:p>
    <w:p w14:paraId="43C6A42D"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26. </w:t>
      </w:r>
      <w:r w:rsidRPr="00480F41">
        <w:rPr>
          <w:rFonts w:ascii="Arial" w:hAnsi="Arial" w:cs="Arial"/>
          <w:sz w:val="20"/>
        </w:rPr>
        <w:tab/>
        <w:t xml:space="preserve">H. H. Peng, T. C. Tsai, W. Y. Huang, H. M. Wu, K. Sen Hsu, Probiotic treatment restores normal developmental trajectories of fear memory retention in maternally separated infant rats. </w:t>
      </w:r>
      <w:r w:rsidRPr="00480F41">
        <w:rPr>
          <w:rFonts w:ascii="Arial" w:hAnsi="Arial" w:cs="Arial"/>
          <w:i/>
          <w:iCs/>
          <w:sz w:val="20"/>
        </w:rPr>
        <w:t>Neuropharmacology</w:t>
      </w:r>
      <w:r w:rsidRPr="00480F41">
        <w:rPr>
          <w:rFonts w:ascii="Arial" w:hAnsi="Arial" w:cs="Arial"/>
          <w:sz w:val="20"/>
        </w:rPr>
        <w:t xml:space="preserve"> </w:t>
      </w:r>
      <w:r w:rsidRPr="00480F41">
        <w:rPr>
          <w:rFonts w:ascii="Arial" w:hAnsi="Arial" w:cs="Arial"/>
          <w:b/>
          <w:bCs/>
          <w:sz w:val="20"/>
        </w:rPr>
        <w:t>153</w:t>
      </w:r>
      <w:r w:rsidRPr="00480F41">
        <w:rPr>
          <w:rFonts w:ascii="Arial" w:hAnsi="Arial" w:cs="Arial"/>
          <w:sz w:val="20"/>
        </w:rPr>
        <w:t>, 53–62 (2019).</w:t>
      </w:r>
    </w:p>
    <w:p w14:paraId="36953507"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27. </w:t>
      </w:r>
      <w:r w:rsidRPr="00480F41">
        <w:rPr>
          <w:rFonts w:ascii="Arial" w:hAnsi="Arial" w:cs="Arial"/>
          <w:sz w:val="20"/>
        </w:rPr>
        <w:tab/>
        <w:t xml:space="preserve">B. L. Callaghan, C. S. M. Cowan, R. Richardson, Treating Generational Stress: Effect of Paternal Stress on Development of Memory and Extinction in Offspring Is Reversed by Probiotic Treatment. </w:t>
      </w:r>
      <w:r w:rsidRPr="00480F41">
        <w:rPr>
          <w:rFonts w:ascii="Arial" w:hAnsi="Arial" w:cs="Arial"/>
          <w:i/>
          <w:iCs/>
          <w:sz w:val="20"/>
        </w:rPr>
        <w:t>Psychological Science</w:t>
      </w:r>
      <w:r w:rsidRPr="00480F41">
        <w:rPr>
          <w:rFonts w:ascii="Arial" w:hAnsi="Arial" w:cs="Arial"/>
          <w:sz w:val="20"/>
        </w:rPr>
        <w:t xml:space="preserve"> </w:t>
      </w:r>
      <w:r w:rsidRPr="00480F41">
        <w:rPr>
          <w:rFonts w:ascii="Arial" w:hAnsi="Arial" w:cs="Arial"/>
          <w:b/>
          <w:bCs/>
          <w:sz w:val="20"/>
        </w:rPr>
        <w:t>27</w:t>
      </w:r>
      <w:r w:rsidRPr="00480F41">
        <w:rPr>
          <w:rFonts w:ascii="Arial" w:hAnsi="Arial" w:cs="Arial"/>
          <w:sz w:val="20"/>
        </w:rPr>
        <w:t>, 1171–1180 (2016).</w:t>
      </w:r>
    </w:p>
    <w:p w14:paraId="15202FDA"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28. </w:t>
      </w:r>
      <w:r w:rsidRPr="00480F41">
        <w:rPr>
          <w:rFonts w:ascii="Arial" w:hAnsi="Arial" w:cs="Arial"/>
          <w:sz w:val="20"/>
        </w:rPr>
        <w:tab/>
        <w:t xml:space="preserve">S. M. O’Mahony, G. Clarke, T. G. Dinan, J. F. Cryan, Early-life adversity and brain development: Is the microbiome a missing piece of the puzzle? </w:t>
      </w:r>
      <w:r w:rsidRPr="00480F41">
        <w:rPr>
          <w:rFonts w:ascii="Arial" w:hAnsi="Arial" w:cs="Arial"/>
          <w:i/>
          <w:iCs/>
          <w:sz w:val="20"/>
        </w:rPr>
        <w:t>Neuroscience</w:t>
      </w:r>
      <w:r w:rsidRPr="00480F41">
        <w:rPr>
          <w:rFonts w:ascii="Arial" w:hAnsi="Arial" w:cs="Arial"/>
          <w:sz w:val="20"/>
        </w:rPr>
        <w:t xml:space="preserve"> </w:t>
      </w:r>
      <w:r w:rsidRPr="00480F41">
        <w:rPr>
          <w:rFonts w:ascii="Arial" w:hAnsi="Arial" w:cs="Arial"/>
          <w:b/>
          <w:bCs/>
          <w:sz w:val="20"/>
        </w:rPr>
        <w:t>342</w:t>
      </w:r>
      <w:r w:rsidRPr="00480F41">
        <w:rPr>
          <w:rFonts w:ascii="Arial" w:hAnsi="Arial" w:cs="Arial"/>
          <w:sz w:val="20"/>
        </w:rPr>
        <w:t>, 37–54 (2017).</w:t>
      </w:r>
    </w:p>
    <w:p w14:paraId="0ED87DAA"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29. </w:t>
      </w:r>
      <w:r w:rsidRPr="00480F41">
        <w:rPr>
          <w:rFonts w:ascii="Arial" w:hAnsi="Arial" w:cs="Arial"/>
          <w:sz w:val="20"/>
        </w:rPr>
        <w:tab/>
        <w:t xml:space="preserve">G. B. Rogers, </w:t>
      </w:r>
      <w:r w:rsidRPr="00480F41">
        <w:rPr>
          <w:rFonts w:ascii="Arial" w:hAnsi="Arial" w:cs="Arial"/>
          <w:i/>
          <w:iCs/>
          <w:sz w:val="20"/>
        </w:rPr>
        <w:t>et al.</w:t>
      </w:r>
      <w:r w:rsidRPr="00480F41">
        <w:rPr>
          <w:rFonts w:ascii="Arial" w:hAnsi="Arial" w:cs="Arial"/>
          <w:sz w:val="20"/>
        </w:rPr>
        <w:t xml:space="preserve">, From gut dysbiosis to altered brain function and mental illness: Mechanisms and pathways. </w:t>
      </w:r>
      <w:r w:rsidRPr="00480F41">
        <w:rPr>
          <w:rFonts w:ascii="Arial" w:hAnsi="Arial" w:cs="Arial"/>
          <w:i/>
          <w:iCs/>
          <w:sz w:val="20"/>
        </w:rPr>
        <w:t>Molecular Psychiatry</w:t>
      </w:r>
      <w:r w:rsidRPr="00480F41">
        <w:rPr>
          <w:rFonts w:ascii="Arial" w:hAnsi="Arial" w:cs="Arial"/>
          <w:sz w:val="20"/>
        </w:rPr>
        <w:t xml:space="preserve"> </w:t>
      </w:r>
      <w:r w:rsidRPr="00480F41">
        <w:rPr>
          <w:rFonts w:ascii="Arial" w:hAnsi="Arial" w:cs="Arial"/>
          <w:b/>
          <w:bCs/>
          <w:sz w:val="20"/>
        </w:rPr>
        <w:t>21</w:t>
      </w:r>
      <w:r w:rsidRPr="00480F41">
        <w:rPr>
          <w:rFonts w:ascii="Arial" w:hAnsi="Arial" w:cs="Arial"/>
          <w:sz w:val="20"/>
        </w:rPr>
        <w:t>, 738–748 (2016).</w:t>
      </w:r>
    </w:p>
    <w:p w14:paraId="22599077"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30. </w:t>
      </w:r>
      <w:r w:rsidRPr="00480F41">
        <w:rPr>
          <w:rFonts w:ascii="Arial" w:hAnsi="Arial" w:cs="Arial"/>
          <w:sz w:val="20"/>
        </w:rPr>
        <w:tab/>
        <w:t xml:space="preserve">A. L. Carlson, </w:t>
      </w:r>
      <w:r w:rsidRPr="00480F41">
        <w:rPr>
          <w:rFonts w:ascii="Arial" w:hAnsi="Arial" w:cs="Arial"/>
          <w:i/>
          <w:iCs/>
          <w:sz w:val="20"/>
        </w:rPr>
        <w:t>et al.</w:t>
      </w:r>
      <w:r w:rsidRPr="00480F41">
        <w:rPr>
          <w:rFonts w:ascii="Arial" w:hAnsi="Arial" w:cs="Arial"/>
          <w:sz w:val="20"/>
        </w:rPr>
        <w:t xml:space="preserve">, Infant gut microbiome composition is associated with non-social fear behavior in a pilot study. </w:t>
      </w:r>
      <w:r w:rsidRPr="00480F41">
        <w:rPr>
          <w:rFonts w:ascii="Arial" w:hAnsi="Arial" w:cs="Arial"/>
          <w:i/>
          <w:iCs/>
          <w:sz w:val="20"/>
        </w:rPr>
        <w:t>Nature Communications 2021 12:1</w:t>
      </w:r>
      <w:r w:rsidRPr="00480F41">
        <w:rPr>
          <w:rFonts w:ascii="Arial" w:hAnsi="Arial" w:cs="Arial"/>
          <w:sz w:val="20"/>
        </w:rPr>
        <w:t xml:space="preserve"> </w:t>
      </w:r>
      <w:r w:rsidRPr="00480F41">
        <w:rPr>
          <w:rFonts w:ascii="Arial" w:hAnsi="Arial" w:cs="Arial"/>
          <w:b/>
          <w:bCs/>
          <w:sz w:val="20"/>
        </w:rPr>
        <w:t>12</w:t>
      </w:r>
      <w:r w:rsidRPr="00480F41">
        <w:rPr>
          <w:rFonts w:ascii="Arial" w:hAnsi="Arial" w:cs="Arial"/>
          <w:sz w:val="20"/>
        </w:rPr>
        <w:t>, 1–16 (2021).</w:t>
      </w:r>
    </w:p>
    <w:p w14:paraId="6107F76D"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31. </w:t>
      </w:r>
      <w:r w:rsidRPr="00480F41">
        <w:rPr>
          <w:rFonts w:ascii="Arial" w:hAnsi="Arial" w:cs="Arial"/>
          <w:sz w:val="20"/>
        </w:rPr>
        <w:tab/>
        <w:t xml:space="preserve">E. R. Leeming, A. J. Johnson, T. D. Spector, C. I. Le Roy, Effect of Diet on the Gut Microbiota: Rethinking Intervention Duration. </w:t>
      </w:r>
      <w:r w:rsidRPr="00480F41">
        <w:rPr>
          <w:rFonts w:ascii="Arial" w:hAnsi="Arial" w:cs="Arial"/>
          <w:i/>
          <w:iCs/>
          <w:sz w:val="20"/>
        </w:rPr>
        <w:t>Nutrients</w:t>
      </w:r>
      <w:r w:rsidRPr="00480F41">
        <w:rPr>
          <w:rFonts w:ascii="Arial" w:hAnsi="Arial" w:cs="Arial"/>
          <w:sz w:val="20"/>
        </w:rPr>
        <w:t xml:space="preserve"> </w:t>
      </w:r>
      <w:r w:rsidRPr="00480F41">
        <w:rPr>
          <w:rFonts w:ascii="Arial" w:hAnsi="Arial" w:cs="Arial"/>
          <w:b/>
          <w:bCs/>
          <w:sz w:val="20"/>
        </w:rPr>
        <w:t>11</w:t>
      </w:r>
      <w:r w:rsidRPr="00480F41">
        <w:rPr>
          <w:rFonts w:ascii="Arial" w:hAnsi="Arial" w:cs="Arial"/>
          <w:sz w:val="20"/>
        </w:rPr>
        <w:t>, 2862 (2019).</w:t>
      </w:r>
    </w:p>
    <w:p w14:paraId="09ABF468"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32. </w:t>
      </w:r>
      <w:r w:rsidRPr="00480F41">
        <w:rPr>
          <w:rFonts w:ascii="Arial" w:hAnsi="Arial" w:cs="Arial"/>
          <w:sz w:val="20"/>
        </w:rPr>
        <w:tab/>
        <w:t xml:space="preserve">M. F. Laursen, M. I. Bahl, T. R. Licht, Settlers of our inner surface – factors shaping the gut microbiota from birth to toddlerhood. </w:t>
      </w:r>
      <w:r w:rsidRPr="00480F41">
        <w:rPr>
          <w:rFonts w:ascii="Arial" w:hAnsi="Arial" w:cs="Arial"/>
          <w:i/>
          <w:iCs/>
          <w:sz w:val="20"/>
        </w:rPr>
        <w:t>FEMS Microbiology Reviews</w:t>
      </w:r>
      <w:r w:rsidRPr="00480F41">
        <w:rPr>
          <w:rFonts w:ascii="Arial" w:hAnsi="Arial" w:cs="Arial"/>
          <w:sz w:val="20"/>
        </w:rPr>
        <w:t xml:space="preserve"> </w:t>
      </w:r>
      <w:r w:rsidRPr="00480F41">
        <w:rPr>
          <w:rFonts w:ascii="Arial" w:hAnsi="Arial" w:cs="Arial"/>
          <w:b/>
          <w:bCs/>
          <w:sz w:val="20"/>
        </w:rPr>
        <w:t>45</w:t>
      </w:r>
      <w:r w:rsidRPr="00480F41">
        <w:rPr>
          <w:rFonts w:ascii="Arial" w:hAnsi="Arial" w:cs="Arial"/>
          <w:sz w:val="20"/>
        </w:rPr>
        <w:t>, fuab001 (2021).</w:t>
      </w:r>
    </w:p>
    <w:p w14:paraId="24CBEB29"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33. </w:t>
      </w:r>
      <w:r w:rsidRPr="00480F41">
        <w:rPr>
          <w:rFonts w:ascii="Arial" w:hAnsi="Arial" w:cs="Arial"/>
          <w:sz w:val="20"/>
        </w:rPr>
        <w:tab/>
        <w:t xml:space="preserve">B. Callaghan, Nested sensitive periods: how plasticity across the microbiota-gut-brain axis interacts to affect the development of learning and memory. </w:t>
      </w:r>
      <w:r w:rsidRPr="00480F41">
        <w:rPr>
          <w:rFonts w:ascii="Arial" w:hAnsi="Arial" w:cs="Arial"/>
          <w:i/>
          <w:iCs/>
          <w:sz w:val="20"/>
        </w:rPr>
        <w:t>Current Opinion in Behavioral Sciences</w:t>
      </w:r>
      <w:r w:rsidRPr="00480F41">
        <w:rPr>
          <w:rFonts w:ascii="Arial" w:hAnsi="Arial" w:cs="Arial"/>
          <w:sz w:val="20"/>
        </w:rPr>
        <w:t xml:space="preserve"> </w:t>
      </w:r>
      <w:r w:rsidRPr="00480F41">
        <w:rPr>
          <w:rFonts w:ascii="Arial" w:hAnsi="Arial" w:cs="Arial"/>
          <w:b/>
          <w:bCs/>
          <w:sz w:val="20"/>
        </w:rPr>
        <w:t>36</w:t>
      </w:r>
      <w:r w:rsidRPr="00480F41">
        <w:rPr>
          <w:rFonts w:ascii="Arial" w:hAnsi="Arial" w:cs="Arial"/>
          <w:sz w:val="20"/>
        </w:rPr>
        <w:t>, 55–62 (2020).</w:t>
      </w:r>
    </w:p>
    <w:p w14:paraId="3E095245"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34. </w:t>
      </w:r>
      <w:r w:rsidRPr="00480F41">
        <w:rPr>
          <w:rFonts w:ascii="Arial" w:hAnsi="Arial" w:cs="Arial"/>
          <w:sz w:val="20"/>
        </w:rPr>
        <w:tab/>
        <w:t xml:space="preserve">S. N. Doan, Allostatic load: Developmental and conceptual considerations in a multi-system physiological indicator of chronic stress exposure. </w:t>
      </w:r>
      <w:r w:rsidRPr="00480F41">
        <w:rPr>
          <w:rFonts w:ascii="Arial" w:hAnsi="Arial" w:cs="Arial"/>
          <w:i/>
          <w:iCs/>
          <w:sz w:val="20"/>
        </w:rPr>
        <w:t>Developmental Psychobiology</w:t>
      </w:r>
      <w:r w:rsidRPr="00480F41">
        <w:rPr>
          <w:rFonts w:ascii="Arial" w:hAnsi="Arial" w:cs="Arial"/>
          <w:sz w:val="20"/>
        </w:rPr>
        <w:t xml:space="preserve"> </w:t>
      </w:r>
      <w:r w:rsidRPr="00480F41">
        <w:rPr>
          <w:rFonts w:ascii="Arial" w:hAnsi="Arial" w:cs="Arial"/>
          <w:b/>
          <w:bCs/>
          <w:sz w:val="20"/>
        </w:rPr>
        <w:t>63</w:t>
      </w:r>
      <w:r w:rsidRPr="00480F41">
        <w:rPr>
          <w:rFonts w:ascii="Arial" w:hAnsi="Arial" w:cs="Arial"/>
          <w:sz w:val="20"/>
        </w:rPr>
        <w:t>, 825–836 (2021).</w:t>
      </w:r>
    </w:p>
    <w:p w14:paraId="06A5FAC2"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35. </w:t>
      </w:r>
      <w:r w:rsidRPr="00480F41">
        <w:rPr>
          <w:rFonts w:ascii="Arial" w:hAnsi="Arial" w:cs="Arial"/>
          <w:sz w:val="20"/>
        </w:rPr>
        <w:tab/>
        <w:t xml:space="preserve">K. McLachlan, </w:t>
      </w:r>
      <w:r w:rsidRPr="00480F41">
        <w:rPr>
          <w:rFonts w:ascii="Arial" w:hAnsi="Arial" w:cs="Arial"/>
          <w:i/>
          <w:iCs/>
          <w:sz w:val="20"/>
        </w:rPr>
        <w:t>et al.</w:t>
      </w:r>
      <w:r w:rsidRPr="00480F41">
        <w:rPr>
          <w:rFonts w:ascii="Arial" w:hAnsi="Arial" w:cs="Arial"/>
          <w:sz w:val="20"/>
        </w:rPr>
        <w:t xml:space="preserve">, Dysregulation of the cortisol diurnal rhythm following prenatal alcohol exposure and early life adversity. </w:t>
      </w:r>
      <w:r w:rsidRPr="00480F41">
        <w:rPr>
          <w:rFonts w:ascii="Arial" w:hAnsi="Arial" w:cs="Arial"/>
          <w:i/>
          <w:iCs/>
          <w:sz w:val="20"/>
        </w:rPr>
        <w:t>Alcohol</w:t>
      </w:r>
      <w:r w:rsidRPr="00480F41">
        <w:rPr>
          <w:rFonts w:ascii="Arial" w:hAnsi="Arial" w:cs="Arial"/>
          <w:sz w:val="20"/>
        </w:rPr>
        <w:t xml:space="preserve"> </w:t>
      </w:r>
      <w:r w:rsidRPr="00480F41">
        <w:rPr>
          <w:rFonts w:ascii="Arial" w:hAnsi="Arial" w:cs="Arial"/>
          <w:b/>
          <w:bCs/>
          <w:sz w:val="20"/>
        </w:rPr>
        <w:t>53</w:t>
      </w:r>
      <w:r w:rsidRPr="00480F41">
        <w:rPr>
          <w:rFonts w:ascii="Arial" w:hAnsi="Arial" w:cs="Arial"/>
          <w:sz w:val="20"/>
        </w:rPr>
        <w:t>, 9–18 (2016).</w:t>
      </w:r>
    </w:p>
    <w:p w14:paraId="2891A837"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36. </w:t>
      </w:r>
      <w:r w:rsidRPr="00480F41">
        <w:rPr>
          <w:rFonts w:ascii="Arial" w:hAnsi="Arial" w:cs="Arial"/>
          <w:sz w:val="20"/>
        </w:rPr>
        <w:tab/>
        <w:t xml:space="preserve">N. Slopen, D. R. Williams, A. L. Roberts, M. A. Albert, Childhood Adversity, Adult Neighborhood Context, and Cumulative Biological Risk for Chronic Diseases in Adulthood. </w:t>
      </w:r>
      <w:r w:rsidRPr="00480F41">
        <w:rPr>
          <w:rFonts w:ascii="Arial" w:hAnsi="Arial" w:cs="Arial"/>
          <w:i/>
          <w:iCs/>
          <w:sz w:val="20"/>
        </w:rPr>
        <w:t>Psychosomatic medicine</w:t>
      </w:r>
      <w:r w:rsidRPr="00480F41">
        <w:rPr>
          <w:rFonts w:ascii="Arial" w:hAnsi="Arial" w:cs="Arial"/>
          <w:sz w:val="20"/>
        </w:rPr>
        <w:t xml:space="preserve"> </w:t>
      </w:r>
      <w:r w:rsidRPr="00480F41">
        <w:rPr>
          <w:rFonts w:ascii="Arial" w:hAnsi="Arial" w:cs="Arial"/>
          <w:b/>
          <w:bCs/>
          <w:sz w:val="20"/>
        </w:rPr>
        <w:t>76</w:t>
      </w:r>
      <w:r w:rsidRPr="00480F41">
        <w:rPr>
          <w:rFonts w:ascii="Arial" w:hAnsi="Arial" w:cs="Arial"/>
          <w:sz w:val="20"/>
        </w:rPr>
        <w:t>, 481 (2014).</w:t>
      </w:r>
    </w:p>
    <w:p w14:paraId="76EF013F" w14:textId="77777777" w:rsidR="00480F41" w:rsidRPr="00480F41" w:rsidRDefault="00480F41" w:rsidP="00480F41">
      <w:pPr>
        <w:pStyle w:val="Bibliography"/>
        <w:rPr>
          <w:rFonts w:ascii="Arial" w:hAnsi="Arial" w:cs="Arial"/>
          <w:sz w:val="20"/>
        </w:rPr>
      </w:pPr>
      <w:r w:rsidRPr="00480F41">
        <w:rPr>
          <w:rFonts w:ascii="Arial" w:hAnsi="Arial" w:cs="Arial"/>
          <w:sz w:val="20"/>
        </w:rPr>
        <w:lastRenderedPageBreak/>
        <w:t xml:space="preserve">37. </w:t>
      </w:r>
      <w:r w:rsidRPr="00480F41">
        <w:rPr>
          <w:rFonts w:ascii="Arial" w:hAnsi="Arial" w:cs="Arial"/>
          <w:sz w:val="20"/>
        </w:rPr>
        <w:tab/>
        <w:t xml:space="preserve">L. Tian, </w:t>
      </w:r>
      <w:r w:rsidRPr="00480F41">
        <w:rPr>
          <w:rFonts w:ascii="Arial" w:hAnsi="Arial" w:cs="Arial"/>
          <w:i/>
          <w:iCs/>
          <w:sz w:val="20"/>
        </w:rPr>
        <w:t>et al.</w:t>
      </w:r>
      <w:r w:rsidRPr="00480F41">
        <w:rPr>
          <w:rFonts w:ascii="Arial" w:hAnsi="Arial" w:cs="Arial"/>
          <w:sz w:val="20"/>
        </w:rPr>
        <w:t xml:space="preserve">, Deciphering functional redundancy in the human microbiome. </w:t>
      </w:r>
      <w:r w:rsidRPr="00480F41">
        <w:rPr>
          <w:rFonts w:ascii="Arial" w:hAnsi="Arial" w:cs="Arial"/>
          <w:i/>
          <w:iCs/>
          <w:sz w:val="20"/>
        </w:rPr>
        <w:t>Nature Communications 2020 11:1</w:t>
      </w:r>
      <w:r w:rsidRPr="00480F41">
        <w:rPr>
          <w:rFonts w:ascii="Arial" w:hAnsi="Arial" w:cs="Arial"/>
          <w:sz w:val="20"/>
        </w:rPr>
        <w:t xml:space="preserve"> </w:t>
      </w:r>
      <w:r w:rsidRPr="00480F41">
        <w:rPr>
          <w:rFonts w:ascii="Arial" w:hAnsi="Arial" w:cs="Arial"/>
          <w:b/>
          <w:bCs/>
          <w:sz w:val="20"/>
        </w:rPr>
        <w:t>11</w:t>
      </w:r>
      <w:r w:rsidRPr="00480F41">
        <w:rPr>
          <w:rFonts w:ascii="Arial" w:hAnsi="Arial" w:cs="Arial"/>
          <w:sz w:val="20"/>
        </w:rPr>
        <w:t>, 1–11 (2020).</w:t>
      </w:r>
    </w:p>
    <w:p w14:paraId="4A0FC1BA"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38. </w:t>
      </w:r>
      <w:r w:rsidRPr="00480F41">
        <w:rPr>
          <w:rFonts w:ascii="Arial" w:hAnsi="Arial" w:cs="Arial"/>
          <w:sz w:val="20"/>
        </w:rPr>
        <w:tab/>
        <w:t xml:space="preserve">A. Neumann, L. Björck, I. M. Frick, Finegoldia magna, an Anaerobic Gram-Positive Bacterium of the Normal Human Microbiota, Induces Inflammation by Activating Neutrophils. </w:t>
      </w:r>
      <w:r w:rsidRPr="00480F41">
        <w:rPr>
          <w:rFonts w:ascii="Arial" w:hAnsi="Arial" w:cs="Arial"/>
          <w:i/>
          <w:iCs/>
          <w:sz w:val="20"/>
        </w:rPr>
        <w:t>Frontiers in Microbiology</w:t>
      </w:r>
      <w:r w:rsidRPr="00480F41">
        <w:rPr>
          <w:rFonts w:ascii="Arial" w:hAnsi="Arial" w:cs="Arial"/>
          <w:sz w:val="20"/>
        </w:rPr>
        <w:t xml:space="preserve"> </w:t>
      </w:r>
      <w:r w:rsidRPr="00480F41">
        <w:rPr>
          <w:rFonts w:ascii="Arial" w:hAnsi="Arial" w:cs="Arial"/>
          <w:b/>
          <w:bCs/>
          <w:sz w:val="20"/>
        </w:rPr>
        <w:t>11</w:t>
      </w:r>
      <w:r w:rsidRPr="00480F41">
        <w:rPr>
          <w:rFonts w:ascii="Arial" w:hAnsi="Arial" w:cs="Arial"/>
          <w:sz w:val="20"/>
        </w:rPr>
        <w:t>, 65 (2020).</w:t>
      </w:r>
    </w:p>
    <w:p w14:paraId="5987CF84"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39. </w:t>
      </w:r>
      <w:r w:rsidRPr="00480F41">
        <w:rPr>
          <w:rFonts w:ascii="Arial" w:hAnsi="Arial" w:cs="Arial"/>
          <w:sz w:val="20"/>
        </w:rPr>
        <w:tab/>
        <w:t xml:space="preserve">Y. M. Park, </w:t>
      </w:r>
      <w:r w:rsidRPr="00480F41">
        <w:rPr>
          <w:rFonts w:ascii="Arial" w:hAnsi="Arial" w:cs="Arial"/>
          <w:i/>
          <w:iCs/>
          <w:sz w:val="20"/>
        </w:rPr>
        <w:t>et al.</w:t>
      </w:r>
      <w:r w:rsidRPr="00480F41">
        <w:rPr>
          <w:rFonts w:ascii="Arial" w:hAnsi="Arial" w:cs="Arial"/>
          <w:sz w:val="20"/>
        </w:rPr>
        <w:t xml:space="preserve">, Imbalance of Gut Streptococcus, Clostridium, and Akkermansia Determines the Natural Course of Atopic Dermatitis in Infant. </w:t>
      </w:r>
      <w:r w:rsidRPr="00480F41">
        <w:rPr>
          <w:rFonts w:ascii="Arial" w:hAnsi="Arial" w:cs="Arial"/>
          <w:i/>
          <w:iCs/>
          <w:sz w:val="20"/>
        </w:rPr>
        <w:t>Allergy, Asthma &amp; Immunology Research</w:t>
      </w:r>
      <w:r w:rsidRPr="00480F41">
        <w:rPr>
          <w:rFonts w:ascii="Arial" w:hAnsi="Arial" w:cs="Arial"/>
          <w:sz w:val="20"/>
        </w:rPr>
        <w:t xml:space="preserve"> </w:t>
      </w:r>
      <w:r w:rsidRPr="00480F41">
        <w:rPr>
          <w:rFonts w:ascii="Arial" w:hAnsi="Arial" w:cs="Arial"/>
          <w:b/>
          <w:bCs/>
          <w:sz w:val="20"/>
        </w:rPr>
        <w:t>12</w:t>
      </w:r>
      <w:r w:rsidRPr="00480F41">
        <w:rPr>
          <w:rFonts w:ascii="Arial" w:hAnsi="Arial" w:cs="Arial"/>
          <w:sz w:val="20"/>
        </w:rPr>
        <w:t>, 322–337 (2019).</w:t>
      </w:r>
    </w:p>
    <w:p w14:paraId="4A30D7B7"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40. </w:t>
      </w:r>
      <w:r w:rsidRPr="00480F41">
        <w:rPr>
          <w:rFonts w:ascii="Arial" w:hAnsi="Arial" w:cs="Arial"/>
          <w:sz w:val="20"/>
        </w:rPr>
        <w:tab/>
        <w:t xml:space="preserve">T. Aguilar, </w:t>
      </w:r>
      <w:r w:rsidRPr="00480F41">
        <w:rPr>
          <w:rFonts w:ascii="Arial" w:hAnsi="Arial" w:cs="Arial"/>
          <w:i/>
          <w:iCs/>
          <w:sz w:val="20"/>
        </w:rPr>
        <w:t>et al.</w:t>
      </w:r>
      <w:r w:rsidRPr="00480F41">
        <w:rPr>
          <w:rFonts w:ascii="Arial" w:hAnsi="Arial" w:cs="Arial"/>
          <w:sz w:val="20"/>
        </w:rPr>
        <w:t xml:space="preserve">, Gut Bacterial Families Are Associated with Body Composition and Metabolic Risk Markers in School-Aged Children in Rural Mexico. </w:t>
      </w:r>
      <w:r w:rsidRPr="00480F41">
        <w:rPr>
          <w:rFonts w:ascii="Arial" w:hAnsi="Arial" w:cs="Arial"/>
          <w:i/>
          <w:iCs/>
          <w:sz w:val="20"/>
        </w:rPr>
        <w:t>Childhood Obesity</w:t>
      </w:r>
      <w:r w:rsidRPr="00480F41">
        <w:rPr>
          <w:rFonts w:ascii="Arial" w:hAnsi="Arial" w:cs="Arial"/>
          <w:sz w:val="20"/>
        </w:rPr>
        <w:t xml:space="preserve"> </w:t>
      </w:r>
      <w:r w:rsidRPr="00480F41">
        <w:rPr>
          <w:rFonts w:ascii="Arial" w:hAnsi="Arial" w:cs="Arial"/>
          <w:b/>
          <w:bCs/>
          <w:sz w:val="20"/>
        </w:rPr>
        <w:t>16</w:t>
      </w:r>
      <w:r w:rsidRPr="00480F41">
        <w:rPr>
          <w:rFonts w:ascii="Arial" w:hAnsi="Arial" w:cs="Arial"/>
          <w:sz w:val="20"/>
        </w:rPr>
        <w:t>, 358–366 (2020).</w:t>
      </w:r>
    </w:p>
    <w:p w14:paraId="4ED05C60"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41. </w:t>
      </w:r>
      <w:r w:rsidRPr="00480F41">
        <w:rPr>
          <w:rFonts w:ascii="Arial" w:hAnsi="Arial" w:cs="Arial"/>
          <w:sz w:val="20"/>
        </w:rPr>
        <w:tab/>
        <w:t xml:space="preserve">H. C. Lai, </w:t>
      </w:r>
      <w:r w:rsidRPr="00480F41">
        <w:rPr>
          <w:rFonts w:ascii="Arial" w:hAnsi="Arial" w:cs="Arial"/>
          <w:i/>
          <w:iCs/>
          <w:sz w:val="20"/>
        </w:rPr>
        <w:t>et al.</w:t>
      </w:r>
      <w:r w:rsidRPr="00480F41">
        <w:rPr>
          <w:rFonts w:ascii="Arial" w:hAnsi="Arial" w:cs="Arial"/>
          <w:sz w:val="20"/>
        </w:rPr>
        <w:t xml:space="preserve">, Gut microbiota modulates COPD pathogenesis: role of anti-inflammatory Parabacteroides goldsteinii lipopolysaccharide. </w:t>
      </w:r>
      <w:r w:rsidRPr="00480F41">
        <w:rPr>
          <w:rFonts w:ascii="Arial" w:hAnsi="Arial" w:cs="Arial"/>
          <w:i/>
          <w:iCs/>
          <w:sz w:val="20"/>
        </w:rPr>
        <w:t>Gut</w:t>
      </w:r>
      <w:r w:rsidRPr="00480F41">
        <w:rPr>
          <w:rFonts w:ascii="Arial" w:hAnsi="Arial" w:cs="Arial"/>
          <w:sz w:val="20"/>
        </w:rPr>
        <w:t xml:space="preserve"> </w:t>
      </w:r>
      <w:r w:rsidRPr="00480F41">
        <w:rPr>
          <w:rFonts w:ascii="Arial" w:hAnsi="Arial" w:cs="Arial"/>
          <w:b/>
          <w:bCs/>
          <w:sz w:val="20"/>
        </w:rPr>
        <w:t>71</w:t>
      </w:r>
      <w:r w:rsidRPr="00480F41">
        <w:rPr>
          <w:rFonts w:ascii="Arial" w:hAnsi="Arial" w:cs="Arial"/>
          <w:sz w:val="20"/>
        </w:rPr>
        <w:t>, 309–321 (2022).</w:t>
      </w:r>
    </w:p>
    <w:p w14:paraId="2A74A100"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42. </w:t>
      </w:r>
      <w:r w:rsidRPr="00480F41">
        <w:rPr>
          <w:rFonts w:ascii="Arial" w:hAnsi="Arial" w:cs="Arial"/>
          <w:sz w:val="20"/>
        </w:rPr>
        <w:tab/>
        <w:t xml:space="preserve">J. T. Russell, </w:t>
      </w:r>
      <w:r w:rsidRPr="00480F41">
        <w:rPr>
          <w:rFonts w:ascii="Arial" w:hAnsi="Arial" w:cs="Arial"/>
          <w:i/>
          <w:iCs/>
          <w:sz w:val="20"/>
        </w:rPr>
        <w:t>et al.</w:t>
      </w:r>
      <w:r w:rsidRPr="00480F41">
        <w:rPr>
          <w:rFonts w:ascii="Arial" w:hAnsi="Arial" w:cs="Arial"/>
          <w:sz w:val="20"/>
        </w:rPr>
        <w:t xml:space="preserve">, Genetic risk for autoimmunity is associated with distinct changes in the human gut microbiome. </w:t>
      </w:r>
      <w:r w:rsidRPr="00480F41">
        <w:rPr>
          <w:rFonts w:ascii="Arial" w:hAnsi="Arial" w:cs="Arial"/>
          <w:i/>
          <w:iCs/>
          <w:sz w:val="20"/>
        </w:rPr>
        <w:t>Nature Communications 2019 10:1</w:t>
      </w:r>
      <w:r w:rsidRPr="00480F41">
        <w:rPr>
          <w:rFonts w:ascii="Arial" w:hAnsi="Arial" w:cs="Arial"/>
          <w:sz w:val="20"/>
        </w:rPr>
        <w:t xml:space="preserve"> </w:t>
      </w:r>
      <w:r w:rsidRPr="00480F41">
        <w:rPr>
          <w:rFonts w:ascii="Arial" w:hAnsi="Arial" w:cs="Arial"/>
          <w:b/>
          <w:bCs/>
          <w:sz w:val="20"/>
        </w:rPr>
        <w:t>10</w:t>
      </w:r>
      <w:r w:rsidRPr="00480F41">
        <w:rPr>
          <w:rFonts w:ascii="Arial" w:hAnsi="Arial" w:cs="Arial"/>
          <w:sz w:val="20"/>
        </w:rPr>
        <w:t>, 1–12 (2019).</w:t>
      </w:r>
    </w:p>
    <w:p w14:paraId="57513379"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43. </w:t>
      </w:r>
      <w:r w:rsidRPr="00480F41">
        <w:rPr>
          <w:rFonts w:ascii="Arial" w:hAnsi="Arial" w:cs="Arial"/>
          <w:sz w:val="20"/>
        </w:rPr>
        <w:tab/>
        <w:t xml:space="preserve">X. Liu, </w:t>
      </w:r>
      <w:r w:rsidRPr="00480F41">
        <w:rPr>
          <w:rFonts w:ascii="Arial" w:hAnsi="Arial" w:cs="Arial"/>
          <w:i/>
          <w:iCs/>
          <w:sz w:val="20"/>
        </w:rPr>
        <w:t>et al.</w:t>
      </w:r>
      <w:r w:rsidRPr="00480F41">
        <w:rPr>
          <w:rFonts w:ascii="Arial" w:hAnsi="Arial" w:cs="Arial"/>
          <w:sz w:val="20"/>
        </w:rPr>
        <w:t xml:space="preserve">, Blautia—a new functional genus with potential probiotic properties? </w:t>
      </w:r>
      <w:r w:rsidRPr="00480F41">
        <w:rPr>
          <w:rFonts w:ascii="Arial" w:hAnsi="Arial" w:cs="Arial"/>
          <w:i/>
          <w:iCs/>
          <w:sz w:val="20"/>
        </w:rPr>
        <w:t>Gut Microbes</w:t>
      </w:r>
      <w:r w:rsidRPr="00480F41">
        <w:rPr>
          <w:rFonts w:ascii="Arial" w:hAnsi="Arial" w:cs="Arial"/>
          <w:sz w:val="20"/>
        </w:rPr>
        <w:t xml:space="preserve"> </w:t>
      </w:r>
      <w:r w:rsidRPr="00480F41">
        <w:rPr>
          <w:rFonts w:ascii="Arial" w:hAnsi="Arial" w:cs="Arial"/>
          <w:b/>
          <w:bCs/>
          <w:sz w:val="20"/>
        </w:rPr>
        <w:t>13</w:t>
      </w:r>
      <w:r w:rsidRPr="00480F41">
        <w:rPr>
          <w:rFonts w:ascii="Arial" w:hAnsi="Arial" w:cs="Arial"/>
          <w:sz w:val="20"/>
        </w:rPr>
        <w:t>, 1–21 (2021).</w:t>
      </w:r>
    </w:p>
    <w:p w14:paraId="613084D1"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44. </w:t>
      </w:r>
      <w:r w:rsidRPr="00480F41">
        <w:rPr>
          <w:rFonts w:ascii="Arial" w:hAnsi="Arial" w:cs="Arial"/>
          <w:sz w:val="20"/>
        </w:rPr>
        <w:tab/>
        <w:t xml:space="preserve">M. Depner, </w:t>
      </w:r>
      <w:r w:rsidRPr="00480F41">
        <w:rPr>
          <w:rFonts w:ascii="Arial" w:hAnsi="Arial" w:cs="Arial"/>
          <w:i/>
          <w:iCs/>
          <w:sz w:val="20"/>
        </w:rPr>
        <w:t>et al.</w:t>
      </w:r>
      <w:r w:rsidRPr="00480F41">
        <w:rPr>
          <w:rFonts w:ascii="Arial" w:hAnsi="Arial" w:cs="Arial"/>
          <w:sz w:val="20"/>
        </w:rPr>
        <w:t xml:space="preserve">, Maturation of the gut microbiome during the first year of life contributes to the protective farm effect on childhood asthma. </w:t>
      </w:r>
      <w:r w:rsidRPr="00480F41">
        <w:rPr>
          <w:rFonts w:ascii="Arial" w:hAnsi="Arial" w:cs="Arial"/>
          <w:i/>
          <w:iCs/>
          <w:sz w:val="20"/>
        </w:rPr>
        <w:t>Nature Medicine</w:t>
      </w:r>
      <w:r w:rsidRPr="00480F41">
        <w:rPr>
          <w:rFonts w:ascii="Arial" w:hAnsi="Arial" w:cs="Arial"/>
          <w:sz w:val="20"/>
        </w:rPr>
        <w:t xml:space="preserve"> (2020) https:/doi.org/10.1038/s41591-020-1095-x (November 6, 2020).</w:t>
      </w:r>
    </w:p>
    <w:p w14:paraId="1D643A4B"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45. </w:t>
      </w:r>
      <w:r w:rsidRPr="00480F41">
        <w:rPr>
          <w:rFonts w:ascii="Arial" w:hAnsi="Arial" w:cs="Arial"/>
          <w:sz w:val="20"/>
        </w:rPr>
        <w:tab/>
        <w:t xml:space="preserve">F. Valentini, </w:t>
      </w:r>
      <w:r w:rsidRPr="00480F41">
        <w:rPr>
          <w:rFonts w:ascii="Arial" w:hAnsi="Arial" w:cs="Arial"/>
          <w:i/>
          <w:iCs/>
          <w:sz w:val="20"/>
        </w:rPr>
        <w:t>et al.</w:t>
      </w:r>
      <w:r w:rsidRPr="00480F41">
        <w:rPr>
          <w:rFonts w:ascii="Arial" w:hAnsi="Arial" w:cs="Arial"/>
          <w:sz w:val="20"/>
        </w:rPr>
        <w:t xml:space="preserve">, Gut microbiota composition in children with obstructive sleep apnoea syndrome: a pilot study. </w:t>
      </w:r>
      <w:r w:rsidRPr="00480F41">
        <w:rPr>
          <w:rFonts w:ascii="Arial" w:hAnsi="Arial" w:cs="Arial"/>
          <w:i/>
          <w:iCs/>
          <w:sz w:val="20"/>
        </w:rPr>
        <w:t>Sleep Medicine</w:t>
      </w:r>
      <w:r w:rsidRPr="00480F41">
        <w:rPr>
          <w:rFonts w:ascii="Arial" w:hAnsi="Arial" w:cs="Arial"/>
          <w:sz w:val="20"/>
        </w:rPr>
        <w:t xml:space="preserve"> </w:t>
      </w:r>
      <w:r w:rsidRPr="00480F41">
        <w:rPr>
          <w:rFonts w:ascii="Arial" w:hAnsi="Arial" w:cs="Arial"/>
          <w:b/>
          <w:bCs/>
          <w:sz w:val="20"/>
        </w:rPr>
        <w:t>76</w:t>
      </w:r>
      <w:r w:rsidRPr="00480F41">
        <w:rPr>
          <w:rFonts w:ascii="Arial" w:hAnsi="Arial" w:cs="Arial"/>
          <w:sz w:val="20"/>
        </w:rPr>
        <w:t>, 140–147 (2020).</w:t>
      </w:r>
    </w:p>
    <w:p w14:paraId="291D0618"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46. </w:t>
      </w:r>
      <w:r w:rsidRPr="00480F41">
        <w:rPr>
          <w:rFonts w:ascii="Arial" w:hAnsi="Arial" w:cs="Arial"/>
          <w:sz w:val="20"/>
        </w:rPr>
        <w:tab/>
        <w:t xml:space="preserve">Y. Wang, </w:t>
      </w:r>
      <w:r w:rsidRPr="00480F41">
        <w:rPr>
          <w:rFonts w:ascii="Arial" w:hAnsi="Arial" w:cs="Arial"/>
          <w:i/>
          <w:iCs/>
          <w:sz w:val="20"/>
        </w:rPr>
        <w:t>et al.</w:t>
      </w:r>
      <w:r w:rsidRPr="00480F41">
        <w:rPr>
          <w:rFonts w:ascii="Arial" w:hAnsi="Arial" w:cs="Arial"/>
          <w:sz w:val="20"/>
        </w:rPr>
        <w:t xml:space="preserve">, Sleep and the gut microbiota in preschool-aged children. </w:t>
      </w:r>
      <w:r w:rsidRPr="00480F41">
        <w:rPr>
          <w:rFonts w:ascii="Arial" w:hAnsi="Arial" w:cs="Arial"/>
          <w:i/>
          <w:iCs/>
          <w:sz w:val="20"/>
        </w:rPr>
        <w:t>Sleep</w:t>
      </w:r>
      <w:r w:rsidRPr="00480F41">
        <w:rPr>
          <w:rFonts w:ascii="Arial" w:hAnsi="Arial" w:cs="Arial"/>
          <w:sz w:val="20"/>
        </w:rPr>
        <w:t xml:space="preserve"> </w:t>
      </w:r>
      <w:r w:rsidRPr="00480F41">
        <w:rPr>
          <w:rFonts w:ascii="Arial" w:hAnsi="Arial" w:cs="Arial"/>
          <w:b/>
          <w:bCs/>
          <w:sz w:val="20"/>
        </w:rPr>
        <w:t>45</w:t>
      </w:r>
      <w:r w:rsidRPr="00480F41">
        <w:rPr>
          <w:rFonts w:ascii="Arial" w:hAnsi="Arial" w:cs="Arial"/>
          <w:sz w:val="20"/>
        </w:rPr>
        <w:t xml:space="preserve"> (2022).</w:t>
      </w:r>
    </w:p>
    <w:p w14:paraId="597F9F0F"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47. </w:t>
      </w:r>
      <w:r w:rsidRPr="00480F41">
        <w:rPr>
          <w:rFonts w:ascii="Arial" w:hAnsi="Arial" w:cs="Arial"/>
          <w:sz w:val="20"/>
        </w:rPr>
        <w:tab/>
        <w:t xml:space="preserve">Y. yue Zhou, </w:t>
      </w:r>
      <w:r w:rsidRPr="00480F41">
        <w:rPr>
          <w:rFonts w:ascii="Arial" w:hAnsi="Arial" w:cs="Arial"/>
          <w:i/>
          <w:iCs/>
          <w:sz w:val="20"/>
        </w:rPr>
        <w:t>et al.</w:t>
      </w:r>
      <w:r w:rsidRPr="00480F41">
        <w:rPr>
          <w:rFonts w:ascii="Arial" w:hAnsi="Arial" w:cs="Arial"/>
          <w:sz w:val="20"/>
        </w:rPr>
        <w:t xml:space="preserve">, Fecal microbiota in pediatric depression and its relation to bowel habits. </w:t>
      </w:r>
      <w:r w:rsidRPr="00480F41">
        <w:rPr>
          <w:rFonts w:ascii="Arial" w:hAnsi="Arial" w:cs="Arial"/>
          <w:i/>
          <w:iCs/>
          <w:sz w:val="20"/>
        </w:rPr>
        <w:t>Journal of Psychiatric Research</w:t>
      </w:r>
      <w:r w:rsidRPr="00480F41">
        <w:rPr>
          <w:rFonts w:ascii="Arial" w:hAnsi="Arial" w:cs="Arial"/>
          <w:sz w:val="20"/>
        </w:rPr>
        <w:t xml:space="preserve"> </w:t>
      </w:r>
      <w:r w:rsidRPr="00480F41">
        <w:rPr>
          <w:rFonts w:ascii="Arial" w:hAnsi="Arial" w:cs="Arial"/>
          <w:b/>
          <w:bCs/>
          <w:sz w:val="20"/>
        </w:rPr>
        <w:t>150</w:t>
      </w:r>
      <w:r w:rsidRPr="00480F41">
        <w:rPr>
          <w:rFonts w:ascii="Arial" w:hAnsi="Arial" w:cs="Arial"/>
          <w:sz w:val="20"/>
        </w:rPr>
        <w:t>, 113–121 (2022).</w:t>
      </w:r>
    </w:p>
    <w:p w14:paraId="1005E236"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48. </w:t>
      </w:r>
      <w:r w:rsidRPr="00480F41">
        <w:rPr>
          <w:rFonts w:ascii="Arial" w:hAnsi="Arial" w:cs="Arial"/>
          <w:sz w:val="20"/>
        </w:rPr>
        <w:tab/>
        <w:t xml:space="preserve">G. E. Miller, </w:t>
      </w:r>
      <w:r w:rsidRPr="00480F41">
        <w:rPr>
          <w:rFonts w:ascii="Arial" w:hAnsi="Arial" w:cs="Arial"/>
          <w:i/>
          <w:iCs/>
          <w:sz w:val="20"/>
        </w:rPr>
        <w:t>et al.</w:t>
      </w:r>
      <w:r w:rsidRPr="00480F41">
        <w:rPr>
          <w:rFonts w:ascii="Arial" w:hAnsi="Arial" w:cs="Arial"/>
          <w:sz w:val="20"/>
        </w:rPr>
        <w:t xml:space="preserve">, Lower Neighborhood Socioeconomic Status Associated with Reduced Diversity of the Colonic Microbiota in Healthy Adults. </w:t>
      </w:r>
      <w:r w:rsidRPr="00480F41">
        <w:rPr>
          <w:rFonts w:ascii="Arial" w:hAnsi="Arial" w:cs="Arial"/>
          <w:i/>
          <w:iCs/>
          <w:sz w:val="20"/>
        </w:rPr>
        <w:t>PLOS ONE</w:t>
      </w:r>
      <w:r w:rsidRPr="00480F41">
        <w:rPr>
          <w:rFonts w:ascii="Arial" w:hAnsi="Arial" w:cs="Arial"/>
          <w:sz w:val="20"/>
        </w:rPr>
        <w:t xml:space="preserve"> </w:t>
      </w:r>
      <w:r w:rsidRPr="00480F41">
        <w:rPr>
          <w:rFonts w:ascii="Arial" w:hAnsi="Arial" w:cs="Arial"/>
          <w:b/>
          <w:bCs/>
          <w:sz w:val="20"/>
        </w:rPr>
        <w:t>11</w:t>
      </w:r>
      <w:r w:rsidRPr="00480F41">
        <w:rPr>
          <w:rFonts w:ascii="Arial" w:hAnsi="Arial" w:cs="Arial"/>
          <w:sz w:val="20"/>
        </w:rPr>
        <w:t>, e0148952 (2016).</w:t>
      </w:r>
    </w:p>
    <w:p w14:paraId="4CC3EA56"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49. </w:t>
      </w:r>
      <w:r w:rsidRPr="00480F41">
        <w:rPr>
          <w:rFonts w:ascii="Arial" w:hAnsi="Arial" w:cs="Arial"/>
          <w:sz w:val="20"/>
        </w:rPr>
        <w:tab/>
        <w:t xml:space="preserve">N. Michels, </w:t>
      </w:r>
      <w:r w:rsidRPr="00480F41">
        <w:rPr>
          <w:rFonts w:ascii="Arial" w:hAnsi="Arial" w:cs="Arial"/>
          <w:i/>
          <w:iCs/>
          <w:sz w:val="20"/>
        </w:rPr>
        <w:t>et al.</w:t>
      </w:r>
      <w:r w:rsidRPr="00480F41">
        <w:rPr>
          <w:rFonts w:ascii="Arial" w:hAnsi="Arial" w:cs="Arial"/>
          <w:sz w:val="20"/>
        </w:rPr>
        <w:t xml:space="preserve">, Gut microbiome patterns depending on children’s psychosocial stress: Reports versus biomarkers. </w:t>
      </w:r>
      <w:r w:rsidRPr="00480F41">
        <w:rPr>
          <w:rFonts w:ascii="Arial" w:hAnsi="Arial" w:cs="Arial"/>
          <w:i/>
          <w:iCs/>
          <w:sz w:val="20"/>
        </w:rPr>
        <w:t>Brain, Behavior, and Immunity</w:t>
      </w:r>
      <w:r w:rsidRPr="00480F41">
        <w:rPr>
          <w:rFonts w:ascii="Arial" w:hAnsi="Arial" w:cs="Arial"/>
          <w:sz w:val="20"/>
        </w:rPr>
        <w:t xml:space="preserve"> </w:t>
      </w:r>
      <w:r w:rsidRPr="00480F41">
        <w:rPr>
          <w:rFonts w:ascii="Arial" w:hAnsi="Arial" w:cs="Arial"/>
          <w:b/>
          <w:bCs/>
          <w:sz w:val="20"/>
        </w:rPr>
        <w:t>80</w:t>
      </w:r>
      <w:r w:rsidRPr="00480F41">
        <w:rPr>
          <w:rFonts w:ascii="Arial" w:hAnsi="Arial" w:cs="Arial"/>
          <w:sz w:val="20"/>
        </w:rPr>
        <w:t>, 751–762 (2019).</w:t>
      </w:r>
    </w:p>
    <w:p w14:paraId="1301D257"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50. </w:t>
      </w:r>
      <w:r w:rsidRPr="00480F41">
        <w:rPr>
          <w:rFonts w:ascii="Arial" w:hAnsi="Arial" w:cs="Arial"/>
          <w:sz w:val="20"/>
        </w:rPr>
        <w:tab/>
        <w:t xml:space="preserve">F. Shanahan, T. S. Ghosh, P. W. O’Toole, The Healthy Microbiome—What Is the Definition of a Healthy Gut Microbiome? </w:t>
      </w:r>
      <w:r w:rsidRPr="00480F41">
        <w:rPr>
          <w:rFonts w:ascii="Arial" w:hAnsi="Arial" w:cs="Arial"/>
          <w:i/>
          <w:iCs/>
          <w:sz w:val="20"/>
        </w:rPr>
        <w:t>Gastroenterology</w:t>
      </w:r>
      <w:r w:rsidRPr="00480F41">
        <w:rPr>
          <w:rFonts w:ascii="Arial" w:hAnsi="Arial" w:cs="Arial"/>
          <w:sz w:val="20"/>
        </w:rPr>
        <w:t xml:space="preserve"> </w:t>
      </w:r>
      <w:r w:rsidRPr="00480F41">
        <w:rPr>
          <w:rFonts w:ascii="Arial" w:hAnsi="Arial" w:cs="Arial"/>
          <w:b/>
          <w:bCs/>
          <w:sz w:val="20"/>
        </w:rPr>
        <w:t>160</w:t>
      </w:r>
      <w:r w:rsidRPr="00480F41">
        <w:rPr>
          <w:rFonts w:ascii="Arial" w:hAnsi="Arial" w:cs="Arial"/>
          <w:sz w:val="20"/>
        </w:rPr>
        <w:t>, 483–494 (2021).</w:t>
      </w:r>
    </w:p>
    <w:p w14:paraId="47EF1910"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51. </w:t>
      </w:r>
      <w:r w:rsidRPr="00480F41">
        <w:rPr>
          <w:rFonts w:ascii="Arial" w:hAnsi="Arial" w:cs="Arial"/>
          <w:sz w:val="20"/>
        </w:rPr>
        <w:tab/>
        <w:t xml:space="preserve">M. Derrien, A. S. Alvarez, W. M. de Vos, The Gut Microbiota in the First Decade of Life. </w:t>
      </w:r>
      <w:r w:rsidRPr="00480F41">
        <w:rPr>
          <w:rFonts w:ascii="Arial" w:hAnsi="Arial" w:cs="Arial"/>
          <w:i/>
          <w:iCs/>
          <w:sz w:val="20"/>
        </w:rPr>
        <w:t>Trends in Microbiology</w:t>
      </w:r>
      <w:r w:rsidRPr="00480F41">
        <w:rPr>
          <w:rFonts w:ascii="Arial" w:hAnsi="Arial" w:cs="Arial"/>
          <w:sz w:val="20"/>
        </w:rPr>
        <w:t xml:space="preserve"> </w:t>
      </w:r>
      <w:r w:rsidRPr="00480F41">
        <w:rPr>
          <w:rFonts w:ascii="Arial" w:hAnsi="Arial" w:cs="Arial"/>
          <w:b/>
          <w:bCs/>
          <w:sz w:val="20"/>
        </w:rPr>
        <w:t>27</w:t>
      </w:r>
      <w:r w:rsidRPr="00480F41">
        <w:rPr>
          <w:rFonts w:ascii="Arial" w:hAnsi="Arial" w:cs="Arial"/>
          <w:sz w:val="20"/>
        </w:rPr>
        <w:t>, 997–1010 (2019).</w:t>
      </w:r>
    </w:p>
    <w:p w14:paraId="3AA16343"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52. </w:t>
      </w:r>
      <w:r w:rsidRPr="00480F41">
        <w:rPr>
          <w:rFonts w:ascii="Arial" w:hAnsi="Arial" w:cs="Arial"/>
          <w:sz w:val="20"/>
        </w:rPr>
        <w:tab/>
        <w:t xml:space="preserve">A. C. Wysocki, K. M. Lawson, M. Rhemtulla, Statistical Control Requires Causal Justification. </w:t>
      </w:r>
      <w:r w:rsidRPr="00480F41">
        <w:rPr>
          <w:rFonts w:ascii="Arial" w:hAnsi="Arial" w:cs="Arial"/>
          <w:i/>
          <w:iCs/>
          <w:sz w:val="20"/>
        </w:rPr>
        <w:t>Advances in Methods and Practices in Psychological Science</w:t>
      </w:r>
      <w:r w:rsidRPr="00480F41">
        <w:rPr>
          <w:rFonts w:ascii="Arial" w:hAnsi="Arial" w:cs="Arial"/>
          <w:sz w:val="20"/>
        </w:rPr>
        <w:t xml:space="preserve"> </w:t>
      </w:r>
      <w:r w:rsidRPr="00480F41">
        <w:rPr>
          <w:rFonts w:ascii="Arial" w:hAnsi="Arial" w:cs="Arial"/>
          <w:b/>
          <w:bCs/>
          <w:sz w:val="20"/>
        </w:rPr>
        <w:t>5</w:t>
      </w:r>
      <w:r w:rsidRPr="00480F41">
        <w:rPr>
          <w:rFonts w:ascii="Arial" w:hAnsi="Arial" w:cs="Arial"/>
          <w:sz w:val="20"/>
        </w:rPr>
        <w:t>, 25152459221095824 (2022).</w:t>
      </w:r>
    </w:p>
    <w:p w14:paraId="5C69E31F"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53. </w:t>
      </w:r>
      <w:r w:rsidRPr="00480F41">
        <w:rPr>
          <w:rFonts w:ascii="Arial" w:hAnsi="Arial" w:cs="Arial"/>
          <w:sz w:val="20"/>
        </w:rPr>
        <w:tab/>
        <w:t xml:space="preserve">T. W. Viola, </w:t>
      </w:r>
      <w:r w:rsidRPr="00480F41">
        <w:rPr>
          <w:rFonts w:ascii="Arial" w:hAnsi="Arial" w:cs="Arial"/>
          <w:i/>
          <w:iCs/>
          <w:sz w:val="20"/>
        </w:rPr>
        <w:t>et al.</w:t>
      </w:r>
      <w:r w:rsidRPr="00480F41">
        <w:rPr>
          <w:rFonts w:ascii="Arial" w:hAnsi="Arial" w:cs="Arial"/>
          <w:sz w:val="20"/>
        </w:rPr>
        <w:t xml:space="preserve">, The influence of geographical and economic factors in estimates of childhood abuse and neglect using the Childhood Trauma Questionnaire: A worldwide meta-regression analysis. </w:t>
      </w:r>
      <w:r w:rsidRPr="00480F41">
        <w:rPr>
          <w:rFonts w:ascii="Arial" w:hAnsi="Arial" w:cs="Arial"/>
          <w:i/>
          <w:iCs/>
          <w:sz w:val="20"/>
        </w:rPr>
        <w:t>Child Abuse &amp; Neglect</w:t>
      </w:r>
      <w:r w:rsidRPr="00480F41">
        <w:rPr>
          <w:rFonts w:ascii="Arial" w:hAnsi="Arial" w:cs="Arial"/>
          <w:sz w:val="20"/>
        </w:rPr>
        <w:t xml:space="preserve"> </w:t>
      </w:r>
      <w:r w:rsidRPr="00480F41">
        <w:rPr>
          <w:rFonts w:ascii="Arial" w:hAnsi="Arial" w:cs="Arial"/>
          <w:b/>
          <w:bCs/>
          <w:sz w:val="20"/>
        </w:rPr>
        <w:t>51</w:t>
      </w:r>
      <w:r w:rsidRPr="00480F41">
        <w:rPr>
          <w:rFonts w:ascii="Arial" w:hAnsi="Arial" w:cs="Arial"/>
          <w:sz w:val="20"/>
        </w:rPr>
        <w:t>, 1–11 (2016).</w:t>
      </w:r>
    </w:p>
    <w:p w14:paraId="653AF7AC" w14:textId="77777777" w:rsidR="00480F41" w:rsidRPr="00480F41" w:rsidRDefault="00480F41" w:rsidP="00480F41">
      <w:pPr>
        <w:pStyle w:val="Bibliography"/>
        <w:rPr>
          <w:rFonts w:ascii="Arial" w:hAnsi="Arial" w:cs="Arial"/>
          <w:sz w:val="20"/>
        </w:rPr>
      </w:pPr>
      <w:r w:rsidRPr="00480F41">
        <w:rPr>
          <w:rFonts w:ascii="Arial" w:hAnsi="Arial" w:cs="Arial"/>
          <w:sz w:val="20"/>
        </w:rPr>
        <w:lastRenderedPageBreak/>
        <w:t xml:space="preserve">54. </w:t>
      </w:r>
      <w:r w:rsidRPr="00480F41">
        <w:rPr>
          <w:rFonts w:ascii="Arial" w:hAnsi="Arial" w:cs="Arial"/>
          <w:sz w:val="20"/>
        </w:rPr>
        <w:tab/>
        <w:t xml:space="preserve">J. Yan, S. L. Risacher, L. Shen, A. J. Saykin, Network approaches to systems biology analysis of complex disease: integrative methods for multi-omics data. </w:t>
      </w:r>
      <w:r w:rsidRPr="00480F41">
        <w:rPr>
          <w:rFonts w:ascii="Arial" w:hAnsi="Arial" w:cs="Arial"/>
          <w:i/>
          <w:iCs/>
          <w:sz w:val="20"/>
        </w:rPr>
        <w:t>Briefings in Bioinformatics</w:t>
      </w:r>
      <w:r w:rsidRPr="00480F41">
        <w:rPr>
          <w:rFonts w:ascii="Arial" w:hAnsi="Arial" w:cs="Arial"/>
          <w:sz w:val="20"/>
        </w:rPr>
        <w:t xml:space="preserve"> </w:t>
      </w:r>
      <w:r w:rsidRPr="00480F41">
        <w:rPr>
          <w:rFonts w:ascii="Arial" w:hAnsi="Arial" w:cs="Arial"/>
          <w:b/>
          <w:bCs/>
          <w:sz w:val="20"/>
        </w:rPr>
        <w:t>19</w:t>
      </w:r>
      <w:r w:rsidRPr="00480F41">
        <w:rPr>
          <w:rFonts w:ascii="Arial" w:hAnsi="Arial" w:cs="Arial"/>
          <w:sz w:val="20"/>
        </w:rPr>
        <w:t>, 1370–1381 (2018).</w:t>
      </w:r>
    </w:p>
    <w:p w14:paraId="223C7267"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55. </w:t>
      </w:r>
      <w:r w:rsidRPr="00480F41">
        <w:rPr>
          <w:rFonts w:ascii="Arial" w:hAnsi="Arial" w:cs="Arial"/>
          <w:sz w:val="20"/>
        </w:rPr>
        <w:tab/>
        <w:t xml:space="preserve">S. E. Soh, </w:t>
      </w:r>
      <w:r w:rsidRPr="00480F41">
        <w:rPr>
          <w:rFonts w:ascii="Arial" w:hAnsi="Arial" w:cs="Arial"/>
          <w:i/>
          <w:iCs/>
          <w:sz w:val="20"/>
        </w:rPr>
        <w:t>et al.</w:t>
      </w:r>
      <w:r w:rsidRPr="00480F41">
        <w:rPr>
          <w:rFonts w:ascii="Arial" w:hAnsi="Arial" w:cs="Arial"/>
          <w:sz w:val="20"/>
        </w:rPr>
        <w:t xml:space="preserve">, Cohort profile: Growing up in Singapore towards healthy outcomes (GUSTO) birth cohort study. </w:t>
      </w:r>
      <w:r w:rsidRPr="00480F41">
        <w:rPr>
          <w:rFonts w:ascii="Arial" w:hAnsi="Arial" w:cs="Arial"/>
          <w:i/>
          <w:iCs/>
          <w:sz w:val="20"/>
        </w:rPr>
        <w:t>International Journal of Epidemiology</w:t>
      </w:r>
      <w:r w:rsidRPr="00480F41">
        <w:rPr>
          <w:rFonts w:ascii="Arial" w:hAnsi="Arial" w:cs="Arial"/>
          <w:sz w:val="20"/>
        </w:rPr>
        <w:t xml:space="preserve"> </w:t>
      </w:r>
      <w:r w:rsidRPr="00480F41">
        <w:rPr>
          <w:rFonts w:ascii="Arial" w:hAnsi="Arial" w:cs="Arial"/>
          <w:b/>
          <w:bCs/>
          <w:sz w:val="20"/>
        </w:rPr>
        <w:t>43</w:t>
      </w:r>
      <w:r w:rsidRPr="00480F41">
        <w:rPr>
          <w:rFonts w:ascii="Arial" w:hAnsi="Arial" w:cs="Arial"/>
          <w:sz w:val="20"/>
        </w:rPr>
        <w:t>, 1401–1409 (2014).</w:t>
      </w:r>
    </w:p>
    <w:p w14:paraId="03FDA8FF"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56. </w:t>
      </w:r>
      <w:r w:rsidRPr="00480F41">
        <w:rPr>
          <w:rFonts w:ascii="Arial" w:hAnsi="Arial" w:cs="Arial"/>
          <w:sz w:val="20"/>
        </w:rPr>
        <w:tab/>
        <w:t xml:space="preserve">B. D. Thombs, D. P. Bernstein, J. Lobbestael, A. Arntz, A validation study of the Dutch Childhood Trauma Questionnaire-Short Form: Factor structure, reliability, and known-groups validity. </w:t>
      </w:r>
      <w:r w:rsidRPr="00480F41">
        <w:rPr>
          <w:rFonts w:ascii="Arial" w:hAnsi="Arial" w:cs="Arial"/>
          <w:i/>
          <w:iCs/>
          <w:sz w:val="20"/>
        </w:rPr>
        <w:t>Child Abuse and Neglect</w:t>
      </w:r>
      <w:r w:rsidRPr="00480F41">
        <w:rPr>
          <w:rFonts w:ascii="Arial" w:hAnsi="Arial" w:cs="Arial"/>
          <w:sz w:val="20"/>
        </w:rPr>
        <w:t xml:space="preserve"> </w:t>
      </w:r>
      <w:r w:rsidRPr="00480F41">
        <w:rPr>
          <w:rFonts w:ascii="Arial" w:hAnsi="Arial" w:cs="Arial"/>
          <w:b/>
          <w:bCs/>
          <w:sz w:val="20"/>
        </w:rPr>
        <w:t>33</w:t>
      </w:r>
      <w:r w:rsidRPr="00480F41">
        <w:rPr>
          <w:rFonts w:ascii="Arial" w:hAnsi="Arial" w:cs="Arial"/>
          <w:sz w:val="20"/>
        </w:rPr>
        <w:t>, 518–523 (2009).</w:t>
      </w:r>
    </w:p>
    <w:p w14:paraId="3548EE5E"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57. </w:t>
      </w:r>
      <w:r w:rsidRPr="00480F41">
        <w:rPr>
          <w:rFonts w:ascii="Arial" w:hAnsi="Arial" w:cs="Arial"/>
          <w:sz w:val="20"/>
        </w:rPr>
        <w:tab/>
        <w:t xml:space="preserve">C. D. Spielberger, Gorsuch, R. L., Lushene, R., Vagg, P. R., Jacobs, G. A., </w:t>
      </w:r>
      <w:r w:rsidRPr="00480F41">
        <w:rPr>
          <w:rFonts w:ascii="Arial" w:hAnsi="Arial" w:cs="Arial"/>
          <w:i/>
          <w:iCs/>
          <w:sz w:val="20"/>
        </w:rPr>
        <w:t>Manual for the State-Trait Anxiety Inventory</w:t>
      </w:r>
      <w:r w:rsidRPr="00480F41">
        <w:rPr>
          <w:rFonts w:ascii="Arial" w:hAnsi="Arial" w:cs="Arial"/>
          <w:sz w:val="20"/>
        </w:rPr>
        <w:t xml:space="preserve"> (Consulting Psychologists Press, 1983).</w:t>
      </w:r>
    </w:p>
    <w:p w14:paraId="49ED5AAC"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58. </w:t>
      </w:r>
      <w:r w:rsidRPr="00480F41">
        <w:rPr>
          <w:rFonts w:ascii="Arial" w:hAnsi="Arial" w:cs="Arial"/>
          <w:sz w:val="20"/>
        </w:rPr>
        <w:tab/>
        <w:t>Kroes, G., De Meyer, R. E., Veerman, J. W., Lif Events Questionnaire Version for Parents of Children aged 0 to 10 (2011).</w:t>
      </w:r>
    </w:p>
    <w:p w14:paraId="31BC601D"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59. </w:t>
      </w:r>
      <w:r w:rsidRPr="00480F41">
        <w:rPr>
          <w:rFonts w:ascii="Arial" w:hAnsi="Arial" w:cs="Arial"/>
          <w:sz w:val="20"/>
        </w:rPr>
        <w:tab/>
        <w:t xml:space="preserve">T. M. Achenbach, L. A. Rescorla, </w:t>
      </w:r>
      <w:r w:rsidRPr="00480F41">
        <w:rPr>
          <w:rFonts w:ascii="Arial" w:hAnsi="Arial" w:cs="Arial"/>
          <w:i/>
          <w:iCs/>
          <w:sz w:val="20"/>
        </w:rPr>
        <w:t>Manual for the ASEBA Preschool Forms &amp; Profiles.</w:t>
      </w:r>
      <w:r w:rsidRPr="00480F41">
        <w:rPr>
          <w:rFonts w:ascii="Arial" w:hAnsi="Arial" w:cs="Arial"/>
          <w:sz w:val="20"/>
        </w:rPr>
        <w:t xml:space="preserve"> (University of Vermont, Research Center for Children, Youth, &amp; Families., 2000).</w:t>
      </w:r>
    </w:p>
    <w:p w14:paraId="22BFF408"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60. </w:t>
      </w:r>
      <w:r w:rsidRPr="00480F41">
        <w:rPr>
          <w:rFonts w:ascii="Arial" w:hAnsi="Arial" w:cs="Arial"/>
          <w:sz w:val="20"/>
        </w:rPr>
        <w:tab/>
        <w:t xml:space="preserve">L. W. Chen, </w:t>
      </w:r>
      <w:r w:rsidRPr="00480F41">
        <w:rPr>
          <w:rFonts w:ascii="Arial" w:hAnsi="Arial" w:cs="Arial"/>
          <w:i/>
          <w:iCs/>
          <w:sz w:val="20"/>
        </w:rPr>
        <w:t>et al.</w:t>
      </w:r>
      <w:r w:rsidRPr="00480F41">
        <w:rPr>
          <w:rFonts w:ascii="Arial" w:hAnsi="Arial" w:cs="Arial"/>
          <w:sz w:val="20"/>
        </w:rPr>
        <w:t xml:space="preserve">, Implication of gut microbiota in the association between infant antibiotic exposure and childhood obesity and adiposity accumulation. </w:t>
      </w:r>
      <w:r w:rsidRPr="00480F41">
        <w:rPr>
          <w:rFonts w:ascii="Arial" w:hAnsi="Arial" w:cs="Arial"/>
          <w:i/>
          <w:iCs/>
          <w:sz w:val="20"/>
        </w:rPr>
        <w:t>International Journal of Obesity 2020 44:7</w:t>
      </w:r>
      <w:r w:rsidRPr="00480F41">
        <w:rPr>
          <w:rFonts w:ascii="Arial" w:hAnsi="Arial" w:cs="Arial"/>
          <w:sz w:val="20"/>
        </w:rPr>
        <w:t xml:space="preserve"> </w:t>
      </w:r>
      <w:r w:rsidRPr="00480F41">
        <w:rPr>
          <w:rFonts w:ascii="Arial" w:hAnsi="Arial" w:cs="Arial"/>
          <w:b/>
          <w:bCs/>
          <w:sz w:val="20"/>
        </w:rPr>
        <w:t>44</w:t>
      </w:r>
      <w:r w:rsidRPr="00480F41">
        <w:rPr>
          <w:rFonts w:ascii="Arial" w:hAnsi="Arial" w:cs="Arial"/>
          <w:sz w:val="20"/>
        </w:rPr>
        <w:t>, 1508–1520 (2020).</w:t>
      </w:r>
    </w:p>
    <w:p w14:paraId="390192ED"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61. </w:t>
      </w:r>
      <w:r w:rsidRPr="00480F41">
        <w:rPr>
          <w:rFonts w:ascii="Arial" w:hAnsi="Arial" w:cs="Arial"/>
          <w:sz w:val="20"/>
        </w:rPr>
        <w:tab/>
        <w:t xml:space="preserve">J. Xu, </w:t>
      </w:r>
      <w:r w:rsidRPr="00480F41">
        <w:rPr>
          <w:rFonts w:ascii="Arial" w:hAnsi="Arial" w:cs="Arial"/>
          <w:i/>
          <w:iCs/>
          <w:sz w:val="20"/>
        </w:rPr>
        <w:t>et al.</w:t>
      </w:r>
      <w:r w:rsidRPr="00480F41">
        <w:rPr>
          <w:rFonts w:ascii="Arial" w:hAnsi="Arial" w:cs="Arial"/>
          <w:sz w:val="20"/>
        </w:rPr>
        <w:t xml:space="preserve">, Ethnic diversity in infant gut microbiota is apparent before the introduction of complementary diets. </w:t>
      </w:r>
      <w:r w:rsidRPr="00480F41">
        <w:rPr>
          <w:rFonts w:ascii="Arial" w:hAnsi="Arial" w:cs="Arial"/>
          <w:i/>
          <w:iCs/>
          <w:sz w:val="20"/>
        </w:rPr>
        <w:t>Gut Microbes</w:t>
      </w:r>
      <w:r w:rsidRPr="00480F41">
        <w:rPr>
          <w:rFonts w:ascii="Arial" w:hAnsi="Arial" w:cs="Arial"/>
          <w:sz w:val="20"/>
        </w:rPr>
        <w:t xml:space="preserve"> </w:t>
      </w:r>
      <w:r w:rsidRPr="00480F41">
        <w:rPr>
          <w:rFonts w:ascii="Arial" w:hAnsi="Arial" w:cs="Arial"/>
          <w:b/>
          <w:bCs/>
          <w:sz w:val="20"/>
        </w:rPr>
        <w:t>11</w:t>
      </w:r>
      <w:r w:rsidRPr="00480F41">
        <w:rPr>
          <w:rFonts w:ascii="Arial" w:hAnsi="Arial" w:cs="Arial"/>
          <w:sz w:val="20"/>
        </w:rPr>
        <w:t>, 1362–1373 (2020).</w:t>
      </w:r>
    </w:p>
    <w:p w14:paraId="0C6E5489"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62. </w:t>
      </w:r>
      <w:r w:rsidRPr="00480F41">
        <w:rPr>
          <w:rFonts w:ascii="Arial" w:hAnsi="Arial" w:cs="Arial"/>
          <w:sz w:val="20"/>
        </w:rPr>
        <w:tab/>
        <w:t xml:space="preserve">J. G. Caporaso, </w:t>
      </w:r>
      <w:r w:rsidRPr="00480F41">
        <w:rPr>
          <w:rFonts w:ascii="Arial" w:hAnsi="Arial" w:cs="Arial"/>
          <w:i/>
          <w:iCs/>
          <w:sz w:val="20"/>
        </w:rPr>
        <w:t>et al.</w:t>
      </w:r>
      <w:r w:rsidRPr="00480F41">
        <w:rPr>
          <w:rFonts w:ascii="Arial" w:hAnsi="Arial" w:cs="Arial"/>
          <w:sz w:val="20"/>
        </w:rPr>
        <w:t xml:space="preserve">, Ultra-high-throughput microbial community analysis on the Illumina HiSeq and MiSeq platforms. </w:t>
      </w:r>
      <w:r w:rsidRPr="00480F41">
        <w:rPr>
          <w:rFonts w:ascii="Arial" w:hAnsi="Arial" w:cs="Arial"/>
          <w:i/>
          <w:iCs/>
          <w:sz w:val="20"/>
        </w:rPr>
        <w:t>The ISME Journal 2012 6:8</w:t>
      </w:r>
      <w:r w:rsidRPr="00480F41">
        <w:rPr>
          <w:rFonts w:ascii="Arial" w:hAnsi="Arial" w:cs="Arial"/>
          <w:sz w:val="20"/>
        </w:rPr>
        <w:t xml:space="preserve"> </w:t>
      </w:r>
      <w:r w:rsidRPr="00480F41">
        <w:rPr>
          <w:rFonts w:ascii="Arial" w:hAnsi="Arial" w:cs="Arial"/>
          <w:b/>
          <w:bCs/>
          <w:sz w:val="20"/>
        </w:rPr>
        <w:t>6</w:t>
      </w:r>
      <w:r w:rsidRPr="00480F41">
        <w:rPr>
          <w:rFonts w:ascii="Arial" w:hAnsi="Arial" w:cs="Arial"/>
          <w:sz w:val="20"/>
        </w:rPr>
        <w:t>, 1621–1624 (2012).</w:t>
      </w:r>
    </w:p>
    <w:p w14:paraId="7FADB55A"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63. </w:t>
      </w:r>
      <w:r w:rsidRPr="00480F41">
        <w:rPr>
          <w:rFonts w:ascii="Arial" w:hAnsi="Arial" w:cs="Arial"/>
          <w:sz w:val="20"/>
        </w:rPr>
        <w:tab/>
        <w:t xml:space="preserve">E. Bolyen, </w:t>
      </w:r>
      <w:r w:rsidRPr="00480F41">
        <w:rPr>
          <w:rFonts w:ascii="Arial" w:hAnsi="Arial" w:cs="Arial"/>
          <w:i/>
          <w:iCs/>
          <w:sz w:val="20"/>
        </w:rPr>
        <w:t>et al.</w:t>
      </w:r>
      <w:r w:rsidRPr="00480F41">
        <w:rPr>
          <w:rFonts w:ascii="Arial" w:hAnsi="Arial" w:cs="Arial"/>
          <w:sz w:val="20"/>
        </w:rPr>
        <w:t xml:space="preserve">, Reproducible, interactive, scalable and extensible microbiome data science using QIIME 2. </w:t>
      </w:r>
      <w:r w:rsidRPr="00480F41">
        <w:rPr>
          <w:rFonts w:ascii="Arial" w:hAnsi="Arial" w:cs="Arial"/>
          <w:i/>
          <w:iCs/>
          <w:sz w:val="20"/>
        </w:rPr>
        <w:t>Nature Biotechnology</w:t>
      </w:r>
      <w:r w:rsidRPr="00480F41">
        <w:rPr>
          <w:rFonts w:ascii="Arial" w:hAnsi="Arial" w:cs="Arial"/>
          <w:sz w:val="20"/>
        </w:rPr>
        <w:t xml:space="preserve"> </w:t>
      </w:r>
      <w:r w:rsidRPr="00480F41">
        <w:rPr>
          <w:rFonts w:ascii="Arial" w:hAnsi="Arial" w:cs="Arial"/>
          <w:b/>
          <w:bCs/>
          <w:sz w:val="20"/>
        </w:rPr>
        <w:t>37</w:t>
      </w:r>
      <w:r w:rsidRPr="00480F41">
        <w:rPr>
          <w:rFonts w:ascii="Arial" w:hAnsi="Arial" w:cs="Arial"/>
          <w:sz w:val="20"/>
        </w:rPr>
        <w:t>, 852–857 (2019).</w:t>
      </w:r>
    </w:p>
    <w:p w14:paraId="461336A1"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64. </w:t>
      </w:r>
      <w:r w:rsidRPr="00480F41">
        <w:rPr>
          <w:rFonts w:ascii="Arial" w:hAnsi="Arial" w:cs="Arial"/>
          <w:sz w:val="20"/>
        </w:rPr>
        <w:tab/>
        <w:t xml:space="preserve">S. Weiss, </w:t>
      </w:r>
      <w:r w:rsidRPr="00480F41">
        <w:rPr>
          <w:rFonts w:ascii="Arial" w:hAnsi="Arial" w:cs="Arial"/>
          <w:i/>
          <w:iCs/>
          <w:sz w:val="20"/>
        </w:rPr>
        <w:t>et al.</w:t>
      </w:r>
      <w:r w:rsidRPr="00480F41">
        <w:rPr>
          <w:rFonts w:ascii="Arial" w:hAnsi="Arial" w:cs="Arial"/>
          <w:sz w:val="20"/>
        </w:rPr>
        <w:t xml:space="preserve">, Normalization and microbial differential abundance strategies depend upon data characteristics. </w:t>
      </w:r>
      <w:r w:rsidRPr="00480F41">
        <w:rPr>
          <w:rFonts w:ascii="Arial" w:hAnsi="Arial" w:cs="Arial"/>
          <w:i/>
          <w:iCs/>
          <w:sz w:val="20"/>
        </w:rPr>
        <w:t>Microbiome</w:t>
      </w:r>
      <w:r w:rsidRPr="00480F41">
        <w:rPr>
          <w:rFonts w:ascii="Arial" w:hAnsi="Arial" w:cs="Arial"/>
          <w:sz w:val="20"/>
        </w:rPr>
        <w:t xml:space="preserve"> </w:t>
      </w:r>
      <w:r w:rsidRPr="00480F41">
        <w:rPr>
          <w:rFonts w:ascii="Arial" w:hAnsi="Arial" w:cs="Arial"/>
          <w:b/>
          <w:bCs/>
          <w:sz w:val="20"/>
        </w:rPr>
        <w:t>5</w:t>
      </w:r>
      <w:r w:rsidRPr="00480F41">
        <w:rPr>
          <w:rFonts w:ascii="Arial" w:hAnsi="Arial" w:cs="Arial"/>
          <w:sz w:val="20"/>
        </w:rPr>
        <w:t xml:space="preserve"> (2017).</w:t>
      </w:r>
    </w:p>
    <w:p w14:paraId="6A239EEB"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65. </w:t>
      </w:r>
      <w:r w:rsidRPr="00480F41">
        <w:rPr>
          <w:rFonts w:ascii="Arial" w:hAnsi="Arial" w:cs="Arial"/>
          <w:sz w:val="20"/>
        </w:rPr>
        <w:tab/>
        <w:t xml:space="preserve">C. Lozupone, R. Knight, UniFrac: A new phylogenetic method for comparing microbial communities. </w:t>
      </w:r>
      <w:r w:rsidRPr="00480F41">
        <w:rPr>
          <w:rFonts w:ascii="Arial" w:hAnsi="Arial" w:cs="Arial"/>
          <w:i/>
          <w:iCs/>
          <w:sz w:val="20"/>
        </w:rPr>
        <w:t>Applied and Environmental Microbiology</w:t>
      </w:r>
      <w:r w:rsidRPr="00480F41">
        <w:rPr>
          <w:rFonts w:ascii="Arial" w:hAnsi="Arial" w:cs="Arial"/>
          <w:sz w:val="20"/>
        </w:rPr>
        <w:t xml:space="preserve"> </w:t>
      </w:r>
      <w:r w:rsidRPr="00480F41">
        <w:rPr>
          <w:rFonts w:ascii="Arial" w:hAnsi="Arial" w:cs="Arial"/>
          <w:b/>
          <w:bCs/>
          <w:sz w:val="20"/>
        </w:rPr>
        <w:t>71</w:t>
      </w:r>
      <w:r w:rsidRPr="00480F41">
        <w:rPr>
          <w:rFonts w:ascii="Arial" w:hAnsi="Arial" w:cs="Arial"/>
          <w:sz w:val="20"/>
        </w:rPr>
        <w:t>, 8228–8235 (2005).</w:t>
      </w:r>
    </w:p>
    <w:p w14:paraId="739494CE"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66. </w:t>
      </w:r>
      <w:r w:rsidRPr="00480F41">
        <w:rPr>
          <w:rFonts w:ascii="Arial" w:hAnsi="Arial" w:cs="Arial"/>
          <w:sz w:val="20"/>
        </w:rPr>
        <w:tab/>
        <w:t xml:space="preserve">J. Jovel, </w:t>
      </w:r>
      <w:r w:rsidRPr="00480F41">
        <w:rPr>
          <w:rFonts w:ascii="Arial" w:hAnsi="Arial" w:cs="Arial"/>
          <w:i/>
          <w:iCs/>
          <w:sz w:val="20"/>
        </w:rPr>
        <w:t>et al.</w:t>
      </w:r>
      <w:r w:rsidRPr="00480F41">
        <w:rPr>
          <w:rFonts w:ascii="Arial" w:hAnsi="Arial" w:cs="Arial"/>
          <w:sz w:val="20"/>
        </w:rPr>
        <w:t xml:space="preserve">, Characterization of the Gut Microbiome Using 16S or Shotgun Metagenomics. </w:t>
      </w:r>
      <w:r w:rsidRPr="00480F41">
        <w:rPr>
          <w:rFonts w:ascii="Arial" w:hAnsi="Arial" w:cs="Arial"/>
          <w:i/>
          <w:iCs/>
          <w:sz w:val="20"/>
        </w:rPr>
        <w:t>Frontiers in Microbiology</w:t>
      </w:r>
      <w:r w:rsidRPr="00480F41">
        <w:rPr>
          <w:rFonts w:ascii="Arial" w:hAnsi="Arial" w:cs="Arial"/>
          <w:sz w:val="20"/>
        </w:rPr>
        <w:t xml:space="preserve"> </w:t>
      </w:r>
      <w:r w:rsidRPr="00480F41">
        <w:rPr>
          <w:rFonts w:ascii="Arial" w:hAnsi="Arial" w:cs="Arial"/>
          <w:b/>
          <w:bCs/>
          <w:sz w:val="20"/>
        </w:rPr>
        <w:t>0</w:t>
      </w:r>
      <w:r w:rsidRPr="00480F41">
        <w:rPr>
          <w:rFonts w:ascii="Arial" w:hAnsi="Arial" w:cs="Arial"/>
          <w:sz w:val="20"/>
        </w:rPr>
        <w:t>, 459 (2016).</w:t>
      </w:r>
    </w:p>
    <w:p w14:paraId="261D9135"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67. </w:t>
      </w:r>
      <w:r w:rsidRPr="00480F41">
        <w:rPr>
          <w:rFonts w:ascii="Arial" w:hAnsi="Arial" w:cs="Arial"/>
          <w:sz w:val="20"/>
        </w:rPr>
        <w:tab/>
        <w:t xml:space="preserve">B. H. Schlomann, R. Parthasarathy, Timescales of gut microbiome dynamics. </w:t>
      </w:r>
      <w:r w:rsidRPr="00480F41">
        <w:rPr>
          <w:rFonts w:ascii="Arial" w:hAnsi="Arial" w:cs="Arial"/>
          <w:i/>
          <w:iCs/>
          <w:sz w:val="20"/>
        </w:rPr>
        <w:t>Current Opinion in Microbiology</w:t>
      </w:r>
      <w:r w:rsidRPr="00480F41">
        <w:rPr>
          <w:rFonts w:ascii="Arial" w:hAnsi="Arial" w:cs="Arial"/>
          <w:sz w:val="20"/>
        </w:rPr>
        <w:t xml:space="preserve"> </w:t>
      </w:r>
      <w:r w:rsidRPr="00480F41">
        <w:rPr>
          <w:rFonts w:ascii="Arial" w:hAnsi="Arial" w:cs="Arial"/>
          <w:b/>
          <w:bCs/>
          <w:sz w:val="20"/>
        </w:rPr>
        <w:t>50</w:t>
      </w:r>
      <w:r w:rsidRPr="00480F41">
        <w:rPr>
          <w:rFonts w:ascii="Arial" w:hAnsi="Arial" w:cs="Arial"/>
          <w:sz w:val="20"/>
        </w:rPr>
        <w:t>, 56–63 (2019).</w:t>
      </w:r>
    </w:p>
    <w:p w14:paraId="57586728"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68. </w:t>
      </w:r>
      <w:r w:rsidRPr="00480F41">
        <w:rPr>
          <w:rFonts w:ascii="Arial" w:hAnsi="Arial" w:cs="Arial"/>
          <w:sz w:val="20"/>
        </w:rPr>
        <w:tab/>
        <w:t xml:space="preserve">A. F. Hayes, L. Cai, Using heteroskedasticity-consistent standard error estimators in OLS regression: An introduction and software implementation. </w:t>
      </w:r>
      <w:r w:rsidRPr="00480F41">
        <w:rPr>
          <w:rFonts w:ascii="Arial" w:hAnsi="Arial" w:cs="Arial"/>
          <w:i/>
          <w:iCs/>
          <w:sz w:val="20"/>
        </w:rPr>
        <w:t>Behavior Research Methods 2007 39:4</w:t>
      </w:r>
      <w:r w:rsidRPr="00480F41">
        <w:rPr>
          <w:rFonts w:ascii="Arial" w:hAnsi="Arial" w:cs="Arial"/>
          <w:sz w:val="20"/>
        </w:rPr>
        <w:t xml:space="preserve"> </w:t>
      </w:r>
      <w:r w:rsidRPr="00480F41">
        <w:rPr>
          <w:rFonts w:ascii="Arial" w:hAnsi="Arial" w:cs="Arial"/>
          <w:b/>
          <w:bCs/>
          <w:sz w:val="20"/>
        </w:rPr>
        <w:t>39</w:t>
      </w:r>
      <w:r w:rsidRPr="00480F41">
        <w:rPr>
          <w:rFonts w:ascii="Arial" w:hAnsi="Arial" w:cs="Arial"/>
          <w:sz w:val="20"/>
        </w:rPr>
        <w:t>, 709–722 (2007).</w:t>
      </w:r>
    </w:p>
    <w:p w14:paraId="757A5F9E"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69. </w:t>
      </w:r>
      <w:r w:rsidRPr="00480F41">
        <w:rPr>
          <w:rFonts w:ascii="Arial" w:hAnsi="Arial" w:cs="Arial"/>
          <w:sz w:val="20"/>
        </w:rPr>
        <w:tab/>
        <w:t xml:space="preserve">J. J. M. Rijnhart, M. J. Valente, H. L. Smyth, D. P. MacKinnon, Statistical Mediation Analysis for Models with a Binary Mediator and a Binary Outcome: the Differences Between Causal and Traditional Mediation Analysis. </w:t>
      </w:r>
      <w:r w:rsidRPr="00480F41">
        <w:rPr>
          <w:rFonts w:ascii="Arial" w:hAnsi="Arial" w:cs="Arial"/>
          <w:i/>
          <w:iCs/>
          <w:sz w:val="20"/>
        </w:rPr>
        <w:t>Prev Sci</w:t>
      </w:r>
      <w:r w:rsidRPr="00480F41">
        <w:rPr>
          <w:rFonts w:ascii="Arial" w:hAnsi="Arial" w:cs="Arial"/>
          <w:sz w:val="20"/>
        </w:rPr>
        <w:t xml:space="preserve"> (2021) https:/doi.org/10.1007/s11121-021-01308-6 (December 6, 2022).</w:t>
      </w:r>
    </w:p>
    <w:p w14:paraId="72B3146D" w14:textId="77777777" w:rsidR="00480F41" w:rsidRPr="00480F41" w:rsidRDefault="00480F41" w:rsidP="00480F41">
      <w:pPr>
        <w:pStyle w:val="Bibliography"/>
        <w:rPr>
          <w:rFonts w:ascii="Arial" w:hAnsi="Arial" w:cs="Arial"/>
          <w:sz w:val="20"/>
        </w:rPr>
      </w:pPr>
      <w:r w:rsidRPr="00480F41">
        <w:rPr>
          <w:rFonts w:ascii="Arial" w:hAnsi="Arial" w:cs="Arial"/>
          <w:sz w:val="20"/>
        </w:rPr>
        <w:lastRenderedPageBreak/>
        <w:t xml:space="preserve">70. </w:t>
      </w:r>
      <w:r w:rsidRPr="00480F41">
        <w:rPr>
          <w:rFonts w:ascii="Arial" w:hAnsi="Arial" w:cs="Arial"/>
          <w:sz w:val="20"/>
        </w:rPr>
        <w:tab/>
        <w:t xml:space="preserve">H. Mallick, </w:t>
      </w:r>
      <w:r w:rsidRPr="00480F41">
        <w:rPr>
          <w:rFonts w:ascii="Arial" w:hAnsi="Arial" w:cs="Arial"/>
          <w:i/>
          <w:iCs/>
          <w:sz w:val="20"/>
        </w:rPr>
        <w:t>et al.</w:t>
      </w:r>
      <w:r w:rsidRPr="00480F41">
        <w:rPr>
          <w:rFonts w:ascii="Arial" w:hAnsi="Arial" w:cs="Arial"/>
          <w:sz w:val="20"/>
        </w:rPr>
        <w:t xml:space="preserve">, Multivariable Association Discovery in Population-scale Meta-omics Studies. </w:t>
      </w:r>
      <w:r w:rsidRPr="00480F41">
        <w:rPr>
          <w:rFonts w:ascii="Arial" w:hAnsi="Arial" w:cs="Arial"/>
          <w:i/>
          <w:iCs/>
          <w:sz w:val="20"/>
        </w:rPr>
        <w:t>bioRxiv</w:t>
      </w:r>
      <w:r w:rsidRPr="00480F41">
        <w:rPr>
          <w:rFonts w:ascii="Arial" w:hAnsi="Arial" w:cs="Arial"/>
          <w:sz w:val="20"/>
        </w:rPr>
        <w:t>, 2021.01.20.427420 (2021).</w:t>
      </w:r>
    </w:p>
    <w:p w14:paraId="5B238651" w14:textId="77777777" w:rsidR="00480F41" w:rsidRPr="00480F41" w:rsidRDefault="00480F41" w:rsidP="00480F41">
      <w:pPr>
        <w:pStyle w:val="Bibliography"/>
        <w:rPr>
          <w:rFonts w:ascii="Arial" w:hAnsi="Arial" w:cs="Arial"/>
          <w:sz w:val="20"/>
        </w:rPr>
      </w:pPr>
      <w:r w:rsidRPr="00480F41">
        <w:rPr>
          <w:rFonts w:ascii="Arial" w:hAnsi="Arial" w:cs="Arial"/>
          <w:sz w:val="20"/>
        </w:rPr>
        <w:t xml:space="preserve">71. </w:t>
      </w:r>
      <w:r w:rsidRPr="00480F41">
        <w:rPr>
          <w:rFonts w:ascii="Arial" w:hAnsi="Arial" w:cs="Arial"/>
          <w:sz w:val="20"/>
        </w:rPr>
        <w:tab/>
        <w:t xml:space="preserve">C. M. Kelsey, </w:t>
      </w:r>
      <w:r w:rsidRPr="00480F41">
        <w:rPr>
          <w:rFonts w:ascii="Arial" w:hAnsi="Arial" w:cs="Arial"/>
          <w:i/>
          <w:iCs/>
          <w:sz w:val="20"/>
        </w:rPr>
        <w:t>et al.</w:t>
      </w:r>
      <w:r w:rsidRPr="00480F41">
        <w:rPr>
          <w:rFonts w:ascii="Arial" w:hAnsi="Arial" w:cs="Arial"/>
          <w:sz w:val="20"/>
        </w:rPr>
        <w:t xml:space="preserve">, Gut microbiota composition is associated with newborn functional brain connectivity and behavioral temperament. </w:t>
      </w:r>
      <w:r w:rsidRPr="00480F41">
        <w:rPr>
          <w:rFonts w:ascii="Arial" w:hAnsi="Arial" w:cs="Arial"/>
          <w:i/>
          <w:iCs/>
          <w:sz w:val="20"/>
        </w:rPr>
        <w:t>Brain, Behavior, and Immunity</w:t>
      </w:r>
      <w:r w:rsidRPr="00480F41">
        <w:rPr>
          <w:rFonts w:ascii="Arial" w:hAnsi="Arial" w:cs="Arial"/>
          <w:sz w:val="20"/>
        </w:rPr>
        <w:t xml:space="preserve"> </w:t>
      </w:r>
      <w:r w:rsidRPr="00480F41">
        <w:rPr>
          <w:rFonts w:ascii="Arial" w:hAnsi="Arial" w:cs="Arial"/>
          <w:b/>
          <w:bCs/>
          <w:sz w:val="20"/>
        </w:rPr>
        <w:t>91</w:t>
      </w:r>
      <w:r w:rsidRPr="00480F41">
        <w:rPr>
          <w:rFonts w:ascii="Arial" w:hAnsi="Arial" w:cs="Arial"/>
          <w:sz w:val="20"/>
        </w:rPr>
        <w:t>, 472–486 (2021).</w:t>
      </w:r>
    </w:p>
    <w:p w14:paraId="54B2741A" w14:textId="7EF6C275" w:rsidR="00E6133D" w:rsidRDefault="00333991" w:rsidP="00E6133D">
      <w:pPr>
        <w:keepNext/>
        <w:pBdr>
          <w:top w:val="nil"/>
          <w:left w:val="nil"/>
          <w:bottom w:val="nil"/>
          <w:right w:val="nil"/>
          <w:between w:val="nil"/>
        </w:pBdr>
        <w:spacing w:before="240" w:after="60"/>
        <w:contextualSpacing/>
        <w:jc w:val="both"/>
        <w:rPr>
          <w:rFonts w:ascii="Arial" w:hAnsi="Arial" w:cs="Arial"/>
          <w:color w:val="000000"/>
          <w:sz w:val="20"/>
          <w:szCs w:val="20"/>
        </w:rPr>
      </w:pPr>
      <w:r w:rsidRPr="005F0949">
        <w:rPr>
          <w:rFonts w:ascii="Arial" w:hAnsi="Arial" w:cs="Arial"/>
          <w:b/>
          <w:color w:val="000000"/>
          <w:sz w:val="20"/>
          <w:szCs w:val="20"/>
        </w:rPr>
        <w:fldChar w:fldCharType="end"/>
      </w:r>
    </w:p>
    <w:p w14:paraId="5D1CD93E" w14:textId="7CEFBF1C" w:rsidR="00980C22" w:rsidRDefault="00980C22" w:rsidP="00E6133D">
      <w:pPr>
        <w:keepNext/>
        <w:pBdr>
          <w:top w:val="nil"/>
          <w:left w:val="nil"/>
          <w:bottom w:val="nil"/>
          <w:right w:val="nil"/>
          <w:between w:val="nil"/>
        </w:pBdr>
        <w:spacing w:before="240" w:after="60"/>
        <w:contextualSpacing/>
        <w:jc w:val="both"/>
        <w:rPr>
          <w:rFonts w:ascii="Arial" w:hAnsi="Arial" w:cs="Arial"/>
          <w:b/>
          <w:color w:val="000000"/>
          <w:sz w:val="20"/>
          <w:szCs w:val="20"/>
        </w:rPr>
      </w:pPr>
      <w:r>
        <w:rPr>
          <w:rFonts w:ascii="Arial" w:hAnsi="Arial" w:cs="Arial"/>
          <w:b/>
          <w:color w:val="000000"/>
          <w:sz w:val="20"/>
          <w:szCs w:val="20"/>
        </w:rPr>
        <w:t>Figures and Tables</w:t>
      </w:r>
    </w:p>
    <w:p w14:paraId="254819E9" w14:textId="7C080009" w:rsidR="00E622C0" w:rsidRPr="00980C22" w:rsidRDefault="0078594F" w:rsidP="00E6133D">
      <w:pPr>
        <w:keepNext/>
        <w:pBdr>
          <w:top w:val="nil"/>
          <w:left w:val="nil"/>
          <w:bottom w:val="nil"/>
          <w:right w:val="nil"/>
          <w:between w:val="nil"/>
        </w:pBdr>
        <w:spacing w:before="240" w:after="60"/>
        <w:contextualSpacing/>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59F64564" wp14:editId="714CB335">
            <wp:extent cx="4552315" cy="3041675"/>
            <wp:effectExtent l="0" t="0" r="0" b="6350"/>
            <wp:docPr id="7090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3775" name="Picture 70903775"/>
                    <pic:cNvPicPr/>
                  </pic:nvPicPr>
                  <pic:blipFill rotWithShape="1">
                    <a:blip r:embed="rId14">
                      <a:extLst>
                        <a:ext uri="{28A0092B-C50C-407E-A947-70E740481C1C}">
                          <a14:useLocalDpi xmlns:a14="http://schemas.microsoft.com/office/drawing/2010/main" val="0"/>
                        </a:ext>
                      </a:extLst>
                    </a:blip>
                    <a:srcRect t="21175"/>
                    <a:stretch/>
                  </pic:blipFill>
                  <pic:spPr bwMode="auto">
                    <a:xfrm>
                      <a:off x="0" y="0"/>
                      <a:ext cx="4569294" cy="3053020"/>
                    </a:xfrm>
                    <a:prstGeom prst="rect">
                      <a:avLst/>
                    </a:prstGeom>
                    <a:ln>
                      <a:noFill/>
                    </a:ln>
                    <a:extLst>
                      <a:ext uri="{53640926-AAD7-44D8-BBD7-CCE9431645EC}">
                        <a14:shadowObscured xmlns:a14="http://schemas.microsoft.com/office/drawing/2010/main"/>
                      </a:ext>
                    </a:extLst>
                  </pic:spPr>
                </pic:pic>
              </a:graphicData>
            </a:graphic>
          </wp:inline>
        </w:drawing>
      </w:r>
    </w:p>
    <w:p w14:paraId="7DF544B8" w14:textId="6EA709BC" w:rsidR="00E622C0" w:rsidRPr="00E622C0" w:rsidRDefault="00E6133D" w:rsidP="00E622C0">
      <w:pPr>
        <w:keepNext/>
        <w:pBdr>
          <w:top w:val="nil"/>
          <w:left w:val="nil"/>
          <w:bottom w:val="nil"/>
          <w:right w:val="nil"/>
          <w:between w:val="nil"/>
        </w:pBdr>
        <w:spacing w:before="240" w:after="60"/>
        <w:contextualSpacing/>
        <w:rPr>
          <w:rFonts w:ascii="Arial" w:hAnsi="Arial" w:cs="Arial"/>
          <w:color w:val="000000"/>
          <w:sz w:val="20"/>
          <w:szCs w:val="20"/>
        </w:rPr>
      </w:pPr>
      <w:r w:rsidRPr="00F649EE">
        <w:rPr>
          <w:rFonts w:ascii="Arial" w:hAnsi="Arial" w:cs="Arial"/>
          <w:b/>
          <w:color w:val="000000"/>
          <w:sz w:val="20"/>
          <w:szCs w:val="20"/>
        </w:rPr>
        <w:t>Fig</w:t>
      </w:r>
      <w:r w:rsidR="00980C22">
        <w:rPr>
          <w:rFonts w:ascii="Arial" w:hAnsi="Arial" w:cs="Arial"/>
          <w:b/>
          <w:color w:val="000000"/>
          <w:sz w:val="20"/>
          <w:szCs w:val="20"/>
        </w:rPr>
        <w:t>ure</w:t>
      </w:r>
      <w:r w:rsidRPr="00F649EE">
        <w:rPr>
          <w:rFonts w:ascii="Arial" w:hAnsi="Arial" w:cs="Arial"/>
          <w:b/>
          <w:color w:val="000000"/>
          <w:sz w:val="20"/>
          <w:szCs w:val="20"/>
        </w:rPr>
        <w:t xml:space="preserve"> 1. </w:t>
      </w:r>
      <w:r w:rsidR="007156C1">
        <w:rPr>
          <w:rFonts w:ascii="Arial" w:hAnsi="Arial" w:cs="Arial"/>
          <w:b/>
          <w:color w:val="000000"/>
          <w:sz w:val="20"/>
          <w:szCs w:val="20"/>
        </w:rPr>
        <w:t xml:space="preserve">Significant associations between adversity exposure and alpha diversity. </w:t>
      </w:r>
      <w:r w:rsidR="003B221F" w:rsidRPr="00E622C0">
        <w:rPr>
          <w:rFonts w:ascii="Arial" w:hAnsi="Arial" w:cs="Arial"/>
          <w:color w:val="000000"/>
          <w:sz w:val="20"/>
          <w:szCs w:val="20"/>
        </w:rPr>
        <w:t xml:space="preserve">Each dot represents a participant. </w:t>
      </w:r>
      <w:r w:rsidR="003B221F">
        <w:rPr>
          <w:rFonts w:ascii="Arial" w:hAnsi="Arial" w:cs="Arial"/>
          <w:color w:val="000000"/>
          <w:sz w:val="20"/>
          <w:szCs w:val="20"/>
        </w:rPr>
        <w:t>Alpha diversity</w:t>
      </w:r>
      <w:r w:rsidR="003B221F" w:rsidRPr="00E622C0">
        <w:rPr>
          <w:rFonts w:ascii="Arial" w:hAnsi="Arial" w:cs="Arial"/>
          <w:color w:val="000000"/>
          <w:sz w:val="20"/>
          <w:szCs w:val="20"/>
        </w:rPr>
        <w:t xml:space="preserve"> values are </w:t>
      </w:r>
      <w:r w:rsidR="003B221F">
        <w:rPr>
          <w:rFonts w:ascii="Arial" w:hAnsi="Arial" w:cs="Arial"/>
          <w:color w:val="000000"/>
          <w:sz w:val="20"/>
          <w:szCs w:val="20"/>
        </w:rPr>
        <w:t>residuals</w:t>
      </w:r>
      <w:r w:rsidR="003B221F" w:rsidRPr="00E622C0">
        <w:rPr>
          <w:rFonts w:ascii="Arial" w:hAnsi="Arial" w:cs="Arial"/>
          <w:color w:val="000000"/>
          <w:sz w:val="20"/>
          <w:szCs w:val="20"/>
        </w:rPr>
        <w:t xml:space="preserve"> after </w:t>
      </w:r>
      <w:proofErr w:type="spellStart"/>
      <w:r w:rsidR="003B221F" w:rsidRPr="00E622C0">
        <w:rPr>
          <w:rFonts w:ascii="Arial" w:hAnsi="Arial" w:cs="Arial"/>
          <w:color w:val="000000"/>
          <w:sz w:val="20"/>
          <w:szCs w:val="20"/>
        </w:rPr>
        <w:t>partia</w:t>
      </w:r>
      <w:r w:rsidR="000D7F11">
        <w:rPr>
          <w:rFonts w:ascii="Arial" w:hAnsi="Arial" w:cs="Arial"/>
          <w:color w:val="000000"/>
          <w:sz w:val="20"/>
          <w:szCs w:val="20"/>
        </w:rPr>
        <w:t>l</w:t>
      </w:r>
      <w:r w:rsidR="003B221F" w:rsidRPr="00E622C0">
        <w:rPr>
          <w:rFonts w:ascii="Arial" w:hAnsi="Arial" w:cs="Arial"/>
          <w:color w:val="000000"/>
          <w:sz w:val="20"/>
          <w:szCs w:val="20"/>
        </w:rPr>
        <w:t>ling</w:t>
      </w:r>
      <w:proofErr w:type="spellEnd"/>
      <w:r w:rsidR="003B221F" w:rsidRPr="00E622C0">
        <w:rPr>
          <w:rFonts w:ascii="Arial" w:hAnsi="Arial" w:cs="Arial"/>
          <w:color w:val="000000"/>
          <w:sz w:val="20"/>
          <w:szCs w:val="20"/>
        </w:rPr>
        <w:t xml:space="preserve"> out variance accounted for by covariates. Dots have been jittered along the x-axis to increase visibility of individual data points. </w:t>
      </w:r>
      <w:r w:rsidR="003B221F">
        <w:rPr>
          <w:rFonts w:ascii="Arial" w:hAnsi="Arial" w:cs="Arial"/>
          <w:color w:val="000000"/>
          <w:sz w:val="20"/>
          <w:szCs w:val="20"/>
        </w:rPr>
        <w:t>Predictors in the models</w:t>
      </w:r>
      <w:r w:rsidR="003B221F" w:rsidRPr="00E622C0">
        <w:rPr>
          <w:rFonts w:ascii="Arial" w:hAnsi="Arial" w:cs="Arial"/>
          <w:color w:val="000000"/>
          <w:sz w:val="20"/>
          <w:szCs w:val="20"/>
        </w:rPr>
        <w:t xml:space="preserve"> include preconception adversity, prenatal adversity, </w:t>
      </w:r>
      <w:r w:rsidR="003B221F">
        <w:rPr>
          <w:rFonts w:ascii="Arial" w:hAnsi="Arial" w:cs="Arial"/>
          <w:color w:val="000000"/>
          <w:sz w:val="20"/>
          <w:szCs w:val="20"/>
        </w:rPr>
        <w:t xml:space="preserve">postnatal adversity, </w:t>
      </w:r>
      <w:r w:rsidR="003B221F" w:rsidRPr="00E622C0">
        <w:rPr>
          <w:rFonts w:ascii="Arial" w:hAnsi="Arial" w:cs="Arial"/>
          <w:color w:val="000000"/>
          <w:sz w:val="20"/>
          <w:szCs w:val="20"/>
        </w:rPr>
        <w:t xml:space="preserve">monthly income per household member, child sex, microbiome sequencing batch, </w:t>
      </w:r>
      <w:r w:rsidR="003B221F">
        <w:rPr>
          <w:rFonts w:ascii="Arial" w:hAnsi="Arial" w:cs="Arial"/>
          <w:color w:val="000000"/>
          <w:sz w:val="20"/>
          <w:szCs w:val="20"/>
        </w:rPr>
        <w:t xml:space="preserve">fiber, PUFA, </w:t>
      </w:r>
      <w:r w:rsidR="003B221F" w:rsidRPr="00E622C0">
        <w:rPr>
          <w:rFonts w:ascii="Arial" w:hAnsi="Arial" w:cs="Arial"/>
          <w:color w:val="000000"/>
          <w:sz w:val="20"/>
          <w:szCs w:val="20"/>
        </w:rPr>
        <w:t>and delivery mode.</w:t>
      </w:r>
      <w:r w:rsidR="003B221F">
        <w:rPr>
          <w:rFonts w:ascii="Arial" w:hAnsi="Arial" w:cs="Arial"/>
          <w:color w:val="000000"/>
          <w:sz w:val="20"/>
          <w:szCs w:val="20"/>
        </w:rPr>
        <w:t xml:space="preserve"> </w:t>
      </w:r>
      <w:r w:rsidR="00E50950">
        <w:rPr>
          <w:rFonts w:ascii="Arial" w:hAnsi="Arial" w:cs="Arial"/>
          <w:b/>
          <w:bCs/>
          <w:color w:val="000000"/>
          <w:sz w:val="20"/>
          <w:szCs w:val="20"/>
        </w:rPr>
        <w:t xml:space="preserve">A) </w:t>
      </w:r>
      <w:proofErr w:type="spellStart"/>
      <w:r w:rsidR="00E50950">
        <w:rPr>
          <w:rFonts w:ascii="Arial" w:hAnsi="Arial" w:cs="Arial"/>
          <w:b/>
          <w:bCs/>
          <w:color w:val="000000"/>
          <w:sz w:val="20"/>
          <w:szCs w:val="20"/>
        </w:rPr>
        <w:t>Pielou</w:t>
      </w:r>
      <w:proofErr w:type="spellEnd"/>
      <w:r w:rsidR="00E50950">
        <w:rPr>
          <w:rFonts w:ascii="Arial" w:hAnsi="Arial" w:cs="Arial"/>
          <w:b/>
          <w:bCs/>
          <w:color w:val="000000"/>
          <w:sz w:val="20"/>
          <w:szCs w:val="20"/>
        </w:rPr>
        <w:t xml:space="preserve"> Evenness is higher among children with </w:t>
      </w:r>
      <w:r w:rsidR="00250044">
        <w:rPr>
          <w:rFonts w:ascii="Arial" w:hAnsi="Arial" w:cs="Arial"/>
          <w:b/>
          <w:bCs/>
          <w:color w:val="000000"/>
          <w:sz w:val="20"/>
          <w:szCs w:val="20"/>
        </w:rPr>
        <w:t>more</w:t>
      </w:r>
      <w:r w:rsidR="00E50950">
        <w:rPr>
          <w:rFonts w:ascii="Arial" w:hAnsi="Arial" w:cs="Arial"/>
          <w:b/>
          <w:bCs/>
          <w:color w:val="000000"/>
          <w:sz w:val="20"/>
          <w:szCs w:val="20"/>
        </w:rPr>
        <w:t xml:space="preserve"> prenatal adversity exposure</w:t>
      </w:r>
      <w:r w:rsidR="00E50950" w:rsidRPr="00E622C0">
        <w:rPr>
          <w:rFonts w:ascii="Arial" w:hAnsi="Arial" w:cs="Arial"/>
          <w:color w:val="000000"/>
          <w:sz w:val="20"/>
          <w:szCs w:val="20"/>
        </w:rPr>
        <w:t>.</w:t>
      </w:r>
      <w:r w:rsidR="00E50950">
        <w:rPr>
          <w:rFonts w:ascii="Arial" w:hAnsi="Arial" w:cs="Arial"/>
          <w:color w:val="000000"/>
          <w:sz w:val="20"/>
          <w:szCs w:val="20"/>
        </w:rPr>
        <w:t xml:space="preserve"> Prenatal adversity exposure was measured as mothers’ state anxiety score during pregnancy. Grey shaded area around the line is the </w:t>
      </w:r>
      <w:r w:rsidR="00E50950" w:rsidRPr="00AC214E">
        <w:rPr>
          <w:rFonts w:ascii="Arial" w:hAnsi="Arial" w:cs="Arial"/>
          <w:color w:val="000000"/>
          <w:sz w:val="20"/>
          <w:szCs w:val="20"/>
        </w:rPr>
        <w:t xml:space="preserve">95% confidence level interval for </w:t>
      </w:r>
      <w:r w:rsidR="00E50950">
        <w:rPr>
          <w:rFonts w:ascii="Arial" w:hAnsi="Arial" w:cs="Arial"/>
          <w:color w:val="000000"/>
          <w:sz w:val="20"/>
          <w:szCs w:val="20"/>
        </w:rPr>
        <w:t xml:space="preserve">the predicted best-fit function using a linear model. </w:t>
      </w:r>
      <w:r w:rsidR="00E50950">
        <w:rPr>
          <w:rFonts w:ascii="Arial" w:hAnsi="Arial" w:cs="Arial"/>
          <w:b/>
          <w:color w:val="000000"/>
          <w:sz w:val="20"/>
          <w:szCs w:val="20"/>
        </w:rPr>
        <w:t>B</w:t>
      </w:r>
      <w:r w:rsidR="00C62C48">
        <w:rPr>
          <w:rFonts w:ascii="Arial" w:hAnsi="Arial" w:cs="Arial"/>
          <w:b/>
          <w:color w:val="000000"/>
          <w:sz w:val="20"/>
          <w:szCs w:val="20"/>
        </w:rPr>
        <w:t xml:space="preserve">) </w:t>
      </w:r>
      <w:r w:rsidR="00E622C0" w:rsidRPr="00E622C0">
        <w:rPr>
          <w:rFonts w:ascii="Arial" w:hAnsi="Arial" w:cs="Arial"/>
          <w:b/>
          <w:bCs/>
          <w:color w:val="000000"/>
          <w:sz w:val="20"/>
          <w:szCs w:val="20"/>
        </w:rPr>
        <w:t xml:space="preserve">Faith’s phylogenetic diversity is lower among children with </w:t>
      </w:r>
      <w:r w:rsidR="00250044">
        <w:rPr>
          <w:rFonts w:ascii="Arial" w:hAnsi="Arial" w:cs="Arial"/>
          <w:b/>
          <w:bCs/>
          <w:color w:val="000000"/>
          <w:sz w:val="20"/>
          <w:szCs w:val="20"/>
        </w:rPr>
        <w:t>more</w:t>
      </w:r>
      <w:r w:rsidR="00250044" w:rsidRPr="00E622C0">
        <w:rPr>
          <w:rFonts w:ascii="Arial" w:hAnsi="Arial" w:cs="Arial"/>
          <w:b/>
          <w:bCs/>
          <w:color w:val="000000"/>
          <w:sz w:val="20"/>
          <w:szCs w:val="20"/>
        </w:rPr>
        <w:t xml:space="preserve"> </w:t>
      </w:r>
      <w:r w:rsidR="00E622C0" w:rsidRPr="00E622C0">
        <w:rPr>
          <w:rFonts w:ascii="Arial" w:hAnsi="Arial" w:cs="Arial"/>
          <w:b/>
          <w:bCs/>
          <w:color w:val="000000"/>
          <w:sz w:val="20"/>
          <w:szCs w:val="20"/>
        </w:rPr>
        <w:t>postnatal adversity exposure</w:t>
      </w:r>
      <w:r w:rsidR="00C62C48">
        <w:rPr>
          <w:rFonts w:ascii="Arial" w:hAnsi="Arial" w:cs="Arial"/>
          <w:b/>
          <w:bCs/>
          <w:color w:val="000000"/>
          <w:sz w:val="20"/>
          <w:szCs w:val="20"/>
        </w:rPr>
        <w:t>.</w:t>
      </w:r>
      <w:r w:rsidR="00C62C48">
        <w:rPr>
          <w:rFonts w:ascii="Arial" w:hAnsi="Arial" w:cs="Arial"/>
          <w:color w:val="000000"/>
          <w:sz w:val="20"/>
          <w:szCs w:val="20"/>
        </w:rPr>
        <w:t xml:space="preserve"> Postnatal adversity exposure (“Yes”) indicates at least one potentially stressful life event reported between child’s birth and age 2 years; no postnatal adversity exposure (“No”) indicates no potentially stressful events reported. </w:t>
      </w:r>
      <w:r w:rsidR="00C62C48" w:rsidRPr="00E622C0">
        <w:rPr>
          <w:rFonts w:ascii="Arial" w:hAnsi="Arial" w:cs="Arial"/>
          <w:color w:val="000000"/>
          <w:sz w:val="20"/>
          <w:szCs w:val="20"/>
        </w:rPr>
        <w:t xml:space="preserve">Thick horizontal </w:t>
      </w:r>
      <w:r w:rsidR="00C62C48">
        <w:rPr>
          <w:rFonts w:ascii="Arial" w:hAnsi="Arial" w:cs="Arial"/>
          <w:color w:val="000000"/>
          <w:sz w:val="20"/>
          <w:szCs w:val="20"/>
        </w:rPr>
        <w:t>pink</w:t>
      </w:r>
      <w:r w:rsidR="00C62C48" w:rsidRPr="00E622C0">
        <w:rPr>
          <w:rFonts w:ascii="Arial" w:hAnsi="Arial" w:cs="Arial"/>
          <w:color w:val="000000"/>
          <w:sz w:val="20"/>
          <w:szCs w:val="20"/>
        </w:rPr>
        <w:t xml:space="preserve"> lines indicate the mean for each exposure group. Boxplot represents the median (line in the middle of the box), upper 25% quantile (top of the box), lower 25% quantile (bottom of the box), upper 25% quantile minus 1.5 times the interquartile range (upper whisker), and lower 25% quantile minus 1.5 times the interquartile range (lower whisker) Faith’s phylogenetic diversity values for each group.</w:t>
      </w:r>
      <w:r w:rsidR="00C62C48">
        <w:rPr>
          <w:rFonts w:ascii="Arial" w:hAnsi="Arial" w:cs="Arial"/>
          <w:color w:val="000000"/>
          <w:sz w:val="20"/>
          <w:szCs w:val="20"/>
        </w:rPr>
        <w:t xml:space="preserve"> </w:t>
      </w:r>
    </w:p>
    <w:p w14:paraId="5D3BAD94" w14:textId="455A3643" w:rsidR="00980C22" w:rsidRPr="00F649EE" w:rsidRDefault="00980C22" w:rsidP="00E622C0">
      <w:pPr>
        <w:keepNext/>
        <w:pBdr>
          <w:top w:val="nil"/>
          <w:left w:val="nil"/>
          <w:bottom w:val="nil"/>
          <w:right w:val="nil"/>
          <w:between w:val="nil"/>
        </w:pBdr>
        <w:spacing w:before="240" w:after="60"/>
        <w:contextualSpacing/>
        <w:rPr>
          <w:rFonts w:ascii="Arial" w:hAnsi="Arial" w:cs="Arial"/>
          <w:color w:val="000000"/>
          <w:sz w:val="20"/>
          <w:szCs w:val="20"/>
        </w:rPr>
      </w:pPr>
    </w:p>
    <w:p w14:paraId="6C523C09" w14:textId="16ED0794" w:rsidR="00274332" w:rsidRDefault="00C13158" w:rsidP="00C13158">
      <w:pPr>
        <w:rPr>
          <w:rFonts w:ascii="Arial" w:hAnsi="Arial" w:cs="Arial"/>
          <w:color w:val="000000"/>
          <w:sz w:val="20"/>
          <w:szCs w:val="20"/>
        </w:rPr>
      </w:pPr>
      <w:r>
        <w:rPr>
          <w:rFonts w:ascii="Arial" w:hAnsi="Arial" w:cs="Arial"/>
          <w:color w:val="000000"/>
          <w:sz w:val="20"/>
          <w:szCs w:val="20"/>
        </w:rPr>
        <w:br w:type="page"/>
      </w:r>
    </w:p>
    <w:p w14:paraId="2C33C024" w14:textId="103A9C64" w:rsidR="00313E1F" w:rsidRPr="00F649EE" w:rsidRDefault="00313E1F" w:rsidP="00E6133D">
      <w:pPr>
        <w:pBdr>
          <w:top w:val="nil"/>
          <w:left w:val="nil"/>
          <w:bottom w:val="nil"/>
          <w:right w:val="nil"/>
          <w:between w:val="nil"/>
        </w:pBdr>
        <w:contextualSpacing/>
        <w:rPr>
          <w:rFonts w:ascii="Arial" w:hAnsi="Arial" w:cs="Arial"/>
          <w:color w:val="000000"/>
          <w:sz w:val="20"/>
          <w:szCs w:val="20"/>
        </w:rPr>
      </w:pPr>
    </w:p>
    <w:p w14:paraId="3EB26BFC" w14:textId="77777777" w:rsidR="009507F0" w:rsidRDefault="009507F0" w:rsidP="00E6133D">
      <w:pPr>
        <w:keepNext/>
        <w:pBdr>
          <w:top w:val="nil"/>
          <w:left w:val="nil"/>
          <w:bottom w:val="nil"/>
          <w:right w:val="nil"/>
          <w:between w:val="nil"/>
        </w:pBdr>
        <w:spacing w:before="240" w:after="60"/>
        <w:contextualSpacing/>
        <w:rPr>
          <w:rFonts w:ascii="Arial" w:hAnsi="Arial" w:cs="Arial"/>
          <w:b/>
          <w:color w:val="000000"/>
          <w:sz w:val="20"/>
          <w:szCs w:val="20"/>
        </w:rPr>
      </w:pPr>
    </w:p>
    <w:p w14:paraId="47325B87" w14:textId="3E0AFCB2" w:rsidR="009507F0" w:rsidRDefault="009507F0" w:rsidP="00E6133D">
      <w:pPr>
        <w:keepNext/>
        <w:pBdr>
          <w:top w:val="nil"/>
          <w:left w:val="nil"/>
          <w:bottom w:val="nil"/>
          <w:right w:val="nil"/>
          <w:between w:val="nil"/>
        </w:pBdr>
        <w:spacing w:before="240" w:after="60"/>
        <w:contextualSpacing/>
        <w:rPr>
          <w:rFonts w:ascii="Arial" w:hAnsi="Arial" w:cs="Arial"/>
          <w:b/>
          <w:color w:val="000000"/>
          <w:sz w:val="20"/>
          <w:szCs w:val="20"/>
        </w:rPr>
      </w:pPr>
    </w:p>
    <w:p w14:paraId="10E90D88" w14:textId="2396B309" w:rsidR="003B074A" w:rsidRDefault="0078594F" w:rsidP="00E6133D">
      <w:pPr>
        <w:keepNext/>
        <w:pBdr>
          <w:top w:val="nil"/>
          <w:left w:val="nil"/>
          <w:bottom w:val="nil"/>
          <w:right w:val="nil"/>
          <w:between w:val="nil"/>
        </w:pBdr>
        <w:spacing w:before="240" w:after="60"/>
        <w:contextualSpacing/>
        <w:rPr>
          <w:rFonts w:ascii="Arial" w:hAnsi="Arial" w:cs="Arial"/>
          <w:b/>
          <w:color w:val="000000"/>
          <w:sz w:val="20"/>
          <w:szCs w:val="20"/>
        </w:rPr>
      </w:pPr>
      <w:r>
        <w:rPr>
          <w:rFonts w:ascii="Arial" w:hAnsi="Arial" w:cs="Arial"/>
          <w:b/>
          <w:noProof/>
          <w:color w:val="000000"/>
          <w:sz w:val="20"/>
          <w:szCs w:val="20"/>
        </w:rPr>
        <w:drawing>
          <wp:inline distT="0" distB="0" distL="0" distR="0" wp14:anchorId="675F2401" wp14:editId="4B7BB736">
            <wp:extent cx="5082725" cy="2957208"/>
            <wp:effectExtent l="0" t="0" r="0" b="0"/>
            <wp:docPr id="134403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3874" name="Picture 134403874"/>
                    <pic:cNvPicPr/>
                  </pic:nvPicPr>
                  <pic:blipFill rotWithShape="1">
                    <a:blip r:embed="rId15">
                      <a:extLst>
                        <a:ext uri="{28A0092B-C50C-407E-A947-70E740481C1C}">
                          <a14:useLocalDpi xmlns:a14="http://schemas.microsoft.com/office/drawing/2010/main" val="0"/>
                        </a:ext>
                      </a:extLst>
                    </a:blip>
                    <a:srcRect t="22979"/>
                    <a:stretch/>
                  </pic:blipFill>
                  <pic:spPr bwMode="auto">
                    <a:xfrm>
                      <a:off x="0" y="0"/>
                      <a:ext cx="5115302" cy="2976162"/>
                    </a:xfrm>
                    <a:prstGeom prst="rect">
                      <a:avLst/>
                    </a:prstGeom>
                    <a:ln>
                      <a:noFill/>
                    </a:ln>
                    <a:extLst>
                      <a:ext uri="{53640926-AAD7-44D8-BBD7-CCE9431645EC}">
                        <a14:shadowObscured xmlns:a14="http://schemas.microsoft.com/office/drawing/2010/main"/>
                      </a:ext>
                    </a:extLst>
                  </pic:spPr>
                </pic:pic>
              </a:graphicData>
            </a:graphic>
          </wp:inline>
        </w:drawing>
      </w:r>
    </w:p>
    <w:p w14:paraId="172FB426" w14:textId="63F28F13" w:rsidR="00E6133D" w:rsidRPr="0078594F" w:rsidRDefault="00E6133D" w:rsidP="0078594F">
      <w:pPr>
        <w:keepNext/>
        <w:pBdr>
          <w:top w:val="nil"/>
          <w:left w:val="nil"/>
          <w:bottom w:val="nil"/>
          <w:right w:val="nil"/>
          <w:between w:val="nil"/>
        </w:pBdr>
        <w:spacing w:before="240" w:after="60"/>
        <w:contextualSpacing/>
        <w:rPr>
          <w:rFonts w:ascii="Arial" w:hAnsi="Arial" w:cs="Arial"/>
          <w:b/>
          <w:color w:val="000000"/>
          <w:sz w:val="20"/>
          <w:szCs w:val="20"/>
        </w:rPr>
      </w:pPr>
      <w:r w:rsidRPr="00F649EE">
        <w:rPr>
          <w:rFonts w:ascii="Arial" w:hAnsi="Arial" w:cs="Arial"/>
          <w:b/>
          <w:color w:val="000000"/>
          <w:sz w:val="20"/>
          <w:szCs w:val="20"/>
        </w:rPr>
        <w:t>Fig</w:t>
      </w:r>
      <w:r w:rsidR="00980C22">
        <w:rPr>
          <w:rFonts w:ascii="Arial" w:hAnsi="Arial" w:cs="Arial"/>
          <w:b/>
          <w:color w:val="000000"/>
          <w:sz w:val="20"/>
          <w:szCs w:val="20"/>
        </w:rPr>
        <w:t>ure</w:t>
      </w:r>
      <w:r w:rsidRPr="00F649EE">
        <w:rPr>
          <w:rFonts w:ascii="Arial" w:hAnsi="Arial" w:cs="Arial"/>
          <w:b/>
          <w:color w:val="000000"/>
          <w:sz w:val="20"/>
          <w:szCs w:val="20"/>
        </w:rPr>
        <w:t xml:space="preserve"> 2. </w:t>
      </w:r>
      <w:r w:rsidR="00274332" w:rsidRPr="00274332">
        <w:rPr>
          <w:rFonts w:ascii="Arial" w:hAnsi="Arial" w:cs="Arial"/>
          <w:b/>
          <w:bCs/>
          <w:color w:val="000000"/>
          <w:sz w:val="20"/>
          <w:szCs w:val="20"/>
        </w:rPr>
        <w:t xml:space="preserve">Differentially </w:t>
      </w:r>
      <w:r w:rsidR="00103A72">
        <w:rPr>
          <w:rFonts w:ascii="Arial" w:hAnsi="Arial" w:cs="Arial"/>
          <w:b/>
          <w:bCs/>
          <w:color w:val="000000"/>
          <w:sz w:val="20"/>
          <w:szCs w:val="20"/>
        </w:rPr>
        <w:t>a</w:t>
      </w:r>
      <w:r w:rsidR="00274332" w:rsidRPr="00274332">
        <w:rPr>
          <w:rFonts w:ascii="Arial" w:hAnsi="Arial" w:cs="Arial"/>
          <w:b/>
          <w:bCs/>
          <w:color w:val="000000"/>
          <w:sz w:val="20"/>
          <w:szCs w:val="20"/>
        </w:rPr>
        <w:t xml:space="preserve">bundant </w:t>
      </w:r>
      <w:r w:rsidR="00103A72">
        <w:rPr>
          <w:rFonts w:ascii="Arial" w:hAnsi="Arial" w:cs="Arial"/>
          <w:b/>
          <w:bCs/>
          <w:color w:val="000000"/>
          <w:sz w:val="20"/>
          <w:szCs w:val="20"/>
        </w:rPr>
        <w:t>t</w:t>
      </w:r>
      <w:r w:rsidR="00274332" w:rsidRPr="00274332">
        <w:rPr>
          <w:rFonts w:ascii="Arial" w:hAnsi="Arial" w:cs="Arial"/>
          <w:b/>
          <w:bCs/>
          <w:color w:val="000000"/>
          <w:sz w:val="20"/>
          <w:szCs w:val="20"/>
        </w:rPr>
        <w:t xml:space="preserve">axa as a </w:t>
      </w:r>
      <w:r w:rsidR="00103A72">
        <w:rPr>
          <w:rFonts w:ascii="Arial" w:hAnsi="Arial" w:cs="Arial"/>
          <w:b/>
          <w:bCs/>
          <w:color w:val="000000"/>
          <w:sz w:val="20"/>
          <w:szCs w:val="20"/>
        </w:rPr>
        <w:t>f</w:t>
      </w:r>
      <w:r w:rsidR="00274332" w:rsidRPr="00274332">
        <w:rPr>
          <w:rFonts w:ascii="Arial" w:hAnsi="Arial" w:cs="Arial"/>
          <w:b/>
          <w:bCs/>
          <w:color w:val="000000"/>
          <w:sz w:val="20"/>
          <w:szCs w:val="20"/>
        </w:rPr>
        <w:t xml:space="preserve">unction of </w:t>
      </w:r>
      <w:r w:rsidR="00103A72">
        <w:rPr>
          <w:rFonts w:ascii="Arial" w:hAnsi="Arial" w:cs="Arial"/>
          <w:b/>
          <w:bCs/>
          <w:color w:val="000000"/>
          <w:sz w:val="20"/>
          <w:szCs w:val="20"/>
        </w:rPr>
        <w:t>a</w:t>
      </w:r>
      <w:r w:rsidR="00274332" w:rsidRPr="00274332">
        <w:rPr>
          <w:rFonts w:ascii="Arial" w:hAnsi="Arial" w:cs="Arial"/>
          <w:b/>
          <w:bCs/>
          <w:color w:val="000000"/>
          <w:sz w:val="20"/>
          <w:szCs w:val="20"/>
        </w:rPr>
        <w:t xml:space="preserve">dversity </w:t>
      </w:r>
      <w:r w:rsidR="00103A72">
        <w:rPr>
          <w:rFonts w:ascii="Arial" w:hAnsi="Arial" w:cs="Arial"/>
          <w:b/>
          <w:bCs/>
          <w:color w:val="000000"/>
          <w:sz w:val="20"/>
          <w:szCs w:val="20"/>
        </w:rPr>
        <w:t>e</w:t>
      </w:r>
      <w:r w:rsidR="00274332" w:rsidRPr="00274332">
        <w:rPr>
          <w:rFonts w:ascii="Arial" w:hAnsi="Arial" w:cs="Arial"/>
          <w:b/>
          <w:bCs/>
          <w:color w:val="000000"/>
          <w:sz w:val="20"/>
          <w:szCs w:val="20"/>
        </w:rPr>
        <w:t>xposure.</w:t>
      </w:r>
      <w:r w:rsidR="00274332">
        <w:rPr>
          <w:rFonts w:ascii="Arial" w:hAnsi="Arial" w:cs="Arial"/>
          <w:b/>
          <w:color w:val="000000"/>
          <w:sz w:val="20"/>
          <w:szCs w:val="20"/>
        </w:rPr>
        <w:t xml:space="preserve"> </w:t>
      </w:r>
      <w:r w:rsidR="00274332" w:rsidRPr="00274332">
        <w:rPr>
          <w:rFonts w:ascii="Arial" w:hAnsi="Arial" w:cs="Arial"/>
          <w:bCs/>
          <w:color w:val="000000"/>
          <w:sz w:val="20"/>
          <w:szCs w:val="20"/>
        </w:rPr>
        <w:t xml:space="preserve">Dots represent </w:t>
      </w:r>
      <w:r w:rsidR="00C13158">
        <w:rPr>
          <w:rFonts w:ascii="Arial" w:hAnsi="Arial" w:cs="Arial"/>
          <w:bCs/>
          <w:color w:val="000000"/>
          <w:sz w:val="20"/>
          <w:szCs w:val="20"/>
        </w:rPr>
        <w:t>base 2</w:t>
      </w:r>
      <w:r w:rsidR="00274332" w:rsidRPr="00274332">
        <w:rPr>
          <w:rFonts w:ascii="Arial" w:hAnsi="Arial" w:cs="Arial"/>
          <w:bCs/>
          <w:color w:val="000000"/>
          <w:sz w:val="20"/>
          <w:szCs w:val="20"/>
        </w:rPr>
        <w:t xml:space="preserve"> log fold change in abundance with a standardized one-unit increase in adversity exposure (i.e., each coefficient estimate converted to log2FoldChange). Horizontal lines surrounding the dots represent the 95% confidence interval around each coefficient estimate, also converted to log2FoldChange. g__ indicates each taxon's name is defined to the genus level. Taxa shown here met criteria for significance at </w:t>
      </w:r>
      <w:r w:rsidR="00274332" w:rsidRPr="00274332">
        <w:rPr>
          <w:rFonts w:ascii="Arial" w:hAnsi="Arial" w:cs="Arial"/>
          <w:bCs/>
          <w:i/>
          <w:iCs/>
          <w:color w:val="000000"/>
          <w:sz w:val="20"/>
          <w:szCs w:val="20"/>
        </w:rPr>
        <w:t>q</w:t>
      </w:r>
      <w:r w:rsidR="00274332" w:rsidRPr="00274332">
        <w:rPr>
          <w:rFonts w:ascii="Arial" w:hAnsi="Arial" w:cs="Arial"/>
          <w:bCs/>
          <w:color w:val="000000"/>
          <w:sz w:val="20"/>
          <w:szCs w:val="20"/>
        </w:rPr>
        <w:t> &lt; .25 after FDR-correction. Only those associations that had non-zero abundance of the differentially abundant taxon in at least 15% of the total sample are shown here; associations with lower non-zero abundance are presented in table S13. Covariates include child ethnicity (all analyses), duration of exclusive breastfeeding and sequencing batch (preconception, prenatal, and all adversities</w:t>
      </w:r>
      <w:r w:rsidR="00274332">
        <w:rPr>
          <w:rFonts w:ascii="Arial" w:hAnsi="Arial" w:cs="Arial"/>
          <w:bCs/>
          <w:color w:val="000000"/>
          <w:sz w:val="20"/>
          <w:szCs w:val="20"/>
        </w:rPr>
        <w:t xml:space="preserve"> in model</w:t>
      </w:r>
      <w:r w:rsidR="00274332" w:rsidRPr="00274332">
        <w:rPr>
          <w:rFonts w:ascii="Arial" w:hAnsi="Arial" w:cs="Arial"/>
          <w:bCs/>
          <w:color w:val="000000"/>
          <w:sz w:val="20"/>
          <w:szCs w:val="20"/>
        </w:rPr>
        <w:t>), probiotic use (prenatal adversity), and child age at stool collection (all adversities</w:t>
      </w:r>
      <w:r w:rsidR="00274332">
        <w:rPr>
          <w:rFonts w:ascii="Arial" w:hAnsi="Arial" w:cs="Arial"/>
          <w:bCs/>
          <w:color w:val="000000"/>
          <w:sz w:val="20"/>
          <w:szCs w:val="20"/>
        </w:rPr>
        <w:t xml:space="preserve"> in model</w:t>
      </w:r>
      <w:r w:rsidR="00274332" w:rsidRPr="00274332">
        <w:rPr>
          <w:rFonts w:ascii="Arial" w:hAnsi="Arial" w:cs="Arial"/>
          <w:bCs/>
          <w:color w:val="000000"/>
          <w:sz w:val="20"/>
          <w:szCs w:val="20"/>
        </w:rPr>
        <w:t>).</w:t>
      </w:r>
    </w:p>
    <w:p w14:paraId="7875D338" w14:textId="77777777" w:rsidR="009507F0" w:rsidRDefault="009507F0" w:rsidP="00274332">
      <w:pPr>
        <w:keepNext/>
        <w:pBdr>
          <w:top w:val="nil"/>
          <w:left w:val="nil"/>
          <w:bottom w:val="nil"/>
          <w:right w:val="nil"/>
          <w:between w:val="nil"/>
        </w:pBdr>
        <w:spacing w:before="240" w:after="60"/>
        <w:contextualSpacing/>
        <w:rPr>
          <w:rFonts w:ascii="Arial" w:hAnsi="Arial" w:cs="Arial"/>
          <w:b/>
          <w:color w:val="000000"/>
          <w:sz w:val="20"/>
          <w:szCs w:val="20"/>
        </w:rPr>
      </w:pPr>
    </w:p>
    <w:p w14:paraId="79FD5D70" w14:textId="77777777" w:rsidR="0078594F" w:rsidRDefault="0078594F" w:rsidP="00274332">
      <w:pPr>
        <w:keepNext/>
        <w:pBdr>
          <w:top w:val="nil"/>
          <w:left w:val="nil"/>
          <w:bottom w:val="nil"/>
          <w:right w:val="nil"/>
          <w:between w:val="nil"/>
        </w:pBdr>
        <w:spacing w:before="240" w:after="60"/>
        <w:contextualSpacing/>
        <w:rPr>
          <w:rFonts w:ascii="Arial" w:hAnsi="Arial" w:cs="Arial"/>
          <w:b/>
          <w:color w:val="000000"/>
          <w:sz w:val="20"/>
          <w:szCs w:val="20"/>
        </w:rPr>
      </w:pPr>
    </w:p>
    <w:p w14:paraId="1BC9B9E4" w14:textId="223F47DF" w:rsidR="009507F0" w:rsidRDefault="009507F0" w:rsidP="00274332">
      <w:pPr>
        <w:keepNext/>
        <w:pBdr>
          <w:top w:val="nil"/>
          <w:left w:val="nil"/>
          <w:bottom w:val="nil"/>
          <w:right w:val="nil"/>
          <w:between w:val="nil"/>
        </w:pBdr>
        <w:spacing w:before="240" w:after="60"/>
        <w:contextualSpacing/>
        <w:rPr>
          <w:rFonts w:ascii="Arial" w:hAnsi="Arial" w:cs="Arial"/>
          <w:b/>
          <w:color w:val="000000"/>
          <w:sz w:val="20"/>
          <w:szCs w:val="20"/>
        </w:rPr>
      </w:pPr>
    </w:p>
    <w:p w14:paraId="2AEF48DA" w14:textId="31029313" w:rsidR="003B074A" w:rsidRDefault="0078594F" w:rsidP="00274332">
      <w:pPr>
        <w:keepNext/>
        <w:pBdr>
          <w:top w:val="nil"/>
          <w:left w:val="nil"/>
          <w:bottom w:val="nil"/>
          <w:right w:val="nil"/>
          <w:between w:val="nil"/>
        </w:pBdr>
        <w:spacing w:before="240" w:after="60"/>
        <w:contextualSpacing/>
        <w:rPr>
          <w:rFonts w:ascii="Arial" w:hAnsi="Arial" w:cs="Arial"/>
          <w:b/>
          <w:color w:val="000000"/>
          <w:sz w:val="20"/>
          <w:szCs w:val="20"/>
        </w:rPr>
      </w:pPr>
      <w:r>
        <w:rPr>
          <w:rFonts w:ascii="Arial" w:hAnsi="Arial" w:cs="Arial"/>
          <w:b/>
          <w:noProof/>
          <w:color w:val="000000"/>
          <w:sz w:val="20"/>
          <w:szCs w:val="20"/>
        </w:rPr>
        <w:drawing>
          <wp:inline distT="0" distB="0" distL="0" distR="0" wp14:anchorId="4AD1031D" wp14:editId="2620FDC5">
            <wp:extent cx="4047193" cy="2402731"/>
            <wp:effectExtent l="0" t="0" r="4445" b="0"/>
            <wp:docPr id="4665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834" name="Picture 4665834"/>
                    <pic:cNvPicPr/>
                  </pic:nvPicPr>
                  <pic:blipFill rotWithShape="1">
                    <a:blip r:embed="rId16">
                      <a:extLst>
                        <a:ext uri="{28A0092B-C50C-407E-A947-70E740481C1C}">
                          <a14:useLocalDpi xmlns:a14="http://schemas.microsoft.com/office/drawing/2010/main" val="0"/>
                        </a:ext>
                      </a:extLst>
                    </a:blip>
                    <a:srcRect t="21781"/>
                    <a:stretch/>
                  </pic:blipFill>
                  <pic:spPr bwMode="auto">
                    <a:xfrm>
                      <a:off x="0" y="0"/>
                      <a:ext cx="4047193" cy="2402731"/>
                    </a:xfrm>
                    <a:prstGeom prst="rect">
                      <a:avLst/>
                    </a:prstGeom>
                    <a:ln>
                      <a:noFill/>
                    </a:ln>
                    <a:extLst>
                      <a:ext uri="{53640926-AAD7-44D8-BBD7-CCE9431645EC}">
                        <a14:shadowObscured xmlns:a14="http://schemas.microsoft.com/office/drawing/2010/main"/>
                      </a:ext>
                    </a:extLst>
                  </pic:spPr>
                </pic:pic>
              </a:graphicData>
            </a:graphic>
          </wp:inline>
        </w:drawing>
      </w:r>
    </w:p>
    <w:p w14:paraId="3E7F79F2" w14:textId="15514274" w:rsidR="00274332" w:rsidRDefault="005931CC" w:rsidP="00274332">
      <w:pPr>
        <w:keepNext/>
        <w:pBdr>
          <w:top w:val="nil"/>
          <w:left w:val="nil"/>
          <w:bottom w:val="nil"/>
          <w:right w:val="nil"/>
          <w:between w:val="nil"/>
        </w:pBdr>
        <w:spacing w:before="240" w:after="60"/>
        <w:contextualSpacing/>
        <w:rPr>
          <w:rFonts w:ascii="Arial" w:hAnsi="Arial" w:cs="Arial"/>
          <w:color w:val="000000"/>
          <w:sz w:val="20"/>
          <w:szCs w:val="20"/>
        </w:rPr>
      </w:pPr>
      <w:r>
        <w:rPr>
          <w:rFonts w:ascii="Arial" w:hAnsi="Arial" w:cs="Arial"/>
          <w:b/>
          <w:color w:val="000000"/>
          <w:sz w:val="20"/>
          <w:szCs w:val="20"/>
        </w:rPr>
        <w:t>Figure 3</w:t>
      </w:r>
      <w:r w:rsidR="00E6133D" w:rsidRPr="00F649EE">
        <w:rPr>
          <w:rFonts w:ascii="Arial" w:hAnsi="Arial" w:cs="Arial"/>
          <w:b/>
          <w:color w:val="000000"/>
          <w:sz w:val="20"/>
          <w:szCs w:val="20"/>
        </w:rPr>
        <w:t xml:space="preserve">. </w:t>
      </w:r>
      <w:r w:rsidR="00274332" w:rsidRPr="00274332">
        <w:rPr>
          <w:rFonts w:ascii="Arial" w:hAnsi="Arial" w:cs="Arial"/>
          <w:b/>
          <w:bCs/>
          <w:color w:val="000000"/>
          <w:sz w:val="20"/>
          <w:szCs w:val="20"/>
        </w:rPr>
        <w:t xml:space="preserve">Differentially </w:t>
      </w:r>
      <w:r w:rsidR="00103A72">
        <w:rPr>
          <w:rFonts w:ascii="Arial" w:hAnsi="Arial" w:cs="Arial"/>
          <w:b/>
          <w:bCs/>
          <w:color w:val="000000"/>
          <w:sz w:val="20"/>
          <w:szCs w:val="20"/>
        </w:rPr>
        <w:t>a</w:t>
      </w:r>
      <w:r w:rsidR="00274332" w:rsidRPr="00274332">
        <w:rPr>
          <w:rFonts w:ascii="Arial" w:hAnsi="Arial" w:cs="Arial"/>
          <w:b/>
          <w:bCs/>
          <w:color w:val="000000"/>
          <w:sz w:val="20"/>
          <w:szCs w:val="20"/>
        </w:rPr>
        <w:t xml:space="preserve">bundant </w:t>
      </w:r>
      <w:r w:rsidR="00103A72">
        <w:rPr>
          <w:rFonts w:ascii="Arial" w:hAnsi="Arial" w:cs="Arial"/>
          <w:b/>
          <w:bCs/>
          <w:color w:val="000000"/>
          <w:sz w:val="20"/>
          <w:szCs w:val="20"/>
        </w:rPr>
        <w:t>t</w:t>
      </w:r>
      <w:r w:rsidR="00274332" w:rsidRPr="00274332">
        <w:rPr>
          <w:rFonts w:ascii="Arial" w:hAnsi="Arial" w:cs="Arial"/>
          <w:b/>
          <w:bCs/>
          <w:color w:val="000000"/>
          <w:sz w:val="20"/>
          <w:szCs w:val="20"/>
        </w:rPr>
        <w:t xml:space="preserve">axa as a </w:t>
      </w:r>
      <w:r w:rsidR="00103A72">
        <w:rPr>
          <w:rFonts w:ascii="Arial" w:hAnsi="Arial" w:cs="Arial"/>
          <w:b/>
          <w:bCs/>
          <w:color w:val="000000"/>
          <w:sz w:val="20"/>
          <w:szCs w:val="20"/>
        </w:rPr>
        <w:t>f</w:t>
      </w:r>
      <w:r w:rsidR="00274332" w:rsidRPr="00274332">
        <w:rPr>
          <w:rFonts w:ascii="Arial" w:hAnsi="Arial" w:cs="Arial"/>
          <w:b/>
          <w:bCs/>
          <w:color w:val="000000"/>
          <w:sz w:val="20"/>
          <w:szCs w:val="20"/>
        </w:rPr>
        <w:t xml:space="preserve">unction of </w:t>
      </w:r>
      <w:r w:rsidR="00103A72">
        <w:rPr>
          <w:rFonts w:ascii="Arial" w:hAnsi="Arial" w:cs="Arial"/>
          <w:b/>
          <w:bCs/>
          <w:color w:val="000000"/>
          <w:sz w:val="20"/>
          <w:szCs w:val="20"/>
        </w:rPr>
        <w:t>a</w:t>
      </w:r>
      <w:r w:rsidR="00274332" w:rsidRPr="00274332">
        <w:rPr>
          <w:rFonts w:ascii="Arial" w:hAnsi="Arial" w:cs="Arial"/>
          <w:b/>
          <w:bCs/>
          <w:color w:val="000000"/>
          <w:sz w:val="20"/>
          <w:szCs w:val="20"/>
        </w:rPr>
        <w:t>dversity-</w:t>
      </w:r>
      <w:r w:rsidR="005E4061">
        <w:rPr>
          <w:rFonts w:ascii="Arial" w:hAnsi="Arial" w:cs="Arial"/>
          <w:b/>
          <w:bCs/>
          <w:color w:val="000000"/>
          <w:sz w:val="20"/>
          <w:szCs w:val="20"/>
        </w:rPr>
        <w:t>related</w:t>
      </w:r>
      <w:r w:rsidR="00274332" w:rsidRPr="00274332">
        <w:rPr>
          <w:rFonts w:ascii="Arial" w:hAnsi="Arial" w:cs="Arial"/>
          <w:b/>
          <w:bCs/>
          <w:color w:val="000000"/>
          <w:sz w:val="20"/>
          <w:szCs w:val="20"/>
        </w:rPr>
        <w:t xml:space="preserve"> </w:t>
      </w:r>
      <w:r w:rsidR="00103A72">
        <w:rPr>
          <w:rFonts w:ascii="Arial" w:hAnsi="Arial" w:cs="Arial"/>
          <w:b/>
          <w:bCs/>
          <w:color w:val="000000"/>
          <w:sz w:val="20"/>
          <w:szCs w:val="20"/>
        </w:rPr>
        <w:t>c</w:t>
      </w:r>
      <w:r w:rsidR="00274332" w:rsidRPr="00274332">
        <w:rPr>
          <w:rFonts w:ascii="Arial" w:hAnsi="Arial" w:cs="Arial"/>
          <w:b/>
          <w:bCs/>
          <w:color w:val="000000"/>
          <w:sz w:val="20"/>
          <w:szCs w:val="20"/>
        </w:rPr>
        <w:t xml:space="preserve">hild </w:t>
      </w:r>
      <w:r w:rsidR="00103A72">
        <w:rPr>
          <w:rFonts w:ascii="Arial" w:hAnsi="Arial" w:cs="Arial"/>
          <w:b/>
          <w:bCs/>
          <w:color w:val="000000"/>
          <w:sz w:val="20"/>
          <w:szCs w:val="20"/>
        </w:rPr>
        <w:t>s</w:t>
      </w:r>
      <w:r w:rsidR="00274332" w:rsidRPr="00274332">
        <w:rPr>
          <w:rFonts w:ascii="Arial" w:hAnsi="Arial" w:cs="Arial"/>
          <w:b/>
          <w:bCs/>
          <w:color w:val="000000"/>
          <w:sz w:val="20"/>
          <w:szCs w:val="20"/>
        </w:rPr>
        <w:t xml:space="preserve">ocioemotional </w:t>
      </w:r>
      <w:r w:rsidR="00103A72">
        <w:rPr>
          <w:rFonts w:ascii="Arial" w:hAnsi="Arial" w:cs="Arial"/>
          <w:b/>
          <w:bCs/>
          <w:color w:val="000000"/>
          <w:sz w:val="20"/>
          <w:szCs w:val="20"/>
        </w:rPr>
        <w:t>f</w:t>
      </w:r>
      <w:r w:rsidR="00274332" w:rsidRPr="00274332">
        <w:rPr>
          <w:rFonts w:ascii="Arial" w:hAnsi="Arial" w:cs="Arial"/>
          <w:b/>
          <w:bCs/>
          <w:color w:val="000000"/>
          <w:sz w:val="20"/>
          <w:szCs w:val="20"/>
        </w:rPr>
        <w:t>unctioning.</w:t>
      </w:r>
      <w:r w:rsidR="00BE7619">
        <w:rPr>
          <w:rFonts w:ascii="Arial" w:hAnsi="Arial" w:cs="Arial"/>
          <w:b/>
          <w:bCs/>
          <w:color w:val="000000"/>
          <w:sz w:val="20"/>
          <w:szCs w:val="20"/>
        </w:rPr>
        <w:t xml:space="preserve"> </w:t>
      </w:r>
      <w:r w:rsidR="00274332" w:rsidRPr="00274332">
        <w:rPr>
          <w:rFonts w:ascii="Arial" w:hAnsi="Arial" w:cs="Arial"/>
          <w:color w:val="000000"/>
          <w:sz w:val="20"/>
          <w:szCs w:val="20"/>
        </w:rPr>
        <w:t xml:space="preserve">Dots represent </w:t>
      </w:r>
      <w:r w:rsidR="00C13158">
        <w:rPr>
          <w:rFonts w:ascii="Arial" w:hAnsi="Arial" w:cs="Arial"/>
          <w:color w:val="000000"/>
          <w:sz w:val="20"/>
          <w:szCs w:val="20"/>
        </w:rPr>
        <w:t>base 2</w:t>
      </w:r>
      <w:r w:rsidR="00274332" w:rsidRPr="00274332">
        <w:rPr>
          <w:rFonts w:ascii="Arial" w:hAnsi="Arial" w:cs="Arial"/>
          <w:color w:val="000000"/>
          <w:sz w:val="20"/>
          <w:szCs w:val="20"/>
        </w:rPr>
        <w:t xml:space="preserve"> log fold change in abundance with a </w:t>
      </w:r>
      <w:r w:rsidR="00274332" w:rsidRPr="00274332">
        <w:rPr>
          <w:rFonts w:ascii="Arial" w:hAnsi="Arial" w:cs="Arial"/>
          <w:color w:val="000000"/>
          <w:sz w:val="20"/>
          <w:szCs w:val="20"/>
        </w:rPr>
        <w:lastRenderedPageBreak/>
        <w:t xml:space="preserve">standardized one-unit increase in </w:t>
      </w:r>
      <w:r w:rsidR="001756AA">
        <w:rPr>
          <w:rFonts w:ascii="Arial" w:hAnsi="Arial" w:cs="Arial"/>
          <w:color w:val="000000"/>
          <w:sz w:val="20"/>
          <w:szCs w:val="20"/>
        </w:rPr>
        <w:t>socio-emotional functioning problems</w:t>
      </w:r>
      <w:r w:rsidR="00274332" w:rsidRPr="00274332">
        <w:rPr>
          <w:rFonts w:ascii="Arial" w:hAnsi="Arial" w:cs="Arial"/>
          <w:color w:val="000000"/>
          <w:sz w:val="20"/>
          <w:szCs w:val="20"/>
        </w:rPr>
        <w:t xml:space="preserve"> (i.e., each coefficient estimate converted to log2FoldChange). Horizontal lines surrounding the dots represent error bars which are the 95% confidence intervals around each coefficient estimate, also converted to log2FoldChange. g__</w:t>
      </w:r>
      <w:r w:rsidR="005E4061">
        <w:rPr>
          <w:rFonts w:ascii="Arial" w:hAnsi="Arial" w:cs="Arial"/>
          <w:color w:val="000000"/>
          <w:sz w:val="20"/>
          <w:szCs w:val="20"/>
        </w:rPr>
        <w:t xml:space="preserve"> or f__</w:t>
      </w:r>
      <w:r w:rsidR="00274332" w:rsidRPr="00274332">
        <w:rPr>
          <w:rFonts w:ascii="Arial" w:hAnsi="Arial" w:cs="Arial"/>
          <w:color w:val="000000"/>
          <w:sz w:val="20"/>
          <w:szCs w:val="20"/>
        </w:rPr>
        <w:t xml:space="preserve"> indicates each taxon's name is defined to the genus</w:t>
      </w:r>
      <w:r w:rsidR="005E4061">
        <w:rPr>
          <w:rFonts w:ascii="Arial" w:hAnsi="Arial" w:cs="Arial"/>
          <w:color w:val="000000"/>
          <w:sz w:val="20"/>
          <w:szCs w:val="20"/>
        </w:rPr>
        <w:t xml:space="preserve"> or family</w:t>
      </w:r>
      <w:r w:rsidR="00274332" w:rsidRPr="00274332">
        <w:rPr>
          <w:rFonts w:ascii="Arial" w:hAnsi="Arial" w:cs="Arial"/>
          <w:color w:val="000000"/>
          <w:sz w:val="20"/>
          <w:szCs w:val="20"/>
        </w:rPr>
        <w:t xml:space="preserve"> level</w:t>
      </w:r>
      <w:r w:rsidR="005E4061">
        <w:rPr>
          <w:rFonts w:ascii="Arial" w:hAnsi="Arial" w:cs="Arial"/>
          <w:color w:val="000000"/>
          <w:sz w:val="20"/>
          <w:szCs w:val="20"/>
        </w:rPr>
        <w:t>, respectively</w:t>
      </w:r>
      <w:r w:rsidR="00274332" w:rsidRPr="00274332">
        <w:rPr>
          <w:rFonts w:ascii="Arial" w:hAnsi="Arial" w:cs="Arial"/>
          <w:color w:val="000000"/>
          <w:sz w:val="20"/>
          <w:szCs w:val="20"/>
        </w:rPr>
        <w:t xml:space="preserve">. Taxa shown here met criteria for significance at </w:t>
      </w:r>
      <w:r w:rsidR="00274332" w:rsidRPr="00274332">
        <w:rPr>
          <w:rFonts w:ascii="Arial" w:hAnsi="Arial" w:cs="Arial"/>
          <w:i/>
          <w:iCs/>
          <w:color w:val="000000"/>
          <w:sz w:val="20"/>
          <w:szCs w:val="20"/>
        </w:rPr>
        <w:t>q</w:t>
      </w:r>
      <w:r w:rsidR="00274332" w:rsidRPr="00274332">
        <w:rPr>
          <w:rFonts w:ascii="Arial" w:hAnsi="Arial" w:cs="Arial"/>
          <w:color w:val="000000"/>
          <w:sz w:val="20"/>
          <w:szCs w:val="20"/>
        </w:rPr>
        <w:t xml:space="preserve"> &lt; .25 after FDR-correction. Only those associations that had non-zero abundance of the differentially abundant taxon in at least 15% of the total sample are shown here. Other predictors include child sex and prenatal adversity (all analyses), preconception adversity (internalizing problems age 2 years and total problems age 4 years), child ethnicity and duration of exclusive breastfeeding (developmental problems age 2 years, internalizing and sleep problems age 4 years), </w:t>
      </w:r>
      <w:r w:rsidR="00460647">
        <w:rPr>
          <w:rFonts w:ascii="Arial" w:hAnsi="Arial" w:cs="Arial"/>
          <w:color w:val="000000"/>
          <w:sz w:val="20"/>
          <w:szCs w:val="20"/>
        </w:rPr>
        <w:t xml:space="preserve">microbiome sample </w:t>
      </w:r>
      <w:r w:rsidR="00274332" w:rsidRPr="00274332">
        <w:rPr>
          <w:rFonts w:ascii="Arial" w:hAnsi="Arial" w:cs="Arial"/>
          <w:color w:val="000000"/>
          <w:sz w:val="20"/>
          <w:szCs w:val="20"/>
        </w:rPr>
        <w:t xml:space="preserve">sequencing batch (total problems age 2 years, internalizing and sleep problems age 4 years), </w:t>
      </w:r>
      <w:r w:rsidR="00881D9F">
        <w:rPr>
          <w:rFonts w:ascii="Arial" w:hAnsi="Arial" w:cs="Arial"/>
          <w:color w:val="000000"/>
          <w:sz w:val="20"/>
          <w:szCs w:val="20"/>
        </w:rPr>
        <w:t xml:space="preserve">fiber (internalizing problems age 4 years) </w:t>
      </w:r>
      <w:r w:rsidR="00274332" w:rsidRPr="00274332">
        <w:rPr>
          <w:rFonts w:ascii="Arial" w:hAnsi="Arial" w:cs="Arial"/>
          <w:color w:val="000000"/>
          <w:sz w:val="20"/>
          <w:szCs w:val="20"/>
        </w:rPr>
        <w:t xml:space="preserve">and probiotic use (sleep problems age 4 years). </w:t>
      </w:r>
    </w:p>
    <w:p w14:paraId="1AB7D91D" w14:textId="64DEE757" w:rsidR="005931CC" w:rsidRDefault="005931CC" w:rsidP="00274332">
      <w:pPr>
        <w:keepNext/>
        <w:pBdr>
          <w:top w:val="nil"/>
          <w:left w:val="nil"/>
          <w:bottom w:val="nil"/>
          <w:right w:val="nil"/>
          <w:between w:val="nil"/>
        </w:pBdr>
        <w:spacing w:before="240" w:after="60"/>
        <w:contextualSpacing/>
        <w:rPr>
          <w:rFonts w:ascii="Arial" w:hAnsi="Arial" w:cs="Arial"/>
          <w:color w:val="000000"/>
          <w:sz w:val="20"/>
          <w:szCs w:val="20"/>
        </w:rPr>
      </w:pPr>
    </w:p>
    <w:p w14:paraId="53C6200E" w14:textId="3188E0A6" w:rsidR="005931CC" w:rsidRPr="00EF281C" w:rsidRDefault="005931CC" w:rsidP="00274332">
      <w:pPr>
        <w:keepNext/>
        <w:pBdr>
          <w:top w:val="nil"/>
          <w:left w:val="nil"/>
          <w:bottom w:val="nil"/>
          <w:right w:val="nil"/>
          <w:between w:val="nil"/>
        </w:pBdr>
        <w:spacing w:before="240" w:after="60"/>
        <w:contextualSpacing/>
        <w:rPr>
          <w:rFonts w:ascii="Arial" w:hAnsi="Arial" w:cs="Arial"/>
          <w:bCs/>
          <w:color w:val="000000"/>
          <w:sz w:val="20"/>
          <w:szCs w:val="20"/>
        </w:rPr>
      </w:pPr>
    </w:p>
    <w:p w14:paraId="1C1ED247" w14:textId="7933BC44" w:rsidR="00E6133D" w:rsidRDefault="00E6133D">
      <w:pPr>
        <w:rPr>
          <w:rFonts w:ascii="Arial" w:hAnsi="Arial" w:cs="Arial"/>
          <w:b/>
          <w:color w:val="000000"/>
          <w:sz w:val="20"/>
          <w:szCs w:val="20"/>
        </w:rPr>
      </w:pPr>
    </w:p>
    <w:p w14:paraId="421FC490" w14:textId="481764F7" w:rsidR="00270945" w:rsidRPr="00C13158" w:rsidRDefault="00270945" w:rsidP="00C13158">
      <w:pPr>
        <w:rPr>
          <w:rFonts w:ascii="Arial" w:hAnsi="Arial" w:cs="Arial"/>
          <w:b/>
          <w:color w:val="000000"/>
          <w:sz w:val="20"/>
          <w:szCs w:val="20"/>
        </w:rPr>
      </w:pPr>
    </w:p>
    <w:sectPr w:rsidR="00270945" w:rsidRPr="00C13158">
      <w:headerReference w:type="default" r:id="rId17"/>
      <w:footerReference w:type="default" r:id="rId18"/>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DDE6" w14:textId="77777777" w:rsidR="00DC5A18" w:rsidRDefault="00DC5A18">
      <w:r>
        <w:separator/>
      </w:r>
    </w:p>
  </w:endnote>
  <w:endnote w:type="continuationSeparator" w:id="0">
    <w:p w14:paraId="20D69AA4" w14:textId="77777777" w:rsidR="00DC5A18" w:rsidRDefault="00DC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44FA" w14:textId="1FB46D1A" w:rsidR="00FA3D29" w:rsidRDefault="00FA3D2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346F214" w14:textId="77777777" w:rsidR="00FA3D29" w:rsidRDefault="00FA3D2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6EC7" w14:textId="77777777" w:rsidR="00DC5A18" w:rsidRDefault="00DC5A18">
      <w:r>
        <w:separator/>
      </w:r>
    </w:p>
  </w:footnote>
  <w:footnote w:type="continuationSeparator" w:id="0">
    <w:p w14:paraId="0154A7FB" w14:textId="77777777" w:rsidR="00DC5A18" w:rsidRDefault="00DC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4CCF" w14:textId="77777777" w:rsidR="00FA3D29" w:rsidRDefault="00FA3D29">
    <w:pPr>
      <w:jc w:val="right"/>
      <w:rPr>
        <w:sz w:val="20"/>
        <w:szCs w:val="20"/>
      </w:rPr>
    </w:pPr>
  </w:p>
  <w:p w14:paraId="186F9857" w14:textId="77777777" w:rsidR="00FA3D29" w:rsidRDefault="00FA3D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C5390"/>
    <w:multiLevelType w:val="multilevel"/>
    <w:tmpl w:val="E0FCC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70C92"/>
    <w:multiLevelType w:val="hybridMultilevel"/>
    <w:tmpl w:val="8E747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3D"/>
    <w:rsid w:val="00005C19"/>
    <w:rsid w:val="000131F2"/>
    <w:rsid w:val="000202F0"/>
    <w:rsid w:val="00025173"/>
    <w:rsid w:val="000254F5"/>
    <w:rsid w:val="000352B5"/>
    <w:rsid w:val="000421DE"/>
    <w:rsid w:val="00042F46"/>
    <w:rsid w:val="00056A97"/>
    <w:rsid w:val="00057FDF"/>
    <w:rsid w:val="00060F13"/>
    <w:rsid w:val="00064B41"/>
    <w:rsid w:val="00064BE9"/>
    <w:rsid w:val="00064D2E"/>
    <w:rsid w:val="00073A7E"/>
    <w:rsid w:val="00073D2A"/>
    <w:rsid w:val="00081C85"/>
    <w:rsid w:val="000837EE"/>
    <w:rsid w:val="000A1312"/>
    <w:rsid w:val="000A58CC"/>
    <w:rsid w:val="000A61BE"/>
    <w:rsid w:val="000A6D3A"/>
    <w:rsid w:val="000B0910"/>
    <w:rsid w:val="000B1A98"/>
    <w:rsid w:val="000B3F49"/>
    <w:rsid w:val="000B4C99"/>
    <w:rsid w:val="000B538B"/>
    <w:rsid w:val="000B6CE7"/>
    <w:rsid w:val="000B7AE2"/>
    <w:rsid w:val="000C3044"/>
    <w:rsid w:val="000C5E77"/>
    <w:rsid w:val="000C7BF5"/>
    <w:rsid w:val="000C7D5F"/>
    <w:rsid w:val="000D0137"/>
    <w:rsid w:val="000D01A2"/>
    <w:rsid w:val="000D154D"/>
    <w:rsid w:val="000D3DDD"/>
    <w:rsid w:val="000D4DF7"/>
    <w:rsid w:val="000D7F11"/>
    <w:rsid w:val="000E3957"/>
    <w:rsid w:val="000F34CB"/>
    <w:rsid w:val="000F36FA"/>
    <w:rsid w:val="000F452C"/>
    <w:rsid w:val="00100CFE"/>
    <w:rsid w:val="00103A72"/>
    <w:rsid w:val="001105D0"/>
    <w:rsid w:val="00112617"/>
    <w:rsid w:val="00113869"/>
    <w:rsid w:val="00123556"/>
    <w:rsid w:val="001245FF"/>
    <w:rsid w:val="00126BDC"/>
    <w:rsid w:val="001317DD"/>
    <w:rsid w:val="001358DC"/>
    <w:rsid w:val="00140119"/>
    <w:rsid w:val="00141688"/>
    <w:rsid w:val="00144FD2"/>
    <w:rsid w:val="00152F54"/>
    <w:rsid w:val="00164B86"/>
    <w:rsid w:val="00166808"/>
    <w:rsid w:val="001669A1"/>
    <w:rsid w:val="001679AB"/>
    <w:rsid w:val="001756AA"/>
    <w:rsid w:val="00177035"/>
    <w:rsid w:val="00177AE5"/>
    <w:rsid w:val="00181761"/>
    <w:rsid w:val="00181B0D"/>
    <w:rsid w:val="00182F7E"/>
    <w:rsid w:val="0019246C"/>
    <w:rsid w:val="001A28AA"/>
    <w:rsid w:val="001A2975"/>
    <w:rsid w:val="001A4E6C"/>
    <w:rsid w:val="001B05E6"/>
    <w:rsid w:val="001B7977"/>
    <w:rsid w:val="001D00B2"/>
    <w:rsid w:val="001D4B3D"/>
    <w:rsid w:val="001D7501"/>
    <w:rsid w:val="001D7759"/>
    <w:rsid w:val="001E136D"/>
    <w:rsid w:val="001F1830"/>
    <w:rsid w:val="001F36FC"/>
    <w:rsid w:val="001F6BFC"/>
    <w:rsid w:val="00225E27"/>
    <w:rsid w:val="0023024C"/>
    <w:rsid w:val="00240D9C"/>
    <w:rsid w:val="00244E01"/>
    <w:rsid w:val="00250044"/>
    <w:rsid w:val="00256997"/>
    <w:rsid w:val="00260D10"/>
    <w:rsid w:val="0026237B"/>
    <w:rsid w:val="00266272"/>
    <w:rsid w:val="00266959"/>
    <w:rsid w:val="00270945"/>
    <w:rsid w:val="00272560"/>
    <w:rsid w:val="00274332"/>
    <w:rsid w:val="002757C3"/>
    <w:rsid w:val="0027742F"/>
    <w:rsid w:val="002809F5"/>
    <w:rsid w:val="002837EB"/>
    <w:rsid w:val="002918CA"/>
    <w:rsid w:val="002A1AC8"/>
    <w:rsid w:val="002A3F07"/>
    <w:rsid w:val="002A6493"/>
    <w:rsid w:val="002A7053"/>
    <w:rsid w:val="002B2848"/>
    <w:rsid w:val="002C0965"/>
    <w:rsid w:val="002C1FD6"/>
    <w:rsid w:val="002C2075"/>
    <w:rsid w:val="002C770C"/>
    <w:rsid w:val="002D7BF3"/>
    <w:rsid w:val="002E2480"/>
    <w:rsid w:val="002F7976"/>
    <w:rsid w:val="00300302"/>
    <w:rsid w:val="003036CC"/>
    <w:rsid w:val="0030478E"/>
    <w:rsid w:val="00312A98"/>
    <w:rsid w:val="00313E1F"/>
    <w:rsid w:val="0031500D"/>
    <w:rsid w:val="00332BD2"/>
    <w:rsid w:val="00333991"/>
    <w:rsid w:val="00333F4D"/>
    <w:rsid w:val="00334955"/>
    <w:rsid w:val="0033537E"/>
    <w:rsid w:val="0033711C"/>
    <w:rsid w:val="00350C51"/>
    <w:rsid w:val="00352E60"/>
    <w:rsid w:val="003559A0"/>
    <w:rsid w:val="00360225"/>
    <w:rsid w:val="003626A6"/>
    <w:rsid w:val="00362AD7"/>
    <w:rsid w:val="0036634E"/>
    <w:rsid w:val="00374FD8"/>
    <w:rsid w:val="00375AF0"/>
    <w:rsid w:val="00375DCF"/>
    <w:rsid w:val="003830A5"/>
    <w:rsid w:val="00386116"/>
    <w:rsid w:val="00391CCA"/>
    <w:rsid w:val="00393730"/>
    <w:rsid w:val="00394C4D"/>
    <w:rsid w:val="003953CF"/>
    <w:rsid w:val="003A1FC3"/>
    <w:rsid w:val="003A5C49"/>
    <w:rsid w:val="003B074A"/>
    <w:rsid w:val="003B221F"/>
    <w:rsid w:val="003B576E"/>
    <w:rsid w:val="003D530F"/>
    <w:rsid w:val="003E6C11"/>
    <w:rsid w:val="003F1BC0"/>
    <w:rsid w:val="003F5896"/>
    <w:rsid w:val="00402978"/>
    <w:rsid w:val="00411F55"/>
    <w:rsid w:val="00414C07"/>
    <w:rsid w:val="00416C31"/>
    <w:rsid w:val="00416F51"/>
    <w:rsid w:val="00426E59"/>
    <w:rsid w:val="0043055D"/>
    <w:rsid w:val="0043455A"/>
    <w:rsid w:val="004439D6"/>
    <w:rsid w:val="00450580"/>
    <w:rsid w:val="0045652D"/>
    <w:rsid w:val="0046043C"/>
    <w:rsid w:val="00460647"/>
    <w:rsid w:val="004644CE"/>
    <w:rsid w:val="004674B2"/>
    <w:rsid w:val="004739C8"/>
    <w:rsid w:val="00474D11"/>
    <w:rsid w:val="004768C8"/>
    <w:rsid w:val="0048058E"/>
    <w:rsid w:val="00480F41"/>
    <w:rsid w:val="00482C7B"/>
    <w:rsid w:val="00483D1D"/>
    <w:rsid w:val="00485002"/>
    <w:rsid w:val="00487A57"/>
    <w:rsid w:val="004A2D11"/>
    <w:rsid w:val="004B0176"/>
    <w:rsid w:val="004B135C"/>
    <w:rsid w:val="004B7646"/>
    <w:rsid w:val="004C188B"/>
    <w:rsid w:val="004C3B9C"/>
    <w:rsid w:val="004D5170"/>
    <w:rsid w:val="004D6865"/>
    <w:rsid w:val="004E0E33"/>
    <w:rsid w:val="004E20AD"/>
    <w:rsid w:val="004E29E1"/>
    <w:rsid w:val="004E7784"/>
    <w:rsid w:val="004F45DF"/>
    <w:rsid w:val="004F5DB7"/>
    <w:rsid w:val="00500D77"/>
    <w:rsid w:val="00506432"/>
    <w:rsid w:val="005158C9"/>
    <w:rsid w:val="005242B5"/>
    <w:rsid w:val="00540741"/>
    <w:rsid w:val="00541664"/>
    <w:rsid w:val="00550E32"/>
    <w:rsid w:val="00555CC0"/>
    <w:rsid w:val="005568B1"/>
    <w:rsid w:val="00563AAB"/>
    <w:rsid w:val="00565994"/>
    <w:rsid w:val="00572606"/>
    <w:rsid w:val="00576F5B"/>
    <w:rsid w:val="00585770"/>
    <w:rsid w:val="005931CC"/>
    <w:rsid w:val="005947DC"/>
    <w:rsid w:val="00595392"/>
    <w:rsid w:val="005A148F"/>
    <w:rsid w:val="005A5DF8"/>
    <w:rsid w:val="005A78D5"/>
    <w:rsid w:val="005C0609"/>
    <w:rsid w:val="005C3C85"/>
    <w:rsid w:val="005C543C"/>
    <w:rsid w:val="005C7DD7"/>
    <w:rsid w:val="005D2B53"/>
    <w:rsid w:val="005E4061"/>
    <w:rsid w:val="005E4174"/>
    <w:rsid w:val="005F038D"/>
    <w:rsid w:val="005F08E0"/>
    <w:rsid w:val="005F0949"/>
    <w:rsid w:val="005F5677"/>
    <w:rsid w:val="005F6D56"/>
    <w:rsid w:val="005F7014"/>
    <w:rsid w:val="005F7FED"/>
    <w:rsid w:val="006007AE"/>
    <w:rsid w:val="00601D37"/>
    <w:rsid w:val="0060228C"/>
    <w:rsid w:val="00605F11"/>
    <w:rsid w:val="00605F57"/>
    <w:rsid w:val="006130E8"/>
    <w:rsid w:val="00623869"/>
    <w:rsid w:val="00624A9E"/>
    <w:rsid w:val="0062607B"/>
    <w:rsid w:val="006373C6"/>
    <w:rsid w:val="00640F69"/>
    <w:rsid w:val="00643A54"/>
    <w:rsid w:val="00647FBA"/>
    <w:rsid w:val="006532C6"/>
    <w:rsid w:val="006577F1"/>
    <w:rsid w:val="00695D0C"/>
    <w:rsid w:val="006B5D26"/>
    <w:rsid w:val="006E5B69"/>
    <w:rsid w:val="006F0B7D"/>
    <w:rsid w:val="006F68B4"/>
    <w:rsid w:val="0070043F"/>
    <w:rsid w:val="00701BD8"/>
    <w:rsid w:val="00703510"/>
    <w:rsid w:val="00703E62"/>
    <w:rsid w:val="00705E8A"/>
    <w:rsid w:val="00706106"/>
    <w:rsid w:val="00712D93"/>
    <w:rsid w:val="00713030"/>
    <w:rsid w:val="00714F86"/>
    <w:rsid w:val="007156C1"/>
    <w:rsid w:val="007220D3"/>
    <w:rsid w:val="00727AE1"/>
    <w:rsid w:val="0073615A"/>
    <w:rsid w:val="00736EA0"/>
    <w:rsid w:val="00745A7B"/>
    <w:rsid w:val="007527BE"/>
    <w:rsid w:val="00754694"/>
    <w:rsid w:val="00756747"/>
    <w:rsid w:val="00764F32"/>
    <w:rsid w:val="00773371"/>
    <w:rsid w:val="00781223"/>
    <w:rsid w:val="0078301B"/>
    <w:rsid w:val="007844F8"/>
    <w:rsid w:val="0078594F"/>
    <w:rsid w:val="007952DE"/>
    <w:rsid w:val="007A163B"/>
    <w:rsid w:val="007A3944"/>
    <w:rsid w:val="007A4A05"/>
    <w:rsid w:val="007B6D37"/>
    <w:rsid w:val="007C0B4D"/>
    <w:rsid w:val="007C65AF"/>
    <w:rsid w:val="007D749C"/>
    <w:rsid w:val="007E0E14"/>
    <w:rsid w:val="007E4060"/>
    <w:rsid w:val="007E4AC4"/>
    <w:rsid w:val="007F054F"/>
    <w:rsid w:val="007F711C"/>
    <w:rsid w:val="00800B56"/>
    <w:rsid w:val="00801420"/>
    <w:rsid w:val="008053E4"/>
    <w:rsid w:val="0082665B"/>
    <w:rsid w:val="00834E59"/>
    <w:rsid w:val="00844363"/>
    <w:rsid w:val="008446E0"/>
    <w:rsid w:val="0084470A"/>
    <w:rsid w:val="00845A54"/>
    <w:rsid w:val="00846B8B"/>
    <w:rsid w:val="0086167F"/>
    <w:rsid w:val="00864427"/>
    <w:rsid w:val="00864F69"/>
    <w:rsid w:val="00865AA9"/>
    <w:rsid w:val="008759C4"/>
    <w:rsid w:val="00881D9F"/>
    <w:rsid w:val="00884FB2"/>
    <w:rsid w:val="0088776E"/>
    <w:rsid w:val="008A66AE"/>
    <w:rsid w:val="008A72D2"/>
    <w:rsid w:val="008C3E1D"/>
    <w:rsid w:val="008C5406"/>
    <w:rsid w:val="008D49B1"/>
    <w:rsid w:val="008E2A78"/>
    <w:rsid w:val="008E6DB8"/>
    <w:rsid w:val="00902331"/>
    <w:rsid w:val="00904FBD"/>
    <w:rsid w:val="00906B56"/>
    <w:rsid w:val="00912C8C"/>
    <w:rsid w:val="009246DF"/>
    <w:rsid w:val="00932615"/>
    <w:rsid w:val="00933A1B"/>
    <w:rsid w:val="00943713"/>
    <w:rsid w:val="00944528"/>
    <w:rsid w:val="009446CD"/>
    <w:rsid w:val="009507F0"/>
    <w:rsid w:val="00953C37"/>
    <w:rsid w:val="00963263"/>
    <w:rsid w:val="00973EF3"/>
    <w:rsid w:val="00980C22"/>
    <w:rsid w:val="00982AC8"/>
    <w:rsid w:val="0099198C"/>
    <w:rsid w:val="00993F47"/>
    <w:rsid w:val="009A27FD"/>
    <w:rsid w:val="009A30AC"/>
    <w:rsid w:val="009B3D5A"/>
    <w:rsid w:val="009B595E"/>
    <w:rsid w:val="009C6592"/>
    <w:rsid w:val="009C7BC3"/>
    <w:rsid w:val="009D0603"/>
    <w:rsid w:val="009D4B8F"/>
    <w:rsid w:val="009E29F3"/>
    <w:rsid w:val="009F66BE"/>
    <w:rsid w:val="00A00566"/>
    <w:rsid w:val="00A0391A"/>
    <w:rsid w:val="00A1140E"/>
    <w:rsid w:val="00A12F63"/>
    <w:rsid w:val="00A1401C"/>
    <w:rsid w:val="00A14ED9"/>
    <w:rsid w:val="00A179C3"/>
    <w:rsid w:val="00A238F9"/>
    <w:rsid w:val="00A26CB5"/>
    <w:rsid w:val="00A30E60"/>
    <w:rsid w:val="00A31FB0"/>
    <w:rsid w:val="00A3668D"/>
    <w:rsid w:val="00A40CD5"/>
    <w:rsid w:val="00A53343"/>
    <w:rsid w:val="00A5774D"/>
    <w:rsid w:val="00A635A9"/>
    <w:rsid w:val="00A701C2"/>
    <w:rsid w:val="00A75F58"/>
    <w:rsid w:val="00A812EA"/>
    <w:rsid w:val="00A81CCF"/>
    <w:rsid w:val="00A850B3"/>
    <w:rsid w:val="00A85CC3"/>
    <w:rsid w:val="00A95DD6"/>
    <w:rsid w:val="00AA0FA5"/>
    <w:rsid w:val="00AA716C"/>
    <w:rsid w:val="00AB0ABE"/>
    <w:rsid w:val="00AC214E"/>
    <w:rsid w:val="00AC4CC8"/>
    <w:rsid w:val="00AC5995"/>
    <w:rsid w:val="00AD116E"/>
    <w:rsid w:val="00AD1D15"/>
    <w:rsid w:val="00AD22C9"/>
    <w:rsid w:val="00AD73B6"/>
    <w:rsid w:val="00AE60EF"/>
    <w:rsid w:val="00AF1A2A"/>
    <w:rsid w:val="00AF33D1"/>
    <w:rsid w:val="00B00F58"/>
    <w:rsid w:val="00B03C82"/>
    <w:rsid w:val="00B05BA6"/>
    <w:rsid w:val="00B05D44"/>
    <w:rsid w:val="00B11DA5"/>
    <w:rsid w:val="00B2119E"/>
    <w:rsid w:val="00B2291A"/>
    <w:rsid w:val="00B24992"/>
    <w:rsid w:val="00B25280"/>
    <w:rsid w:val="00B26726"/>
    <w:rsid w:val="00B30924"/>
    <w:rsid w:val="00B34A0E"/>
    <w:rsid w:val="00B40440"/>
    <w:rsid w:val="00B413EC"/>
    <w:rsid w:val="00B4169B"/>
    <w:rsid w:val="00B452D1"/>
    <w:rsid w:val="00B5244E"/>
    <w:rsid w:val="00B56D7F"/>
    <w:rsid w:val="00B61AD2"/>
    <w:rsid w:val="00B66DC6"/>
    <w:rsid w:val="00B705F6"/>
    <w:rsid w:val="00B7634B"/>
    <w:rsid w:val="00B827D8"/>
    <w:rsid w:val="00B9147E"/>
    <w:rsid w:val="00B95056"/>
    <w:rsid w:val="00B97FEC"/>
    <w:rsid w:val="00BA279A"/>
    <w:rsid w:val="00BC5DA4"/>
    <w:rsid w:val="00BC6E94"/>
    <w:rsid w:val="00BD41E4"/>
    <w:rsid w:val="00BE02AE"/>
    <w:rsid w:val="00BE5C07"/>
    <w:rsid w:val="00BE7619"/>
    <w:rsid w:val="00BF6603"/>
    <w:rsid w:val="00C13158"/>
    <w:rsid w:val="00C25EE1"/>
    <w:rsid w:val="00C30D67"/>
    <w:rsid w:val="00C3371F"/>
    <w:rsid w:val="00C35939"/>
    <w:rsid w:val="00C40A42"/>
    <w:rsid w:val="00C51EED"/>
    <w:rsid w:val="00C62C48"/>
    <w:rsid w:val="00C703AF"/>
    <w:rsid w:val="00C8059A"/>
    <w:rsid w:val="00C8069E"/>
    <w:rsid w:val="00C9099B"/>
    <w:rsid w:val="00C9219D"/>
    <w:rsid w:val="00C97AF8"/>
    <w:rsid w:val="00CA0EB5"/>
    <w:rsid w:val="00CB50B8"/>
    <w:rsid w:val="00CB5B28"/>
    <w:rsid w:val="00CC1200"/>
    <w:rsid w:val="00CC2772"/>
    <w:rsid w:val="00CC576D"/>
    <w:rsid w:val="00CC58BF"/>
    <w:rsid w:val="00CC5DFD"/>
    <w:rsid w:val="00CC795F"/>
    <w:rsid w:val="00CD18E2"/>
    <w:rsid w:val="00CE15B5"/>
    <w:rsid w:val="00CE27B7"/>
    <w:rsid w:val="00CF6F99"/>
    <w:rsid w:val="00D04C53"/>
    <w:rsid w:val="00D10F24"/>
    <w:rsid w:val="00D228C2"/>
    <w:rsid w:val="00D27CEF"/>
    <w:rsid w:val="00D32176"/>
    <w:rsid w:val="00D40C26"/>
    <w:rsid w:val="00D51E38"/>
    <w:rsid w:val="00D52522"/>
    <w:rsid w:val="00D60EF8"/>
    <w:rsid w:val="00D619EF"/>
    <w:rsid w:val="00D73091"/>
    <w:rsid w:val="00D77BB8"/>
    <w:rsid w:val="00D811C6"/>
    <w:rsid w:val="00D8756B"/>
    <w:rsid w:val="00D96E0D"/>
    <w:rsid w:val="00D97DB4"/>
    <w:rsid w:val="00DA0301"/>
    <w:rsid w:val="00DA61E4"/>
    <w:rsid w:val="00DB1A2C"/>
    <w:rsid w:val="00DB45B3"/>
    <w:rsid w:val="00DB5A23"/>
    <w:rsid w:val="00DB6E01"/>
    <w:rsid w:val="00DB7EA0"/>
    <w:rsid w:val="00DC004D"/>
    <w:rsid w:val="00DC222C"/>
    <w:rsid w:val="00DC3CFA"/>
    <w:rsid w:val="00DC5A18"/>
    <w:rsid w:val="00DD23FD"/>
    <w:rsid w:val="00DD4DCD"/>
    <w:rsid w:val="00DD59D2"/>
    <w:rsid w:val="00DD6276"/>
    <w:rsid w:val="00DE48E8"/>
    <w:rsid w:val="00DE6771"/>
    <w:rsid w:val="00DE6A33"/>
    <w:rsid w:val="00DF48AE"/>
    <w:rsid w:val="00DF73EA"/>
    <w:rsid w:val="00DF7D37"/>
    <w:rsid w:val="00E01958"/>
    <w:rsid w:val="00E06041"/>
    <w:rsid w:val="00E132CC"/>
    <w:rsid w:val="00E42B07"/>
    <w:rsid w:val="00E42C87"/>
    <w:rsid w:val="00E47AB2"/>
    <w:rsid w:val="00E50950"/>
    <w:rsid w:val="00E51F4D"/>
    <w:rsid w:val="00E54133"/>
    <w:rsid w:val="00E55E84"/>
    <w:rsid w:val="00E571C9"/>
    <w:rsid w:val="00E6082B"/>
    <w:rsid w:val="00E6133D"/>
    <w:rsid w:val="00E622C0"/>
    <w:rsid w:val="00E66647"/>
    <w:rsid w:val="00E81076"/>
    <w:rsid w:val="00E85662"/>
    <w:rsid w:val="00E9503F"/>
    <w:rsid w:val="00E977D7"/>
    <w:rsid w:val="00EA09D2"/>
    <w:rsid w:val="00EA27D6"/>
    <w:rsid w:val="00EA4415"/>
    <w:rsid w:val="00EA48A2"/>
    <w:rsid w:val="00EA5B8B"/>
    <w:rsid w:val="00EB03C7"/>
    <w:rsid w:val="00EB1D19"/>
    <w:rsid w:val="00EB427B"/>
    <w:rsid w:val="00EB4F9E"/>
    <w:rsid w:val="00EB7EF0"/>
    <w:rsid w:val="00ED0FCB"/>
    <w:rsid w:val="00ED1C52"/>
    <w:rsid w:val="00ED22E3"/>
    <w:rsid w:val="00ED3190"/>
    <w:rsid w:val="00EE0424"/>
    <w:rsid w:val="00EE4993"/>
    <w:rsid w:val="00EF0C34"/>
    <w:rsid w:val="00EF281C"/>
    <w:rsid w:val="00F04ED7"/>
    <w:rsid w:val="00F13747"/>
    <w:rsid w:val="00F1405D"/>
    <w:rsid w:val="00F154E4"/>
    <w:rsid w:val="00F22F89"/>
    <w:rsid w:val="00F23443"/>
    <w:rsid w:val="00F23AB3"/>
    <w:rsid w:val="00F272E9"/>
    <w:rsid w:val="00F309AE"/>
    <w:rsid w:val="00F3353D"/>
    <w:rsid w:val="00F34C74"/>
    <w:rsid w:val="00F3554A"/>
    <w:rsid w:val="00F40BC3"/>
    <w:rsid w:val="00F428D5"/>
    <w:rsid w:val="00F43750"/>
    <w:rsid w:val="00F46413"/>
    <w:rsid w:val="00F527BA"/>
    <w:rsid w:val="00F61422"/>
    <w:rsid w:val="00F649EE"/>
    <w:rsid w:val="00F72C1C"/>
    <w:rsid w:val="00F72EE1"/>
    <w:rsid w:val="00F73232"/>
    <w:rsid w:val="00F82C7A"/>
    <w:rsid w:val="00F839A7"/>
    <w:rsid w:val="00F849FF"/>
    <w:rsid w:val="00F864AE"/>
    <w:rsid w:val="00F86F10"/>
    <w:rsid w:val="00FA3CED"/>
    <w:rsid w:val="00FA3D29"/>
    <w:rsid w:val="00FA505D"/>
    <w:rsid w:val="00FB296F"/>
    <w:rsid w:val="00FB7BFE"/>
    <w:rsid w:val="00FC28DC"/>
    <w:rsid w:val="00FD2B52"/>
    <w:rsid w:val="00FE0CAC"/>
    <w:rsid w:val="00FE2386"/>
    <w:rsid w:val="00FE313E"/>
    <w:rsid w:val="00FE6571"/>
    <w:rsid w:val="00FF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2619"/>
  <w15:chartTrackingRefBased/>
  <w15:docId w15:val="{0BACA329-D68F-41E1-8712-30BE2256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9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133D"/>
    <w:rPr>
      <w:sz w:val="16"/>
      <w:szCs w:val="16"/>
    </w:rPr>
  </w:style>
  <w:style w:type="paragraph" w:styleId="CommentText">
    <w:name w:val="annotation text"/>
    <w:basedOn w:val="Normal"/>
    <w:link w:val="CommentTextChar"/>
    <w:uiPriority w:val="99"/>
    <w:semiHidden/>
    <w:unhideWhenUsed/>
    <w:rsid w:val="00E6133D"/>
    <w:rPr>
      <w:sz w:val="20"/>
      <w:szCs w:val="20"/>
    </w:rPr>
  </w:style>
  <w:style w:type="character" w:customStyle="1" w:styleId="CommentTextChar">
    <w:name w:val="Comment Text Char"/>
    <w:basedOn w:val="DefaultParagraphFont"/>
    <w:link w:val="CommentText"/>
    <w:uiPriority w:val="99"/>
    <w:semiHidden/>
    <w:rsid w:val="00E6133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6133D"/>
    <w:rPr>
      <w:color w:val="0000FF" w:themeColor="hyperlink"/>
      <w:u w:val="single"/>
    </w:rPr>
  </w:style>
  <w:style w:type="paragraph" w:styleId="BalloonText">
    <w:name w:val="Balloon Text"/>
    <w:basedOn w:val="Normal"/>
    <w:link w:val="BalloonTextChar"/>
    <w:uiPriority w:val="99"/>
    <w:semiHidden/>
    <w:unhideWhenUsed/>
    <w:rsid w:val="00E6133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613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13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133D"/>
    <w:rPr>
      <w:rFonts w:ascii="Times New Roman" w:eastAsia="Times New Roman" w:hAnsi="Times New Roman" w:cs="Times New Roman"/>
      <w:b/>
      <w:bCs/>
      <w:sz w:val="20"/>
      <w:szCs w:val="20"/>
    </w:rPr>
  </w:style>
  <w:style w:type="paragraph" w:customStyle="1" w:styleId="SMcaption">
    <w:name w:val="SM caption"/>
    <w:basedOn w:val="Normal"/>
    <w:qFormat/>
    <w:rsid w:val="00483D1D"/>
    <w:rPr>
      <w:szCs w:val="20"/>
    </w:rPr>
  </w:style>
  <w:style w:type="paragraph" w:styleId="NormalWeb">
    <w:name w:val="Normal (Web)"/>
    <w:basedOn w:val="Normal"/>
    <w:uiPriority w:val="99"/>
    <w:semiHidden/>
    <w:rsid w:val="00483D1D"/>
  </w:style>
  <w:style w:type="character" w:styleId="UnresolvedMention">
    <w:name w:val="Unresolved Mention"/>
    <w:basedOn w:val="DefaultParagraphFont"/>
    <w:uiPriority w:val="99"/>
    <w:semiHidden/>
    <w:unhideWhenUsed/>
    <w:rsid w:val="00C30D67"/>
    <w:rPr>
      <w:color w:val="605E5C"/>
      <w:shd w:val="clear" w:color="auto" w:fill="E1DFDD"/>
    </w:rPr>
  </w:style>
  <w:style w:type="paragraph" w:styleId="Revision">
    <w:name w:val="Revision"/>
    <w:hidden/>
    <w:uiPriority w:val="99"/>
    <w:semiHidden/>
    <w:rsid w:val="00C30D67"/>
    <w:pPr>
      <w:spacing w:after="0"/>
    </w:pPr>
  </w:style>
  <w:style w:type="paragraph" w:styleId="Bibliography">
    <w:name w:val="Bibliography"/>
    <w:basedOn w:val="Normal"/>
    <w:next w:val="Normal"/>
    <w:uiPriority w:val="37"/>
    <w:unhideWhenUsed/>
    <w:rsid w:val="004A2D11"/>
    <w:pPr>
      <w:tabs>
        <w:tab w:val="left" w:pos="500"/>
      </w:tabs>
      <w:spacing w:after="240"/>
      <w:ind w:left="504" w:hanging="504"/>
    </w:pPr>
    <w:rPr>
      <w:rFonts w:asciiTheme="minorHAnsi" w:eastAsiaTheme="minorHAnsi" w:hAnsiTheme="minorHAnsi" w:cstheme="minorBidi"/>
      <w:sz w:val="22"/>
      <w:szCs w:val="22"/>
    </w:rPr>
  </w:style>
  <w:style w:type="table" w:styleId="TableGrid">
    <w:name w:val="Table Grid"/>
    <w:basedOn w:val="TableNormal"/>
    <w:uiPriority w:val="39"/>
    <w:rsid w:val="005931CC"/>
    <w:pPr>
      <w:spacing w:after="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739">
      <w:bodyDiv w:val="1"/>
      <w:marLeft w:val="0"/>
      <w:marRight w:val="0"/>
      <w:marTop w:val="0"/>
      <w:marBottom w:val="0"/>
      <w:divBdr>
        <w:top w:val="none" w:sz="0" w:space="0" w:color="auto"/>
        <w:left w:val="none" w:sz="0" w:space="0" w:color="auto"/>
        <w:bottom w:val="none" w:sz="0" w:space="0" w:color="auto"/>
        <w:right w:val="none" w:sz="0" w:space="0" w:color="auto"/>
      </w:divBdr>
    </w:div>
    <w:div w:id="83887229">
      <w:bodyDiv w:val="1"/>
      <w:marLeft w:val="0"/>
      <w:marRight w:val="0"/>
      <w:marTop w:val="0"/>
      <w:marBottom w:val="0"/>
      <w:divBdr>
        <w:top w:val="none" w:sz="0" w:space="0" w:color="auto"/>
        <w:left w:val="none" w:sz="0" w:space="0" w:color="auto"/>
        <w:bottom w:val="none" w:sz="0" w:space="0" w:color="auto"/>
        <w:right w:val="none" w:sz="0" w:space="0" w:color="auto"/>
      </w:divBdr>
      <w:divsChild>
        <w:div w:id="1114328513">
          <w:marLeft w:val="0"/>
          <w:marRight w:val="0"/>
          <w:marTop w:val="0"/>
          <w:marBottom w:val="0"/>
          <w:divBdr>
            <w:top w:val="none" w:sz="0" w:space="0" w:color="auto"/>
            <w:left w:val="none" w:sz="0" w:space="0" w:color="auto"/>
            <w:bottom w:val="none" w:sz="0" w:space="0" w:color="auto"/>
            <w:right w:val="none" w:sz="0" w:space="0" w:color="auto"/>
          </w:divBdr>
          <w:divsChild>
            <w:div w:id="444883646">
              <w:marLeft w:val="-240"/>
              <w:marRight w:val="-120"/>
              <w:marTop w:val="0"/>
              <w:marBottom w:val="0"/>
              <w:divBdr>
                <w:top w:val="none" w:sz="0" w:space="0" w:color="auto"/>
                <w:left w:val="none" w:sz="0" w:space="0" w:color="auto"/>
                <w:bottom w:val="none" w:sz="0" w:space="0" w:color="auto"/>
                <w:right w:val="none" w:sz="0" w:space="0" w:color="auto"/>
              </w:divBdr>
              <w:divsChild>
                <w:div w:id="2064064725">
                  <w:marLeft w:val="0"/>
                  <w:marRight w:val="0"/>
                  <w:marTop w:val="0"/>
                  <w:marBottom w:val="60"/>
                  <w:divBdr>
                    <w:top w:val="none" w:sz="0" w:space="0" w:color="auto"/>
                    <w:left w:val="none" w:sz="0" w:space="0" w:color="auto"/>
                    <w:bottom w:val="none" w:sz="0" w:space="0" w:color="auto"/>
                    <w:right w:val="none" w:sz="0" w:space="0" w:color="auto"/>
                  </w:divBdr>
                  <w:divsChild>
                    <w:div w:id="408818099">
                      <w:marLeft w:val="0"/>
                      <w:marRight w:val="0"/>
                      <w:marTop w:val="0"/>
                      <w:marBottom w:val="0"/>
                      <w:divBdr>
                        <w:top w:val="none" w:sz="0" w:space="0" w:color="auto"/>
                        <w:left w:val="none" w:sz="0" w:space="0" w:color="auto"/>
                        <w:bottom w:val="none" w:sz="0" w:space="0" w:color="auto"/>
                        <w:right w:val="none" w:sz="0" w:space="0" w:color="auto"/>
                      </w:divBdr>
                      <w:divsChild>
                        <w:div w:id="143468521">
                          <w:marLeft w:val="0"/>
                          <w:marRight w:val="0"/>
                          <w:marTop w:val="0"/>
                          <w:marBottom w:val="0"/>
                          <w:divBdr>
                            <w:top w:val="none" w:sz="0" w:space="0" w:color="auto"/>
                            <w:left w:val="none" w:sz="0" w:space="0" w:color="auto"/>
                            <w:bottom w:val="none" w:sz="0" w:space="0" w:color="auto"/>
                            <w:right w:val="none" w:sz="0" w:space="0" w:color="auto"/>
                          </w:divBdr>
                          <w:divsChild>
                            <w:div w:id="112872644">
                              <w:marLeft w:val="0"/>
                              <w:marRight w:val="0"/>
                              <w:marTop w:val="0"/>
                              <w:marBottom w:val="0"/>
                              <w:divBdr>
                                <w:top w:val="none" w:sz="0" w:space="0" w:color="auto"/>
                                <w:left w:val="none" w:sz="0" w:space="0" w:color="auto"/>
                                <w:bottom w:val="none" w:sz="0" w:space="0" w:color="auto"/>
                                <w:right w:val="none" w:sz="0" w:space="0" w:color="auto"/>
                              </w:divBdr>
                              <w:divsChild>
                                <w:div w:id="11667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488920">
          <w:marLeft w:val="0"/>
          <w:marRight w:val="0"/>
          <w:marTop w:val="0"/>
          <w:marBottom w:val="0"/>
          <w:divBdr>
            <w:top w:val="none" w:sz="0" w:space="0" w:color="auto"/>
            <w:left w:val="none" w:sz="0" w:space="0" w:color="auto"/>
            <w:bottom w:val="none" w:sz="0" w:space="0" w:color="auto"/>
            <w:right w:val="none" w:sz="0" w:space="0" w:color="auto"/>
          </w:divBdr>
          <w:divsChild>
            <w:div w:id="30986847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0434189">
      <w:bodyDiv w:val="1"/>
      <w:marLeft w:val="0"/>
      <w:marRight w:val="0"/>
      <w:marTop w:val="0"/>
      <w:marBottom w:val="0"/>
      <w:divBdr>
        <w:top w:val="none" w:sz="0" w:space="0" w:color="auto"/>
        <w:left w:val="none" w:sz="0" w:space="0" w:color="auto"/>
        <w:bottom w:val="none" w:sz="0" w:space="0" w:color="auto"/>
        <w:right w:val="none" w:sz="0" w:space="0" w:color="auto"/>
      </w:divBdr>
    </w:div>
    <w:div w:id="617764523">
      <w:bodyDiv w:val="1"/>
      <w:marLeft w:val="0"/>
      <w:marRight w:val="0"/>
      <w:marTop w:val="0"/>
      <w:marBottom w:val="0"/>
      <w:divBdr>
        <w:top w:val="none" w:sz="0" w:space="0" w:color="auto"/>
        <w:left w:val="none" w:sz="0" w:space="0" w:color="auto"/>
        <w:bottom w:val="none" w:sz="0" w:space="0" w:color="auto"/>
        <w:right w:val="none" w:sz="0" w:space="0" w:color="auto"/>
      </w:divBdr>
    </w:div>
    <w:div w:id="808202995">
      <w:bodyDiv w:val="1"/>
      <w:marLeft w:val="0"/>
      <w:marRight w:val="0"/>
      <w:marTop w:val="0"/>
      <w:marBottom w:val="0"/>
      <w:divBdr>
        <w:top w:val="none" w:sz="0" w:space="0" w:color="auto"/>
        <w:left w:val="none" w:sz="0" w:space="0" w:color="auto"/>
        <w:bottom w:val="none" w:sz="0" w:space="0" w:color="auto"/>
        <w:right w:val="none" w:sz="0" w:space="0" w:color="auto"/>
      </w:divBdr>
    </w:div>
    <w:div w:id="944531476">
      <w:bodyDiv w:val="1"/>
      <w:marLeft w:val="0"/>
      <w:marRight w:val="0"/>
      <w:marTop w:val="0"/>
      <w:marBottom w:val="0"/>
      <w:divBdr>
        <w:top w:val="none" w:sz="0" w:space="0" w:color="auto"/>
        <w:left w:val="none" w:sz="0" w:space="0" w:color="auto"/>
        <w:bottom w:val="none" w:sz="0" w:space="0" w:color="auto"/>
        <w:right w:val="none" w:sz="0" w:space="0" w:color="auto"/>
      </w:divBdr>
    </w:div>
    <w:div w:id="1283533677">
      <w:bodyDiv w:val="1"/>
      <w:marLeft w:val="0"/>
      <w:marRight w:val="0"/>
      <w:marTop w:val="0"/>
      <w:marBottom w:val="0"/>
      <w:divBdr>
        <w:top w:val="none" w:sz="0" w:space="0" w:color="auto"/>
        <w:left w:val="none" w:sz="0" w:space="0" w:color="auto"/>
        <w:bottom w:val="none" w:sz="0" w:space="0" w:color="auto"/>
        <w:right w:val="none" w:sz="0" w:space="0" w:color="auto"/>
      </w:divBdr>
    </w:div>
    <w:div w:id="1457260239">
      <w:bodyDiv w:val="1"/>
      <w:marLeft w:val="0"/>
      <w:marRight w:val="0"/>
      <w:marTop w:val="0"/>
      <w:marBottom w:val="0"/>
      <w:divBdr>
        <w:top w:val="none" w:sz="0" w:space="0" w:color="auto"/>
        <w:left w:val="none" w:sz="0" w:space="0" w:color="auto"/>
        <w:bottom w:val="none" w:sz="0" w:space="0" w:color="auto"/>
        <w:right w:val="none" w:sz="0" w:space="0" w:color="auto"/>
      </w:divBdr>
    </w:div>
    <w:div w:id="1658146253">
      <w:bodyDiv w:val="1"/>
      <w:marLeft w:val="0"/>
      <w:marRight w:val="0"/>
      <w:marTop w:val="0"/>
      <w:marBottom w:val="0"/>
      <w:divBdr>
        <w:top w:val="none" w:sz="0" w:space="0" w:color="auto"/>
        <w:left w:val="none" w:sz="0" w:space="0" w:color="auto"/>
        <w:bottom w:val="none" w:sz="0" w:space="0" w:color="auto"/>
        <w:right w:val="none" w:sz="0" w:space="0" w:color="auto"/>
      </w:divBdr>
    </w:div>
    <w:div w:id="1679428810">
      <w:bodyDiv w:val="1"/>
      <w:marLeft w:val="0"/>
      <w:marRight w:val="0"/>
      <w:marTop w:val="0"/>
      <w:marBottom w:val="0"/>
      <w:divBdr>
        <w:top w:val="none" w:sz="0" w:space="0" w:color="auto"/>
        <w:left w:val="none" w:sz="0" w:space="0" w:color="auto"/>
        <w:bottom w:val="none" w:sz="0" w:space="0" w:color="auto"/>
        <w:right w:val="none" w:sz="0" w:space="0" w:color="auto"/>
      </w:divBdr>
    </w:div>
    <w:div w:id="1717195136">
      <w:bodyDiv w:val="1"/>
      <w:marLeft w:val="0"/>
      <w:marRight w:val="0"/>
      <w:marTop w:val="0"/>
      <w:marBottom w:val="0"/>
      <w:divBdr>
        <w:top w:val="none" w:sz="0" w:space="0" w:color="auto"/>
        <w:left w:val="none" w:sz="0" w:space="0" w:color="auto"/>
        <w:bottom w:val="none" w:sz="0" w:space="0" w:color="auto"/>
        <w:right w:val="none" w:sz="0" w:space="0" w:color="auto"/>
      </w:divBdr>
    </w:div>
    <w:div w:id="1774934646">
      <w:bodyDiv w:val="1"/>
      <w:marLeft w:val="0"/>
      <w:marRight w:val="0"/>
      <w:marTop w:val="0"/>
      <w:marBottom w:val="0"/>
      <w:divBdr>
        <w:top w:val="none" w:sz="0" w:space="0" w:color="auto"/>
        <w:left w:val="none" w:sz="0" w:space="0" w:color="auto"/>
        <w:bottom w:val="none" w:sz="0" w:space="0" w:color="auto"/>
        <w:right w:val="none" w:sz="0" w:space="0" w:color="auto"/>
      </w:divBdr>
    </w:div>
    <w:div w:id="20284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github.com/bablab/gusto_adversity_microbiome_SE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b-silva.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arxiv.com/64m9g/"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bcallaghan@ucla.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querdasi@ucla.edu"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2921-1959-FC44-8742-FF4C471F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40502</Words>
  <Characters>230862</Characters>
  <Application>Microsoft Office Word</Application>
  <DocSecurity>4</DocSecurity>
  <Lines>1923</Lines>
  <Paragraphs>541</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270823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Shuler, Megan</dc:creator>
  <cp:keywords/>
  <dc:description/>
  <cp:lastModifiedBy>Karen Drake</cp:lastModifiedBy>
  <cp:revision>2</cp:revision>
  <dcterms:created xsi:type="dcterms:W3CDTF">2023-06-27T09:20:00Z</dcterms:created>
  <dcterms:modified xsi:type="dcterms:W3CDTF">2023-06-27T09:20:00Z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http://www.zotero.org/styles/pnas</vt:lpwstr>
  </property>
  <property fmtid="{D5CDD505-2E9C-101B-9397-08002B2CF9AE}" pid="22" name="Mendeley Recent Style Name 9_1">
    <vt:lpwstr>Proceedings of the National Academy of Sciences of the United States of America</vt:lpwstr>
  </property>
  <property fmtid="{D5CDD505-2E9C-101B-9397-08002B2CF9AE}" pid="23" name="Mendeley Citation Style_1">
    <vt:lpwstr>http://www.zotero.org/styles/pnas</vt:lpwstr>
  </property>
  <property fmtid="{D5CDD505-2E9C-101B-9397-08002B2CF9AE}" pid="24" name="Mendeley Unique User Id_1">
    <vt:lpwstr>90a618b6-e789-3977-b14b-97a5b00d8eb4</vt:lpwstr>
  </property>
  <property fmtid="{D5CDD505-2E9C-101B-9397-08002B2CF9AE}" pid="25" name="ZOTERO_PREF_1">
    <vt:lpwstr>&lt;data data-version="3" zotero-version="6.0.21"&gt;&lt;session id="xm2rXaz1"/&gt;&lt;style id="http://www.zotero.org/styles/pnas" hasBibliography="1" bibliographyStyleHasBeenSet="1"/&gt;&lt;prefs&gt;&lt;pref name="fieldType" value="Field"/&gt;&lt;pref name="delayCitationUpdates" value=</vt:lpwstr>
  </property>
  <property fmtid="{D5CDD505-2E9C-101B-9397-08002B2CF9AE}" pid="26" name="ZOTERO_PREF_2">
    <vt:lpwstr>"true"/&gt;&lt;pref name="dontAskDelayCitationUpdates" value="true"/&gt;&lt;/prefs&gt;&lt;/data&gt;</vt:lpwstr>
  </property>
</Properties>
</file>