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61ECE" w14:textId="77777777" w:rsidR="004A5FCD" w:rsidRDefault="004A5FCD" w:rsidP="00C975A1">
      <w:pPr>
        <w:spacing w:line="276" w:lineRule="auto"/>
        <w:jc w:val="center"/>
        <w:rPr>
          <w:rFonts w:ascii="Baskerville" w:hAnsi="Baskerville"/>
          <w:b/>
          <w:bCs/>
        </w:rPr>
      </w:pPr>
    </w:p>
    <w:p w14:paraId="0B3DB68C" w14:textId="6DA0042E" w:rsidR="004A5FCD" w:rsidRPr="00896114" w:rsidRDefault="004A5FCD" w:rsidP="00896114">
      <w:pPr>
        <w:spacing w:line="360" w:lineRule="auto"/>
        <w:jc w:val="center"/>
        <w:rPr>
          <w:rFonts w:ascii="Baskerville" w:hAnsi="Baskerville"/>
          <w:i/>
          <w:iCs/>
          <w:sz w:val="28"/>
          <w:szCs w:val="28"/>
        </w:rPr>
      </w:pPr>
      <w:r w:rsidRPr="00896114">
        <w:rPr>
          <w:rFonts w:ascii="Baskerville" w:hAnsi="Baskerville"/>
          <w:i/>
          <w:iCs/>
          <w:sz w:val="28"/>
          <w:szCs w:val="28"/>
        </w:rPr>
        <w:t>UNCLOS</w:t>
      </w:r>
      <w:r w:rsidR="00896114">
        <w:rPr>
          <w:rFonts w:ascii="Baskerville" w:hAnsi="Baskerville"/>
          <w:i/>
          <w:iCs/>
          <w:sz w:val="28"/>
          <w:szCs w:val="28"/>
        </w:rPr>
        <w:t>, Global Justice, and the Environment</w:t>
      </w:r>
    </w:p>
    <w:p w14:paraId="17A07BBF" w14:textId="3480D469" w:rsidR="005202D5" w:rsidRDefault="005202D5" w:rsidP="00C975A1">
      <w:pPr>
        <w:spacing w:line="276" w:lineRule="auto"/>
        <w:jc w:val="center"/>
        <w:rPr>
          <w:rFonts w:ascii="Baskerville" w:hAnsi="Baskerville"/>
          <w:b/>
          <w:bCs/>
        </w:rPr>
      </w:pPr>
    </w:p>
    <w:p w14:paraId="3FC223E3" w14:textId="15E78353" w:rsidR="002E6C06" w:rsidRPr="002E6C06" w:rsidRDefault="002E6C06" w:rsidP="00C975A1">
      <w:pPr>
        <w:spacing w:line="276" w:lineRule="auto"/>
        <w:rPr>
          <w:rFonts w:ascii="Baskerville" w:hAnsi="Baskerville"/>
        </w:rPr>
      </w:pPr>
    </w:p>
    <w:p w14:paraId="6168E9D2" w14:textId="32D35BF0" w:rsidR="005202D5" w:rsidRDefault="005202D5" w:rsidP="00C975A1">
      <w:pPr>
        <w:spacing w:line="276" w:lineRule="auto"/>
        <w:rPr>
          <w:rFonts w:ascii="Baskerville" w:hAnsi="Baskerville"/>
          <w:lang w:val="en-US"/>
        </w:rPr>
      </w:pPr>
    </w:p>
    <w:p w14:paraId="717AD4B6" w14:textId="77777777" w:rsidR="00896114" w:rsidRDefault="00896114" w:rsidP="00C975A1">
      <w:pPr>
        <w:spacing w:line="276" w:lineRule="auto"/>
        <w:rPr>
          <w:rFonts w:ascii="Baskerville" w:hAnsi="Baskerville"/>
          <w:lang w:val="en-US"/>
        </w:rPr>
      </w:pPr>
    </w:p>
    <w:p w14:paraId="5BE9468C" w14:textId="77777777" w:rsidR="004A5FCD" w:rsidRDefault="004A5FCD" w:rsidP="00C975A1">
      <w:pPr>
        <w:spacing w:line="276" w:lineRule="auto"/>
        <w:rPr>
          <w:rFonts w:ascii="Baskerville" w:hAnsi="Baskerville"/>
          <w:lang w:val="en-US"/>
        </w:rPr>
      </w:pPr>
    </w:p>
    <w:p w14:paraId="59EE62C8" w14:textId="77777777" w:rsidR="005202D5" w:rsidRDefault="005202D5" w:rsidP="00C975A1">
      <w:pPr>
        <w:spacing w:line="276" w:lineRule="auto"/>
        <w:rPr>
          <w:rFonts w:ascii="Baskerville" w:hAnsi="Baskerville"/>
          <w:lang w:val="en-US"/>
        </w:rPr>
      </w:pPr>
    </w:p>
    <w:p w14:paraId="1D710B8D" w14:textId="6220C3C0" w:rsidR="00B75134" w:rsidRDefault="00AE0A9C" w:rsidP="00896114">
      <w:pPr>
        <w:spacing w:line="360" w:lineRule="auto"/>
        <w:jc w:val="both"/>
        <w:rPr>
          <w:rFonts w:ascii="Baskerville" w:hAnsi="Baskerville"/>
          <w:lang w:val="en-US"/>
        </w:rPr>
      </w:pPr>
      <w:r>
        <w:rPr>
          <w:rFonts w:ascii="Baskerville" w:hAnsi="Baskerville"/>
          <w:lang w:val="en-US"/>
        </w:rPr>
        <w:t>T</w:t>
      </w:r>
      <w:r w:rsidR="00697A14">
        <w:rPr>
          <w:rFonts w:ascii="Baskerville" w:hAnsi="Baskerville"/>
          <w:lang w:val="en-US"/>
        </w:rPr>
        <w:t xml:space="preserve">he </w:t>
      </w:r>
      <w:r w:rsidR="00896114">
        <w:rPr>
          <w:rFonts w:ascii="Baskerville" w:hAnsi="Baskerville"/>
          <w:lang w:val="en-US"/>
        </w:rPr>
        <w:t>recent fortieth</w:t>
      </w:r>
      <w:r w:rsidR="00697A14">
        <w:rPr>
          <w:rFonts w:ascii="Baskerville" w:hAnsi="Baskerville"/>
          <w:lang w:val="en-US"/>
        </w:rPr>
        <w:t xml:space="preserve"> anniversary of </w:t>
      </w:r>
      <w:r w:rsidR="005202D5">
        <w:rPr>
          <w:rFonts w:ascii="Baskerville" w:hAnsi="Baskerville"/>
          <w:lang w:val="en-US"/>
        </w:rPr>
        <w:t>UNCLOS</w:t>
      </w:r>
      <w:r>
        <w:rPr>
          <w:rFonts w:ascii="Baskerville" w:hAnsi="Baskerville"/>
          <w:lang w:val="en-US"/>
        </w:rPr>
        <w:t xml:space="preserve"> </w:t>
      </w:r>
      <w:r w:rsidR="00224A82">
        <w:rPr>
          <w:rFonts w:ascii="Baskerville" w:hAnsi="Baskerville"/>
          <w:lang w:val="en-US"/>
        </w:rPr>
        <w:t xml:space="preserve">has </w:t>
      </w:r>
      <w:r w:rsidR="00697A14">
        <w:rPr>
          <w:rFonts w:ascii="Baskerville" w:hAnsi="Baskerville"/>
          <w:lang w:val="en-US"/>
        </w:rPr>
        <w:t xml:space="preserve">sparked </w:t>
      </w:r>
      <w:r w:rsidR="00224A82">
        <w:rPr>
          <w:rFonts w:ascii="Baskerville" w:hAnsi="Baskerville"/>
          <w:lang w:val="en-US"/>
        </w:rPr>
        <w:t>a good deal of</w:t>
      </w:r>
      <w:r w:rsidR="00697A14">
        <w:rPr>
          <w:rFonts w:ascii="Baskerville" w:hAnsi="Baskerville"/>
          <w:lang w:val="en-US"/>
        </w:rPr>
        <w:t xml:space="preserve"> reflection and retrospection. </w:t>
      </w:r>
      <w:r w:rsidR="00B75134">
        <w:rPr>
          <w:rFonts w:ascii="Baskerville" w:hAnsi="Baskerville"/>
          <w:lang w:val="en-US"/>
        </w:rPr>
        <w:t>To browse now through the pages of the Convention is to remember, among other things, what a monumental edifice it is: ‘</w:t>
      </w:r>
      <w:r w:rsidR="00B75134" w:rsidRPr="00AE0A9C">
        <w:rPr>
          <w:rFonts w:ascii="Baskerville" w:eastAsia="Times New Roman" w:hAnsi="Baskerville" w:cs="Times New Roman"/>
          <w:lang w:eastAsia="en-GB"/>
        </w:rPr>
        <w:t>The sheer size of the Convention and the breadth of its ambit</w:t>
      </w:r>
      <w:r w:rsidR="00B75134">
        <w:rPr>
          <w:rFonts w:ascii="Baskerville" w:eastAsia="Times New Roman" w:hAnsi="Baskerville" w:cs="Times New Roman"/>
          <w:lang w:eastAsia="en-GB"/>
        </w:rPr>
        <w:t>,’ as David Freestone (2012: 677) has pointed out,</w:t>
      </w:r>
      <w:r w:rsidR="00B75134" w:rsidRPr="00AE0A9C">
        <w:rPr>
          <w:rFonts w:ascii="Baskerville" w:eastAsia="Times New Roman" w:hAnsi="Baskerville" w:cs="Times New Roman"/>
          <w:lang w:eastAsia="en-GB"/>
        </w:rPr>
        <w:t xml:space="preserve"> </w:t>
      </w:r>
      <w:r w:rsidR="00B75134">
        <w:rPr>
          <w:rFonts w:ascii="Baskerville" w:eastAsia="Times New Roman" w:hAnsi="Baskerville" w:cs="Times New Roman"/>
          <w:lang w:eastAsia="en-GB"/>
        </w:rPr>
        <w:t>‘</w:t>
      </w:r>
      <w:r w:rsidR="00B75134" w:rsidRPr="00AE0A9C">
        <w:rPr>
          <w:rFonts w:ascii="Baskerville" w:eastAsia="Times New Roman" w:hAnsi="Baskerville" w:cs="Times New Roman"/>
          <w:lang w:eastAsia="en-GB"/>
        </w:rPr>
        <w:t>are unprecedented and remain unequalled</w:t>
      </w:r>
      <w:r w:rsidR="00B75134">
        <w:rPr>
          <w:rFonts w:ascii="Baskerville" w:eastAsia="Times New Roman" w:hAnsi="Baskerville" w:cs="Times New Roman"/>
          <w:lang w:eastAsia="en-GB"/>
        </w:rPr>
        <w:t>’</w:t>
      </w:r>
      <w:r w:rsidR="00B75134" w:rsidRPr="00AE0A9C">
        <w:rPr>
          <w:rFonts w:ascii="Baskerville" w:eastAsia="Times New Roman" w:hAnsi="Baskerville" w:cs="Times New Roman"/>
          <w:lang w:eastAsia="en-GB"/>
        </w:rPr>
        <w:t xml:space="preserve"> within international law.</w:t>
      </w:r>
      <w:r w:rsidR="00B75134">
        <w:rPr>
          <w:rFonts w:ascii="Baskerville" w:eastAsia="Times New Roman" w:hAnsi="Baskerville" w:cs="Times New Roman"/>
          <w:lang w:eastAsia="en-GB"/>
        </w:rPr>
        <w:t xml:space="preserve"> </w:t>
      </w:r>
      <w:r w:rsidR="00B75134">
        <w:rPr>
          <w:rFonts w:ascii="Baskerville" w:hAnsi="Baskerville"/>
          <w:lang w:val="en-US"/>
        </w:rPr>
        <w:t>In all of its complexity, it</w:t>
      </w:r>
      <w:r w:rsidR="00C975A1">
        <w:rPr>
          <w:rFonts w:ascii="Baskerville" w:hAnsi="Baskerville"/>
          <w:lang w:val="en-US"/>
        </w:rPr>
        <w:t xml:space="preserve"> </w:t>
      </w:r>
      <w:r w:rsidR="00224A82">
        <w:rPr>
          <w:rFonts w:ascii="Baskerville" w:hAnsi="Baskerville"/>
          <w:lang w:val="en-US"/>
        </w:rPr>
        <w:t>has gone on to become</w:t>
      </w:r>
      <w:r w:rsidR="00896114">
        <w:rPr>
          <w:rFonts w:ascii="Baskerville" w:hAnsi="Baskerville"/>
          <w:lang w:val="en-US"/>
        </w:rPr>
        <w:t xml:space="preserve"> </w:t>
      </w:r>
      <w:r w:rsidR="00C975A1">
        <w:rPr>
          <w:rFonts w:ascii="Baskerville" w:hAnsi="Baskerville"/>
          <w:lang w:val="en-US"/>
        </w:rPr>
        <w:t xml:space="preserve">a central and settled </w:t>
      </w:r>
      <w:r w:rsidR="00B75134">
        <w:rPr>
          <w:rFonts w:ascii="Baskerville" w:hAnsi="Baskerville"/>
          <w:lang w:val="en-US"/>
        </w:rPr>
        <w:t>feature</w:t>
      </w:r>
      <w:r w:rsidR="00C975A1">
        <w:rPr>
          <w:rFonts w:ascii="Baskerville" w:hAnsi="Baskerville"/>
          <w:lang w:val="en-US"/>
        </w:rPr>
        <w:t xml:space="preserve"> of international law, </w:t>
      </w:r>
      <w:r w:rsidR="00224A82">
        <w:rPr>
          <w:rFonts w:ascii="Baskerville" w:hAnsi="Baskerville"/>
          <w:lang w:val="en-US"/>
        </w:rPr>
        <w:t xml:space="preserve">and </w:t>
      </w:r>
      <w:r w:rsidR="00C45F48">
        <w:rPr>
          <w:rFonts w:ascii="Baskerville" w:hAnsi="Baskerville"/>
          <w:lang w:val="en-US"/>
        </w:rPr>
        <w:t xml:space="preserve">one of </w:t>
      </w:r>
      <w:r w:rsidR="00C975A1">
        <w:rPr>
          <w:rFonts w:ascii="Baskerville" w:hAnsi="Baskerville"/>
          <w:lang w:val="en-US"/>
        </w:rPr>
        <w:t>its</w:t>
      </w:r>
      <w:r w:rsidR="00C45F48">
        <w:rPr>
          <w:rFonts w:ascii="Baskerville" w:hAnsi="Baskerville"/>
          <w:lang w:val="en-US"/>
        </w:rPr>
        <w:t xml:space="preserve"> most widely-subscribed </w:t>
      </w:r>
      <w:r w:rsidR="00C975A1">
        <w:rPr>
          <w:rFonts w:ascii="Baskerville" w:hAnsi="Baskerville"/>
          <w:lang w:val="en-US"/>
        </w:rPr>
        <w:t>instruments</w:t>
      </w:r>
      <w:r w:rsidR="00697A14">
        <w:rPr>
          <w:rFonts w:ascii="Baskerville" w:hAnsi="Baskerville"/>
          <w:lang w:val="en-US"/>
        </w:rPr>
        <w:t xml:space="preserve"> (with the United States, which did much to shape the Convention but has never ratified it</w:t>
      </w:r>
      <w:r w:rsidR="00450134">
        <w:rPr>
          <w:rFonts w:ascii="Baskerville" w:hAnsi="Baskerville"/>
          <w:lang w:val="en-US"/>
        </w:rPr>
        <w:t xml:space="preserve">, being the most </w:t>
      </w:r>
      <w:r w:rsidR="00896114">
        <w:rPr>
          <w:rFonts w:ascii="Baskerville" w:hAnsi="Baskerville"/>
          <w:lang w:val="en-US"/>
        </w:rPr>
        <w:t>notable</w:t>
      </w:r>
      <w:r w:rsidR="00450134">
        <w:rPr>
          <w:rFonts w:ascii="Baskerville" w:hAnsi="Baskerville"/>
          <w:lang w:val="en-US"/>
        </w:rPr>
        <w:t xml:space="preserve"> holdout</w:t>
      </w:r>
      <w:r w:rsidR="00697A14">
        <w:rPr>
          <w:rFonts w:ascii="Baskerville" w:hAnsi="Baskerville"/>
          <w:lang w:val="en-US"/>
        </w:rPr>
        <w:t xml:space="preserve">). </w:t>
      </w:r>
    </w:p>
    <w:p w14:paraId="43EFAA05" w14:textId="77777777" w:rsidR="00B75134" w:rsidRDefault="00B75134" w:rsidP="00896114">
      <w:pPr>
        <w:spacing w:line="360" w:lineRule="auto"/>
        <w:jc w:val="both"/>
        <w:rPr>
          <w:rFonts w:ascii="Baskerville" w:hAnsi="Baskerville"/>
          <w:lang w:val="en-US"/>
        </w:rPr>
      </w:pPr>
    </w:p>
    <w:p w14:paraId="0D8E55D1" w14:textId="52C408D1" w:rsidR="005202D5" w:rsidRPr="00B75134" w:rsidRDefault="00450134" w:rsidP="00896114">
      <w:pPr>
        <w:spacing w:line="360" w:lineRule="auto"/>
        <w:jc w:val="both"/>
        <w:rPr>
          <w:rFonts w:ascii="Baskerville" w:eastAsia="Times New Roman" w:hAnsi="Baskerville" w:cs="Times New Roman"/>
          <w:lang w:eastAsia="en-GB"/>
        </w:rPr>
      </w:pPr>
      <w:r>
        <w:rPr>
          <w:rFonts w:ascii="Baskerville" w:hAnsi="Baskerville"/>
          <w:lang w:val="en-US"/>
        </w:rPr>
        <w:t>But the</w:t>
      </w:r>
      <w:r w:rsidR="00697A14">
        <w:rPr>
          <w:rFonts w:ascii="Baskerville" w:hAnsi="Baskerville"/>
          <w:lang w:val="en-US"/>
        </w:rPr>
        <w:t xml:space="preserve"> </w:t>
      </w:r>
      <w:r w:rsidR="00B75134">
        <w:rPr>
          <w:rFonts w:ascii="Baskerville" w:hAnsi="Baskerville"/>
          <w:lang w:val="en-US"/>
        </w:rPr>
        <w:t>monumental stature</w:t>
      </w:r>
      <w:r>
        <w:rPr>
          <w:rFonts w:ascii="Baskerville" w:hAnsi="Baskerville"/>
          <w:lang w:val="en-US"/>
        </w:rPr>
        <w:t xml:space="preserve"> of</w:t>
      </w:r>
      <w:r w:rsidR="00266543" w:rsidRPr="002E6C06">
        <w:rPr>
          <w:rFonts w:ascii="Baskerville" w:hAnsi="Baskerville"/>
          <w:lang w:val="en-US"/>
        </w:rPr>
        <w:t xml:space="preserve"> UNCLOS</w:t>
      </w:r>
      <w:r>
        <w:rPr>
          <w:rFonts w:ascii="Baskerville" w:hAnsi="Baskerville"/>
          <w:lang w:val="en-US"/>
        </w:rPr>
        <w:t xml:space="preserve"> should not blind us to the controversies which </w:t>
      </w:r>
      <w:r w:rsidR="00B75134">
        <w:rPr>
          <w:rFonts w:ascii="Baskerville" w:hAnsi="Baskerville"/>
          <w:lang w:val="en-US"/>
        </w:rPr>
        <w:t>rendered its</w:t>
      </w:r>
      <w:r>
        <w:rPr>
          <w:rFonts w:ascii="Baskerville" w:hAnsi="Baskerville"/>
          <w:lang w:val="en-US"/>
        </w:rPr>
        <w:t xml:space="preserve"> </w:t>
      </w:r>
      <w:r w:rsidR="00B75134">
        <w:rPr>
          <w:rFonts w:ascii="Baskerville" w:hAnsi="Baskerville"/>
          <w:lang w:val="en-US"/>
        </w:rPr>
        <w:t>construction so very fraught. Those controversies</w:t>
      </w:r>
      <w:r>
        <w:rPr>
          <w:rFonts w:ascii="Baskerville" w:hAnsi="Baskerville"/>
          <w:lang w:val="en-US"/>
        </w:rPr>
        <w:t xml:space="preserve"> have never quite gone away</w:t>
      </w:r>
      <w:r w:rsidR="00C975A1">
        <w:rPr>
          <w:rFonts w:ascii="Baskerville" w:hAnsi="Baskerville"/>
          <w:lang w:val="en-US"/>
        </w:rPr>
        <w:t xml:space="preserve">, and </w:t>
      </w:r>
      <w:r w:rsidR="00896114">
        <w:rPr>
          <w:rFonts w:ascii="Baskerville" w:hAnsi="Baskerville"/>
          <w:lang w:val="en-US"/>
        </w:rPr>
        <w:t xml:space="preserve">have </w:t>
      </w:r>
      <w:r w:rsidR="00C975A1">
        <w:rPr>
          <w:rFonts w:ascii="Baskerville" w:hAnsi="Baskerville"/>
          <w:lang w:val="en-US"/>
        </w:rPr>
        <w:t>in some respects intensified in recent years</w:t>
      </w:r>
      <w:r>
        <w:rPr>
          <w:rFonts w:ascii="Baskerville" w:hAnsi="Baskerville"/>
          <w:lang w:val="en-US"/>
        </w:rPr>
        <w:t>.</w:t>
      </w:r>
      <w:r w:rsidR="00697A14">
        <w:rPr>
          <w:rFonts w:ascii="Baskerville" w:hAnsi="Baskerville"/>
          <w:lang w:val="en-US"/>
        </w:rPr>
        <w:t xml:space="preserve"> </w:t>
      </w:r>
      <w:r w:rsidR="00224A82">
        <w:rPr>
          <w:rFonts w:ascii="Baskerville" w:hAnsi="Baskerville"/>
          <w:lang w:val="en-US"/>
        </w:rPr>
        <w:t xml:space="preserve">Looking </w:t>
      </w:r>
      <w:proofErr w:type="gramStart"/>
      <w:r w:rsidR="00224A82">
        <w:rPr>
          <w:rFonts w:ascii="Baskerville" w:hAnsi="Baskerville"/>
          <w:lang w:val="en-US"/>
        </w:rPr>
        <w:t>back</w:t>
      </w:r>
      <w:proofErr w:type="gramEnd"/>
      <w:r w:rsidR="00224A82">
        <w:rPr>
          <w:rFonts w:ascii="Baskerville" w:hAnsi="Baskerville"/>
          <w:lang w:val="en-US"/>
        </w:rPr>
        <w:t xml:space="preserve"> it is clear that t</w:t>
      </w:r>
      <w:r w:rsidR="00C975A1">
        <w:rPr>
          <w:rFonts w:ascii="Baskerville" w:hAnsi="Baskerville"/>
          <w:lang w:val="en-US"/>
        </w:rPr>
        <w:t>he Convention’s</w:t>
      </w:r>
      <w:r>
        <w:rPr>
          <w:rFonts w:ascii="Baskerville" w:hAnsi="Baskerville"/>
          <w:lang w:val="en-US"/>
        </w:rPr>
        <w:t xml:space="preserve"> </w:t>
      </w:r>
      <w:r w:rsidR="00B75134">
        <w:rPr>
          <w:rFonts w:ascii="Baskerville" w:hAnsi="Baskerville"/>
          <w:lang w:val="en-US"/>
        </w:rPr>
        <w:t>architects</w:t>
      </w:r>
      <w:r w:rsidR="00AE0A9C">
        <w:rPr>
          <w:rFonts w:ascii="Baskerville" w:hAnsi="Baskerville"/>
          <w:lang w:val="en-US"/>
        </w:rPr>
        <w:t xml:space="preserve"> carefully navigated, and selectively absorbed, a number of competing visions of oceanic governance, from freedom to enclosure to visions of North-South equality. </w:t>
      </w:r>
      <w:r w:rsidR="00896114">
        <w:rPr>
          <w:rFonts w:ascii="Baskerville" w:hAnsi="Baskerville"/>
          <w:lang w:val="en-US"/>
        </w:rPr>
        <w:t>This made the Convention’s</w:t>
      </w:r>
      <w:r>
        <w:rPr>
          <w:rFonts w:ascii="Baskerville" w:hAnsi="Baskerville"/>
          <w:lang w:val="en-US"/>
        </w:rPr>
        <w:t xml:space="preserve"> </w:t>
      </w:r>
      <w:r w:rsidR="00B75134">
        <w:rPr>
          <w:rFonts w:ascii="Baskerville" w:hAnsi="Baskerville"/>
          <w:lang w:val="en-US"/>
        </w:rPr>
        <w:t>construction</w:t>
      </w:r>
      <w:r>
        <w:rPr>
          <w:rFonts w:ascii="Baskerville" w:hAnsi="Baskerville"/>
          <w:lang w:val="en-US"/>
        </w:rPr>
        <w:t xml:space="preserve"> </w:t>
      </w:r>
      <w:r w:rsidR="00B75134">
        <w:rPr>
          <w:rFonts w:ascii="Baskerville" w:hAnsi="Baskerville"/>
          <w:lang w:val="en-US"/>
        </w:rPr>
        <w:t xml:space="preserve">period </w:t>
      </w:r>
      <w:r>
        <w:rPr>
          <w:rFonts w:ascii="Baskerville" w:hAnsi="Baskerville"/>
          <w:lang w:val="en-US"/>
        </w:rPr>
        <w:t xml:space="preserve">a </w:t>
      </w:r>
      <w:r w:rsidR="00266543" w:rsidRPr="002E6C06">
        <w:rPr>
          <w:rFonts w:ascii="Baskerville" w:hAnsi="Baskerville"/>
          <w:lang w:val="en-US"/>
        </w:rPr>
        <w:t>very drawn-out</w:t>
      </w:r>
      <w:r>
        <w:rPr>
          <w:rFonts w:ascii="Baskerville" w:hAnsi="Baskerville"/>
          <w:lang w:val="en-US"/>
        </w:rPr>
        <w:t xml:space="preserve"> and</w:t>
      </w:r>
      <w:r w:rsidR="00266543" w:rsidRPr="002E6C06">
        <w:rPr>
          <w:rFonts w:ascii="Baskerville" w:hAnsi="Baskerville"/>
          <w:lang w:val="en-US"/>
        </w:rPr>
        <w:t xml:space="preserve"> painful </w:t>
      </w:r>
      <w:r>
        <w:rPr>
          <w:rFonts w:ascii="Baskerville" w:hAnsi="Baskerville"/>
          <w:lang w:val="en-US"/>
        </w:rPr>
        <w:t xml:space="preserve">one – </w:t>
      </w:r>
      <w:r w:rsidR="00B75134">
        <w:rPr>
          <w:rFonts w:ascii="Baskerville" w:hAnsi="Baskerville"/>
          <w:lang w:val="en-US"/>
        </w:rPr>
        <w:t>longer than</w:t>
      </w:r>
      <w:r w:rsidR="00266543" w:rsidRPr="002E6C06">
        <w:rPr>
          <w:rFonts w:ascii="Baskerville" w:hAnsi="Baskerville"/>
          <w:lang w:val="en-US"/>
        </w:rPr>
        <w:t xml:space="preserve"> </w:t>
      </w:r>
      <w:r w:rsidR="00B75134">
        <w:rPr>
          <w:rFonts w:ascii="Baskerville" w:hAnsi="Baskerville"/>
          <w:lang w:val="en-US"/>
        </w:rPr>
        <w:t xml:space="preserve">for </w:t>
      </w:r>
      <w:r>
        <w:rPr>
          <w:rFonts w:ascii="Baskerville" w:hAnsi="Baskerville"/>
          <w:lang w:val="en-US"/>
        </w:rPr>
        <w:t xml:space="preserve">any </w:t>
      </w:r>
      <w:r w:rsidR="00B75134">
        <w:rPr>
          <w:rFonts w:ascii="Baskerville" w:hAnsi="Baskerville"/>
          <w:lang w:val="en-US"/>
        </w:rPr>
        <w:t xml:space="preserve">other </w:t>
      </w:r>
      <w:r w:rsidR="00266543">
        <w:rPr>
          <w:rFonts w:ascii="Baskerville" w:hAnsi="Baskerville"/>
          <w:lang w:val="en-US"/>
        </w:rPr>
        <w:t>international treaty</w:t>
      </w:r>
      <w:r>
        <w:rPr>
          <w:rFonts w:ascii="Baskerville" w:hAnsi="Baskerville"/>
          <w:lang w:val="en-US"/>
        </w:rPr>
        <w:t xml:space="preserve"> </w:t>
      </w:r>
      <w:r w:rsidR="00896114">
        <w:rPr>
          <w:rFonts w:ascii="Baskerville" w:hAnsi="Baskerville"/>
          <w:lang w:val="en-US"/>
        </w:rPr>
        <w:t xml:space="preserve">in history </w:t>
      </w:r>
      <w:r>
        <w:rPr>
          <w:rFonts w:ascii="Baskerville" w:hAnsi="Baskerville"/>
          <w:lang w:val="en-US"/>
        </w:rPr>
        <w:t>– and while some hopes were realized, others were dashed</w:t>
      </w:r>
      <w:r w:rsidR="00266543" w:rsidRPr="002E6C06">
        <w:rPr>
          <w:rFonts w:ascii="Baskerville" w:hAnsi="Baskerville"/>
          <w:lang w:val="en-US"/>
        </w:rPr>
        <w:t xml:space="preserve">. </w:t>
      </w:r>
      <w:r w:rsidR="00896114">
        <w:rPr>
          <w:rFonts w:ascii="Baskerville" w:hAnsi="Baskerville"/>
          <w:lang w:val="en-US"/>
        </w:rPr>
        <w:t xml:space="preserve">Forty years on, it is important not to let its current canonical status blind us to the fact that the Convention came close to failure, and that at a number of critical junctures things could have gone differently. </w:t>
      </w:r>
      <w:r w:rsidR="00224A82">
        <w:rPr>
          <w:rFonts w:ascii="Baskerville" w:hAnsi="Baskerville"/>
          <w:lang w:val="en-US"/>
        </w:rPr>
        <w:t>Nor should it stop us asking</w:t>
      </w:r>
      <w:r w:rsidR="00C975A1">
        <w:rPr>
          <w:rFonts w:ascii="Baskerville" w:hAnsi="Baskerville"/>
          <w:lang w:val="en-US"/>
        </w:rPr>
        <w:t xml:space="preserve"> </w:t>
      </w:r>
      <w:r w:rsidR="00896114">
        <w:rPr>
          <w:rFonts w:ascii="Baskerville" w:hAnsi="Baskerville"/>
          <w:lang w:val="en-US"/>
        </w:rPr>
        <w:t>whether</w:t>
      </w:r>
      <w:r w:rsidR="001F732E">
        <w:rPr>
          <w:rFonts w:ascii="Baskerville" w:hAnsi="Baskerville"/>
          <w:lang w:val="en-US"/>
        </w:rPr>
        <w:t xml:space="preserve"> UNCLOS </w:t>
      </w:r>
      <w:r w:rsidR="00896114">
        <w:rPr>
          <w:rFonts w:ascii="Baskerville" w:hAnsi="Baskerville"/>
          <w:lang w:val="en-US"/>
        </w:rPr>
        <w:t xml:space="preserve">is </w:t>
      </w:r>
      <w:r w:rsidR="001F732E">
        <w:rPr>
          <w:rFonts w:ascii="Baskerville" w:hAnsi="Baskerville"/>
          <w:lang w:val="en-US"/>
        </w:rPr>
        <w:t>re</w:t>
      </w:r>
      <w:r w:rsidR="00896114">
        <w:rPr>
          <w:rFonts w:ascii="Baskerville" w:hAnsi="Baskerville"/>
          <w:lang w:val="en-US"/>
        </w:rPr>
        <w:t>ally</w:t>
      </w:r>
      <w:r w:rsidR="001F732E">
        <w:rPr>
          <w:rFonts w:ascii="Baskerville" w:hAnsi="Baskerville"/>
          <w:lang w:val="en-US"/>
        </w:rPr>
        <w:t xml:space="preserve"> fit for purpose</w:t>
      </w:r>
      <w:r w:rsidR="00B75134">
        <w:rPr>
          <w:rFonts w:ascii="Baskerville" w:hAnsi="Baskerville"/>
          <w:lang w:val="en-US"/>
        </w:rPr>
        <w:t xml:space="preserve"> today</w:t>
      </w:r>
      <w:r w:rsidR="00896114">
        <w:rPr>
          <w:rFonts w:ascii="Baskerville" w:hAnsi="Baskerville"/>
          <w:lang w:val="en-US"/>
        </w:rPr>
        <w:t>.</w:t>
      </w:r>
      <w:r w:rsidR="001F732E">
        <w:rPr>
          <w:rFonts w:ascii="Baskerville" w:hAnsi="Baskerville"/>
          <w:lang w:val="en-US"/>
        </w:rPr>
        <w:t xml:space="preserve"> </w:t>
      </w:r>
      <w:r w:rsidR="00224A82">
        <w:rPr>
          <w:rFonts w:ascii="Baskerville" w:hAnsi="Baskerville"/>
          <w:lang w:val="en-US"/>
        </w:rPr>
        <w:t>In this contribution I want to situate the Convention within</w:t>
      </w:r>
      <w:r w:rsidR="00C975A1">
        <w:rPr>
          <w:rFonts w:ascii="Baskerville" w:hAnsi="Baskerville"/>
          <w:lang w:val="en-US"/>
        </w:rPr>
        <w:t xml:space="preserve"> wi</w:t>
      </w:r>
      <w:r w:rsidR="00224A82">
        <w:rPr>
          <w:rFonts w:ascii="Baskerville" w:hAnsi="Baskerville"/>
          <w:lang w:val="en-US"/>
        </w:rPr>
        <w:t xml:space="preserve">der </w:t>
      </w:r>
      <w:r w:rsidR="00C975A1">
        <w:rPr>
          <w:rFonts w:ascii="Baskerville" w:hAnsi="Baskerville"/>
          <w:lang w:val="en-US"/>
        </w:rPr>
        <w:t xml:space="preserve">developments in the global economy and </w:t>
      </w:r>
      <w:r w:rsidR="00224A82">
        <w:rPr>
          <w:rFonts w:ascii="Baskerville" w:hAnsi="Baskerville"/>
          <w:lang w:val="en-US"/>
        </w:rPr>
        <w:t>the global environment</w:t>
      </w:r>
      <w:r w:rsidR="00B75134">
        <w:rPr>
          <w:rFonts w:ascii="Baskerville" w:hAnsi="Baskerville"/>
          <w:lang w:val="en-US"/>
        </w:rPr>
        <w:t>,</w:t>
      </w:r>
      <w:r w:rsidR="00224A82">
        <w:rPr>
          <w:rFonts w:ascii="Baskerville" w:hAnsi="Baskerville"/>
          <w:lang w:val="en-US"/>
        </w:rPr>
        <w:t xml:space="preserve"> and consider the role it has played in</w:t>
      </w:r>
      <w:r w:rsidR="00896114">
        <w:rPr>
          <w:rFonts w:ascii="Baskerville" w:hAnsi="Baskerville"/>
          <w:lang w:val="en-US"/>
        </w:rPr>
        <w:t xml:space="preserve"> promot</w:t>
      </w:r>
      <w:r w:rsidR="00224A82">
        <w:rPr>
          <w:rFonts w:ascii="Baskerville" w:hAnsi="Baskerville"/>
          <w:lang w:val="en-US"/>
        </w:rPr>
        <w:t>ing</w:t>
      </w:r>
      <w:r w:rsidR="00896114">
        <w:rPr>
          <w:rFonts w:ascii="Baskerville" w:hAnsi="Baskerville"/>
          <w:lang w:val="en-US"/>
        </w:rPr>
        <w:t xml:space="preserve"> goals of </w:t>
      </w:r>
      <w:r w:rsidR="0006744F">
        <w:rPr>
          <w:rFonts w:ascii="Baskerville" w:hAnsi="Baskerville"/>
          <w:lang w:val="en-US"/>
        </w:rPr>
        <w:t>global justice</w:t>
      </w:r>
      <w:r w:rsidR="00896114">
        <w:rPr>
          <w:rFonts w:ascii="Baskerville" w:hAnsi="Baskerville"/>
          <w:lang w:val="en-US"/>
        </w:rPr>
        <w:t xml:space="preserve"> and environmental </w:t>
      </w:r>
      <w:r w:rsidR="00224A82">
        <w:rPr>
          <w:rFonts w:ascii="Baskerville" w:hAnsi="Baskerville"/>
          <w:lang w:val="en-US"/>
        </w:rPr>
        <w:t>protection.</w:t>
      </w:r>
    </w:p>
    <w:p w14:paraId="2D954210" w14:textId="2ACDA564" w:rsidR="002E6C06" w:rsidRPr="002E6C06" w:rsidRDefault="002E6C06" w:rsidP="00896114">
      <w:pPr>
        <w:spacing w:line="360" w:lineRule="auto"/>
        <w:rPr>
          <w:rFonts w:ascii="Baskerville" w:hAnsi="Baskerville"/>
        </w:rPr>
      </w:pPr>
    </w:p>
    <w:p w14:paraId="71CE059E" w14:textId="77777777" w:rsidR="002E6C06" w:rsidRDefault="002E6C06" w:rsidP="00896114">
      <w:pPr>
        <w:spacing w:line="360" w:lineRule="auto"/>
        <w:rPr>
          <w:rFonts w:ascii="Baskerville" w:hAnsi="Baskerville"/>
          <w:lang w:val="en-US"/>
        </w:rPr>
      </w:pPr>
    </w:p>
    <w:p w14:paraId="53589704" w14:textId="5D8087B2" w:rsidR="002E6C06" w:rsidRPr="002E6C06" w:rsidRDefault="00896114" w:rsidP="00896114">
      <w:pPr>
        <w:spacing w:line="360" w:lineRule="auto"/>
        <w:rPr>
          <w:rFonts w:ascii="Baskerville" w:hAnsi="Baskerville"/>
          <w:lang w:val="en-US"/>
        </w:rPr>
      </w:pPr>
      <w:r>
        <w:rPr>
          <w:rFonts w:ascii="Baskerville" w:hAnsi="Baskerville"/>
          <w:b/>
          <w:lang w:val="en-US"/>
        </w:rPr>
        <w:t xml:space="preserve">UNCLOS and Global </w:t>
      </w:r>
      <w:r w:rsidR="00B75134">
        <w:rPr>
          <w:rFonts w:ascii="Baskerville" w:hAnsi="Baskerville"/>
          <w:b/>
          <w:lang w:val="en-US"/>
        </w:rPr>
        <w:t>Justice</w:t>
      </w:r>
      <w:r w:rsidR="00C07D6A">
        <w:rPr>
          <w:rFonts w:ascii="Baskerville" w:hAnsi="Baskerville"/>
          <w:b/>
          <w:lang w:val="en-US"/>
        </w:rPr>
        <w:t xml:space="preserve"> </w:t>
      </w:r>
    </w:p>
    <w:p w14:paraId="54DA3CBA" w14:textId="77777777" w:rsidR="002E6C06" w:rsidRDefault="002E6C06" w:rsidP="00896114">
      <w:pPr>
        <w:spacing w:line="360" w:lineRule="auto"/>
        <w:rPr>
          <w:rFonts w:ascii="Baskerville" w:hAnsi="Baskerville"/>
          <w:lang w:val="en-US"/>
        </w:rPr>
      </w:pPr>
    </w:p>
    <w:p w14:paraId="2E503D40" w14:textId="1B0D4280" w:rsidR="009333F2" w:rsidRDefault="00FB3D84" w:rsidP="00896114">
      <w:pPr>
        <w:spacing w:line="360" w:lineRule="auto"/>
        <w:jc w:val="both"/>
        <w:rPr>
          <w:rFonts w:ascii="Baskerville" w:hAnsi="Baskerville"/>
          <w:lang w:val="en-US"/>
        </w:rPr>
      </w:pPr>
      <w:r>
        <w:rPr>
          <w:rFonts w:ascii="Baskerville" w:hAnsi="Baskerville"/>
          <w:lang w:val="en-US"/>
        </w:rPr>
        <w:lastRenderedPageBreak/>
        <w:t>Our first topic might seem an odd one, because l</w:t>
      </w:r>
      <w:r w:rsidR="00896114">
        <w:rPr>
          <w:rFonts w:ascii="Baskerville" w:hAnsi="Baskerville"/>
          <w:lang w:val="en-US"/>
        </w:rPr>
        <w:t>ooking back i</w:t>
      </w:r>
      <w:r w:rsidR="009333F2" w:rsidRPr="002E6C06">
        <w:rPr>
          <w:rFonts w:ascii="Baskerville" w:hAnsi="Baskerville"/>
          <w:lang w:val="en-US"/>
        </w:rPr>
        <w:t>t</w:t>
      </w:r>
      <w:r w:rsidR="00697A14">
        <w:rPr>
          <w:rFonts w:ascii="Baskerville" w:hAnsi="Baskerville"/>
          <w:lang w:val="en-US"/>
        </w:rPr>
        <w:t xml:space="preserve"> is far from clear that</w:t>
      </w:r>
      <w:r w:rsidR="009333F2" w:rsidRPr="002E6C06">
        <w:rPr>
          <w:rFonts w:ascii="Baskerville" w:hAnsi="Baskerville"/>
          <w:lang w:val="en-US"/>
        </w:rPr>
        <w:t xml:space="preserve"> </w:t>
      </w:r>
      <w:r w:rsidR="00224A82">
        <w:rPr>
          <w:rFonts w:ascii="Baskerville" w:hAnsi="Baskerville"/>
          <w:lang w:val="en-US"/>
        </w:rPr>
        <w:t>political</w:t>
      </w:r>
      <w:r w:rsidR="009333F2" w:rsidRPr="002E6C06">
        <w:rPr>
          <w:rFonts w:ascii="Baskerville" w:hAnsi="Baskerville"/>
          <w:lang w:val="en-US"/>
        </w:rPr>
        <w:t xml:space="preserve"> </w:t>
      </w:r>
      <w:r w:rsidR="00896114">
        <w:rPr>
          <w:rFonts w:ascii="Baskerville" w:hAnsi="Baskerville"/>
          <w:lang w:val="en-US"/>
        </w:rPr>
        <w:t xml:space="preserve">leaders </w:t>
      </w:r>
      <w:r w:rsidR="00224A82">
        <w:rPr>
          <w:rFonts w:ascii="Baskerville" w:hAnsi="Baskerville"/>
          <w:lang w:val="en-US"/>
        </w:rPr>
        <w:t>in</w:t>
      </w:r>
      <w:r w:rsidR="00896114">
        <w:rPr>
          <w:rFonts w:ascii="Baskerville" w:hAnsi="Baskerville"/>
          <w:lang w:val="en-US"/>
        </w:rPr>
        <w:t xml:space="preserve"> Europe and North America </w:t>
      </w:r>
      <w:r w:rsidR="00697A14">
        <w:rPr>
          <w:rFonts w:ascii="Baskerville" w:hAnsi="Baskerville"/>
          <w:lang w:val="en-US"/>
        </w:rPr>
        <w:t xml:space="preserve">saw the promotion of </w:t>
      </w:r>
      <w:r w:rsidR="00B75134">
        <w:rPr>
          <w:rFonts w:ascii="Baskerville" w:hAnsi="Baskerville"/>
          <w:lang w:val="en-US"/>
        </w:rPr>
        <w:t>global justice</w:t>
      </w:r>
      <w:r w:rsidR="00697A14">
        <w:rPr>
          <w:rFonts w:ascii="Baskerville" w:hAnsi="Baskerville"/>
          <w:lang w:val="en-US"/>
        </w:rPr>
        <w:t xml:space="preserve"> as a major </w:t>
      </w:r>
      <w:r w:rsidR="00224A82">
        <w:rPr>
          <w:rFonts w:ascii="Baskerville" w:hAnsi="Baskerville"/>
          <w:lang w:val="en-US"/>
        </w:rPr>
        <w:t>objective</w:t>
      </w:r>
      <w:r w:rsidR="00697A14">
        <w:rPr>
          <w:rFonts w:ascii="Baskerville" w:hAnsi="Baskerville"/>
          <w:lang w:val="en-US"/>
        </w:rPr>
        <w:t xml:space="preserve"> </w:t>
      </w:r>
      <w:r w:rsidR="00224A82">
        <w:rPr>
          <w:rFonts w:ascii="Baskerville" w:hAnsi="Baskerville"/>
          <w:lang w:val="en-US"/>
        </w:rPr>
        <w:t>for</w:t>
      </w:r>
      <w:r w:rsidR="00697A14">
        <w:rPr>
          <w:rFonts w:ascii="Baskerville" w:hAnsi="Baskerville"/>
          <w:lang w:val="en-US"/>
        </w:rPr>
        <w:t xml:space="preserve"> </w:t>
      </w:r>
      <w:r w:rsidR="00224A82">
        <w:rPr>
          <w:rFonts w:ascii="Baskerville" w:hAnsi="Baskerville"/>
          <w:lang w:val="en-US"/>
        </w:rPr>
        <w:t>a new</w:t>
      </w:r>
      <w:r w:rsidR="00697A14">
        <w:rPr>
          <w:rFonts w:ascii="Baskerville" w:hAnsi="Baskerville"/>
          <w:lang w:val="en-US"/>
        </w:rPr>
        <w:t xml:space="preserve"> </w:t>
      </w:r>
      <w:r w:rsidR="004D613D">
        <w:rPr>
          <w:rFonts w:ascii="Baskerville" w:hAnsi="Baskerville"/>
          <w:lang w:val="en-US"/>
        </w:rPr>
        <w:t>Convention</w:t>
      </w:r>
      <w:r w:rsidR="00B75134">
        <w:rPr>
          <w:rFonts w:ascii="Baskerville" w:hAnsi="Baskerville"/>
          <w:lang w:val="en-US"/>
        </w:rPr>
        <w:t xml:space="preserve"> at all</w:t>
      </w:r>
      <w:r w:rsidR="004D613D">
        <w:rPr>
          <w:rFonts w:ascii="Baskerville" w:hAnsi="Baskerville"/>
          <w:lang w:val="en-US"/>
        </w:rPr>
        <w:t>. F</w:t>
      </w:r>
      <w:r w:rsidR="009333F2" w:rsidRPr="002E6C06">
        <w:rPr>
          <w:rFonts w:ascii="Baskerville" w:hAnsi="Baskerville"/>
          <w:lang w:val="en-US"/>
        </w:rPr>
        <w:t xml:space="preserve">or the most part </w:t>
      </w:r>
      <w:r w:rsidR="00C975A1">
        <w:rPr>
          <w:rFonts w:ascii="Baskerville" w:hAnsi="Baskerville"/>
          <w:lang w:val="en-US"/>
        </w:rPr>
        <w:t>the</w:t>
      </w:r>
      <w:r w:rsidR="00896114">
        <w:rPr>
          <w:rFonts w:ascii="Baskerville" w:hAnsi="Baskerville"/>
          <w:lang w:val="en-US"/>
        </w:rPr>
        <w:t>y</w:t>
      </w:r>
      <w:r w:rsidR="00C975A1">
        <w:rPr>
          <w:rFonts w:ascii="Baskerville" w:hAnsi="Baskerville"/>
          <w:lang w:val="en-US"/>
        </w:rPr>
        <w:t xml:space="preserve"> </w:t>
      </w:r>
      <w:r w:rsidR="004D613D">
        <w:rPr>
          <w:rFonts w:ascii="Baskerville" w:hAnsi="Baskerville"/>
          <w:lang w:val="en-US"/>
        </w:rPr>
        <w:t xml:space="preserve">appear to have </w:t>
      </w:r>
      <w:r w:rsidR="00224A82">
        <w:rPr>
          <w:rFonts w:ascii="Baskerville" w:hAnsi="Baskerville"/>
          <w:lang w:val="en-US"/>
        </w:rPr>
        <w:t>sought a</w:t>
      </w:r>
      <w:r w:rsidR="00AC6EA9">
        <w:rPr>
          <w:rFonts w:ascii="Baskerville" w:hAnsi="Baskerville"/>
          <w:lang w:val="en-US"/>
        </w:rPr>
        <w:t xml:space="preserve"> </w:t>
      </w:r>
      <w:r w:rsidR="004D613D">
        <w:rPr>
          <w:rFonts w:ascii="Baskerville" w:hAnsi="Baskerville"/>
          <w:lang w:val="en-US"/>
        </w:rPr>
        <w:t>Convention</w:t>
      </w:r>
      <w:r w:rsidR="009333F2" w:rsidRPr="002E6C06">
        <w:rPr>
          <w:rFonts w:ascii="Baskerville" w:hAnsi="Baskerville"/>
          <w:lang w:val="en-US"/>
        </w:rPr>
        <w:t xml:space="preserve"> </w:t>
      </w:r>
      <w:r w:rsidR="009333F2">
        <w:rPr>
          <w:rFonts w:ascii="Baskerville" w:hAnsi="Baskerville"/>
          <w:lang w:val="en-US"/>
        </w:rPr>
        <w:t xml:space="preserve">which would </w:t>
      </w:r>
      <w:r w:rsidR="00896114">
        <w:rPr>
          <w:rFonts w:ascii="Baskerville" w:hAnsi="Baskerville"/>
          <w:lang w:val="en-US"/>
        </w:rPr>
        <w:t>minimize disputes over the</w:t>
      </w:r>
      <w:r w:rsidR="009333F2" w:rsidRPr="00E22BF8">
        <w:rPr>
          <w:rFonts w:ascii="Baskerville" w:hAnsi="Baskerville"/>
          <w:lang w:val="en-US"/>
        </w:rPr>
        <w:t xml:space="preserve"> exploitation</w:t>
      </w:r>
      <w:r w:rsidR="009333F2" w:rsidRPr="002E6C06">
        <w:rPr>
          <w:rFonts w:ascii="Baskerville" w:hAnsi="Baskerville"/>
          <w:lang w:val="en-US"/>
        </w:rPr>
        <w:t xml:space="preserve"> of natural resources</w:t>
      </w:r>
      <w:r w:rsidR="00896114">
        <w:rPr>
          <w:rFonts w:ascii="Baskerville" w:hAnsi="Baskerville"/>
          <w:lang w:val="en-US"/>
        </w:rPr>
        <w:t xml:space="preserve">. </w:t>
      </w:r>
      <w:r w:rsidR="005C2708">
        <w:rPr>
          <w:rFonts w:ascii="Baskerville" w:hAnsi="Baskerville"/>
          <w:lang w:val="en-US"/>
        </w:rPr>
        <w:t xml:space="preserve">Cod Wars were bubbling up off the coast of Iceland. </w:t>
      </w:r>
      <w:r w:rsidR="00896114">
        <w:rPr>
          <w:rFonts w:ascii="Baskerville" w:hAnsi="Baskerville"/>
          <w:lang w:val="en-US"/>
        </w:rPr>
        <w:t>T</w:t>
      </w:r>
      <w:r w:rsidR="004D613D">
        <w:rPr>
          <w:rFonts w:ascii="Baskerville" w:hAnsi="Baskerville"/>
          <w:lang w:val="en-US"/>
        </w:rPr>
        <w:t xml:space="preserve">he </w:t>
      </w:r>
      <w:r w:rsidR="00896114">
        <w:rPr>
          <w:rFonts w:ascii="Baskerville" w:hAnsi="Baskerville"/>
          <w:lang w:val="en-US"/>
        </w:rPr>
        <w:t xml:space="preserve">emergence </w:t>
      </w:r>
      <w:r w:rsidR="004D613D">
        <w:rPr>
          <w:rFonts w:ascii="Baskerville" w:hAnsi="Baskerville"/>
          <w:lang w:val="en-US"/>
        </w:rPr>
        <w:t>of new</w:t>
      </w:r>
      <w:r w:rsidR="00B75134">
        <w:rPr>
          <w:rFonts w:ascii="Baskerville" w:hAnsi="Baskerville"/>
          <w:lang w:val="en-US"/>
        </w:rPr>
        <w:t xml:space="preserve">, </w:t>
      </w:r>
      <w:r w:rsidR="00896114">
        <w:rPr>
          <w:rFonts w:ascii="Baskerville" w:hAnsi="Baskerville"/>
          <w:lang w:val="en-US"/>
        </w:rPr>
        <w:t>but capital-intensive</w:t>
      </w:r>
      <w:r w:rsidR="00B75134">
        <w:rPr>
          <w:rFonts w:ascii="Baskerville" w:hAnsi="Baskerville"/>
          <w:lang w:val="en-US"/>
        </w:rPr>
        <w:t>,</w:t>
      </w:r>
      <w:r w:rsidR="00896114">
        <w:rPr>
          <w:rFonts w:ascii="Baskerville" w:hAnsi="Baskerville"/>
          <w:lang w:val="en-US"/>
        </w:rPr>
        <w:t xml:space="preserve"> opportunities such as offshore fossil fuel extraction placed a premium on security of title </w:t>
      </w:r>
      <w:r w:rsidR="00224A82">
        <w:rPr>
          <w:rFonts w:ascii="Baskerville" w:hAnsi="Baskerville"/>
          <w:lang w:val="en-US"/>
        </w:rPr>
        <w:t>at</w:t>
      </w:r>
      <w:r w:rsidR="00896114">
        <w:rPr>
          <w:rFonts w:ascii="Baskerville" w:hAnsi="Baskerville"/>
          <w:lang w:val="en-US"/>
        </w:rPr>
        <w:t xml:space="preserve"> sea, without which </w:t>
      </w:r>
      <w:r w:rsidR="00B75134">
        <w:rPr>
          <w:rFonts w:ascii="Baskerville" w:hAnsi="Baskerville"/>
          <w:lang w:val="en-US"/>
        </w:rPr>
        <w:t xml:space="preserve">private </w:t>
      </w:r>
      <w:r w:rsidR="00896114">
        <w:rPr>
          <w:rFonts w:ascii="Baskerville" w:hAnsi="Baskerville"/>
          <w:lang w:val="en-US"/>
        </w:rPr>
        <w:t>investment would be very risky. B</w:t>
      </w:r>
      <w:r w:rsidR="004A5FCD">
        <w:rPr>
          <w:rFonts w:ascii="Baskerville" w:hAnsi="Baskerville"/>
          <w:lang w:val="en-US"/>
        </w:rPr>
        <w:t xml:space="preserve">y </w:t>
      </w:r>
      <w:r w:rsidR="00896114">
        <w:rPr>
          <w:rFonts w:ascii="Baskerville" w:hAnsi="Baskerville"/>
          <w:lang w:val="en-US"/>
        </w:rPr>
        <w:t>ushering in</w:t>
      </w:r>
      <w:r w:rsidR="004A5FCD">
        <w:rPr>
          <w:rFonts w:ascii="Baskerville" w:hAnsi="Baskerville"/>
          <w:lang w:val="en-US"/>
        </w:rPr>
        <w:t xml:space="preserve"> Exclusive Economic Zones </w:t>
      </w:r>
      <w:r w:rsidR="00896114">
        <w:rPr>
          <w:rFonts w:ascii="Baskerville" w:hAnsi="Baskerville"/>
          <w:lang w:val="en-US"/>
        </w:rPr>
        <w:t xml:space="preserve">(EEZs) and the continental shelf regime, the Convention </w:t>
      </w:r>
      <w:r w:rsidR="00224A82">
        <w:rPr>
          <w:rFonts w:ascii="Baskerville" w:hAnsi="Baskerville"/>
          <w:lang w:val="en-US"/>
        </w:rPr>
        <w:t xml:space="preserve">set clear ground-rules for the </w:t>
      </w:r>
      <w:r w:rsidR="00B75134">
        <w:rPr>
          <w:rFonts w:ascii="Baskerville" w:hAnsi="Baskerville"/>
          <w:lang w:val="en-US"/>
        </w:rPr>
        <w:t>extractive</w:t>
      </w:r>
      <w:r w:rsidR="00224A82">
        <w:rPr>
          <w:rFonts w:ascii="Baskerville" w:hAnsi="Baskerville"/>
          <w:lang w:val="en-US"/>
        </w:rPr>
        <w:t xml:space="preserve"> economy</w:t>
      </w:r>
      <w:r w:rsidR="00B75134">
        <w:rPr>
          <w:rFonts w:ascii="Baskerville" w:hAnsi="Baskerville"/>
          <w:lang w:val="en-US"/>
        </w:rPr>
        <w:t xml:space="preserve"> at sea</w:t>
      </w:r>
      <w:r w:rsidR="004A5FCD">
        <w:rPr>
          <w:rFonts w:ascii="Baskerville" w:hAnsi="Baskerville"/>
          <w:lang w:val="en-US"/>
        </w:rPr>
        <w:t>.</w:t>
      </w:r>
      <w:r w:rsidR="004D613D">
        <w:rPr>
          <w:rFonts w:ascii="Baskerville" w:hAnsi="Baskerville"/>
          <w:lang w:val="en-US"/>
        </w:rPr>
        <w:t xml:space="preserve"> </w:t>
      </w:r>
    </w:p>
    <w:p w14:paraId="05766CA6" w14:textId="77777777" w:rsidR="004A5FCD" w:rsidRDefault="004A5FCD" w:rsidP="00896114">
      <w:pPr>
        <w:spacing w:line="360" w:lineRule="auto"/>
        <w:rPr>
          <w:rFonts w:ascii="Baskerville" w:hAnsi="Baskerville"/>
          <w:lang w:val="en-US"/>
        </w:rPr>
      </w:pPr>
    </w:p>
    <w:p w14:paraId="42DE4429" w14:textId="5A859C4D" w:rsidR="009333F2" w:rsidRPr="002E6C06" w:rsidRDefault="00896114" w:rsidP="00B75134">
      <w:pPr>
        <w:spacing w:line="360" w:lineRule="auto"/>
        <w:jc w:val="both"/>
        <w:rPr>
          <w:rFonts w:ascii="Baskerville" w:hAnsi="Baskerville"/>
          <w:lang w:val="en-US"/>
        </w:rPr>
      </w:pPr>
      <w:r>
        <w:rPr>
          <w:rFonts w:ascii="Baskerville" w:hAnsi="Baskerville"/>
          <w:lang w:val="en-US"/>
        </w:rPr>
        <w:t xml:space="preserve">But </w:t>
      </w:r>
      <w:r w:rsidR="00224A82">
        <w:rPr>
          <w:rFonts w:ascii="Baskerville" w:hAnsi="Baskerville"/>
          <w:lang w:val="en-US"/>
        </w:rPr>
        <w:t>rival visions</w:t>
      </w:r>
      <w:r>
        <w:rPr>
          <w:rFonts w:ascii="Baskerville" w:hAnsi="Baskerville"/>
          <w:lang w:val="en-US"/>
        </w:rPr>
        <w:t xml:space="preserve"> were </w:t>
      </w:r>
      <w:r w:rsidR="00224A82">
        <w:rPr>
          <w:rFonts w:ascii="Baskerville" w:hAnsi="Baskerville"/>
          <w:lang w:val="en-US"/>
        </w:rPr>
        <w:t>also at</w:t>
      </w:r>
      <w:r>
        <w:rPr>
          <w:rFonts w:ascii="Baskerville" w:hAnsi="Baskerville"/>
          <w:lang w:val="en-US"/>
        </w:rPr>
        <w:t xml:space="preserve"> play</w:t>
      </w:r>
      <w:r w:rsidR="00B75134">
        <w:rPr>
          <w:rFonts w:ascii="Baskerville" w:hAnsi="Baskerville"/>
          <w:lang w:val="en-US"/>
        </w:rPr>
        <w:t>, within which concerns of global justice were central</w:t>
      </w:r>
      <w:r>
        <w:rPr>
          <w:rFonts w:ascii="Baskerville" w:hAnsi="Baskerville"/>
          <w:lang w:val="en-US"/>
        </w:rPr>
        <w:t xml:space="preserve">. </w:t>
      </w:r>
      <w:r w:rsidR="00272255">
        <w:rPr>
          <w:rFonts w:ascii="Baskerville" w:hAnsi="Baskerville"/>
          <w:lang w:val="en-US"/>
        </w:rPr>
        <w:t xml:space="preserve">The </w:t>
      </w:r>
      <w:r w:rsidR="00B36406">
        <w:rPr>
          <w:rFonts w:ascii="Baskerville" w:hAnsi="Baskerville"/>
          <w:lang w:val="en-US"/>
        </w:rPr>
        <w:t xml:space="preserve">years leading up to the decisive </w:t>
      </w:r>
      <w:r w:rsidR="00FB3D84">
        <w:rPr>
          <w:rFonts w:ascii="Baskerville" w:hAnsi="Baskerville"/>
          <w:lang w:val="en-US"/>
        </w:rPr>
        <w:t>treaty-making</w:t>
      </w:r>
      <w:r w:rsidR="00272255">
        <w:rPr>
          <w:rFonts w:ascii="Baskerville" w:hAnsi="Baskerville"/>
          <w:lang w:val="en-US"/>
        </w:rPr>
        <w:t xml:space="preserve"> conference </w:t>
      </w:r>
      <w:r w:rsidR="00B36406">
        <w:rPr>
          <w:rFonts w:ascii="Baskerville" w:hAnsi="Baskerville"/>
          <w:lang w:val="en-US"/>
        </w:rPr>
        <w:t>witnessed</w:t>
      </w:r>
      <w:r w:rsidR="00272255">
        <w:rPr>
          <w:rFonts w:ascii="Baskerville" w:hAnsi="Baskerville"/>
          <w:lang w:val="en-US"/>
        </w:rPr>
        <w:t xml:space="preserve"> a major revolution in world politics. Scores of societies emerg</w:t>
      </w:r>
      <w:r w:rsidR="00FB3D84">
        <w:rPr>
          <w:rFonts w:ascii="Baskerville" w:hAnsi="Baskerville"/>
          <w:lang w:val="en-US"/>
        </w:rPr>
        <w:t>ed</w:t>
      </w:r>
      <w:r w:rsidR="00272255">
        <w:rPr>
          <w:rFonts w:ascii="Baskerville" w:hAnsi="Baskerville"/>
          <w:lang w:val="en-US"/>
        </w:rPr>
        <w:t xml:space="preserve"> from colonialism</w:t>
      </w:r>
      <w:r w:rsidR="00224A82">
        <w:rPr>
          <w:rFonts w:ascii="Baskerville" w:hAnsi="Baskerville"/>
          <w:lang w:val="en-US"/>
        </w:rPr>
        <w:t xml:space="preserve"> </w:t>
      </w:r>
      <w:r w:rsidR="00FB3D84">
        <w:rPr>
          <w:rFonts w:ascii="Baskerville" w:hAnsi="Baskerville"/>
          <w:lang w:val="en-US"/>
        </w:rPr>
        <w:t>with</w:t>
      </w:r>
      <w:r w:rsidR="00272255">
        <w:rPr>
          <w:rFonts w:ascii="Baskerville" w:hAnsi="Baskerville"/>
          <w:lang w:val="en-US"/>
        </w:rPr>
        <w:t xml:space="preserve"> their own vi</w:t>
      </w:r>
      <w:r w:rsidR="00B75134">
        <w:rPr>
          <w:rFonts w:ascii="Baskerville" w:hAnsi="Baskerville"/>
          <w:lang w:val="en-US"/>
        </w:rPr>
        <w:t>ew</w:t>
      </w:r>
      <w:r w:rsidR="00272255">
        <w:rPr>
          <w:rFonts w:ascii="Baskerville" w:hAnsi="Baskerville"/>
          <w:lang w:val="en-US"/>
        </w:rPr>
        <w:t xml:space="preserve">s </w:t>
      </w:r>
      <w:r w:rsidR="00B75134">
        <w:rPr>
          <w:rFonts w:ascii="Baskerville" w:hAnsi="Baskerville"/>
          <w:lang w:val="en-US"/>
        </w:rPr>
        <w:t>about</w:t>
      </w:r>
      <w:r w:rsidR="00272255">
        <w:rPr>
          <w:rFonts w:ascii="Baskerville" w:hAnsi="Baskerville"/>
          <w:lang w:val="en-US"/>
        </w:rPr>
        <w:t xml:space="preserve"> </w:t>
      </w:r>
      <w:r w:rsidR="00224A82">
        <w:rPr>
          <w:rFonts w:ascii="Baskerville" w:hAnsi="Baskerville"/>
          <w:lang w:val="en-US"/>
        </w:rPr>
        <w:t>what</w:t>
      </w:r>
      <w:r w:rsidR="00272255">
        <w:rPr>
          <w:rFonts w:ascii="Baskerville" w:hAnsi="Baskerville"/>
          <w:lang w:val="en-US"/>
        </w:rPr>
        <w:t xml:space="preserve"> </w:t>
      </w:r>
      <w:r>
        <w:rPr>
          <w:rFonts w:ascii="Baskerville" w:hAnsi="Baskerville"/>
          <w:lang w:val="en-US"/>
        </w:rPr>
        <w:t>a</w:t>
      </w:r>
      <w:r w:rsidR="00272255">
        <w:rPr>
          <w:rFonts w:ascii="Baskerville" w:hAnsi="Baskerville"/>
          <w:lang w:val="en-US"/>
        </w:rPr>
        <w:t xml:space="preserve"> </w:t>
      </w:r>
      <w:r>
        <w:rPr>
          <w:rFonts w:ascii="Baskerville" w:hAnsi="Baskerville"/>
          <w:lang w:val="en-US"/>
        </w:rPr>
        <w:t xml:space="preserve">postcolonial </w:t>
      </w:r>
      <w:r w:rsidR="007D7D04">
        <w:rPr>
          <w:rFonts w:ascii="Baskerville" w:hAnsi="Baskerville"/>
          <w:lang w:val="en-US"/>
        </w:rPr>
        <w:t xml:space="preserve">international order, and </w:t>
      </w:r>
      <w:r>
        <w:rPr>
          <w:rFonts w:ascii="Baskerville" w:hAnsi="Baskerville"/>
          <w:lang w:val="en-US"/>
        </w:rPr>
        <w:t>a fair</w:t>
      </w:r>
      <w:r w:rsidR="007D7D04">
        <w:rPr>
          <w:rFonts w:ascii="Baskerville" w:hAnsi="Baskerville"/>
          <w:lang w:val="en-US"/>
        </w:rPr>
        <w:t xml:space="preserve"> global economy, </w:t>
      </w:r>
      <w:r w:rsidR="00272255">
        <w:rPr>
          <w:rFonts w:ascii="Baskerville" w:hAnsi="Baskerville"/>
          <w:lang w:val="en-US"/>
        </w:rPr>
        <w:t>should look</w:t>
      </w:r>
      <w:r w:rsidR="00224A82">
        <w:rPr>
          <w:rFonts w:ascii="Baskerville" w:hAnsi="Baskerville"/>
          <w:lang w:val="en-US"/>
        </w:rPr>
        <w:t xml:space="preserve"> like</w:t>
      </w:r>
      <w:r w:rsidR="007D7D04">
        <w:rPr>
          <w:rFonts w:ascii="Baskerville" w:hAnsi="Baskerville"/>
          <w:lang w:val="en-US"/>
        </w:rPr>
        <w:t xml:space="preserve"> (Getachew 2019)</w:t>
      </w:r>
      <w:r w:rsidR="00272255">
        <w:rPr>
          <w:rFonts w:ascii="Baskerville" w:hAnsi="Baskerville"/>
          <w:lang w:val="en-US"/>
        </w:rPr>
        <w:t xml:space="preserve">. </w:t>
      </w:r>
      <w:r w:rsidR="00B75134">
        <w:rPr>
          <w:rFonts w:ascii="Baskerville" w:hAnsi="Baskerville"/>
          <w:lang w:val="en-US"/>
        </w:rPr>
        <w:t>Crucially, they came to believe that the Convention could play a central role in bringing about a just world order. This created a</w:t>
      </w:r>
      <w:r>
        <w:rPr>
          <w:rFonts w:ascii="Baskerville" w:hAnsi="Baskerville"/>
          <w:lang w:val="en-US"/>
        </w:rPr>
        <w:t xml:space="preserve"> </w:t>
      </w:r>
      <w:r w:rsidR="00B75134">
        <w:rPr>
          <w:rFonts w:ascii="Baskerville" w:hAnsi="Baskerville"/>
          <w:lang w:val="en-US"/>
        </w:rPr>
        <w:t xml:space="preserve">strong </w:t>
      </w:r>
      <w:r w:rsidRPr="002E6C06">
        <w:rPr>
          <w:rFonts w:ascii="Baskerville" w:hAnsi="Baskerville"/>
          <w:lang w:val="en-US"/>
        </w:rPr>
        <w:t xml:space="preserve">North / South dynamic </w:t>
      </w:r>
      <w:r>
        <w:rPr>
          <w:rFonts w:ascii="Baskerville" w:hAnsi="Baskerville"/>
          <w:lang w:val="en-US"/>
        </w:rPr>
        <w:t xml:space="preserve">which </w:t>
      </w:r>
      <w:r w:rsidRPr="002E6C06">
        <w:rPr>
          <w:rFonts w:ascii="Baskerville" w:hAnsi="Baskerville"/>
          <w:lang w:val="en-US"/>
        </w:rPr>
        <w:t>turn</w:t>
      </w:r>
      <w:r>
        <w:rPr>
          <w:rFonts w:ascii="Baskerville" w:hAnsi="Baskerville"/>
          <w:lang w:val="en-US"/>
        </w:rPr>
        <w:t>ed</w:t>
      </w:r>
      <w:r w:rsidRPr="002E6C06">
        <w:rPr>
          <w:rFonts w:ascii="Baskerville" w:hAnsi="Baskerville"/>
          <w:lang w:val="en-US"/>
        </w:rPr>
        <w:t xml:space="preserve"> out to be </w:t>
      </w:r>
      <w:r w:rsidR="00B75134">
        <w:rPr>
          <w:rFonts w:ascii="Baskerville" w:hAnsi="Baskerville"/>
          <w:lang w:val="en-US"/>
        </w:rPr>
        <w:t xml:space="preserve">by far </w:t>
      </w:r>
      <w:r>
        <w:rPr>
          <w:rFonts w:ascii="Baskerville" w:hAnsi="Baskerville"/>
          <w:lang w:val="en-US"/>
        </w:rPr>
        <w:t xml:space="preserve">the </w:t>
      </w:r>
      <w:r w:rsidR="00B75134">
        <w:rPr>
          <w:rFonts w:ascii="Baskerville" w:hAnsi="Baskerville"/>
          <w:lang w:val="en-US"/>
        </w:rPr>
        <w:t>greatest</w:t>
      </w:r>
      <w:r>
        <w:rPr>
          <w:rFonts w:ascii="Baskerville" w:hAnsi="Baskerville"/>
          <w:lang w:val="en-US"/>
        </w:rPr>
        <w:t xml:space="preserve"> source of tension in the treaty-making process (</w:t>
      </w:r>
      <w:r w:rsidR="00B75134">
        <w:rPr>
          <w:rFonts w:ascii="Baskerville" w:hAnsi="Baskerville"/>
          <w:lang w:val="en-US"/>
        </w:rPr>
        <w:t xml:space="preserve">disagreements between East and West, by contrast, were </w:t>
      </w:r>
      <w:r w:rsidR="005C2708">
        <w:rPr>
          <w:rFonts w:ascii="Baskerville" w:hAnsi="Baskerville"/>
          <w:lang w:val="en-US"/>
        </w:rPr>
        <w:t>minimal</w:t>
      </w:r>
      <w:r w:rsidR="00B75134">
        <w:rPr>
          <w:rFonts w:ascii="Baskerville" w:hAnsi="Baskerville"/>
          <w:lang w:val="en-US"/>
        </w:rPr>
        <w:t xml:space="preserve">: </w:t>
      </w:r>
      <w:r>
        <w:rPr>
          <w:rFonts w:ascii="Baskerville" w:hAnsi="Baskerville"/>
          <w:lang w:val="en-US"/>
        </w:rPr>
        <w:t xml:space="preserve">the US and USSR had </w:t>
      </w:r>
      <w:r w:rsidR="00B75134">
        <w:rPr>
          <w:rFonts w:ascii="Baskerville" w:hAnsi="Baskerville"/>
          <w:lang w:val="en-US"/>
        </w:rPr>
        <w:t>remarkably similar views</w:t>
      </w:r>
      <w:r>
        <w:rPr>
          <w:rFonts w:ascii="Baskerville" w:hAnsi="Baskerville"/>
          <w:lang w:val="en-US"/>
        </w:rPr>
        <w:t xml:space="preserve"> about the form a new Convention should take)</w:t>
      </w:r>
      <w:r w:rsidRPr="002E6C06">
        <w:rPr>
          <w:rFonts w:ascii="Baskerville" w:hAnsi="Baskerville"/>
          <w:lang w:val="en-US"/>
        </w:rPr>
        <w:t xml:space="preserve">. </w:t>
      </w:r>
      <w:r w:rsidR="004A5FCD">
        <w:rPr>
          <w:rFonts w:ascii="Baskerville" w:hAnsi="Baskerville"/>
          <w:lang w:val="en-US"/>
        </w:rPr>
        <w:t xml:space="preserve">Although many </w:t>
      </w:r>
      <w:r>
        <w:rPr>
          <w:rFonts w:ascii="Baskerville" w:hAnsi="Baskerville"/>
          <w:lang w:val="en-US"/>
        </w:rPr>
        <w:t>newly-independent countries</w:t>
      </w:r>
      <w:r w:rsidR="004A5FCD">
        <w:rPr>
          <w:rFonts w:ascii="Baskerville" w:hAnsi="Baskerville"/>
          <w:lang w:val="en-US"/>
        </w:rPr>
        <w:t xml:space="preserve"> </w:t>
      </w:r>
      <w:r w:rsidR="004D613D">
        <w:rPr>
          <w:rFonts w:ascii="Baskerville" w:hAnsi="Baskerville"/>
          <w:lang w:val="en-US"/>
        </w:rPr>
        <w:t xml:space="preserve">keenly </w:t>
      </w:r>
      <w:r w:rsidR="004A5FCD">
        <w:rPr>
          <w:rFonts w:ascii="Baskerville" w:hAnsi="Baskerville"/>
          <w:lang w:val="en-US"/>
        </w:rPr>
        <w:t>supported the introduction of EEZs</w:t>
      </w:r>
      <w:r w:rsidR="004D613D">
        <w:rPr>
          <w:rFonts w:ascii="Baskerville" w:hAnsi="Baskerville"/>
          <w:lang w:val="en-US"/>
        </w:rPr>
        <w:t xml:space="preserve"> </w:t>
      </w:r>
      <w:r w:rsidR="00B75134">
        <w:rPr>
          <w:rFonts w:ascii="Baskerville" w:hAnsi="Baskerville"/>
          <w:lang w:val="en-US"/>
        </w:rPr>
        <w:t>(</w:t>
      </w:r>
      <w:r w:rsidR="004D613D">
        <w:rPr>
          <w:rFonts w:ascii="Baskerville" w:hAnsi="Baskerville"/>
          <w:lang w:val="en-US"/>
        </w:rPr>
        <w:t>which would, they believed, protect their coastal fisheries from the predations of distant water fleets</w:t>
      </w:r>
      <w:r w:rsidR="00B75134">
        <w:rPr>
          <w:rFonts w:ascii="Baskerville" w:hAnsi="Baskerville"/>
          <w:lang w:val="en-US"/>
        </w:rPr>
        <w:t>)</w:t>
      </w:r>
      <w:r w:rsidR="009C7908">
        <w:rPr>
          <w:rFonts w:ascii="Baskerville" w:hAnsi="Baskerville"/>
          <w:lang w:val="en-US"/>
        </w:rPr>
        <w:t xml:space="preserve"> </w:t>
      </w:r>
      <w:r>
        <w:rPr>
          <w:rFonts w:ascii="Baskerville" w:hAnsi="Baskerville"/>
          <w:lang w:val="en-US"/>
        </w:rPr>
        <w:t>they</w:t>
      </w:r>
      <w:r w:rsidR="00E22BF8">
        <w:rPr>
          <w:rFonts w:ascii="Baskerville" w:hAnsi="Baskerville"/>
          <w:lang w:val="en-US"/>
        </w:rPr>
        <w:t xml:space="preserve"> </w:t>
      </w:r>
      <w:r w:rsidR="00B75134">
        <w:rPr>
          <w:rFonts w:ascii="Baskerville" w:hAnsi="Baskerville"/>
          <w:lang w:val="en-US"/>
        </w:rPr>
        <w:t>also saw</w:t>
      </w:r>
      <w:r>
        <w:rPr>
          <w:rFonts w:ascii="Baskerville" w:hAnsi="Baskerville"/>
          <w:lang w:val="en-US"/>
        </w:rPr>
        <w:t xml:space="preserve"> the regime for the mining of mineral resources on the deep seabed as an important instrument of global </w:t>
      </w:r>
      <w:r w:rsidR="00B75134">
        <w:rPr>
          <w:rFonts w:ascii="Baskerville" w:hAnsi="Baskerville"/>
          <w:lang w:val="en-US"/>
        </w:rPr>
        <w:t>redistribution</w:t>
      </w:r>
      <w:r>
        <w:rPr>
          <w:rFonts w:ascii="Baskerville" w:hAnsi="Baskerville"/>
          <w:lang w:val="en-US"/>
        </w:rPr>
        <w:t xml:space="preserve">. </w:t>
      </w:r>
      <w:r w:rsidR="00224A82">
        <w:rPr>
          <w:rFonts w:ascii="Baskerville" w:hAnsi="Baskerville"/>
          <w:lang w:val="en-US"/>
        </w:rPr>
        <w:t>N</w:t>
      </w:r>
      <w:r w:rsidR="007C2125">
        <w:rPr>
          <w:rFonts w:ascii="Baskerville" w:hAnsi="Baskerville"/>
          <w:lang w:val="en-US"/>
        </w:rPr>
        <w:t xml:space="preserve">egotiators from the South </w:t>
      </w:r>
      <w:r w:rsidR="00224A82">
        <w:rPr>
          <w:rFonts w:ascii="Baskerville" w:hAnsi="Baskerville"/>
          <w:lang w:val="en-US"/>
        </w:rPr>
        <w:t>were adamant that</w:t>
      </w:r>
      <w:r>
        <w:rPr>
          <w:rFonts w:ascii="Baskerville" w:hAnsi="Baskerville"/>
          <w:lang w:val="en-US"/>
        </w:rPr>
        <w:t xml:space="preserve"> private exploitation of the seabed beyond national jurisdiction</w:t>
      </w:r>
      <w:r w:rsidR="00224A82">
        <w:rPr>
          <w:rFonts w:ascii="Baskerville" w:hAnsi="Baskerville"/>
          <w:lang w:val="en-US"/>
        </w:rPr>
        <w:t xml:space="preserve"> should be forbidden</w:t>
      </w:r>
      <w:r>
        <w:rPr>
          <w:rFonts w:ascii="Baskerville" w:hAnsi="Baskerville"/>
          <w:lang w:val="en-US"/>
        </w:rPr>
        <w:t>: an international public corporation</w:t>
      </w:r>
      <w:r w:rsidR="007C2125">
        <w:rPr>
          <w:rFonts w:ascii="Baskerville" w:hAnsi="Baskerville"/>
          <w:lang w:val="en-US"/>
        </w:rPr>
        <w:t xml:space="preserve"> </w:t>
      </w:r>
      <w:r>
        <w:rPr>
          <w:rFonts w:ascii="Baskerville" w:hAnsi="Baskerville"/>
          <w:lang w:val="en-US"/>
        </w:rPr>
        <w:t>called the Enterprise would</w:t>
      </w:r>
      <w:r w:rsidR="007C2125">
        <w:rPr>
          <w:rFonts w:ascii="Baskerville" w:hAnsi="Baskerville"/>
          <w:lang w:val="en-US"/>
        </w:rPr>
        <w:t xml:space="preserve"> </w:t>
      </w:r>
      <w:proofErr w:type="spellStart"/>
      <w:r w:rsidR="007C2125">
        <w:rPr>
          <w:rFonts w:ascii="Baskerville" w:hAnsi="Baskerville"/>
          <w:lang w:val="en-US"/>
        </w:rPr>
        <w:t>monopolise</w:t>
      </w:r>
      <w:proofErr w:type="spellEnd"/>
      <w:r w:rsidR="007C2125">
        <w:rPr>
          <w:rFonts w:ascii="Baskerville" w:hAnsi="Baskerville"/>
          <w:lang w:val="en-US"/>
        </w:rPr>
        <w:t xml:space="preserve"> extraction</w:t>
      </w:r>
      <w:r>
        <w:rPr>
          <w:rFonts w:ascii="Baskerville" w:hAnsi="Baskerville"/>
          <w:lang w:val="en-US"/>
        </w:rPr>
        <w:t xml:space="preserve"> instead. This Enterprise would </w:t>
      </w:r>
      <w:r w:rsidR="00284B27">
        <w:rPr>
          <w:rFonts w:ascii="Baskerville" w:hAnsi="Baskerville"/>
          <w:lang w:val="en-US"/>
        </w:rPr>
        <w:t xml:space="preserve">initially </w:t>
      </w:r>
      <w:r>
        <w:rPr>
          <w:rFonts w:ascii="Baskerville" w:hAnsi="Baskerville"/>
          <w:lang w:val="en-US"/>
        </w:rPr>
        <w:t>be</w:t>
      </w:r>
      <w:r w:rsidR="007C2125">
        <w:rPr>
          <w:rFonts w:ascii="Baskerville" w:hAnsi="Baskerville"/>
          <w:lang w:val="en-US"/>
        </w:rPr>
        <w:t xml:space="preserve"> funded by the global North</w:t>
      </w:r>
      <w:r>
        <w:rPr>
          <w:rFonts w:ascii="Baskerville" w:hAnsi="Baskerville"/>
          <w:lang w:val="en-US"/>
        </w:rPr>
        <w:t xml:space="preserve">, but </w:t>
      </w:r>
      <w:r w:rsidR="00284B27">
        <w:rPr>
          <w:rFonts w:ascii="Baskerville" w:hAnsi="Baskerville"/>
          <w:lang w:val="en-US"/>
        </w:rPr>
        <w:t>its</w:t>
      </w:r>
      <w:r>
        <w:rPr>
          <w:rFonts w:ascii="Baskerville" w:hAnsi="Baskerville"/>
          <w:lang w:val="en-US"/>
        </w:rPr>
        <w:t xml:space="preserve"> </w:t>
      </w:r>
      <w:r w:rsidR="00284B27">
        <w:rPr>
          <w:rFonts w:ascii="Baskerville" w:hAnsi="Baskerville"/>
          <w:lang w:val="en-US"/>
        </w:rPr>
        <w:t>eventual profit</w:t>
      </w:r>
      <w:r>
        <w:rPr>
          <w:rFonts w:ascii="Baskerville" w:hAnsi="Baskerville"/>
          <w:lang w:val="en-US"/>
        </w:rPr>
        <w:t xml:space="preserve">s would </w:t>
      </w:r>
      <w:r w:rsidR="00284B27">
        <w:rPr>
          <w:rFonts w:ascii="Baskerville" w:hAnsi="Baskerville"/>
          <w:lang w:val="en-US"/>
        </w:rPr>
        <w:t xml:space="preserve">then </w:t>
      </w:r>
      <w:r>
        <w:rPr>
          <w:rFonts w:ascii="Baskerville" w:hAnsi="Baskerville"/>
          <w:lang w:val="en-US"/>
        </w:rPr>
        <w:t>be used, by the International Seabed Authority (ISA)</w:t>
      </w:r>
      <w:r w:rsidR="00224A82">
        <w:rPr>
          <w:rFonts w:ascii="Baskerville" w:hAnsi="Baskerville"/>
          <w:lang w:val="en-US"/>
        </w:rPr>
        <w:t>,</w:t>
      </w:r>
      <w:r>
        <w:rPr>
          <w:rFonts w:ascii="Baskerville" w:hAnsi="Baskerville"/>
          <w:lang w:val="en-US"/>
        </w:rPr>
        <w:t xml:space="preserve"> to fund catch-up development for the South</w:t>
      </w:r>
      <w:r w:rsidR="00E22BF8">
        <w:rPr>
          <w:rFonts w:ascii="Baskerville" w:hAnsi="Baskerville"/>
          <w:lang w:val="en-US"/>
        </w:rPr>
        <w:t>.</w:t>
      </w:r>
      <w:r>
        <w:rPr>
          <w:rFonts w:ascii="Baskerville" w:hAnsi="Baskerville"/>
          <w:lang w:val="en-US"/>
        </w:rPr>
        <w:t xml:space="preserve"> I</w:t>
      </w:r>
      <w:r w:rsidR="00284B27">
        <w:rPr>
          <w:rFonts w:ascii="Baskerville" w:hAnsi="Baskerville"/>
          <w:lang w:val="en-US"/>
        </w:rPr>
        <w:t>f successful, this</w:t>
      </w:r>
      <w:r>
        <w:rPr>
          <w:rFonts w:ascii="Baskerville" w:hAnsi="Baskerville"/>
          <w:lang w:val="en-US"/>
        </w:rPr>
        <w:t xml:space="preserve"> </w:t>
      </w:r>
      <w:r w:rsidR="00224A82">
        <w:rPr>
          <w:rFonts w:ascii="Baskerville" w:hAnsi="Baskerville"/>
          <w:lang w:val="en-US"/>
        </w:rPr>
        <w:t>might even eliminate</w:t>
      </w:r>
      <w:r>
        <w:rPr>
          <w:rFonts w:ascii="Baskerville" w:hAnsi="Baskerville"/>
          <w:lang w:val="en-US"/>
        </w:rPr>
        <w:t xml:space="preserve"> dependence on foreign aid and foreign investment (which </w:t>
      </w:r>
      <w:r w:rsidR="00B75134">
        <w:rPr>
          <w:rFonts w:ascii="Baskerville" w:hAnsi="Baskerville"/>
          <w:lang w:val="en-US"/>
        </w:rPr>
        <w:t xml:space="preserve">typically </w:t>
      </w:r>
      <w:r>
        <w:rPr>
          <w:rFonts w:ascii="Baskerville" w:hAnsi="Baskerville"/>
          <w:lang w:val="en-US"/>
        </w:rPr>
        <w:t xml:space="preserve">came with </w:t>
      </w:r>
      <w:r w:rsidR="00224A82">
        <w:rPr>
          <w:rFonts w:ascii="Baskerville" w:hAnsi="Baskerville"/>
          <w:lang w:val="en-US"/>
        </w:rPr>
        <w:t xml:space="preserve">political </w:t>
      </w:r>
      <w:r>
        <w:rPr>
          <w:rFonts w:ascii="Baskerville" w:hAnsi="Baskerville"/>
          <w:lang w:val="en-US"/>
        </w:rPr>
        <w:t xml:space="preserve">strings attached), providing </w:t>
      </w:r>
      <w:r w:rsidR="005C2708">
        <w:rPr>
          <w:rFonts w:ascii="Baskerville" w:hAnsi="Baskerville"/>
          <w:lang w:val="en-US"/>
        </w:rPr>
        <w:t>space and resources</w:t>
      </w:r>
      <w:r>
        <w:rPr>
          <w:rFonts w:ascii="Baskerville" w:hAnsi="Baskerville"/>
          <w:lang w:val="en-US"/>
        </w:rPr>
        <w:t xml:space="preserve"> for autonomous economic development.</w:t>
      </w:r>
      <w:r w:rsidR="00E22BF8">
        <w:rPr>
          <w:rFonts w:ascii="Baskerville" w:hAnsi="Baskerville"/>
          <w:lang w:val="en-US"/>
        </w:rPr>
        <w:t xml:space="preserve"> </w:t>
      </w:r>
      <w:r w:rsidR="00B75134">
        <w:rPr>
          <w:rFonts w:ascii="Baskerville" w:hAnsi="Baskerville"/>
          <w:lang w:val="en-US"/>
        </w:rPr>
        <w:t>The Convention could help</w:t>
      </w:r>
      <w:r w:rsidR="00224A82">
        <w:rPr>
          <w:rFonts w:ascii="Baskerville" w:hAnsi="Baskerville"/>
          <w:lang w:val="en-US"/>
        </w:rPr>
        <w:t xml:space="preserve"> transform </w:t>
      </w:r>
      <w:r w:rsidR="00B75134">
        <w:rPr>
          <w:rFonts w:ascii="Baskerville" w:hAnsi="Baskerville"/>
          <w:lang w:val="en-US"/>
        </w:rPr>
        <w:t xml:space="preserve">the economic and therefore political </w:t>
      </w:r>
      <w:r w:rsidR="00224A82">
        <w:rPr>
          <w:rFonts w:ascii="Baskerville" w:hAnsi="Baskerville"/>
          <w:lang w:val="en-US"/>
        </w:rPr>
        <w:t>relationship between North and South, remaking the world order at sea (Armstrong 2022</w:t>
      </w:r>
      <w:r w:rsidR="00B75134">
        <w:rPr>
          <w:rFonts w:ascii="Baskerville" w:hAnsi="Baskerville"/>
          <w:lang w:val="en-US"/>
        </w:rPr>
        <w:t>, chapter 4</w:t>
      </w:r>
      <w:r w:rsidR="00224A82">
        <w:rPr>
          <w:rFonts w:ascii="Baskerville" w:hAnsi="Baskerville"/>
          <w:lang w:val="en-US"/>
        </w:rPr>
        <w:t>).</w:t>
      </w:r>
    </w:p>
    <w:p w14:paraId="475A4F9E" w14:textId="12237A85" w:rsidR="009333F2" w:rsidRDefault="009333F2" w:rsidP="00896114">
      <w:pPr>
        <w:spacing w:line="360" w:lineRule="auto"/>
        <w:rPr>
          <w:rFonts w:ascii="Baskerville" w:hAnsi="Baskerville"/>
          <w:lang w:val="en-US"/>
        </w:rPr>
      </w:pPr>
    </w:p>
    <w:p w14:paraId="55F8E96F" w14:textId="039FF114" w:rsidR="001F732E" w:rsidRDefault="00B75134" w:rsidP="00896114">
      <w:pPr>
        <w:spacing w:line="360" w:lineRule="auto"/>
        <w:jc w:val="both"/>
        <w:rPr>
          <w:rFonts w:ascii="Baskerville" w:hAnsi="Baskerville"/>
          <w:lang w:val="en-US"/>
        </w:rPr>
      </w:pPr>
      <w:r>
        <w:rPr>
          <w:rFonts w:ascii="Baskerville" w:hAnsi="Baskerville"/>
          <w:lang w:val="en-US"/>
        </w:rPr>
        <w:t>The North’s h</w:t>
      </w:r>
      <w:r w:rsidR="00896114">
        <w:rPr>
          <w:rFonts w:ascii="Baskerville" w:hAnsi="Baskerville"/>
          <w:lang w:val="en-US"/>
        </w:rPr>
        <w:t xml:space="preserve">ostility to this radically new model of pro-poor </w:t>
      </w:r>
      <w:proofErr w:type="spellStart"/>
      <w:r w:rsidR="00896114">
        <w:rPr>
          <w:rFonts w:ascii="Baskerville" w:hAnsi="Baskerville"/>
          <w:lang w:val="en-US"/>
        </w:rPr>
        <w:t>extractivism</w:t>
      </w:r>
      <w:proofErr w:type="spellEnd"/>
      <w:r w:rsidR="00896114">
        <w:rPr>
          <w:rFonts w:ascii="Baskerville" w:hAnsi="Baskerville"/>
          <w:lang w:val="en-US"/>
        </w:rPr>
        <w:t xml:space="preserve"> almost spelled the </w:t>
      </w:r>
      <w:r w:rsidR="00224A82">
        <w:rPr>
          <w:rFonts w:ascii="Baskerville" w:hAnsi="Baskerville"/>
          <w:lang w:val="en-US"/>
        </w:rPr>
        <w:t>demise</w:t>
      </w:r>
      <w:r w:rsidR="00896114">
        <w:rPr>
          <w:rFonts w:ascii="Baskerville" w:hAnsi="Baskerville"/>
          <w:lang w:val="en-US"/>
        </w:rPr>
        <w:t xml:space="preserve"> of the Convention. </w:t>
      </w:r>
      <w:r w:rsidR="00224A82">
        <w:rPr>
          <w:rFonts w:ascii="Baskerville" w:hAnsi="Baskerville"/>
          <w:lang w:val="en-US"/>
        </w:rPr>
        <w:t xml:space="preserve">Although it was adopted in 1982, over the next decade </w:t>
      </w:r>
      <w:r w:rsidR="00E22BF8">
        <w:rPr>
          <w:rFonts w:ascii="Baskerville" w:hAnsi="Baskerville"/>
          <w:lang w:val="en-US"/>
        </w:rPr>
        <w:t xml:space="preserve">Iceland – </w:t>
      </w:r>
      <w:r w:rsidR="005C2708">
        <w:rPr>
          <w:rFonts w:ascii="Baskerville" w:hAnsi="Baskerville"/>
          <w:lang w:val="en-US"/>
        </w:rPr>
        <w:t xml:space="preserve">its </w:t>
      </w:r>
      <w:r w:rsidR="005C2708">
        <w:rPr>
          <w:rFonts w:ascii="Baskerville" w:hAnsi="Baskerville"/>
          <w:lang w:val="en-US"/>
        </w:rPr>
        <w:lastRenderedPageBreak/>
        <w:t>government</w:t>
      </w:r>
      <w:r w:rsidR="00E22BF8">
        <w:rPr>
          <w:rFonts w:ascii="Baskerville" w:hAnsi="Baskerville"/>
          <w:lang w:val="en-US"/>
        </w:rPr>
        <w:t xml:space="preserve"> was keen to assert</w:t>
      </w:r>
      <w:r w:rsidR="00896114">
        <w:rPr>
          <w:rFonts w:ascii="Baskerville" w:hAnsi="Baskerville"/>
          <w:lang w:val="en-US"/>
        </w:rPr>
        <w:t xml:space="preserve"> </w:t>
      </w:r>
      <w:r w:rsidR="00E22BF8">
        <w:rPr>
          <w:rFonts w:ascii="Baskerville" w:hAnsi="Baskerville"/>
          <w:lang w:val="en-US"/>
        </w:rPr>
        <w:t xml:space="preserve">sovereignty over cod </w:t>
      </w:r>
      <w:r w:rsidR="005202D5">
        <w:rPr>
          <w:rFonts w:ascii="Baskerville" w:hAnsi="Baskerville"/>
          <w:lang w:val="en-US"/>
        </w:rPr>
        <w:t>–</w:t>
      </w:r>
      <w:r w:rsidR="00E22BF8">
        <w:rPr>
          <w:rFonts w:ascii="Baskerville" w:hAnsi="Baskerville"/>
          <w:lang w:val="en-US"/>
        </w:rPr>
        <w:t xml:space="preserve"> </w:t>
      </w:r>
      <w:r w:rsidR="00224A82">
        <w:rPr>
          <w:rFonts w:ascii="Baskerville" w:hAnsi="Baskerville"/>
          <w:lang w:val="en-US"/>
        </w:rPr>
        <w:t xml:space="preserve">was alone among </w:t>
      </w:r>
      <w:r w:rsidR="00FB3D84">
        <w:rPr>
          <w:rFonts w:ascii="Baskerville" w:hAnsi="Baskerville"/>
          <w:lang w:val="en-US"/>
        </w:rPr>
        <w:t>wealthy</w:t>
      </w:r>
      <w:r w:rsidR="00224A82">
        <w:rPr>
          <w:rFonts w:ascii="Baskerville" w:hAnsi="Baskerville"/>
          <w:lang w:val="en-US"/>
        </w:rPr>
        <w:t xml:space="preserve"> countries in ratifying it</w:t>
      </w:r>
      <w:r w:rsidR="005202D5">
        <w:rPr>
          <w:rFonts w:ascii="Baskerville" w:hAnsi="Baskerville"/>
          <w:lang w:val="en-US"/>
        </w:rPr>
        <w:t xml:space="preserve">. </w:t>
      </w:r>
      <w:r w:rsidR="00224A82">
        <w:rPr>
          <w:rFonts w:ascii="Baskerville" w:hAnsi="Baskerville"/>
          <w:lang w:val="en-US"/>
        </w:rPr>
        <w:t>To</w:t>
      </w:r>
      <w:r w:rsidR="00896114">
        <w:rPr>
          <w:rFonts w:ascii="Baskerville" w:hAnsi="Baskerville"/>
          <w:lang w:val="en-US"/>
        </w:rPr>
        <w:t xml:space="preserve"> the </w:t>
      </w:r>
      <w:r w:rsidR="00224A82">
        <w:rPr>
          <w:rFonts w:ascii="Baskerville" w:hAnsi="Baskerville"/>
          <w:lang w:val="en-US"/>
        </w:rPr>
        <w:t>new</w:t>
      </w:r>
      <w:r w:rsidR="00896114">
        <w:rPr>
          <w:rFonts w:ascii="Baskerville" w:hAnsi="Baskerville"/>
          <w:lang w:val="en-US"/>
        </w:rPr>
        <w:t xml:space="preserve"> Reagan administration, the</w:t>
      </w:r>
      <w:r w:rsidR="00BE3BEF">
        <w:rPr>
          <w:rFonts w:ascii="Baskerville" w:hAnsi="Baskerville"/>
          <w:lang w:val="en-US"/>
        </w:rPr>
        <w:t xml:space="preserve"> idea that the</w:t>
      </w:r>
      <w:r w:rsidR="00896114">
        <w:rPr>
          <w:rFonts w:ascii="Baskerville" w:hAnsi="Baskerville"/>
          <w:lang w:val="en-US"/>
        </w:rPr>
        <w:t xml:space="preserve"> Enterprise </w:t>
      </w:r>
      <w:r w:rsidR="00BE3BEF">
        <w:rPr>
          <w:rFonts w:ascii="Baskerville" w:hAnsi="Baskerville"/>
          <w:lang w:val="en-US"/>
        </w:rPr>
        <w:t>would have a monopoly on extraction</w:t>
      </w:r>
      <w:r>
        <w:rPr>
          <w:rFonts w:ascii="Baskerville" w:hAnsi="Baskerville"/>
          <w:lang w:val="en-US"/>
        </w:rPr>
        <w:t xml:space="preserve"> </w:t>
      </w:r>
      <w:r w:rsidR="00896114">
        <w:rPr>
          <w:rFonts w:ascii="Baskerville" w:hAnsi="Baskerville"/>
          <w:lang w:val="en-US"/>
        </w:rPr>
        <w:t xml:space="preserve">represented the thin end of the wedge of international socialism. </w:t>
      </w:r>
      <w:r w:rsidR="00D904FE">
        <w:rPr>
          <w:rFonts w:ascii="Baskerville" w:hAnsi="Baskerville"/>
          <w:lang w:val="en-US"/>
        </w:rPr>
        <w:t>It took a</w:t>
      </w:r>
      <w:r w:rsidR="00815F7C">
        <w:rPr>
          <w:rFonts w:ascii="Baskerville" w:hAnsi="Baskerville"/>
          <w:lang w:val="en-US"/>
        </w:rPr>
        <w:t>n oddl</w:t>
      </w:r>
      <w:r w:rsidR="00D904FE">
        <w:rPr>
          <w:rFonts w:ascii="Baskerville" w:hAnsi="Baskerville"/>
          <w:lang w:val="en-US"/>
        </w:rPr>
        <w:t xml:space="preserve">y-titled Implementing Agreement to </w:t>
      </w:r>
      <w:r w:rsidR="00896114">
        <w:rPr>
          <w:rFonts w:ascii="Baskerville" w:hAnsi="Baskerville"/>
          <w:lang w:val="en-US"/>
        </w:rPr>
        <w:t>placate the North</w:t>
      </w:r>
      <w:r w:rsidR="00D904FE">
        <w:rPr>
          <w:rFonts w:ascii="Baskerville" w:hAnsi="Baskerville"/>
          <w:lang w:val="en-US"/>
        </w:rPr>
        <w:t xml:space="preserve">: </w:t>
      </w:r>
      <w:r w:rsidR="00815F7C">
        <w:rPr>
          <w:rFonts w:ascii="Baskerville" w:hAnsi="Baskerville"/>
          <w:lang w:val="en-US"/>
        </w:rPr>
        <w:t>odd</w:t>
      </w:r>
      <w:r w:rsidR="00896114">
        <w:rPr>
          <w:rFonts w:ascii="Baskerville" w:hAnsi="Baskerville"/>
          <w:lang w:val="en-US"/>
        </w:rPr>
        <w:t>ly-titled</w:t>
      </w:r>
      <w:r w:rsidR="00E22BF8">
        <w:rPr>
          <w:rFonts w:ascii="Baskerville" w:hAnsi="Baskerville"/>
          <w:lang w:val="en-US"/>
        </w:rPr>
        <w:t xml:space="preserve"> </w:t>
      </w:r>
      <w:r w:rsidR="00D904FE">
        <w:rPr>
          <w:rFonts w:ascii="Baskerville" w:hAnsi="Baskerville"/>
          <w:lang w:val="en-US"/>
        </w:rPr>
        <w:t xml:space="preserve">because </w:t>
      </w:r>
      <w:r w:rsidR="00896114">
        <w:rPr>
          <w:rFonts w:ascii="Baskerville" w:hAnsi="Baskerville"/>
          <w:lang w:val="en-US"/>
        </w:rPr>
        <w:t>this Agreement</w:t>
      </w:r>
      <w:r w:rsidR="00D904FE">
        <w:rPr>
          <w:rFonts w:ascii="Baskerville" w:hAnsi="Baskerville"/>
          <w:lang w:val="en-US"/>
        </w:rPr>
        <w:t xml:space="preserve"> </w:t>
      </w:r>
      <w:r w:rsidR="00896114">
        <w:rPr>
          <w:rFonts w:ascii="Baskerville" w:hAnsi="Baskerville"/>
          <w:lang w:val="en-US"/>
        </w:rPr>
        <w:t xml:space="preserve">actually </w:t>
      </w:r>
      <w:r w:rsidR="00D904FE">
        <w:rPr>
          <w:rFonts w:ascii="Baskerville" w:hAnsi="Baskerville"/>
          <w:lang w:val="en-US"/>
        </w:rPr>
        <w:t xml:space="preserve">undercut the </w:t>
      </w:r>
      <w:r w:rsidR="00896114">
        <w:rPr>
          <w:rFonts w:ascii="Baskerville" w:hAnsi="Baskerville"/>
          <w:lang w:val="en-US"/>
        </w:rPr>
        <w:t xml:space="preserve">most </w:t>
      </w:r>
      <w:r w:rsidR="00D904FE">
        <w:rPr>
          <w:rFonts w:ascii="Baskerville" w:hAnsi="Baskerville"/>
          <w:lang w:val="en-US"/>
        </w:rPr>
        <w:t>basic principles of the seabed mining regime, render</w:t>
      </w:r>
      <w:r w:rsidR="00896114">
        <w:rPr>
          <w:rFonts w:ascii="Baskerville" w:hAnsi="Baskerville"/>
          <w:lang w:val="en-US"/>
        </w:rPr>
        <w:t>ing</w:t>
      </w:r>
      <w:r w:rsidR="00D904FE">
        <w:rPr>
          <w:rFonts w:ascii="Baskerville" w:hAnsi="Baskerville"/>
          <w:lang w:val="en-US"/>
        </w:rPr>
        <w:t xml:space="preserve"> </w:t>
      </w:r>
      <w:r w:rsidR="00896114">
        <w:rPr>
          <w:rFonts w:ascii="Baskerville" w:hAnsi="Baskerville"/>
          <w:lang w:val="en-US"/>
        </w:rPr>
        <w:t>t</w:t>
      </w:r>
      <w:r w:rsidR="00D904FE">
        <w:rPr>
          <w:rFonts w:ascii="Baskerville" w:hAnsi="Baskerville"/>
          <w:lang w:val="en-US"/>
        </w:rPr>
        <w:t>he Enterprise practically inoperable</w:t>
      </w:r>
      <w:r w:rsidR="00896114">
        <w:rPr>
          <w:rFonts w:ascii="Baskerville" w:hAnsi="Baskerville"/>
          <w:lang w:val="en-US"/>
        </w:rPr>
        <w:t>, and transforming the ISA from a</w:t>
      </w:r>
      <w:r w:rsidR="00224A82">
        <w:rPr>
          <w:rFonts w:ascii="Baskerville" w:hAnsi="Baskerville"/>
          <w:lang w:val="en-US"/>
        </w:rPr>
        <w:t xml:space="preserve"> p</w:t>
      </w:r>
      <w:r>
        <w:rPr>
          <w:rFonts w:ascii="Baskerville" w:hAnsi="Baskerville"/>
          <w:lang w:val="en-US"/>
        </w:rPr>
        <w:t>otential</w:t>
      </w:r>
      <w:r w:rsidR="00896114">
        <w:rPr>
          <w:rFonts w:ascii="Baskerville" w:hAnsi="Baskerville"/>
          <w:lang w:val="en-US"/>
        </w:rPr>
        <w:t xml:space="preserve"> agent of global justice </w:t>
      </w:r>
      <w:r w:rsidR="00284B27">
        <w:rPr>
          <w:rFonts w:ascii="Baskerville" w:hAnsi="Baskerville"/>
          <w:lang w:val="en-US"/>
        </w:rPr>
        <w:t>in</w:t>
      </w:r>
      <w:r w:rsidR="00896114">
        <w:rPr>
          <w:rFonts w:ascii="Baskerville" w:hAnsi="Baskerville"/>
          <w:lang w:val="en-US"/>
        </w:rPr>
        <w:t xml:space="preserve">to </w:t>
      </w:r>
      <w:r w:rsidR="00224A82">
        <w:rPr>
          <w:rFonts w:ascii="Baskerville" w:hAnsi="Baskerville"/>
          <w:lang w:val="en-US"/>
        </w:rPr>
        <w:t>little more than a</w:t>
      </w:r>
      <w:r w:rsidR="00896114">
        <w:rPr>
          <w:rFonts w:ascii="Baskerville" w:hAnsi="Baskerville"/>
          <w:lang w:val="en-US"/>
        </w:rPr>
        <w:t xml:space="preserve"> registry </w:t>
      </w:r>
      <w:r>
        <w:rPr>
          <w:rFonts w:ascii="Baskerville" w:hAnsi="Baskerville"/>
          <w:lang w:val="en-US"/>
        </w:rPr>
        <w:t>for</w:t>
      </w:r>
      <w:r w:rsidR="00896114">
        <w:rPr>
          <w:rFonts w:ascii="Baskerville" w:hAnsi="Baskerville"/>
          <w:lang w:val="en-US"/>
        </w:rPr>
        <w:t xml:space="preserve"> corporate mining claims.</w:t>
      </w:r>
      <w:r w:rsidR="00E22BF8" w:rsidRPr="00E22BF8">
        <w:rPr>
          <w:rFonts w:ascii="Baskerville" w:hAnsi="Baskerville"/>
          <w:lang w:val="en-US"/>
        </w:rPr>
        <w:t xml:space="preserve"> </w:t>
      </w:r>
    </w:p>
    <w:p w14:paraId="71E42B92" w14:textId="77777777" w:rsidR="001F732E" w:rsidRDefault="001F732E" w:rsidP="00896114">
      <w:pPr>
        <w:spacing w:line="360" w:lineRule="auto"/>
        <w:rPr>
          <w:rFonts w:ascii="Baskerville" w:hAnsi="Baskerville"/>
          <w:lang w:val="en-US"/>
        </w:rPr>
      </w:pPr>
    </w:p>
    <w:p w14:paraId="65F941DA" w14:textId="40F5D760" w:rsidR="00A07A1B" w:rsidRPr="00E00F60" w:rsidRDefault="00E22BF8" w:rsidP="00E00F60">
      <w:pPr>
        <w:spacing w:line="360" w:lineRule="auto"/>
        <w:jc w:val="both"/>
        <w:rPr>
          <w:rFonts w:ascii="Baskerville" w:hAnsi="Baskerville"/>
          <w:lang w:val="en-US"/>
        </w:rPr>
      </w:pPr>
      <w:r>
        <w:rPr>
          <w:rFonts w:ascii="Baskerville" w:hAnsi="Baskerville"/>
          <w:lang w:val="en-US"/>
        </w:rPr>
        <w:t>B</w:t>
      </w:r>
      <w:r w:rsidRPr="002E6C06">
        <w:rPr>
          <w:rFonts w:ascii="Baskerville" w:hAnsi="Baskerville"/>
          <w:lang w:val="en-US"/>
        </w:rPr>
        <w:t>y and large</w:t>
      </w:r>
      <w:r>
        <w:rPr>
          <w:rFonts w:ascii="Baskerville" w:hAnsi="Baskerville"/>
          <w:lang w:val="en-US"/>
        </w:rPr>
        <w:t xml:space="preserve">, </w:t>
      </w:r>
      <w:r w:rsidR="00896114">
        <w:rPr>
          <w:rFonts w:ascii="Baskerville" w:hAnsi="Baskerville"/>
          <w:lang w:val="en-US"/>
        </w:rPr>
        <w:t xml:space="preserve">then, </w:t>
      </w:r>
      <w:r>
        <w:rPr>
          <w:rFonts w:ascii="Baskerville" w:hAnsi="Baskerville"/>
          <w:lang w:val="en-US"/>
        </w:rPr>
        <w:t>the</w:t>
      </w:r>
      <w:r w:rsidRPr="002E6C06">
        <w:rPr>
          <w:rFonts w:ascii="Baskerville" w:hAnsi="Baskerville"/>
          <w:lang w:val="en-US"/>
        </w:rPr>
        <w:t xml:space="preserve"> leading powers managed to head off th</w:t>
      </w:r>
      <w:r>
        <w:rPr>
          <w:rFonts w:ascii="Baskerville" w:hAnsi="Baskerville"/>
          <w:lang w:val="en-US"/>
        </w:rPr>
        <w:t>e</w:t>
      </w:r>
      <w:r w:rsidR="00896114">
        <w:rPr>
          <w:rFonts w:ascii="Baskerville" w:hAnsi="Baskerville"/>
          <w:lang w:val="en-US"/>
        </w:rPr>
        <w:t xml:space="preserve"> egalitarian</w:t>
      </w:r>
      <w:r w:rsidRPr="002E6C06">
        <w:rPr>
          <w:rFonts w:ascii="Baskerville" w:hAnsi="Baskerville"/>
          <w:lang w:val="en-US"/>
        </w:rPr>
        <w:t xml:space="preserve"> challenge</w:t>
      </w:r>
      <w:r>
        <w:rPr>
          <w:rFonts w:ascii="Baskerville" w:hAnsi="Baskerville"/>
          <w:lang w:val="en-US"/>
        </w:rPr>
        <w:t xml:space="preserve"> from the South</w:t>
      </w:r>
      <w:r w:rsidRPr="002E6C06">
        <w:rPr>
          <w:rFonts w:ascii="Baskerville" w:hAnsi="Baskerville"/>
          <w:lang w:val="en-US"/>
        </w:rPr>
        <w:t xml:space="preserve">. The Treaty in general, and the </w:t>
      </w:r>
      <w:r w:rsidR="00896114">
        <w:rPr>
          <w:rFonts w:ascii="Baskerville" w:hAnsi="Baskerville"/>
          <w:lang w:val="en-US"/>
        </w:rPr>
        <w:t>ISA</w:t>
      </w:r>
      <w:r w:rsidRPr="002E6C06">
        <w:rPr>
          <w:rFonts w:ascii="Baskerville" w:hAnsi="Baskerville"/>
          <w:lang w:val="en-US"/>
        </w:rPr>
        <w:t xml:space="preserve"> in particular, have not turned out to be redistributive institutions. There have been </w:t>
      </w:r>
      <w:r w:rsidR="00896114">
        <w:rPr>
          <w:rFonts w:ascii="Baskerville" w:hAnsi="Baskerville"/>
          <w:lang w:val="en-US"/>
        </w:rPr>
        <w:t xml:space="preserve">some </w:t>
      </w:r>
      <w:r w:rsidRPr="002E6C06">
        <w:rPr>
          <w:rFonts w:ascii="Baskerville" w:hAnsi="Baskerville"/>
          <w:lang w:val="en-US"/>
        </w:rPr>
        <w:t xml:space="preserve">winners </w:t>
      </w:r>
      <w:r w:rsidR="00896114">
        <w:rPr>
          <w:rFonts w:ascii="Baskerville" w:hAnsi="Baskerville"/>
          <w:lang w:val="en-US"/>
        </w:rPr>
        <w:t xml:space="preserve">in </w:t>
      </w:r>
      <w:r w:rsidRPr="002E6C06">
        <w:rPr>
          <w:rFonts w:ascii="Baskerville" w:hAnsi="Baskerville"/>
          <w:lang w:val="en-US"/>
        </w:rPr>
        <w:t xml:space="preserve">the global South, especially in fishing, but by and large the dream that UNCLOS would help usher in a more egalitarian world order were dashed. </w:t>
      </w:r>
      <w:r w:rsidR="00E00F60">
        <w:rPr>
          <w:rFonts w:ascii="Baskerville" w:hAnsi="Baskerville"/>
          <w:lang w:val="en-US"/>
        </w:rPr>
        <w:t xml:space="preserve">As a result of </w:t>
      </w:r>
      <w:r w:rsidR="00896114">
        <w:rPr>
          <w:rFonts w:ascii="Baskerville" w:hAnsi="Baskerville"/>
          <w:lang w:val="en-US"/>
        </w:rPr>
        <w:t>geograph</w:t>
      </w:r>
      <w:r w:rsidR="00E00F60">
        <w:rPr>
          <w:rFonts w:ascii="Baskerville" w:hAnsi="Baskerville"/>
          <w:lang w:val="en-US"/>
        </w:rPr>
        <w:t>ical differences</w:t>
      </w:r>
      <w:r w:rsidR="00896114">
        <w:rPr>
          <w:rFonts w:ascii="Baskerville" w:hAnsi="Baskerville"/>
          <w:lang w:val="en-US"/>
        </w:rPr>
        <w:t xml:space="preserve">, </w:t>
      </w:r>
      <w:r w:rsidR="00E00F60">
        <w:rPr>
          <w:rFonts w:ascii="Baskerville" w:hAnsi="Baskerville"/>
          <w:lang w:val="en-US"/>
        </w:rPr>
        <w:t xml:space="preserve">uneven </w:t>
      </w:r>
      <w:r w:rsidR="00896114">
        <w:rPr>
          <w:rFonts w:ascii="Baskerville" w:hAnsi="Baskerville"/>
          <w:lang w:val="en-US"/>
        </w:rPr>
        <w:t xml:space="preserve">access to capital, and </w:t>
      </w:r>
      <w:r w:rsidR="00E00F60">
        <w:rPr>
          <w:rFonts w:ascii="Baskerville" w:hAnsi="Baskerville"/>
          <w:lang w:val="en-US"/>
        </w:rPr>
        <w:t xml:space="preserve">patchy </w:t>
      </w:r>
      <w:r w:rsidR="00896114">
        <w:rPr>
          <w:rFonts w:ascii="Baskerville" w:hAnsi="Baskerville"/>
          <w:lang w:val="en-US"/>
        </w:rPr>
        <w:t>state capacity, t</w:t>
      </w:r>
      <w:r w:rsidRPr="002E6C06">
        <w:rPr>
          <w:rFonts w:ascii="Baskerville" w:hAnsi="Baskerville"/>
          <w:lang w:val="en-US"/>
        </w:rPr>
        <w:t xml:space="preserve">he ocean economy has </w:t>
      </w:r>
      <w:r w:rsidR="00B75134">
        <w:rPr>
          <w:rFonts w:ascii="Baskerville" w:hAnsi="Baskerville"/>
          <w:lang w:val="en-US"/>
        </w:rPr>
        <w:t>ended up being</w:t>
      </w:r>
      <w:r w:rsidRPr="002E6C06">
        <w:rPr>
          <w:rFonts w:ascii="Baskerville" w:hAnsi="Baskerville"/>
          <w:lang w:val="en-US"/>
        </w:rPr>
        <w:t xml:space="preserve"> even more unequal than </w:t>
      </w:r>
      <w:r w:rsidR="00E00F60">
        <w:rPr>
          <w:rFonts w:ascii="Baskerville" w:hAnsi="Baskerville"/>
          <w:lang w:val="en-US"/>
        </w:rPr>
        <w:t xml:space="preserve">its </w:t>
      </w:r>
      <w:r w:rsidRPr="002E6C06">
        <w:rPr>
          <w:rFonts w:ascii="Baskerville" w:hAnsi="Baskerville"/>
          <w:lang w:val="en-US"/>
        </w:rPr>
        <w:t>land</w:t>
      </w:r>
      <w:r w:rsidR="00E00F60">
        <w:rPr>
          <w:rFonts w:ascii="Baskerville" w:hAnsi="Baskerville"/>
          <w:lang w:val="en-US"/>
        </w:rPr>
        <w:t>-based</w:t>
      </w:r>
      <w:r w:rsidRPr="002E6C06">
        <w:rPr>
          <w:rFonts w:ascii="Baskerville" w:hAnsi="Baskerville"/>
          <w:lang w:val="en-US"/>
        </w:rPr>
        <w:t xml:space="preserve"> </w:t>
      </w:r>
      <w:r w:rsidR="00E00F60">
        <w:rPr>
          <w:rFonts w:ascii="Baskerville" w:hAnsi="Baskerville"/>
          <w:lang w:val="en-US"/>
        </w:rPr>
        <w:t>equivalent</w:t>
      </w:r>
      <w:r w:rsidRPr="002E6C06">
        <w:rPr>
          <w:rFonts w:ascii="Baskerville" w:hAnsi="Baskerville"/>
          <w:lang w:val="en-US"/>
        </w:rPr>
        <w:t>s</w:t>
      </w:r>
      <w:r w:rsidR="00896114">
        <w:rPr>
          <w:rFonts w:ascii="Baskerville" w:hAnsi="Baskerville"/>
          <w:lang w:val="en-US"/>
        </w:rPr>
        <w:t xml:space="preserve"> (Armstrong 202</w:t>
      </w:r>
      <w:r w:rsidR="00B7583B">
        <w:rPr>
          <w:rFonts w:ascii="Baskerville" w:hAnsi="Baskerville"/>
          <w:lang w:val="en-US"/>
        </w:rPr>
        <w:t>0</w:t>
      </w:r>
      <w:r w:rsidR="00896114">
        <w:rPr>
          <w:rFonts w:ascii="Baskerville" w:hAnsi="Baskerville"/>
          <w:lang w:val="en-US"/>
        </w:rPr>
        <w:t>)</w:t>
      </w:r>
      <w:r w:rsidRPr="002E6C06">
        <w:rPr>
          <w:rFonts w:ascii="Baskerville" w:hAnsi="Baskerville"/>
          <w:lang w:val="en-US"/>
        </w:rPr>
        <w:t xml:space="preserve">. </w:t>
      </w:r>
      <w:r w:rsidR="00E00F60">
        <w:rPr>
          <w:rFonts w:ascii="Baskerville" w:hAnsi="Baskerville"/>
          <w:lang w:val="en-US"/>
        </w:rPr>
        <w:t>Although t</w:t>
      </w:r>
      <w:r w:rsidR="00896114">
        <w:rPr>
          <w:rFonts w:ascii="Baskerville" w:hAnsi="Baskerville"/>
          <w:lang w:val="en-US"/>
        </w:rPr>
        <w:t>he Convention declare</w:t>
      </w:r>
      <w:r w:rsidR="00E00F60">
        <w:rPr>
          <w:rFonts w:ascii="Baskerville" w:hAnsi="Baskerville"/>
          <w:lang w:val="en-US"/>
        </w:rPr>
        <w:t>d</w:t>
      </w:r>
      <w:r w:rsidR="00896114">
        <w:rPr>
          <w:rFonts w:ascii="Baskerville" w:hAnsi="Baskerville"/>
          <w:lang w:val="en-US"/>
        </w:rPr>
        <w:t xml:space="preserve"> </w:t>
      </w:r>
      <w:r w:rsidR="00E00F60">
        <w:rPr>
          <w:rFonts w:ascii="Baskerville" w:hAnsi="Baskerville"/>
          <w:lang w:val="en-US"/>
        </w:rPr>
        <w:t>an</w:t>
      </w:r>
      <w:r w:rsidR="00896114">
        <w:rPr>
          <w:rFonts w:ascii="Baskerville" w:hAnsi="Baskerville"/>
          <w:lang w:val="en-US"/>
        </w:rPr>
        <w:t xml:space="preserve"> ambition to </w:t>
      </w:r>
      <w:r w:rsidR="004D613D">
        <w:rPr>
          <w:rFonts w:ascii="Baskerville" w:hAnsi="Baskerville"/>
          <w:lang w:val="en-US"/>
        </w:rPr>
        <w:t>integrat</w:t>
      </w:r>
      <w:r w:rsidR="00896114">
        <w:rPr>
          <w:rFonts w:ascii="Baskerville" w:hAnsi="Baskerville"/>
          <w:lang w:val="en-US"/>
        </w:rPr>
        <w:t>e</w:t>
      </w:r>
      <w:r w:rsidR="004D613D">
        <w:rPr>
          <w:rFonts w:ascii="Baskerville" w:hAnsi="Baskerville"/>
          <w:lang w:val="en-US"/>
        </w:rPr>
        <w:t xml:space="preserve"> landlocked or ‘geographically disadvantaged’ countries into the ocean economy</w:t>
      </w:r>
      <w:r w:rsidR="00896114">
        <w:rPr>
          <w:rFonts w:ascii="Baskerville" w:hAnsi="Baskerville"/>
          <w:lang w:val="en-US"/>
        </w:rPr>
        <w:t>, this has never occurred in a sustained way</w:t>
      </w:r>
      <w:r w:rsidR="004D613D">
        <w:rPr>
          <w:rFonts w:ascii="Baskerville" w:hAnsi="Baskerville"/>
          <w:lang w:val="en-US"/>
        </w:rPr>
        <w:t xml:space="preserve">. </w:t>
      </w:r>
      <w:r w:rsidR="00E00F60">
        <w:rPr>
          <w:rFonts w:ascii="Baskerville" w:hAnsi="Baskerville"/>
          <w:lang w:val="en-US"/>
        </w:rPr>
        <w:t>Despite extensive nutritional reliance on fish in many poor countries of the world, traded fish still flows, for the most part, from South to North, and m</w:t>
      </w:r>
      <w:r w:rsidR="002B3D43">
        <w:rPr>
          <w:rFonts w:ascii="Baskerville" w:hAnsi="Baskerville"/>
          <w:lang w:val="en-US"/>
        </w:rPr>
        <w:t xml:space="preserve">any </w:t>
      </w:r>
      <w:r w:rsidR="00E00F60">
        <w:rPr>
          <w:rFonts w:ascii="Baskerville" w:hAnsi="Baskerville"/>
          <w:lang w:val="en-US"/>
        </w:rPr>
        <w:t xml:space="preserve">Southern countries have signed resource concessions with multinational corporations on highly </w:t>
      </w:r>
      <w:proofErr w:type="spellStart"/>
      <w:r w:rsidR="00E00F60">
        <w:rPr>
          <w:rFonts w:ascii="Baskerville" w:hAnsi="Baskerville"/>
          <w:lang w:val="en-US"/>
        </w:rPr>
        <w:t>unfavourable</w:t>
      </w:r>
      <w:proofErr w:type="spellEnd"/>
      <w:r w:rsidR="00E00F60">
        <w:rPr>
          <w:rFonts w:ascii="Baskerville" w:hAnsi="Baskerville"/>
          <w:lang w:val="en-US"/>
        </w:rPr>
        <w:t xml:space="preserve"> terms</w:t>
      </w:r>
      <w:r w:rsidR="002B3D43">
        <w:rPr>
          <w:rFonts w:ascii="Baskerville" w:hAnsi="Baskerville"/>
          <w:lang w:val="en-US"/>
        </w:rPr>
        <w:t xml:space="preserve">. </w:t>
      </w:r>
      <w:r w:rsidR="00B75134">
        <w:rPr>
          <w:rFonts w:ascii="Baskerville" w:hAnsi="Baskerville"/>
          <w:lang w:val="en-US"/>
        </w:rPr>
        <w:t>T</w:t>
      </w:r>
      <w:r w:rsidR="00E00F60">
        <w:rPr>
          <w:rFonts w:ascii="Baskerville" w:hAnsi="Baskerville"/>
          <w:lang w:val="en-US"/>
        </w:rPr>
        <w:t xml:space="preserve">he </w:t>
      </w:r>
      <w:r w:rsidR="00B75134">
        <w:rPr>
          <w:rFonts w:ascii="Baskerville" w:hAnsi="Baskerville"/>
          <w:lang w:val="en-US"/>
        </w:rPr>
        <w:t xml:space="preserve">slow </w:t>
      </w:r>
      <w:r w:rsidR="00E00F60">
        <w:rPr>
          <w:rFonts w:ascii="Baskerville" w:hAnsi="Baskerville"/>
          <w:lang w:val="en-US"/>
        </w:rPr>
        <w:t>emergence of the Convention, and its real life as an effective treaty</w:t>
      </w:r>
      <w:r w:rsidR="00D904FE">
        <w:rPr>
          <w:rFonts w:ascii="Baskerville" w:hAnsi="Baskerville"/>
          <w:lang w:val="en-US"/>
        </w:rPr>
        <w:t xml:space="preserve">, </w:t>
      </w:r>
      <w:r w:rsidR="00B75134">
        <w:rPr>
          <w:rFonts w:ascii="Baskerville" w:hAnsi="Baskerville"/>
          <w:lang w:val="en-US"/>
        </w:rPr>
        <w:t xml:space="preserve">saw </w:t>
      </w:r>
      <w:r w:rsidR="00D904FE">
        <w:rPr>
          <w:rFonts w:ascii="Baskerville" w:hAnsi="Baskerville"/>
          <w:lang w:val="en-US"/>
        </w:rPr>
        <w:t>s</w:t>
      </w:r>
      <w:r w:rsidR="002E6C06" w:rsidRPr="002E6C06">
        <w:rPr>
          <w:rFonts w:ascii="Baskerville" w:hAnsi="Baskerville"/>
          <w:lang w:val="en-US"/>
        </w:rPr>
        <w:t>ome vision</w:t>
      </w:r>
      <w:r w:rsidR="00B75134">
        <w:rPr>
          <w:rFonts w:ascii="Baskerville" w:hAnsi="Baskerville"/>
          <w:lang w:val="en-US"/>
        </w:rPr>
        <w:t>s</w:t>
      </w:r>
      <w:r w:rsidR="002E6C06" w:rsidRPr="002E6C06">
        <w:rPr>
          <w:rFonts w:ascii="Baskerville" w:hAnsi="Baskerville"/>
          <w:lang w:val="en-US"/>
        </w:rPr>
        <w:t xml:space="preserve"> realized, </w:t>
      </w:r>
      <w:r w:rsidR="002B3D43">
        <w:rPr>
          <w:rFonts w:ascii="Baskerville" w:hAnsi="Baskerville"/>
          <w:lang w:val="en-US"/>
        </w:rPr>
        <w:t xml:space="preserve">and </w:t>
      </w:r>
      <w:r w:rsidR="002E6C06" w:rsidRPr="002E6C06">
        <w:rPr>
          <w:rFonts w:ascii="Baskerville" w:hAnsi="Baskerville"/>
          <w:lang w:val="en-US"/>
        </w:rPr>
        <w:t xml:space="preserve">others closed down. </w:t>
      </w:r>
      <w:r w:rsidR="00B75134">
        <w:rPr>
          <w:rFonts w:ascii="Baskerville" w:hAnsi="Baskerville"/>
          <w:lang w:val="en-US"/>
        </w:rPr>
        <w:t>As such it</w:t>
      </w:r>
      <w:r w:rsidR="00896114">
        <w:rPr>
          <w:rFonts w:ascii="Baskerville" w:hAnsi="Baskerville"/>
          <w:lang w:val="en-US"/>
        </w:rPr>
        <w:t xml:space="preserve"> display</w:t>
      </w:r>
      <w:r w:rsidR="00E00F60">
        <w:rPr>
          <w:rFonts w:ascii="Baskerville" w:hAnsi="Baskerville"/>
          <w:lang w:val="en-US"/>
        </w:rPr>
        <w:t>ed</w:t>
      </w:r>
      <w:r w:rsidR="00896114">
        <w:rPr>
          <w:rFonts w:ascii="Baskerville" w:hAnsi="Baskerville"/>
          <w:lang w:val="en-US"/>
        </w:rPr>
        <w:t xml:space="preserve"> in miniature w</w:t>
      </w:r>
      <w:r w:rsidR="00A07A1B">
        <w:rPr>
          <w:rFonts w:ascii="Baskerville" w:hAnsi="Baskerville"/>
          <w:lang w:val="en-US"/>
        </w:rPr>
        <w:t>hat Ranganathan (202</w:t>
      </w:r>
      <w:r w:rsidR="009D2623">
        <w:rPr>
          <w:rFonts w:ascii="Baskerville" w:hAnsi="Baskerville"/>
          <w:lang w:val="en-US"/>
        </w:rPr>
        <w:t>1</w:t>
      </w:r>
      <w:r w:rsidR="00A07A1B">
        <w:rPr>
          <w:rFonts w:ascii="Baskerville" w:hAnsi="Baskerville"/>
          <w:lang w:val="en-US"/>
        </w:rPr>
        <w:t xml:space="preserve">: </w:t>
      </w:r>
      <w:r w:rsidR="001E31C2">
        <w:rPr>
          <w:rFonts w:ascii="Baskerville" w:hAnsi="Baskerville"/>
          <w:lang w:val="en-US"/>
        </w:rPr>
        <w:t>161</w:t>
      </w:r>
      <w:r w:rsidR="00A07A1B">
        <w:rPr>
          <w:rFonts w:ascii="Baskerville" w:hAnsi="Baskerville"/>
          <w:lang w:val="en-US"/>
        </w:rPr>
        <w:t xml:space="preserve">) </w:t>
      </w:r>
      <w:r w:rsidR="00E00F60">
        <w:rPr>
          <w:rFonts w:ascii="Baskerville" w:hAnsi="Baskerville"/>
          <w:lang w:val="en-US"/>
        </w:rPr>
        <w:t xml:space="preserve">has </w:t>
      </w:r>
      <w:r w:rsidR="00A07A1B">
        <w:rPr>
          <w:rFonts w:ascii="Baskerville" w:hAnsi="Baskerville"/>
          <w:lang w:val="en-US"/>
        </w:rPr>
        <w:t>call</w:t>
      </w:r>
      <w:r w:rsidR="00E00F60">
        <w:rPr>
          <w:rFonts w:ascii="Baskerville" w:hAnsi="Baskerville"/>
          <w:lang w:val="en-US"/>
        </w:rPr>
        <w:t>ed</w:t>
      </w:r>
      <w:r w:rsidR="00A07A1B">
        <w:rPr>
          <w:rFonts w:ascii="Baskerville" w:hAnsi="Baskerville"/>
          <w:lang w:val="en-US"/>
        </w:rPr>
        <w:t xml:space="preserve"> the ‘</w:t>
      </w:r>
      <w:proofErr w:type="spellStart"/>
      <w:r w:rsidR="00A07A1B" w:rsidRPr="00A07A1B">
        <w:rPr>
          <w:rFonts w:ascii="Baskerville" w:hAnsi="Baskerville"/>
        </w:rPr>
        <w:t>flickerings</w:t>
      </w:r>
      <w:proofErr w:type="spellEnd"/>
      <w:r w:rsidR="00A07A1B" w:rsidRPr="00A07A1B">
        <w:rPr>
          <w:rFonts w:ascii="Baskerville" w:hAnsi="Baskerville"/>
        </w:rPr>
        <w:t xml:space="preserve"> and foreclosures of the various possibilities of the decolonization moment</w:t>
      </w:r>
      <w:r w:rsidR="00A07A1B">
        <w:rPr>
          <w:rFonts w:ascii="Baskerville" w:hAnsi="Baskerville"/>
        </w:rPr>
        <w:t>.’</w:t>
      </w:r>
      <w:r w:rsidR="00896114">
        <w:rPr>
          <w:rFonts w:ascii="Baskerville" w:hAnsi="Baskerville"/>
        </w:rPr>
        <w:t xml:space="preserve"> The dream that </w:t>
      </w:r>
      <w:r w:rsidR="00E00F60">
        <w:rPr>
          <w:rFonts w:ascii="Baskerville" w:hAnsi="Baskerville"/>
        </w:rPr>
        <w:t>oceanic governance could be a vehicle for a more equal world remains unrealised</w:t>
      </w:r>
      <w:r w:rsidR="00896114">
        <w:rPr>
          <w:rFonts w:ascii="Baskerville" w:hAnsi="Baskerville"/>
        </w:rPr>
        <w:t>.</w:t>
      </w:r>
    </w:p>
    <w:p w14:paraId="6DE95A7E" w14:textId="26603212" w:rsidR="002E6C06" w:rsidRPr="002E6C06" w:rsidRDefault="002E6C06" w:rsidP="00896114">
      <w:pPr>
        <w:spacing w:line="360" w:lineRule="auto"/>
        <w:rPr>
          <w:rFonts w:ascii="Baskerville" w:hAnsi="Baskerville"/>
          <w:lang w:val="en-US"/>
        </w:rPr>
      </w:pPr>
    </w:p>
    <w:p w14:paraId="09356163" w14:textId="77777777" w:rsidR="002E6C06" w:rsidRDefault="002E6C06" w:rsidP="00896114">
      <w:pPr>
        <w:spacing w:line="360" w:lineRule="auto"/>
        <w:rPr>
          <w:rFonts w:ascii="Baskerville" w:hAnsi="Baskerville"/>
          <w:lang w:val="en-US"/>
        </w:rPr>
      </w:pPr>
    </w:p>
    <w:p w14:paraId="076F9392" w14:textId="2D14251D" w:rsidR="002E6C06" w:rsidRPr="005202D5" w:rsidRDefault="00896114" w:rsidP="00896114">
      <w:pPr>
        <w:spacing w:line="360" w:lineRule="auto"/>
        <w:rPr>
          <w:rFonts w:ascii="Baskerville" w:hAnsi="Baskerville"/>
          <w:b/>
          <w:bCs/>
          <w:lang w:val="en-US"/>
        </w:rPr>
      </w:pPr>
      <w:r>
        <w:rPr>
          <w:rFonts w:ascii="Baskerville" w:hAnsi="Baskerville"/>
          <w:b/>
          <w:bCs/>
          <w:lang w:val="en-US"/>
        </w:rPr>
        <w:t xml:space="preserve">UNCLOS and </w:t>
      </w:r>
      <w:r w:rsidR="00E00F60">
        <w:rPr>
          <w:rFonts w:ascii="Baskerville" w:hAnsi="Baskerville"/>
          <w:b/>
          <w:bCs/>
          <w:lang w:val="en-US"/>
        </w:rPr>
        <w:t>Environmental Protection</w:t>
      </w:r>
    </w:p>
    <w:p w14:paraId="31749E91" w14:textId="77777777" w:rsidR="005202D5" w:rsidRDefault="005202D5" w:rsidP="00896114">
      <w:pPr>
        <w:spacing w:line="360" w:lineRule="auto"/>
        <w:rPr>
          <w:rFonts w:ascii="Baskerville" w:hAnsi="Baskerville"/>
          <w:lang w:val="en-US"/>
        </w:rPr>
      </w:pPr>
    </w:p>
    <w:p w14:paraId="54D8F14F" w14:textId="3A692CE8" w:rsidR="00C10F41" w:rsidRDefault="00E00F60" w:rsidP="00C10F41">
      <w:pPr>
        <w:spacing w:line="360" w:lineRule="auto"/>
        <w:jc w:val="both"/>
        <w:rPr>
          <w:rFonts w:ascii="Baskerville" w:hAnsi="Baskerville"/>
          <w:lang w:val="en-US"/>
        </w:rPr>
      </w:pPr>
      <w:r>
        <w:rPr>
          <w:rFonts w:ascii="Baskerville" w:hAnsi="Baskerville"/>
          <w:lang w:val="en-US"/>
        </w:rPr>
        <w:t xml:space="preserve">The emergence of the climate and biodiversity crises is placing many parts of the global institutional architecture under severe strain, </w:t>
      </w:r>
      <w:r w:rsidR="00B75134">
        <w:rPr>
          <w:rFonts w:ascii="Baskerville" w:hAnsi="Baskerville"/>
          <w:lang w:val="en-US"/>
        </w:rPr>
        <w:t>and</w:t>
      </w:r>
      <w:r>
        <w:rPr>
          <w:rFonts w:ascii="Baskerville" w:hAnsi="Baskerville"/>
          <w:lang w:val="en-US"/>
        </w:rPr>
        <w:t xml:space="preserve"> UNCLOS </w:t>
      </w:r>
      <w:r w:rsidR="00B75134">
        <w:rPr>
          <w:rFonts w:ascii="Baskerville" w:hAnsi="Baskerville"/>
          <w:lang w:val="en-US"/>
        </w:rPr>
        <w:t>is not distinctive in that re</w:t>
      </w:r>
      <w:r w:rsidR="00BE3BEF">
        <w:rPr>
          <w:rFonts w:ascii="Baskerville" w:hAnsi="Baskerville"/>
          <w:lang w:val="en-US"/>
        </w:rPr>
        <w:t>gard</w:t>
      </w:r>
      <w:r w:rsidR="00B75134">
        <w:rPr>
          <w:rFonts w:ascii="Baskerville" w:hAnsi="Baskerville"/>
          <w:lang w:val="en-US"/>
        </w:rPr>
        <w:t xml:space="preserve">. But in retrospect, it </w:t>
      </w:r>
      <w:r>
        <w:rPr>
          <w:rFonts w:ascii="Baskerville" w:hAnsi="Baskerville"/>
          <w:lang w:val="en-US"/>
        </w:rPr>
        <w:t xml:space="preserve">has probably fared worse than most. </w:t>
      </w:r>
      <w:r w:rsidR="00B75134">
        <w:rPr>
          <w:rFonts w:ascii="Baskerville" w:hAnsi="Baskerville"/>
          <w:lang w:val="en-US"/>
        </w:rPr>
        <w:t>Some of its omissions are perhaps forgivable: t</w:t>
      </w:r>
      <w:r w:rsidR="005202D5">
        <w:rPr>
          <w:rFonts w:ascii="Baskerville" w:hAnsi="Baskerville"/>
          <w:lang w:val="en-US"/>
        </w:rPr>
        <w:t>he Convention</w:t>
      </w:r>
      <w:r w:rsidR="00815F7C">
        <w:rPr>
          <w:rFonts w:ascii="Baskerville" w:hAnsi="Baskerville"/>
          <w:lang w:val="en-US"/>
        </w:rPr>
        <w:t xml:space="preserve"> </w:t>
      </w:r>
      <w:r w:rsidR="005202D5">
        <w:rPr>
          <w:rFonts w:ascii="Baskerville" w:hAnsi="Baskerville"/>
          <w:lang w:val="en-US"/>
        </w:rPr>
        <w:t>was drafted b</w:t>
      </w:r>
      <w:r w:rsidR="00815F7C" w:rsidRPr="002E6C06">
        <w:rPr>
          <w:rFonts w:ascii="Baskerville" w:hAnsi="Baskerville"/>
          <w:lang w:val="en-US"/>
        </w:rPr>
        <w:t xml:space="preserve">efore widespread </w:t>
      </w:r>
      <w:r>
        <w:rPr>
          <w:rFonts w:ascii="Baskerville" w:hAnsi="Baskerville"/>
          <w:lang w:val="en-US"/>
        </w:rPr>
        <w:t xml:space="preserve">recognition of </w:t>
      </w:r>
      <w:r w:rsidR="005202D5">
        <w:rPr>
          <w:rFonts w:ascii="Baskerville" w:hAnsi="Baskerville"/>
          <w:lang w:val="en-US"/>
        </w:rPr>
        <w:t>the massive problem of climate change</w:t>
      </w:r>
      <w:r w:rsidR="004D7853">
        <w:rPr>
          <w:rFonts w:ascii="Baskerville" w:hAnsi="Baskerville"/>
          <w:lang w:val="en-US"/>
        </w:rPr>
        <w:t xml:space="preserve">, and </w:t>
      </w:r>
      <w:r>
        <w:rPr>
          <w:rFonts w:ascii="Baskerville" w:hAnsi="Baskerville"/>
          <w:lang w:val="en-US"/>
        </w:rPr>
        <w:t xml:space="preserve">it </w:t>
      </w:r>
      <w:r w:rsidR="00B75134">
        <w:rPr>
          <w:rFonts w:ascii="Baskerville" w:hAnsi="Baskerville"/>
          <w:lang w:val="en-US"/>
        </w:rPr>
        <w:t xml:space="preserve">is not surprising that it </w:t>
      </w:r>
      <w:r w:rsidR="004D7853">
        <w:rPr>
          <w:rFonts w:ascii="Baskerville" w:hAnsi="Baskerville"/>
          <w:lang w:val="en-US"/>
        </w:rPr>
        <w:t>contains no reference to either greenhouse gas emissions, or the ocean’s role as perhaps the world’s most important carbon sink</w:t>
      </w:r>
      <w:r w:rsidR="00815F7C" w:rsidRPr="002E6C06">
        <w:rPr>
          <w:rFonts w:ascii="Baskerville" w:hAnsi="Baskerville"/>
          <w:lang w:val="en-US"/>
        </w:rPr>
        <w:t xml:space="preserve">. </w:t>
      </w:r>
      <w:r w:rsidR="00B75134">
        <w:rPr>
          <w:rFonts w:ascii="Baskerville" w:hAnsi="Baskerville"/>
          <w:lang w:val="en-US"/>
        </w:rPr>
        <w:t xml:space="preserve">Neither </w:t>
      </w:r>
      <w:r w:rsidR="00B75134">
        <w:rPr>
          <w:rFonts w:ascii="Baskerville" w:hAnsi="Baskerville"/>
          <w:lang w:val="en-US"/>
        </w:rPr>
        <w:lastRenderedPageBreak/>
        <w:t xml:space="preserve">should it necessarily be blamed for failing to anticipate growing problems such as plastic pollution. </w:t>
      </w:r>
      <w:r w:rsidR="00C10F41">
        <w:rPr>
          <w:rFonts w:ascii="Baskerville" w:hAnsi="Baskerville"/>
          <w:lang w:val="en-US"/>
        </w:rPr>
        <w:t>But t</w:t>
      </w:r>
      <w:r w:rsidR="00B75134">
        <w:rPr>
          <w:rFonts w:ascii="Baskerville" w:hAnsi="Baskerville"/>
          <w:lang w:val="en-US"/>
        </w:rPr>
        <w:t xml:space="preserve">he </w:t>
      </w:r>
      <w:r w:rsidR="00BE3BEF">
        <w:rPr>
          <w:rFonts w:ascii="Baskerville" w:hAnsi="Baskerville"/>
          <w:lang w:val="en-US"/>
        </w:rPr>
        <w:t>crucial</w:t>
      </w:r>
      <w:r w:rsidR="00B75134">
        <w:rPr>
          <w:rFonts w:ascii="Baskerville" w:hAnsi="Baskerville"/>
          <w:lang w:val="en-US"/>
        </w:rPr>
        <w:t xml:space="preserve"> question is not whether the Convention’s architects should have anticipated such problems, but whether it possesses the tools to respond effectively </w:t>
      </w:r>
      <w:r w:rsidR="00D106F2">
        <w:rPr>
          <w:rFonts w:ascii="Baskerville" w:hAnsi="Baskerville"/>
          <w:lang w:val="en-US"/>
        </w:rPr>
        <w:t xml:space="preserve">to them </w:t>
      </w:r>
      <w:r w:rsidR="00B75134">
        <w:rPr>
          <w:rFonts w:ascii="Baskerville" w:hAnsi="Baskerville"/>
          <w:lang w:val="en-US"/>
        </w:rPr>
        <w:t xml:space="preserve">now. </w:t>
      </w:r>
    </w:p>
    <w:p w14:paraId="3838DDBD" w14:textId="77777777" w:rsidR="00C10F41" w:rsidRDefault="00C10F41" w:rsidP="00C10F41">
      <w:pPr>
        <w:spacing w:line="360" w:lineRule="auto"/>
        <w:jc w:val="both"/>
        <w:rPr>
          <w:rFonts w:ascii="Baskerville" w:hAnsi="Baskerville"/>
          <w:lang w:val="en-US"/>
        </w:rPr>
      </w:pPr>
    </w:p>
    <w:p w14:paraId="789F7DD0" w14:textId="0C450D14" w:rsidR="00C10F41" w:rsidRDefault="00B75134" w:rsidP="002A4EAD">
      <w:pPr>
        <w:spacing w:line="360" w:lineRule="auto"/>
        <w:jc w:val="both"/>
        <w:rPr>
          <w:rFonts w:ascii="Baskerville" w:hAnsi="Baskerville"/>
          <w:lang w:val="en-US"/>
        </w:rPr>
      </w:pPr>
      <w:r>
        <w:rPr>
          <w:rFonts w:ascii="Baskerville" w:hAnsi="Baskerville"/>
          <w:lang w:val="en-US"/>
        </w:rPr>
        <w:t>Here there are serious reasons for doubt.</w:t>
      </w:r>
      <w:r w:rsidR="00C10F41" w:rsidRPr="00C10F41">
        <w:rPr>
          <w:rFonts w:ascii="Baskerville" w:hAnsi="Baskerville"/>
          <w:lang w:val="en-US"/>
        </w:rPr>
        <w:t xml:space="preserve"> </w:t>
      </w:r>
      <w:r w:rsidR="005A7139">
        <w:rPr>
          <w:rFonts w:ascii="Baskerville" w:hAnsi="Baskerville"/>
          <w:lang w:val="en-US"/>
        </w:rPr>
        <w:t>I</w:t>
      </w:r>
      <w:r w:rsidR="00BE3BEF">
        <w:rPr>
          <w:rFonts w:ascii="Baskerville" w:hAnsi="Baskerville"/>
          <w:lang w:val="en-US"/>
        </w:rPr>
        <w:t>f it is true that</w:t>
      </w:r>
      <w:r w:rsidR="005A7139">
        <w:rPr>
          <w:rFonts w:ascii="Baskerville" w:hAnsi="Baskerville"/>
          <w:lang w:val="en-US"/>
        </w:rPr>
        <w:t xml:space="preserve"> </w:t>
      </w:r>
      <w:r w:rsidR="00C10F41">
        <w:rPr>
          <w:rFonts w:ascii="Baskerville" w:hAnsi="Baskerville"/>
          <w:lang w:val="en-US"/>
        </w:rPr>
        <w:t>the overwhelming focus of the Convention was on orderly access to marine resources</w:t>
      </w:r>
      <w:r w:rsidR="00BE3BEF">
        <w:rPr>
          <w:rFonts w:ascii="Baskerville" w:hAnsi="Baskerville"/>
          <w:lang w:val="en-US"/>
        </w:rPr>
        <w:t>,</w:t>
      </w:r>
      <w:r w:rsidR="005A7139">
        <w:rPr>
          <w:rFonts w:ascii="Baskerville" w:hAnsi="Baskerville"/>
          <w:lang w:val="en-US"/>
        </w:rPr>
        <w:t xml:space="preserve"> </w:t>
      </w:r>
      <w:r w:rsidR="00C10F41">
        <w:rPr>
          <w:rFonts w:ascii="Baskerville" w:hAnsi="Baskerville"/>
          <w:lang w:val="en-US"/>
        </w:rPr>
        <w:t>the lack of provisions which would protect biodiversity</w:t>
      </w:r>
      <w:r w:rsidR="0006744F">
        <w:rPr>
          <w:rFonts w:ascii="Baskerville" w:hAnsi="Baskerville"/>
          <w:lang w:val="en-US"/>
        </w:rPr>
        <w:t>,</w:t>
      </w:r>
      <w:r w:rsidR="005A7139">
        <w:rPr>
          <w:rFonts w:ascii="Baskerville" w:hAnsi="Baskerville"/>
          <w:lang w:val="en-US"/>
        </w:rPr>
        <w:t xml:space="preserve"> or individual marine animals,</w:t>
      </w:r>
      <w:r w:rsidR="00C10F41">
        <w:rPr>
          <w:rFonts w:ascii="Baskerville" w:hAnsi="Baskerville"/>
          <w:lang w:val="en-US"/>
        </w:rPr>
        <w:t xml:space="preserve"> as end</w:t>
      </w:r>
      <w:r w:rsidR="005A7139">
        <w:rPr>
          <w:rFonts w:ascii="Baskerville" w:hAnsi="Baskerville"/>
          <w:lang w:val="en-US"/>
        </w:rPr>
        <w:t>s</w:t>
      </w:r>
      <w:r w:rsidR="00C10F41">
        <w:rPr>
          <w:rFonts w:ascii="Baskerville" w:hAnsi="Baskerville"/>
          <w:lang w:val="en-US"/>
        </w:rPr>
        <w:t xml:space="preserve"> in </w:t>
      </w:r>
      <w:r w:rsidR="005A7139">
        <w:rPr>
          <w:rFonts w:ascii="Baskerville" w:hAnsi="Baskerville"/>
          <w:lang w:val="en-US"/>
        </w:rPr>
        <w:t>themselves</w:t>
      </w:r>
      <w:r w:rsidR="00C10F41">
        <w:rPr>
          <w:rFonts w:ascii="Baskerville" w:hAnsi="Baskerville"/>
          <w:lang w:val="en-US"/>
        </w:rPr>
        <w:t xml:space="preserve"> should not come as a surprise. </w:t>
      </w:r>
      <w:r w:rsidR="005A7139">
        <w:rPr>
          <w:rFonts w:ascii="Baskerville" w:hAnsi="Baskerville"/>
          <w:lang w:val="en-US"/>
        </w:rPr>
        <w:t xml:space="preserve">But </w:t>
      </w:r>
      <w:r w:rsidR="0006744F">
        <w:rPr>
          <w:rFonts w:ascii="Baskerville" w:hAnsi="Baskerville"/>
          <w:lang w:val="en-US"/>
        </w:rPr>
        <w:t xml:space="preserve">re-reading </w:t>
      </w:r>
      <w:r w:rsidR="005A7139">
        <w:rPr>
          <w:rFonts w:ascii="Baskerville" w:hAnsi="Baskerville"/>
          <w:lang w:val="en-US"/>
        </w:rPr>
        <w:t xml:space="preserve">the Convention can still be </w:t>
      </w:r>
      <w:r w:rsidR="008D294E">
        <w:rPr>
          <w:rFonts w:ascii="Baskerville" w:hAnsi="Baskerville"/>
          <w:lang w:val="en-US"/>
        </w:rPr>
        <w:t xml:space="preserve">a </w:t>
      </w:r>
      <w:r w:rsidR="005A7139">
        <w:rPr>
          <w:rFonts w:ascii="Baskerville" w:hAnsi="Baskerville"/>
          <w:lang w:val="en-US"/>
        </w:rPr>
        <w:t>jarring</w:t>
      </w:r>
      <w:r w:rsidR="008D294E">
        <w:rPr>
          <w:rFonts w:ascii="Baskerville" w:hAnsi="Baskerville"/>
          <w:lang w:val="en-US"/>
        </w:rPr>
        <w:t xml:space="preserve"> experience</w:t>
      </w:r>
      <w:r w:rsidR="005A7139">
        <w:rPr>
          <w:rFonts w:ascii="Baskerville" w:hAnsi="Baskerville"/>
          <w:lang w:val="en-US"/>
        </w:rPr>
        <w:t xml:space="preserve">. Among other things, the Convention never recognizes that the organisms that </w:t>
      </w:r>
      <w:r w:rsidR="009A33FF">
        <w:rPr>
          <w:rFonts w:ascii="Baskerville" w:hAnsi="Baskerville"/>
          <w:lang w:val="en-US"/>
        </w:rPr>
        <w:t>inhabit the ocean</w:t>
      </w:r>
      <w:r w:rsidR="005A7139">
        <w:rPr>
          <w:rFonts w:ascii="Baskerville" w:hAnsi="Baskerville"/>
          <w:lang w:val="en-US"/>
        </w:rPr>
        <w:t xml:space="preserve"> might have rights worthy of protecti</w:t>
      </w:r>
      <w:r w:rsidR="00D106F2">
        <w:rPr>
          <w:rFonts w:ascii="Baskerville" w:hAnsi="Baskerville"/>
          <w:lang w:val="en-US"/>
        </w:rPr>
        <w:t>on</w:t>
      </w:r>
      <w:r w:rsidR="005A7139">
        <w:rPr>
          <w:rFonts w:ascii="Baskerville" w:hAnsi="Baskerville"/>
          <w:lang w:val="en-US"/>
        </w:rPr>
        <w:t xml:space="preserve">, and that this </w:t>
      </w:r>
      <w:r w:rsidR="009A33FF">
        <w:rPr>
          <w:rFonts w:ascii="Baskerville" w:hAnsi="Baskerville"/>
          <w:lang w:val="en-US"/>
        </w:rPr>
        <w:t>could</w:t>
      </w:r>
      <w:r w:rsidR="005A7139">
        <w:rPr>
          <w:rFonts w:ascii="Baskerville" w:hAnsi="Baskerville"/>
          <w:lang w:val="en-US"/>
        </w:rPr>
        <w:t xml:space="preserve"> justify constraints on their exploitation. Instead, those creatures exist in the Convention only in their </w:t>
      </w:r>
      <w:r w:rsidR="002A4EAD">
        <w:rPr>
          <w:rFonts w:ascii="Baskerville" w:hAnsi="Baskerville"/>
          <w:lang w:val="en-US"/>
        </w:rPr>
        <w:t>role</w:t>
      </w:r>
      <w:r w:rsidR="005A7139">
        <w:rPr>
          <w:rFonts w:ascii="Baskerville" w:hAnsi="Baskerville"/>
          <w:lang w:val="en-US"/>
        </w:rPr>
        <w:t xml:space="preserve"> as resources to be </w:t>
      </w:r>
      <w:r w:rsidR="002A4EAD">
        <w:rPr>
          <w:rFonts w:ascii="Baskerville" w:hAnsi="Baskerville"/>
          <w:lang w:val="en-US"/>
        </w:rPr>
        <w:t>argued over</w:t>
      </w:r>
      <w:r w:rsidR="005A7139">
        <w:rPr>
          <w:rFonts w:ascii="Baskerville" w:hAnsi="Baskerville"/>
          <w:lang w:val="en-US"/>
        </w:rPr>
        <w:t xml:space="preserve">. </w:t>
      </w:r>
      <w:r w:rsidR="009A33FF">
        <w:rPr>
          <w:rFonts w:ascii="Baskerville" w:hAnsi="Baskerville"/>
          <w:lang w:val="en-US"/>
        </w:rPr>
        <w:t xml:space="preserve">In </w:t>
      </w:r>
      <w:r w:rsidR="008D294E">
        <w:rPr>
          <w:rFonts w:ascii="Baskerville" w:hAnsi="Baskerville"/>
          <w:lang w:val="en-US"/>
        </w:rPr>
        <w:t>that re</w:t>
      </w:r>
      <w:r w:rsidR="00EB7EE3">
        <w:rPr>
          <w:rFonts w:ascii="Baskerville" w:hAnsi="Baskerville"/>
          <w:lang w:val="en-US"/>
        </w:rPr>
        <w:t>spect</w:t>
      </w:r>
      <w:r w:rsidR="009A33FF">
        <w:rPr>
          <w:rFonts w:ascii="Baskerville" w:hAnsi="Baskerville"/>
          <w:lang w:val="en-US"/>
        </w:rPr>
        <w:t xml:space="preserve"> the language of Article 62 is p</w:t>
      </w:r>
      <w:r w:rsidR="008D294E">
        <w:rPr>
          <w:rFonts w:ascii="Baskerville" w:hAnsi="Baskerville"/>
          <w:lang w:val="en-US"/>
        </w:rPr>
        <w:t>robably the</w:t>
      </w:r>
      <w:r w:rsidR="009A33FF">
        <w:rPr>
          <w:rFonts w:ascii="Baskerville" w:hAnsi="Baskerville"/>
          <w:lang w:val="en-US"/>
        </w:rPr>
        <w:t xml:space="preserve"> most glaring</w:t>
      </w:r>
      <w:r w:rsidR="00C10F41">
        <w:rPr>
          <w:rFonts w:ascii="Baskerville" w:hAnsi="Baskerville"/>
          <w:lang w:val="en-US"/>
        </w:rPr>
        <w:t>.</w:t>
      </w:r>
      <w:r w:rsidR="005A7139">
        <w:rPr>
          <w:rFonts w:ascii="Baskerville" w:hAnsi="Baskerville"/>
          <w:lang w:val="en-US"/>
        </w:rPr>
        <w:t xml:space="preserve"> </w:t>
      </w:r>
      <w:r w:rsidR="009A33FF">
        <w:rPr>
          <w:rFonts w:ascii="Baskerville" w:hAnsi="Baskerville"/>
          <w:lang w:val="en-US"/>
        </w:rPr>
        <w:t xml:space="preserve">It suggests that each coastal state should endeavor to harvest the ‘entire allowable catch’ of living resources within its Exclusive Economic Zone, and that if it does not possess the capacity to do so, it should give access to other states instead so that they can complete the job. Although allowable catch is defined here in terms of sustainable yield, the overall imperative – </w:t>
      </w:r>
      <w:r w:rsidR="002A4EAD">
        <w:rPr>
          <w:rFonts w:ascii="Baskerville" w:hAnsi="Baskerville"/>
          <w:lang w:val="en-US"/>
        </w:rPr>
        <w:t xml:space="preserve">that the living resources of the ocean should be </w:t>
      </w:r>
      <w:r w:rsidR="009A33FF">
        <w:rPr>
          <w:rFonts w:ascii="Baskerville" w:hAnsi="Baskerville"/>
          <w:lang w:val="en-US"/>
        </w:rPr>
        <w:t>full</w:t>
      </w:r>
      <w:r w:rsidR="002A4EAD">
        <w:rPr>
          <w:rFonts w:ascii="Baskerville" w:hAnsi="Baskerville"/>
          <w:lang w:val="en-US"/>
        </w:rPr>
        <w:t>y</w:t>
      </w:r>
      <w:r w:rsidR="009A33FF">
        <w:rPr>
          <w:rFonts w:ascii="Baskerville" w:hAnsi="Baskerville"/>
          <w:lang w:val="en-US"/>
        </w:rPr>
        <w:t xml:space="preserve"> ‘utiliz</w:t>
      </w:r>
      <w:r w:rsidR="002A4EAD">
        <w:rPr>
          <w:rFonts w:ascii="Baskerville" w:hAnsi="Baskerville"/>
          <w:lang w:val="en-US"/>
        </w:rPr>
        <w:t>ed</w:t>
      </w:r>
      <w:r w:rsidR="009A33FF">
        <w:rPr>
          <w:rFonts w:ascii="Baskerville" w:hAnsi="Baskerville"/>
          <w:lang w:val="en-US"/>
        </w:rPr>
        <w:t>’ - is clear</w:t>
      </w:r>
      <w:r w:rsidR="005A7139">
        <w:rPr>
          <w:rFonts w:ascii="Baskerville" w:hAnsi="Baskerville"/>
          <w:lang w:val="en-US"/>
        </w:rPr>
        <w:t>.</w:t>
      </w:r>
      <w:r w:rsidR="00C10F41">
        <w:rPr>
          <w:rFonts w:ascii="Baskerville" w:hAnsi="Baskerville"/>
          <w:lang w:val="en-US"/>
        </w:rPr>
        <w:t xml:space="preserve"> </w:t>
      </w:r>
    </w:p>
    <w:p w14:paraId="6EADEF35" w14:textId="77777777" w:rsidR="00B75134" w:rsidRDefault="00B75134" w:rsidP="00896114">
      <w:pPr>
        <w:spacing w:line="360" w:lineRule="auto"/>
        <w:rPr>
          <w:rFonts w:ascii="Baskerville" w:hAnsi="Baskerville"/>
          <w:lang w:val="en-US"/>
        </w:rPr>
      </w:pPr>
    </w:p>
    <w:p w14:paraId="3D1EEC65" w14:textId="6A640E1D" w:rsidR="00C10F41" w:rsidRDefault="00EB7EE3" w:rsidP="00127520">
      <w:pPr>
        <w:spacing w:line="360" w:lineRule="auto"/>
        <w:jc w:val="both"/>
        <w:rPr>
          <w:rFonts w:ascii="Baskerville" w:hAnsi="Baskerville"/>
          <w:lang w:val="en-US"/>
        </w:rPr>
      </w:pPr>
      <w:r>
        <w:rPr>
          <w:rFonts w:ascii="Baskerville" w:hAnsi="Baskerville"/>
          <w:lang w:val="en-US"/>
        </w:rPr>
        <w:t xml:space="preserve">In recent years, truly global problems such as ocean acidification, sea level rise, and plastic pollution have placed pressure on the </w:t>
      </w:r>
      <w:r w:rsidR="00B75134">
        <w:rPr>
          <w:rFonts w:ascii="Baskerville" w:hAnsi="Baskerville"/>
          <w:lang w:val="en-US"/>
        </w:rPr>
        <w:t>sectoral, compartmentalized</w:t>
      </w:r>
      <w:r>
        <w:rPr>
          <w:rFonts w:ascii="Baskerville" w:hAnsi="Baskerville"/>
          <w:lang w:val="en-US"/>
        </w:rPr>
        <w:t xml:space="preserve"> approach taken by the Convention</w:t>
      </w:r>
      <w:r w:rsidR="00B75134">
        <w:rPr>
          <w:rFonts w:ascii="Baskerville" w:hAnsi="Baskerville"/>
          <w:lang w:val="en-US"/>
        </w:rPr>
        <w:t xml:space="preserve">. </w:t>
      </w:r>
      <w:r>
        <w:rPr>
          <w:rFonts w:ascii="Baskerville" w:hAnsi="Baskerville"/>
          <w:lang w:val="en-US"/>
        </w:rPr>
        <w:t>The failed egalitarian experiment of the deep-sea mining regime</w:t>
      </w:r>
      <w:r w:rsidR="002E6C06" w:rsidRPr="002E6C06">
        <w:rPr>
          <w:rFonts w:ascii="Baskerville" w:hAnsi="Baskerville"/>
          <w:lang w:val="en-US"/>
        </w:rPr>
        <w:t xml:space="preserve"> </w:t>
      </w:r>
      <w:r>
        <w:rPr>
          <w:rFonts w:ascii="Baskerville" w:hAnsi="Baskerville"/>
          <w:lang w:val="en-US"/>
        </w:rPr>
        <w:t xml:space="preserve">notwithstanding, the Convention is trapped in a </w:t>
      </w:r>
      <w:r w:rsidR="002E6C06" w:rsidRPr="002E6C06">
        <w:rPr>
          <w:rFonts w:ascii="Baskerville" w:hAnsi="Baskerville"/>
          <w:lang w:val="en-US"/>
        </w:rPr>
        <w:t>dialectic between state enclosure and freedom of the seas</w:t>
      </w:r>
      <w:r>
        <w:rPr>
          <w:rFonts w:ascii="Baskerville" w:hAnsi="Baskerville"/>
          <w:lang w:val="en-US"/>
        </w:rPr>
        <w:t>, neither of which has facilitated effective responses to such problems</w:t>
      </w:r>
      <w:r w:rsidR="002E6C06" w:rsidRPr="002E6C06">
        <w:rPr>
          <w:rFonts w:ascii="Baskerville" w:hAnsi="Baskerville"/>
          <w:lang w:val="en-US"/>
        </w:rPr>
        <w:t xml:space="preserve">. </w:t>
      </w:r>
      <w:r>
        <w:rPr>
          <w:rFonts w:ascii="Baskerville" w:hAnsi="Baskerville"/>
          <w:lang w:val="en-US"/>
        </w:rPr>
        <w:t>Within their coastal zones, s</w:t>
      </w:r>
      <w:r w:rsidR="00B75134">
        <w:rPr>
          <w:rFonts w:ascii="Baskerville" w:hAnsi="Baskerville"/>
          <w:lang w:val="en-US"/>
        </w:rPr>
        <w:t xml:space="preserve">ome states have </w:t>
      </w:r>
      <w:r>
        <w:rPr>
          <w:rFonts w:ascii="Baskerville" w:hAnsi="Baskerville"/>
          <w:lang w:val="en-US"/>
        </w:rPr>
        <w:t xml:space="preserve">certainly </w:t>
      </w:r>
      <w:r w:rsidR="00B75134">
        <w:rPr>
          <w:rFonts w:ascii="Baskerville" w:hAnsi="Baskerville"/>
          <w:lang w:val="en-US"/>
        </w:rPr>
        <w:t xml:space="preserve">allowed </w:t>
      </w:r>
      <w:r w:rsidR="00D106F2">
        <w:rPr>
          <w:rFonts w:ascii="Baskerville" w:hAnsi="Baskerville"/>
          <w:lang w:val="en-US"/>
        </w:rPr>
        <w:t>loc</w:t>
      </w:r>
      <w:r w:rsidR="00B75134">
        <w:rPr>
          <w:rFonts w:ascii="Baskerville" w:hAnsi="Baskerville"/>
          <w:lang w:val="en-US"/>
        </w:rPr>
        <w:t xml:space="preserve">al ecosystems to recover, </w:t>
      </w:r>
      <w:r w:rsidR="00D106F2">
        <w:rPr>
          <w:rFonts w:ascii="Baskerville" w:hAnsi="Baskerville"/>
          <w:lang w:val="en-US"/>
        </w:rPr>
        <w:t>even if</w:t>
      </w:r>
      <w:r w:rsidR="00B75134">
        <w:rPr>
          <w:rFonts w:ascii="Baskerville" w:hAnsi="Baskerville"/>
          <w:lang w:val="en-US"/>
        </w:rPr>
        <w:t xml:space="preserve"> many others </w:t>
      </w:r>
      <w:r>
        <w:rPr>
          <w:rFonts w:ascii="Baskerville" w:hAnsi="Baskerville"/>
          <w:lang w:val="en-US"/>
        </w:rPr>
        <w:t xml:space="preserve">have </w:t>
      </w:r>
      <w:r w:rsidR="00B75134">
        <w:rPr>
          <w:rFonts w:ascii="Baskerville" w:hAnsi="Baskerville"/>
          <w:lang w:val="en-US"/>
        </w:rPr>
        <w:t>lack</w:t>
      </w:r>
      <w:r>
        <w:rPr>
          <w:rFonts w:ascii="Baskerville" w:hAnsi="Baskerville"/>
          <w:lang w:val="en-US"/>
        </w:rPr>
        <w:t xml:space="preserve">ed </w:t>
      </w:r>
      <w:r w:rsidR="00B75134">
        <w:rPr>
          <w:rFonts w:ascii="Baskerville" w:hAnsi="Baskerville"/>
          <w:lang w:val="en-US"/>
        </w:rPr>
        <w:t xml:space="preserve">either the political will or the capacity to do so. </w:t>
      </w:r>
      <w:r>
        <w:rPr>
          <w:rFonts w:ascii="Baskerville" w:hAnsi="Baskerville"/>
          <w:lang w:val="en-US"/>
        </w:rPr>
        <w:t xml:space="preserve">But no state can effectively protect its coastal waters from threats such as acidification or plastic pollution, and ocean warming now seems likely to bring about </w:t>
      </w:r>
      <w:r w:rsidR="00127520">
        <w:rPr>
          <w:rFonts w:ascii="Baskerville" w:hAnsi="Baskerville"/>
          <w:lang w:val="en-US"/>
        </w:rPr>
        <w:t>enormous changes in living ecosystems, irrespective of political boundaries</w:t>
      </w:r>
      <w:r>
        <w:rPr>
          <w:rFonts w:ascii="Baskerville" w:hAnsi="Baskerville"/>
          <w:lang w:val="en-US"/>
        </w:rPr>
        <w:t>.</w:t>
      </w:r>
    </w:p>
    <w:p w14:paraId="01314B57" w14:textId="77777777" w:rsidR="00C10F41" w:rsidRDefault="00C10F41" w:rsidP="00896114">
      <w:pPr>
        <w:spacing w:line="360" w:lineRule="auto"/>
        <w:rPr>
          <w:rFonts w:ascii="Baskerville" w:hAnsi="Baskerville"/>
          <w:lang w:val="en-US"/>
        </w:rPr>
      </w:pPr>
    </w:p>
    <w:p w14:paraId="5D0D0683" w14:textId="416BAB6F" w:rsidR="002E6C06" w:rsidRPr="002E6C06" w:rsidRDefault="00127520" w:rsidP="002C0CC1">
      <w:pPr>
        <w:spacing w:line="360" w:lineRule="auto"/>
        <w:jc w:val="both"/>
        <w:rPr>
          <w:rFonts w:ascii="Baskerville" w:hAnsi="Baskerville"/>
          <w:lang w:val="en-US"/>
        </w:rPr>
      </w:pPr>
      <w:r>
        <w:rPr>
          <w:rFonts w:ascii="Baskerville" w:hAnsi="Baskerville"/>
          <w:lang w:val="en-US"/>
        </w:rPr>
        <w:t>It is on the High Seas, however</w:t>
      </w:r>
      <w:r w:rsidR="00D106F2">
        <w:rPr>
          <w:rFonts w:ascii="Baskerville" w:hAnsi="Baskerville"/>
          <w:lang w:val="en-US"/>
        </w:rPr>
        <w:t xml:space="preserve">, </w:t>
      </w:r>
      <w:r>
        <w:rPr>
          <w:rFonts w:ascii="Baskerville" w:hAnsi="Baskerville"/>
          <w:lang w:val="en-US"/>
        </w:rPr>
        <w:t xml:space="preserve">that we see the biggest challenges. Under a system of exclusive flag state jurisdiction – where each state is alone responsible for the </w:t>
      </w:r>
      <w:r w:rsidR="008D294E">
        <w:rPr>
          <w:rFonts w:ascii="Baskerville" w:hAnsi="Baskerville"/>
          <w:lang w:val="en-US"/>
        </w:rPr>
        <w:t>activitie</w:t>
      </w:r>
      <w:r>
        <w:rPr>
          <w:rFonts w:ascii="Baskerville" w:hAnsi="Baskerville"/>
          <w:lang w:val="en-US"/>
        </w:rPr>
        <w:t xml:space="preserve">s of vessels sailing under its flag – the struggle to establish large marine protected areas on the High Seas has </w:t>
      </w:r>
      <w:r w:rsidR="003A3026">
        <w:rPr>
          <w:rFonts w:ascii="Baskerville" w:hAnsi="Baskerville"/>
          <w:lang w:val="en-US"/>
        </w:rPr>
        <w:t>for the most part</w:t>
      </w:r>
      <w:r>
        <w:rPr>
          <w:rFonts w:ascii="Baskerville" w:hAnsi="Baskerville"/>
          <w:lang w:val="en-US"/>
        </w:rPr>
        <w:t xml:space="preserve"> </w:t>
      </w:r>
      <w:r w:rsidR="002C0CC1">
        <w:rPr>
          <w:rFonts w:ascii="Baskerville" w:hAnsi="Baskerville"/>
          <w:lang w:val="en-US"/>
        </w:rPr>
        <w:t>ended in</w:t>
      </w:r>
      <w:r>
        <w:rPr>
          <w:rFonts w:ascii="Baskerville" w:hAnsi="Baskerville"/>
          <w:lang w:val="en-US"/>
        </w:rPr>
        <w:t xml:space="preserve"> failure. The flag state system has also meant that the contribution </w:t>
      </w:r>
      <w:r w:rsidR="00B75134">
        <w:rPr>
          <w:rFonts w:ascii="Baskerville" w:hAnsi="Baskerville"/>
          <w:lang w:val="en-US"/>
        </w:rPr>
        <w:t>R</w:t>
      </w:r>
      <w:r>
        <w:rPr>
          <w:rFonts w:ascii="Baskerville" w:hAnsi="Baskerville"/>
          <w:lang w:val="en-US"/>
        </w:rPr>
        <w:t xml:space="preserve">egional </w:t>
      </w:r>
      <w:r w:rsidR="00B75134">
        <w:rPr>
          <w:rFonts w:ascii="Baskerville" w:hAnsi="Baskerville"/>
          <w:lang w:val="en-US"/>
        </w:rPr>
        <w:t>F</w:t>
      </w:r>
      <w:r>
        <w:rPr>
          <w:rFonts w:ascii="Baskerville" w:hAnsi="Baskerville"/>
          <w:lang w:val="en-US"/>
        </w:rPr>
        <w:t xml:space="preserve">isheries </w:t>
      </w:r>
      <w:r w:rsidR="00B75134">
        <w:rPr>
          <w:rFonts w:ascii="Baskerville" w:hAnsi="Baskerville"/>
          <w:lang w:val="en-US"/>
        </w:rPr>
        <w:t>M</w:t>
      </w:r>
      <w:r>
        <w:rPr>
          <w:rFonts w:ascii="Baskerville" w:hAnsi="Baskerville"/>
          <w:lang w:val="en-US"/>
        </w:rPr>
        <w:t xml:space="preserve">anagement </w:t>
      </w:r>
      <w:r w:rsidR="00B75134">
        <w:rPr>
          <w:rFonts w:ascii="Baskerville" w:hAnsi="Baskerville"/>
          <w:lang w:val="en-US"/>
        </w:rPr>
        <w:t>O</w:t>
      </w:r>
      <w:r>
        <w:rPr>
          <w:rFonts w:ascii="Baskerville" w:hAnsi="Baskerville"/>
          <w:lang w:val="en-US"/>
        </w:rPr>
        <w:t>rganization</w:t>
      </w:r>
      <w:r w:rsidR="00B75134">
        <w:rPr>
          <w:rFonts w:ascii="Baskerville" w:hAnsi="Baskerville"/>
          <w:lang w:val="en-US"/>
        </w:rPr>
        <w:t xml:space="preserve">s </w:t>
      </w:r>
      <w:r w:rsidR="002C0CC1">
        <w:rPr>
          <w:rFonts w:ascii="Baskerville" w:hAnsi="Baskerville"/>
          <w:lang w:val="en-US"/>
        </w:rPr>
        <w:t xml:space="preserve">could make to sustainable governance </w:t>
      </w:r>
      <w:r>
        <w:rPr>
          <w:rFonts w:ascii="Baskerville" w:hAnsi="Baskerville"/>
          <w:lang w:val="en-US"/>
        </w:rPr>
        <w:t xml:space="preserve">has been </w:t>
      </w:r>
      <w:r>
        <w:rPr>
          <w:rFonts w:ascii="Baskerville" w:hAnsi="Baskerville"/>
          <w:lang w:val="en-US"/>
        </w:rPr>
        <w:lastRenderedPageBreak/>
        <w:t>continually undercut</w:t>
      </w:r>
      <w:r w:rsidR="00B75134">
        <w:rPr>
          <w:rFonts w:ascii="Baskerville" w:hAnsi="Baskerville"/>
          <w:lang w:val="en-US"/>
        </w:rPr>
        <w:t xml:space="preserve">. </w:t>
      </w:r>
      <w:r w:rsidR="00D106F2">
        <w:rPr>
          <w:rFonts w:ascii="Baskerville" w:hAnsi="Baskerville"/>
          <w:lang w:val="en-US"/>
        </w:rPr>
        <w:t>We have to hope that</w:t>
      </w:r>
      <w:r w:rsidR="002C0CC1">
        <w:rPr>
          <w:rFonts w:ascii="Baskerville" w:hAnsi="Baskerville"/>
          <w:lang w:val="en-US"/>
        </w:rPr>
        <w:t xml:space="preserve"> </w:t>
      </w:r>
      <w:r w:rsidR="00D106F2">
        <w:rPr>
          <w:rFonts w:ascii="Baskerville" w:hAnsi="Baskerville"/>
          <w:lang w:val="en-US"/>
        </w:rPr>
        <w:t>the</w:t>
      </w:r>
      <w:r w:rsidR="002C0CC1">
        <w:rPr>
          <w:rFonts w:ascii="Baskerville" w:hAnsi="Baskerville"/>
          <w:lang w:val="en-US"/>
        </w:rPr>
        <w:t xml:space="preserve"> new treaty on Biodiversity Beyond National Jurisdiction </w:t>
      </w:r>
      <w:r w:rsidR="00D106F2">
        <w:rPr>
          <w:rFonts w:ascii="Baskerville" w:hAnsi="Baskerville"/>
          <w:lang w:val="en-US"/>
        </w:rPr>
        <w:t>will make more headway</w:t>
      </w:r>
      <w:r w:rsidR="005A7139">
        <w:rPr>
          <w:rFonts w:ascii="Baskerville" w:hAnsi="Baskerville"/>
          <w:lang w:val="en-US"/>
        </w:rPr>
        <w:t>.</w:t>
      </w:r>
      <w:r w:rsidR="002E6C06" w:rsidRPr="002E6C06">
        <w:rPr>
          <w:rFonts w:ascii="Baskerville" w:hAnsi="Baskerville"/>
          <w:lang w:val="en-US"/>
        </w:rPr>
        <w:t xml:space="preserve"> </w:t>
      </w:r>
      <w:r w:rsidR="002C0CC1">
        <w:rPr>
          <w:rFonts w:ascii="Baskerville" w:hAnsi="Baskerville"/>
          <w:lang w:val="en-US"/>
        </w:rPr>
        <w:t>A</w:t>
      </w:r>
      <w:r w:rsidR="00230591">
        <w:rPr>
          <w:rFonts w:ascii="Baskerville" w:hAnsi="Baskerville"/>
          <w:lang w:val="en-US"/>
        </w:rPr>
        <w:t xml:space="preserve">mong other things, </w:t>
      </w:r>
      <w:r w:rsidR="00D106F2">
        <w:rPr>
          <w:rFonts w:ascii="Baskerville" w:hAnsi="Baskerville"/>
          <w:lang w:val="en-US"/>
        </w:rPr>
        <w:t>the</w:t>
      </w:r>
      <w:r w:rsidR="002C0CC1">
        <w:rPr>
          <w:rFonts w:ascii="Baskerville" w:hAnsi="Baskerville"/>
          <w:lang w:val="en-US"/>
        </w:rPr>
        <w:t xml:space="preserve"> new treaty</w:t>
      </w:r>
      <w:r w:rsidR="005A7139">
        <w:rPr>
          <w:rFonts w:ascii="Baskerville" w:hAnsi="Baskerville"/>
          <w:lang w:val="en-US"/>
        </w:rPr>
        <w:t xml:space="preserve"> </w:t>
      </w:r>
      <w:r w:rsidR="00D106F2">
        <w:rPr>
          <w:rFonts w:ascii="Baskerville" w:hAnsi="Baskerville"/>
          <w:lang w:val="en-US"/>
        </w:rPr>
        <w:t>is notable for</w:t>
      </w:r>
      <w:r w:rsidR="005A7139">
        <w:rPr>
          <w:rFonts w:ascii="Baskerville" w:hAnsi="Baskerville"/>
          <w:lang w:val="en-US"/>
        </w:rPr>
        <w:t xml:space="preserve"> tak</w:t>
      </w:r>
      <w:r w:rsidR="00D106F2">
        <w:rPr>
          <w:rFonts w:ascii="Baskerville" w:hAnsi="Baskerville"/>
          <w:lang w:val="en-US"/>
        </w:rPr>
        <w:t>ing</w:t>
      </w:r>
      <w:r w:rsidR="005A7139">
        <w:rPr>
          <w:rFonts w:ascii="Baskerville" w:hAnsi="Baskerville"/>
          <w:lang w:val="en-US"/>
        </w:rPr>
        <w:t xml:space="preserve"> ideas which have been prominent since the Rio Summit of 1992 – including the precautionary principle and the ecosystem approach – and giv</w:t>
      </w:r>
      <w:r w:rsidR="00D106F2">
        <w:rPr>
          <w:rFonts w:ascii="Baskerville" w:hAnsi="Baskerville"/>
          <w:lang w:val="en-US"/>
        </w:rPr>
        <w:t>ing</w:t>
      </w:r>
      <w:r w:rsidR="005A7139">
        <w:rPr>
          <w:rFonts w:ascii="Baskerville" w:hAnsi="Baskerville"/>
          <w:lang w:val="en-US"/>
        </w:rPr>
        <w:t xml:space="preserve"> them a </w:t>
      </w:r>
      <w:r w:rsidR="002C0CC1">
        <w:rPr>
          <w:rFonts w:ascii="Baskerville" w:hAnsi="Baskerville"/>
          <w:lang w:val="en-US"/>
        </w:rPr>
        <w:t xml:space="preserve">proper </w:t>
      </w:r>
      <w:r w:rsidR="005A7139">
        <w:rPr>
          <w:rFonts w:ascii="Baskerville" w:hAnsi="Baskerville"/>
          <w:lang w:val="en-US"/>
        </w:rPr>
        <w:t xml:space="preserve">role </w:t>
      </w:r>
      <w:r w:rsidR="002C0CC1">
        <w:rPr>
          <w:rFonts w:ascii="Baskerville" w:hAnsi="Baskerville"/>
          <w:lang w:val="en-US"/>
        </w:rPr>
        <w:t>with</w:t>
      </w:r>
      <w:r w:rsidR="005A7139">
        <w:rPr>
          <w:rFonts w:ascii="Baskerville" w:hAnsi="Baskerville"/>
          <w:lang w:val="en-US"/>
        </w:rPr>
        <w:t>in the UNCLOS system. B</w:t>
      </w:r>
      <w:r w:rsidR="002E6C06" w:rsidRPr="002E6C06">
        <w:rPr>
          <w:rFonts w:ascii="Baskerville" w:hAnsi="Baskerville"/>
          <w:lang w:val="en-US"/>
        </w:rPr>
        <w:t xml:space="preserve">ut </w:t>
      </w:r>
      <w:r w:rsidR="00D106F2">
        <w:rPr>
          <w:rFonts w:ascii="Baskerville" w:hAnsi="Baskerville"/>
          <w:lang w:val="en-US"/>
        </w:rPr>
        <w:t>the agreed text does not provide much confidence</w:t>
      </w:r>
      <w:r w:rsidR="002C0CC1">
        <w:rPr>
          <w:rFonts w:ascii="Baskerville" w:hAnsi="Baskerville"/>
          <w:lang w:val="en-US"/>
        </w:rPr>
        <w:t xml:space="preserve"> that </w:t>
      </w:r>
      <w:r w:rsidR="00D106F2">
        <w:rPr>
          <w:rFonts w:ascii="Baskerville" w:hAnsi="Baskerville"/>
          <w:lang w:val="en-US"/>
        </w:rPr>
        <w:t>significant</w:t>
      </w:r>
      <w:r w:rsidR="002C0CC1">
        <w:rPr>
          <w:rFonts w:ascii="Baskerville" w:hAnsi="Baskerville"/>
          <w:lang w:val="en-US"/>
        </w:rPr>
        <w:t xml:space="preserve"> ‘governance gaps’ will really be closed. </w:t>
      </w:r>
      <w:r w:rsidR="00E771E7">
        <w:rPr>
          <w:rFonts w:ascii="Baskerville" w:hAnsi="Baskerville"/>
          <w:lang w:val="en-US"/>
        </w:rPr>
        <w:t xml:space="preserve">Individual countries appear to have considerable autonomy over whether Environmental Impact Assessments are carried out in relation to </w:t>
      </w:r>
      <w:r w:rsidR="005C2708">
        <w:rPr>
          <w:rFonts w:ascii="Baskerville" w:hAnsi="Baskerville"/>
          <w:lang w:val="en-US"/>
        </w:rPr>
        <w:t xml:space="preserve">their activities on the </w:t>
      </w:r>
      <w:r w:rsidR="00E771E7">
        <w:rPr>
          <w:rFonts w:ascii="Baskerville" w:hAnsi="Baskerville"/>
          <w:lang w:val="en-US"/>
        </w:rPr>
        <w:t>High Seas, and the role of other countries</w:t>
      </w:r>
      <w:r w:rsidR="005C2708">
        <w:rPr>
          <w:rFonts w:ascii="Baskerville" w:hAnsi="Baskerville"/>
          <w:lang w:val="en-US"/>
        </w:rPr>
        <w:t>,</w:t>
      </w:r>
      <w:r w:rsidR="00E771E7">
        <w:rPr>
          <w:rFonts w:ascii="Baskerville" w:hAnsi="Baskerville"/>
          <w:lang w:val="en-US"/>
        </w:rPr>
        <w:t xml:space="preserve"> and the scientific and technical body </w:t>
      </w:r>
      <w:r w:rsidR="005C2708">
        <w:rPr>
          <w:rFonts w:ascii="Baskerville" w:hAnsi="Baskerville"/>
          <w:lang w:val="en-US"/>
        </w:rPr>
        <w:t xml:space="preserve">of the new Convention, </w:t>
      </w:r>
      <w:r w:rsidR="00E771E7">
        <w:rPr>
          <w:rFonts w:ascii="Baskerville" w:hAnsi="Baskerville"/>
          <w:lang w:val="en-US"/>
        </w:rPr>
        <w:t xml:space="preserve">appear limited to sending </w:t>
      </w:r>
      <w:r w:rsidR="005C2708">
        <w:rPr>
          <w:rFonts w:ascii="Baskerville" w:hAnsi="Baskerville"/>
          <w:lang w:val="en-US"/>
        </w:rPr>
        <w:t xml:space="preserve">them </w:t>
      </w:r>
      <w:r w:rsidR="00E771E7">
        <w:rPr>
          <w:rFonts w:ascii="Baskerville" w:hAnsi="Baskerville"/>
          <w:lang w:val="en-US"/>
        </w:rPr>
        <w:t xml:space="preserve">comments. The mechanism for </w:t>
      </w:r>
      <w:r w:rsidR="000B4B0C">
        <w:rPr>
          <w:rFonts w:ascii="Baskerville" w:hAnsi="Baskerville"/>
          <w:lang w:val="en-US"/>
        </w:rPr>
        <w:t xml:space="preserve">establishing Marine Protected Areas on the High Seas is a vital innovation, especially given global commitment to the ‘30 by 30’ target for biodiversity conservation </w:t>
      </w:r>
      <w:r w:rsidR="005C2708">
        <w:rPr>
          <w:rFonts w:ascii="Baskerville" w:hAnsi="Baskerville"/>
          <w:lang w:val="en-US"/>
        </w:rPr>
        <w:t>(</w:t>
      </w:r>
      <w:r w:rsidR="000B4B0C">
        <w:rPr>
          <w:rFonts w:ascii="Baskerville" w:hAnsi="Baskerville"/>
          <w:lang w:val="en-US"/>
        </w:rPr>
        <w:t>which is central to the recent Kunming-Montreal Global Biodiversity Framework</w:t>
      </w:r>
      <w:r w:rsidR="005C2708">
        <w:rPr>
          <w:rFonts w:ascii="Baskerville" w:hAnsi="Baskerville"/>
          <w:lang w:val="en-US"/>
        </w:rPr>
        <w:t>)</w:t>
      </w:r>
      <w:r w:rsidR="000B4B0C">
        <w:rPr>
          <w:rFonts w:ascii="Baskerville" w:hAnsi="Baskerville"/>
          <w:lang w:val="en-US"/>
        </w:rPr>
        <w:t>. But countries have multiple grounds on which they can object to MPAs – in which case they would not be bound by their rules – and this Part of the agreed text does not mention fish at all. Establishing a substantial network of MPAs will be one challenge. Ensuring that it actually makes a significant positive impact on High Seas ecosystems will be another.</w:t>
      </w:r>
      <w:r w:rsidR="00E771E7">
        <w:rPr>
          <w:rFonts w:ascii="Baskerville" w:hAnsi="Baskerville"/>
          <w:lang w:val="en-US"/>
        </w:rPr>
        <w:t xml:space="preserve"> </w:t>
      </w:r>
    </w:p>
    <w:p w14:paraId="067FBDCF" w14:textId="77777777" w:rsidR="00B75134" w:rsidRDefault="00B75134" w:rsidP="00B75134">
      <w:pPr>
        <w:spacing w:line="360" w:lineRule="auto"/>
        <w:rPr>
          <w:rFonts w:ascii="Baskerville" w:hAnsi="Baskerville"/>
          <w:lang w:val="en-US"/>
        </w:rPr>
      </w:pPr>
    </w:p>
    <w:p w14:paraId="56E132F6" w14:textId="77777777" w:rsidR="002A773A" w:rsidRDefault="002A773A" w:rsidP="00896114">
      <w:pPr>
        <w:spacing w:line="360" w:lineRule="auto"/>
        <w:rPr>
          <w:rFonts w:ascii="Baskerville" w:hAnsi="Baskerville"/>
          <w:b/>
          <w:lang w:val="en-US"/>
        </w:rPr>
      </w:pPr>
    </w:p>
    <w:p w14:paraId="36181D9F" w14:textId="44F0571A" w:rsidR="002E6C06" w:rsidRDefault="002B598D" w:rsidP="00896114">
      <w:pPr>
        <w:spacing w:line="360" w:lineRule="auto"/>
        <w:rPr>
          <w:rFonts w:ascii="Baskerville" w:hAnsi="Baskerville"/>
          <w:b/>
          <w:lang w:val="en-US"/>
        </w:rPr>
      </w:pPr>
      <w:r>
        <w:rPr>
          <w:rFonts w:ascii="Baskerville" w:hAnsi="Baskerville"/>
          <w:b/>
          <w:lang w:val="en-US"/>
        </w:rPr>
        <w:t>Conclusion</w:t>
      </w:r>
    </w:p>
    <w:p w14:paraId="69BBBDA6" w14:textId="77777777" w:rsidR="002A773A" w:rsidRDefault="002A773A" w:rsidP="00896114">
      <w:pPr>
        <w:spacing w:line="360" w:lineRule="auto"/>
        <w:rPr>
          <w:rFonts w:ascii="Baskerville" w:hAnsi="Baskerville"/>
          <w:b/>
          <w:lang w:val="en-US"/>
        </w:rPr>
      </w:pPr>
    </w:p>
    <w:p w14:paraId="3879F7B0" w14:textId="17BB8227" w:rsidR="00D924BE" w:rsidRDefault="00850F5D" w:rsidP="008D5B90">
      <w:pPr>
        <w:spacing w:line="360" w:lineRule="auto"/>
        <w:jc w:val="both"/>
        <w:rPr>
          <w:rFonts w:ascii="Baskerville" w:hAnsi="Baskerville"/>
          <w:lang w:val="en-US"/>
        </w:rPr>
      </w:pPr>
      <w:r>
        <w:rPr>
          <w:rFonts w:ascii="Baskerville" w:hAnsi="Baskerville"/>
          <w:bCs/>
          <w:lang w:val="en-US"/>
        </w:rPr>
        <w:t>F</w:t>
      </w:r>
      <w:r w:rsidR="00D924BE">
        <w:rPr>
          <w:rFonts w:ascii="Baskerville" w:hAnsi="Baskerville"/>
          <w:bCs/>
          <w:lang w:val="en-US"/>
        </w:rPr>
        <w:t>our decades on, it is clear that, for those who care about environmental protection or global justice, the record of UNCLOS has been seriously disappointing.</w:t>
      </w:r>
      <w:r w:rsidRPr="00850F5D">
        <w:rPr>
          <w:rFonts w:ascii="Baskerville" w:hAnsi="Baskerville"/>
          <w:lang w:val="en-US"/>
        </w:rPr>
        <w:t xml:space="preserve"> </w:t>
      </w:r>
      <w:r>
        <w:rPr>
          <w:rFonts w:ascii="Baskerville" w:hAnsi="Baskerville"/>
          <w:lang w:val="en-US"/>
        </w:rPr>
        <w:t>The Convention has undoubtedly helped reduce conflict over marine resources, smoothing the rapid progress of the ‘Blue Economy.’ But is it now ripe for revolution?</w:t>
      </w:r>
      <w:r w:rsidR="00D924BE">
        <w:rPr>
          <w:rFonts w:ascii="Baskerville" w:hAnsi="Baskerville"/>
          <w:bCs/>
          <w:lang w:val="en-US"/>
        </w:rPr>
        <w:t xml:space="preserve"> </w:t>
      </w:r>
      <w:r>
        <w:rPr>
          <w:rFonts w:ascii="Baskerville" w:hAnsi="Baskerville"/>
          <w:lang w:val="en-US"/>
        </w:rPr>
        <w:t>Faced with such questions,</w:t>
      </w:r>
      <w:r w:rsidR="003B647A">
        <w:rPr>
          <w:rFonts w:ascii="Baskerville" w:hAnsi="Baskerville"/>
          <w:lang w:val="en-US"/>
        </w:rPr>
        <w:t xml:space="preserve"> scholar</w:t>
      </w:r>
      <w:r>
        <w:rPr>
          <w:rFonts w:ascii="Baskerville" w:hAnsi="Baskerville"/>
          <w:lang w:val="en-US"/>
        </w:rPr>
        <w:t>s</w:t>
      </w:r>
      <w:r w:rsidR="003B647A">
        <w:rPr>
          <w:rFonts w:ascii="Baskerville" w:hAnsi="Baskerville"/>
          <w:lang w:val="en-US"/>
        </w:rPr>
        <w:t xml:space="preserve"> of ocean law </w:t>
      </w:r>
      <w:r>
        <w:rPr>
          <w:rFonts w:ascii="Baskerville" w:hAnsi="Baskerville"/>
          <w:lang w:val="en-US"/>
        </w:rPr>
        <w:t>tend to point out</w:t>
      </w:r>
      <w:r w:rsidR="003B647A">
        <w:rPr>
          <w:rFonts w:ascii="Baskerville" w:hAnsi="Baskerville"/>
          <w:lang w:val="en-US"/>
        </w:rPr>
        <w:t xml:space="preserve"> that </w:t>
      </w:r>
      <w:r>
        <w:rPr>
          <w:rFonts w:ascii="Baskerville" w:hAnsi="Baskerville"/>
          <w:lang w:val="en-US"/>
        </w:rPr>
        <w:t xml:space="preserve">there is </w:t>
      </w:r>
      <w:r w:rsidR="003B647A">
        <w:rPr>
          <w:rFonts w:ascii="Baskerville" w:hAnsi="Baskerville"/>
          <w:lang w:val="en-US"/>
        </w:rPr>
        <w:t>‘no desire in the international community’ to replace UNCLOS, ‘or even radically to amend it’ (Churchill 2015: 45).</w:t>
      </w:r>
      <w:r w:rsidR="00D924BE" w:rsidRPr="00D924BE">
        <w:rPr>
          <w:rFonts w:ascii="Baskerville" w:hAnsi="Baskerville"/>
          <w:lang w:val="en-US"/>
        </w:rPr>
        <w:t xml:space="preserve"> </w:t>
      </w:r>
      <w:r w:rsidR="005C2708">
        <w:rPr>
          <w:rFonts w:ascii="Baskerville" w:hAnsi="Baskerville"/>
          <w:lang w:val="en-US"/>
        </w:rPr>
        <w:t>That invites the response</w:t>
      </w:r>
      <w:r>
        <w:rPr>
          <w:rFonts w:ascii="Baskerville" w:hAnsi="Baskerville"/>
          <w:lang w:val="en-US"/>
        </w:rPr>
        <w:t xml:space="preserve"> that </w:t>
      </w:r>
      <w:r w:rsidR="00D924BE">
        <w:rPr>
          <w:rFonts w:ascii="Baskerville" w:hAnsi="Baskerville"/>
          <w:lang w:val="en-US"/>
        </w:rPr>
        <w:t xml:space="preserve">the 1994 Implementing Agreement, rather than merely implementing the mining provisions of UNCLOS, </w:t>
      </w:r>
      <w:r w:rsidR="008D5B90">
        <w:rPr>
          <w:rFonts w:ascii="Baskerville" w:hAnsi="Baskerville"/>
          <w:lang w:val="en-US"/>
        </w:rPr>
        <w:t xml:space="preserve">actually </w:t>
      </w:r>
      <w:r w:rsidR="00D924BE">
        <w:rPr>
          <w:rFonts w:ascii="Baskerville" w:hAnsi="Baskerville"/>
          <w:lang w:val="en-US"/>
        </w:rPr>
        <w:t xml:space="preserve">overturned many </w:t>
      </w:r>
      <w:r>
        <w:rPr>
          <w:rFonts w:ascii="Baskerville" w:hAnsi="Baskerville"/>
          <w:lang w:val="en-US"/>
        </w:rPr>
        <w:t xml:space="preserve">of its </w:t>
      </w:r>
      <w:r w:rsidR="00D924BE">
        <w:rPr>
          <w:rFonts w:ascii="Baskerville" w:hAnsi="Baskerville"/>
          <w:lang w:val="en-US"/>
        </w:rPr>
        <w:t>key principles (Ranganathan 2021: 180). If the Implementing Agreement is to be celebrated as an ‘excellent example of adapting international law to new circumstances’ (Sohn 1994: 705), why not contemplate others</w:t>
      </w:r>
      <w:r w:rsidR="008D5B90">
        <w:rPr>
          <w:rFonts w:ascii="Baskerville" w:hAnsi="Baskerville"/>
          <w:lang w:val="en-US"/>
        </w:rPr>
        <w:t xml:space="preserve"> besides</w:t>
      </w:r>
      <w:r w:rsidR="002B598D">
        <w:rPr>
          <w:rFonts w:ascii="Baskerville" w:hAnsi="Baskerville"/>
          <w:lang w:val="en-US"/>
        </w:rPr>
        <w:t>?</w:t>
      </w:r>
      <w:r w:rsidR="008D5B90">
        <w:rPr>
          <w:rFonts w:ascii="Baskerville" w:hAnsi="Baskerville"/>
          <w:lang w:val="en-US"/>
        </w:rPr>
        <w:t xml:space="preserve"> </w:t>
      </w:r>
      <w:r w:rsidR="005C2708">
        <w:rPr>
          <w:rFonts w:ascii="Baskerville" w:hAnsi="Baskerville"/>
          <w:lang w:val="en-US"/>
        </w:rPr>
        <w:t>Today, th</w:t>
      </w:r>
      <w:r w:rsidR="007B61FE">
        <w:rPr>
          <w:rFonts w:ascii="Baskerville" w:hAnsi="Baskerville"/>
          <w:lang w:val="en-US"/>
        </w:rPr>
        <w:t xml:space="preserve">ere is a danger that sheer relief a </w:t>
      </w:r>
      <w:r w:rsidR="002B598D">
        <w:rPr>
          <w:rFonts w:ascii="Baskerville" w:hAnsi="Baskerville"/>
          <w:lang w:val="en-US"/>
        </w:rPr>
        <w:t xml:space="preserve">new treaty on </w:t>
      </w:r>
      <w:r w:rsidR="005C2708">
        <w:rPr>
          <w:rFonts w:ascii="Baskerville" w:hAnsi="Baskerville"/>
          <w:lang w:val="en-US"/>
        </w:rPr>
        <w:t>B</w:t>
      </w:r>
      <w:r w:rsidR="002B598D">
        <w:rPr>
          <w:rFonts w:ascii="Baskerville" w:hAnsi="Baskerville"/>
          <w:lang w:val="en-US"/>
        </w:rPr>
        <w:t xml:space="preserve">iodiversity </w:t>
      </w:r>
      <w:r w:rsidR="005C2708">
        <w:rPr>
          <w:rFonts w:ascii="Baskerville" w:hAnsi="Baskerville"/>
          <w:lang w:val="en-US"/>
        </w:rPr>
        <w:t>B</w:t>
      </w:r>
      <w:r w:rsidR="002B598D">
        <w:rPr>
          <w:rFonts w:ascii="Baskerville" w:hAnsi="Baskerville"/>
          <w:lang w:val="en-US"/>
        </w:rPr>
        <w:t xml:space="preserve">eyond </w:t>
      </w:r>
      <w:r w:rsidR="005C2708">
        <w:rPr>
          <w:rFonts w:ascii="Baskerville" w:hAnsi="Baskerville"/>
          <w:lang w:val="en-US"/>
        </w:rPr>
        <w:t>N</w:t>
      </w:r>
      <w:r w:rsidR="002B598D">
        <w:rPr>
          <w:rFonts w:ascii="Baskerville" w:hAnsi="Baskerville"/>
          <w:lang w:val="en-US"/>
        </w:rPr>
        <w:t xml:space="preserve">ational </w:t>
      </w:r>
      <w:r w:rsidR="005C2708">
        <w:rPr>
          <w:rFonts w:ascii="Baskerville" w:hAnsi="Baskerville"/>
          <w:lang w:val="en-US"/>
        </w:rPr>
        <w:t>J</w:t>
      </w:r>
      <w:r w:rsidR="002B598D">
        <w:rPr>
          <w:rFonts w:ascii="Baskerville" w:hAnsi="Baskerville"/>
          <w:lang w:val="en-US"/>
        </w:rPr>
        <w:t xml:space="preserve">urisdiction </w:t>
      </w:r>
      <w:r w:rsidR="007B61FE">
        <w:rPr>
          <w:rFonts w:ascii="Baskerville" w:hAnsi="Baskerville"/>
          <w:lang w:val="en-US"/>
        </w:rPr>
        <w:t>has been agreed will close off discussions about the future of ocean governance for the foreseeable future</w:t>
      </w:r>
      <w:r w:rsidR="008D5B90">
        <w:rPr>
          <w:rFonts w:ascii="Baskerville" w:hAnsi="Baskerville"/>
          <w:lang w:val="en-US"/>
        </w:rPr>
        <w:t>.</w:t>
      </w:r>
      <w:r w:rsidR="002B598D">
        <w:rPr>
          <w:rFonts w:ascii="Baskerville" w:hAnsi="Baskerville"/>
          <w:lang w:val="en-US"/>
        </w:rPr>
        <w:t xml:space="preserve"> </w:t>
      </w:r>
      <w:r w:rsidR="00486ED8">
        <w:rPr>
          <w:rFonts w:ascii="Baskerville" w:hAnsi="Baskerville"/>
          <w:lang w:val="en-US"/>
        </w:rPr>
        <w:t>I</w:t>
      </w:r>
      <w:r w:rsidR="007B61FE">
        <w:rPr>
          <w:rFonts w:ascii="Baskerville" w:hAnsi="Baskerville"/>
          <w:lang w:val="en-US"/>
        </w:rPr>
        <w:t>n time, we might decide that the new treaty applied a sticking-plaster to an edifice that was crumbling</w:t>
      </w:r>
      <w:r w:rsidR="00486ED8">
        <w:rPr>
          <w:rFonts w:ascii="Baskerville" w:hAnsi="Baskerville"/>
          <w:lang w:val="en-US"/>
        </w:rPr>
        <w:t>, and distracted us from asking deeper questions about the governance of the ocean</w:t>
      </w:r>
      <w:r w:rsidR="007B61FE">
        <w:rPr>
          <w:rFonts w:ascii="Baskerville" w:hAnsi="Baskerville"/>
          <w:lang w:val="en-US"/>
        </w:rPr>
        <w:t>.</w:t>
      </w:r>
    </w:p>
    <w:p w14:paraId="4F3E26A0" w14:textId="3A1FF3E1" w:rsidR="003B647A" w:rsidRDefault="003B647A" w:rsidP="00C03CBA">
      <w:pPr>
        <w:spacing w:line="360" w:lineRule="auto"/>
        <w:jc w:val="both"/>
        <w:rPr>
          <w:rFonts w:ascii="Baskerville" w:hAnsi="Baskerville"/>
          <w:lang w:val="en-US"/>
        </w:rPr>
      </w:pPr>
    </w:p>
    <w:p w14:paraId="0ACA05EB" w14:textId="5C79B921" w:rsidR="002E6C06" w:rsidRPr="00C03CBA" w:rsidRDefault="002E6C06" w:rsidP="00C03CBA">
      <w:pPr>
        <w:spacing w:line="360" w:lineRule="auto"/>
        <w:jc w:val="both"/>
        <w:rPr>
          <w:rFonts w:ascii="Baskerville" w:eastAsia="Times New Roman" w:hAnsi="Baskerville" w:cs="Times New Roman"/>
          <w:lang w:eastAsia="en-GB"/>
        </w:rPr>
      </w:pPr>
    </w:p>
    <w:p w14:paraId="5E63710E" w14:textId="6CBA4D9E" w:rsidR="00A07A1B" w:rsidRDefault="00A07A1B" w:rsidP="00896114">
      <w:pPr>
        <w:spacing w:line="360" w:lineRule="auto"/>
        <w:rPr>
          <w:rFonts w:ascii="Baskerville" w:hAnsi="Baskerville"/>
          <w:b/>
          <w:bCs/>
          <w:lang w:val="en-US"/>
        </w:rPr>
      </w:pPr>
    </w:p>
    <w:p w14:paraId="4240A434" w14:textId="77777777" w:rsidR="001F732E" w:rsidRDefault="001F732E" w:rsidP="00C975A1">
      <w:pPr>
        <w:spacing w:line="276" w:lineRule="auto"/>
        <w:rPr>
          <w:rFonts w:ascii="Baskerville" w:hAnsi="Baskerville"/>
          <w:b/>
          <w:bCs/>
          <w:lang w:val="en-US"/>
        </w:rPr>
      </w:pPr>
    </w:p>
    <w:p w14:paraId="70738E40" w14:textId="4C7C7A0F" w:rsidR="002E6C06" w:rsidRDefault="00A07A1B" w:rsidP="003B647A">
      <w:pPr>
        <w:spacing w:line="276" w:lineRule="auto"/>
        <w:jc w:val="both"/>
        <w:rPr>
          <w:rFonts w:ascii="Baskerville" w:hAnsi="Baskerville"/>
          <w:lang w:val="en-US"/>
        </w:rPr>
      </w:pPr>
      <w:r w:rsidRPr="00A07A1B">
        <w:rPr>
          <w:rFonts w:ascii="Baskerville" w:hAnsi="Baskerville"/>
          <w:b/>
          <w:bCs/>
          <w:lang w:val="en-US"/>
        </w:rPr>
        <w:t>References</w:t>
      </w:r>
      <w:r>
        <w:rPr>
          <w:rFonts w:ascii="Baskerville" w:hAnsi="Baskerville"/>
          <w:lang w:val="en-US"/>
        </w:rPr>
        <w:t xml:space="preserve"> </w:t>
      </w:r>
    </w:p>
    <w:p w14:paraId="1195F76B" w14:textId="41417613" w:rsidR="00A07A1B" w:rsidRDefault="00A07A1B" w:rsidP="003B647A">
      <w:pPr>
        <w:spacing w:line="276" w:lineRule="auto"/>
        <w:jc w:val="both"/>
        <w:rPr>
          <w:rFonts w:ascii="Baskerville" w:hAnsi="Baskerville"/>
          <w:lang w:val="en-US"/>
        </w:rPr>
      </w:pPr>
    </w:p>
    <w:p w14:paraId="46F10C8E" w14:textId="2AF3FB3A" w:rsidR="00B7583B" w:rsidRPr="00B7583B" w:rsidRDefault="00B7583B" w:rsidP="00B7583B">
      <w:pPr>
        <w:spacing w:line="276" w:lineRule="auto"/>
        <w:jc w:val="both"/>
        <w:rPr>
          <w:rFonts w:ascii="Baskerville" w:hAnsi="Baskerville"/>
        </w:rPr>
      </w:pPr>
      <w:r w:rsidRPr="00B7583B">
        <w:rPr>
          <w:rFonts w:ascii="Baskerville" w:hAnsi="Baskerville"/>
        </w:rPr>
        <w:t xml:space="preserve">Armstrong, Chris. </w:t>
      </w:r>
      <w:r>
        <w:rPr>
          <w:rFonts w:ascii="Baskerville" w:hAnsi="Baskerville"/>
        </w:rPr>
        <w:t>2020. “</w:t>
      </w:r>
      <w:r w:rsidRPr="00B7583B">
        <w:rPr>
          <w:rFonts w:ascii="Baskerville" w:hAnsi="Baskerville"/>
        </w:rPr>
        <w:t xml:space="preserve">Ocean </w:t>
      </w:r>
      <w:r>
        <w:rPr>
          <w:rFonts w:ascii="Baskerville" w:hAnsi="Baskerville"/>
        </w:rPr>
        <w:t>J</w:t>
      </w:r>
      <w:r w:rsidRPr="00B7583B">
        <w:rPr>
          <w:rFonts w:ascii="Baskerville" w:hAnsi="Baskerville"/>
        </w:rPr>
        <w:t xml:space="preserve">ustice: SDG 14 and </w:t>
      </w:r>
      <w:r>
        <w:rPr>
          <w:rFonts w:ascii="Baskerville" w:hAnsi="Baskerville"/>
        </w:rPr>
        <w:t>B</w:t>
      </w:r>
      <w:r w:rsidRPr="00B7583B">
        <w:rPr>
          <w:rFonts w:ascii="Baskerville" w:hAnsi="Baskerville"/>
        </w:rPr>
        <w:t>eyond</w:t>
      </w:r>
      <w:r>
        <w:rPr>
          <w:rFonts w:ascii="Baskerville" w:hAnsi="Baskerville"/>
        </w:rPr>
        <w:t>,”</w:t>
      </w:r>
      <w:r w:rsidRPr="00B7583B">
        <w:rPr>
          <w:rFonts w:ascii="Baskerville" w:hAnsi="Baskerville"/>
        </w:rPr>
        <w:t> </w:t>
      </w:r>
      <w:r w:rsidRPr="00B7583B">
        <w:rPr>
          <w:rFonts w:ascii="Baskerville" w:hAnsi="Baskerville"/>
          <w:i/>
          <w:iCs/>
        </w:rPr>
        <w:t>Journal of Global Ethics</w:t>
      </w:r>
      <w:r w:rsidRPr="00B7583B">
        <w:rPr>
          <w:rFonts w:ascii="Baskerville" w:hAnsi="Baskerville"/>
        </w:rPr>
        <w:t> 16.2: 239-55.</w:t>
      </w:r>
    </w:p>
    <w:p w14:paraId="5AD6CC04" w14:textId="77777777" w:rsidR="00B7583B" w:rsidRDefault="00B7583B" w:rsidP="003B647A">
      <w:pPr>
        <w:spacing w:line="276" w:lineRule="auto"/>
        <w:jc w:val="both"/>
        <w:rPr>
          <w:rFonts w:ascii="Baskerville" w:hAnsi="Baskerville"/>
          <w:lang w:val="en-US"/>
        </w:rPr>
      </w:pPr>
    </w:p>
    <w:p w14:paraId="075B8535" w14:textId="0B05067E" w:rsidR="00A07A1B" w:rsidRDefault="00A07A1B" w:rsidP="003B647A">
      <w:pPr>
        <w:spacing w:line="276" w:lineRule="auto"/>
        <w:jc w:val="both"/>
        <w:rPr>
          <w:rFonts w:ascii="Baskerville" w:hAnsi="Baskerville"/>
          <w:lang w:val="en-US"/>
        </w:rPr>
      </w:pPr>
      <w:r>
        <w:rPr>
          <w:rFonts w:ascii="Baskerville" w:hAnsi="Baskerville"/>
          <w:lang w:val="en-US"/>
        </w:rPr>
        <w:t xml:space="preserve">Armstrong, Chris. 2022. </w:t>
      </w:r>
      <w:r w:rsidRPr="00A07A1B">
        <w:rPr>
          <w:rFonts w:ascii="Baskerville" w:hAnsi="Baskerville"/>
          <w:i/>
          <w:iCs/>
          <w:lang w:val="en-US"/>
        </w:rPr>
        <w:t xml:space="preserve">A Blue New Deal: Why We Need </w:t>
      </w:r>
      <w:proofErr w:type="gramStart"/>
      <w:r w:rsidRPr="00A07A1B">
        <w:rPr>
          <w:rFonts w:ascii="Baskerville" w:hAnsi="Baskerville"/>
          <w:i/>
          <w:iCs/>
          <w:lang w:val="en-US"/>
        </w:rPr>
        <w:t>A</w:t>
      </w:r>
      <w:proofErr w:type="gramEnd"/>
      <w:r w:rsidRPr="00A07A1B">
        <w:rPr>
          <w:rFonts w:ascii="Baskerville" w:hAnsi="Baskerville"/>
          <w:i/>
          <w:iCs/>
          <w:lang w:val="en-US"/>
        </w:rPr>
        <w:t xml:space="preserve"> New Politics for the Ocean</w:t>
      </w:r>
      <w:r>
        <w:rPr>
          <w:rFonts w:ascii="Baskerville" w:hAnsi="Baskerville"/>
          <w:lang w:val="en-US"/>
        </w:rPr>
        <w:t xml:space="preserve"> (London: Yale University Press). </w:t>
      </w:r>
    </w:p>
    <w:p w14:paraId="4BDF7F18" w14:textId="581B873F" w:rsidR="003B647A" w:rsidRDefault="003B647A" w:rsidP="003B647A">
      <w:pPr>
        <w:spacing w:line="276" w:lineRule="auto"/>
        <w:jc w:val="both"/>
        <w:rPr>
          <w:rFonts w:ascii="Baskerville" w:hAnsi="Baskerville"/>
          <w:lang w:val="en-US"/>
        </w:rPr>
      </w:pPr>
    </w:p>
    <w:p w14:paraId="33205953" w14:textId="672A9AE0" w:rsidR="003B647A" w:rsidRDefault="003B647A" w:rsidP="003B647A">
      <w:pPr>
        <w:spacing w:line="276" w:lineRule="auto"/>
        <w:jc w:val="both"/>
        <w:rPr>
          <w:rFonts w:ascii="Baskerville" w:hAnsi="Baskerville"/>
          <w:lang w:val="en-US"/>
        </w:rPr>
      </w:pPr>
      <w:r>
        <w:rPr>
          <w:rFonts w:ascii="Baskerville" w:hAnsi="Baskerville"/>
          <w:lang w:val="en-US"/>
        </w:rPr>
        <w:t xml:space="preserve">Churchill, Robin. 2015. “The 1982 United Nations Convention on the Law of the Sea,” in Donald Rothwell, Alex Oude </w:t>
      </w:r>
      <w:proofErr w:type="spellStart"/>
      <w:r>
        <w:rPr>
          <w:rFonts w:ascii="Baskerville" w:hAnsi="Baskerville"/>
          <w:lang w:val="en-US"/>
        </w:rPr>
        <w:t>Elferink</w:t>
      </w:r>
      <w:proofErr w:type="spellEnd"/>
      <w:r>
        <w:rPr>
          <w:rFonts w:ascii="Baskerville" w:hAnsi="Baskerville"/>
          <w:lang w:val="en-US"/>
        </w:rPr>
        <w:t xml:space="preserve">, Karen Scott </w:t>
      </w:r>
      <w:r w:rsidR="00D60AE6">
        <w:rPr>
          <w:rFonts w:ascii="Baskerville" w:hAnsi="Baskerville"/>
          <w:lang w:val="en-US"/>
        </w:rPr>
        <w:t>&amp;</w:t>
      </w:r>
      <w:r>
        <w:rPr>
          <w:rFonts w:ascii="Baskerville" w:hAnsi="Baskerville"/>
          <w:lang w:val="en-US"/>
        </w:rPr>
        <w:t xml:space="preserve"> Tim Stephens (eds) </w:t>
      </w:r>
      <w:r w:rsidRPr="003B647A">
        <w:rPr>
          <w:rFonts w:ascii="Baskerville" w:hAnsi="Baskerville"/>
          <w:i/>
          <w:iCs/>
          <w:lang w:val="en-US"/>
        </w:rPr>
        <w:t>Oxford Handbook of the Law of the Sea</w:t>
      </w:r>
      <w:r>
        <w:rPr>
          <w:rFonts w:ascii="Baskerville" w:hAnsi="Baskerville"/>
          <w:lang w:val="en-US"/>
        </w:rPr>
        <w:t xml:space="preserve"> (Oxford: Oxford University Press): 22-45.</w:t>
      </w:r>
    </w:p>
    <w:p w14:paraId="6F4884F2" w14:textId="2CF74572" w:rsidR="009D2623" w:rsidRDefault="009D2623" w:rsidP="003B647A">
      <w:pPr>
        <w:spacing w:line="276" w:lineRule="auto"/>
        <w:jc w:val="both"/>
        <w:rPr>
          <w:rFonts w:ascii="Baskerville" w:hAnsi="Baskerville"/>
        </w:rPr>
      </w:pPr>
    </w:p>
    <w:p w14:paraId="2C7F2E3C" w14:textId="70C47D5D" w:rsidR="00AE0A9C" w:rsidRDefault="00AE0A9C" w:rsidP="003B647A">
      <w:pPr>
        <w:spacing w:line="276" w:lineRule="auto"/>
        <w:jc w:val="both"/>
        <w:rPr>
          <w:rFonts w:ascii="Baskerville" w:hAnsi="Baskerville"/>
        </w:rPr>
      </w:pPr>
      <w:r w:rsidRPr="00AE0A9C">
        <w:rPr>
          <w:rFonts w:ascii="Baskerville" w:hAnsi="Baskerville"/>
        </w:rPr>
        <w:t xml:space="preserve">Freestone, David. </w:t>
      </w:r>
      <w:r>
        <w:rPr>
          <w:rFonts w:ascii="Baskerville" w:hAnsi="Baskerville"/>
        </w:rPr>
        <w:t>2012. “</w:t>
      </w:r>
      <w:r w:rsidRPr="00AE0A9C">
        <w:rPr>
          <w:rFonts w:ascii="Baskerville" w:hAnsi="Baskerville"/>
        </w:rPr>
        <w:t xml:space="preserve">The </w:t>
      </w:r>
      <w:r>
        <w:rPr>
          <w:rFonts w:ascii="Baskerville" w:hAnsi="Baskerville"/>
        </w:rPr>
        <w:t>L</w:t>
      </w:r>
      <w:r w:rsidRPr="00AE0A9C">
        <w:rPr>
          <w:rFonts w:ascii="Baskerville" w:hAnsi="Baskerville"/>
        </w:rPr>
        <w:t xml:space="preserve">aw of the </w:t>
      </w:r>
      <w:r>
        <w:rPr>
          <w:rFonts w:ascii="Baskerville" w:hAnsi="Baskerville"/>
        </w:rPr>
        <w:t>S</w:t>
      </w:r>
      <w:r w:rsidRPr="00AE0A9C">
        <w:rPr>
          <w:rFonts w:ascii="Baskerville" w:hAnsi="Baskerville"/>
        </w:rPr>
        <w:t xml:space="preserve">ea </w:t>
      </w:r>
      <w:r>
        <w:rPr>
          <w:rFonts w:ascii="Baskerville" w:hAnsi="Baskerville"/>
        </w:rPr>
        <w:t>C</w:t>
      </w:r>
      <w:r w:rsidRPr="00AE0A9C">
        <w:rPr>
          <w:rFonts w:ascii="Baskerville" w:hAnsi="Baskerville"/>
        </w:rPr>
        <w:t xml:space="preserve">onvention at 30: Successes, </w:t>
      </w:r>
      <w:r>
        <w:rPr>
          <w:rFonts w:ascii="Baskerville" w:hAnsi="Baskerville"/>
        </w:rPr>
        <w:t>C</w:t>
      </w:r>
      <w:r w:rsidRPr="00AE0A9C">
        <w:rPr>
          <w:rFonts w:ascii="Baskerville" w:hAnsi="Baskerville"/>
        </w:rPr>
        <w:t xml:space="preserve">hallenges and </w:t>
      </w:r>
      <w:r>
        <w:rPr>
          <w:rFonts w:ascii="Baskerville" w:hAnsi="Baskerville"/>
        </w:rPr>
        <w:t>N</w:t>
      </w:r>
      <w:r w:rsidRPr="00AE0A9C">
        <w:rPr>
          <w:rFonts w:ascii="Baskerville" w:hAnsi="Baskerville"/>
        </w:rPr>
        <w:t xml:space="preserve">ew </w:t>
      </w:r>
      <w:r>
        <w:rPr>
          <w:rFonts w:ascii="Baskerville" w:hAnsi="Baskerville"/>
        </w:rPr>
        <w:t>A</w:t>
      </w:r>
      <w:r w:rsidRPr="00AE0A9C">
        <w:rPr>
          <w:rFonts w:ascii="Baskerville" w:hAnsi="Baskerville"/>
        </w:rPr>
        <w:t>gendas</w:t>
      </w:r>
      <w:r>
        <w:rPr>
          <w:rFonts w:ascii="Baskerville" w:hAnsi="Baskerville"/>
        </w:rPr>
        <w:t>,”</w:t>
      </w:r>
      <w:r w:rsidRPr="00AE0A9C">
        <w:rPr>
          <w:rFonts w:ascii="Baskerville" w:hAnsi="Baskerville"/>
        </w:rPr>
        <w:t> </w:t>
      </w:r>
      <w:r w:rsidRPr="00AE0A9C">
        <w:rPr>
          <w:rFonts w:ascii="Baskerville" w:hAnsi="Baskerville"/>
          <w:i/>
          <w:iCs/>
        </w:rPr>
        <w:t>The International Journal of Marine and coastal Law</w:t>
      </w:r>
      <w:r w:rsidRPr="00AE0A9C">
        <w:rPr>
          <w:rFonts w:ascii="Baskerville" w:hAnsi="Baskerville"/>
        </w:rPr>
        <w:t> 27.4: 675-82.</w:t>
      </w:r>
    </w:p>
    <w:p w14:paraId="5D77CAF7" w14:textId="77777777" w:rsidR="007D7D04" w:rsidRDefault="007D7D04" w:rsidP="003B647A">
      <w:pPr>
        <w:spacing w:line="276" w:lineRule="auto"/>
        <w:jc w:val="both"/>
        <w:rPr>
          <w:rFonts w:ascii="Baskerville" w:hAnsi="Baskerville"/>
        </w:rPr>
      </w:pPr>
    </w:p>
    <w:p w14:paraId="55C7885A" w14:textId="66E83BA3" w:rsidR="007D7D04" w:rsidRPr="007D7D04" w:rsidRDefault="007D7D04" w:rsidP="003B647A">
      <w:pPr>
        <w:spacing w:line="276" w:lineRule="auto"/>
        <w:jc w:val="both"/>
        <w:rPr>
          <w:rFonts w:ascii="Baskerville" w:hAnsi="Baskerville"/>
        </w:rPr>
      </w:pPr>
      <w:r w:rsidRPr="007D7D04">
        <w:rPr>
          <w:rFonts w:ascii="Baskerville" w:hAnsi="Baskerville"/>
        </w:rPr>
        <w:t xml:space="preserve">Getachew, </w:t>
      </w:r>
      <w:proofErr w:type="spellStart"/>
      <w:r w:rsidRPr="007D7D04">
        <w:rPr>
          <w:rFonts w:ascii="Baskerville" w:hAnsi="Baskerville"/>
        </w:rPr>
        <w:t>Adom</w:t>
      </w:r>
      <w:proofErr w:type="spellEnd"/>
      <w:r w:rsidRPr="007D7D04">
        <w:rPr>
          <w:rFonts w:ascii="Baskerville" w:hAnsi="Baskerville"/>
        </w:rPr>
        <w:t>.</w:t>
      </w:r>
      <w:r>
        <w:rPr>
          <w:rFonts w:ascii="Baskerville" w:hAnsi="Baskerville"/>
        </w:rPr>
        <w:t xml:space="preserve"> 2019.</w:t>
      </w:r>
      <w:r w:rsidRPr="007D7D04">
        <w:rPr>
          <w:rFonts w:ascii="Baskerville" w:hAnsi="Baskerville"/>
        </w:rPr>
        <w:t xml:space="preserve"> </w:t>
      </w:r>
      <w:r w:rsidRPr="007D7D04">
        <w:rPr>
          <w:rFonts w:ascii="Baskerville" w:hAnsi="Baskerville"/>
          <w:i/>
          <w:iCs/>
        </w:rPr>
        <w:t>Worldmaking After Empire</w:t>
      </w:r>
      <w:r w:rsidRPr="007D7D04">
        <w:rPr>
          <w:rFonts w:ascii="Baskerville" w:hAnsi="Baskerville"/>
        </w:rPr>
        <w:t xml:space="preserve"> </w:t>
      </w:r>
      <w:r>
        <w:rPr>
          <w:rFonts w:ascii="Baskerville" w:hAnsi="Baskerville"/>
        </w:rPr>
        <w:t xml:space="preserve">(Princeton: </w:t>
      </w:r>
      <w:r w:rsidRPr="007D7D04">
        <w:rPr>
          <w:rFonts w:ascii="Baskerville" w:hAnsi="Baskerville"/>
        </w:rPr>
        <w:t>Princeton University Press</w:t>
      </w:r>
      <w:r>
        <w:rPr>
          <w:rFonts w:ascii="Baskerville" w:hAnsi="Baskerville"/>
        </w:rPr>
        <w:t>)</w:t>
      </w:r>
      <w:r w:rsidRPr="007D7D04">
        <w:rPr>
          <w:rFonts w:ascii="Baskerville" w:hAnsi="Baskerville"/>
        </w:rPr>
        <w:t>.</w:t>
      </w:r>
    </w:p>
    <w:p w14:paraId="252FFCA9" w14:textId="77777777" w:rsidR="00AE0A9C" w:rsidRDefault="00AE0A9C" w:rsidP="003B647A">
      <w:pPr>
        <w:spacing w:line="276" w:lineRule="auto"/>
        <w:jc w:val="both"/>
        <w:rPr>
          <w:rFonts w:ascii="Baskerville" w:hAnsi="Baskerville"/>
        </w:rPr>
      </w:pPr>
    </w:p>
    <w:p w14:paraId="7A462629" w14:textId="4145083F" w:rsidR="009D2623" w:rsidRPr="001E31C2" w:rsidRDefault="009D2623" w:rsidP="003B647A">
      <w:pPr>
        <w:spacing w:line="276" w:lineRule="auto"/>
        <w:jc w:val="both"/>
        <w:rPr>
          <w:rFonts w:ascii="Baskerville" w:hAnsi="Baskerville"/>
        </w:rPr>
      </w:pPr>
      <w:r w:rsidRPr="001E31C2">
        <w:rPr>
          <w:rFonts w:ascii="Baskerville" w:hAnsi="Baskerville"/>
        </w:rPr>
        <w:t xml:space="preserve">Ranganathan, Surabhi. </w:t>
      </w:r>
      <w:r>
        <w:rPr>
          <w:rFonts w:ascii="Baskerville" w:hAnsi="Baskerville"/>
        </w:rPr>
        <w:t>2021. “</w:t>
      </w:r>
      <w:r w:rsidRPr="001E31C2">
        <w:rPr>
          <w:rFonts w:ascii="Baskerville" w:hAnsi="Baskerville"/>
        </w:rPr>
        <w:t>Decolonization and International Law: Putting the Ocean on the Map</w:t>
      </w:r>
      <w:r>
        <w:rPr>
          <w:rFonts w:ascii="Baskerville" w:hAnsi="Baskerville"/>
        </w:rPr>
        <w:t>,”</w:t>
      </w:r>
      <w:r w:rsidRPr="001E31C2">
        <w:rPr>
          <w:rFonts w:ascii="Baskerville" w:hAnsi="Baskerville"/>
        </w:rPr>
        <w:t> </w:t>
      </w:r>
      <w:r w:rsidRPr="001E31C2">
        <w:rPr>
          <w:rFonts w:ascii="Baskerville" w:hAnsi="Baskerville"/>
          <w:i/>
          <w:iCs/>
        </w:rPr>
        <w:t>Journal of the History of International Law</w:t>
      </w:r>
      <w:r w:rsidR="007D7D04" w:rsidRPr="001E31C2">
        <w:rPr>
          <w:rFonts w:ascii="Baskerville" w:hAnsi="Baskerville"/>
        </w:rPr>
        <w:t xml:space="preserve"> </w:t>
      </w:r>
      <w:r w:rsidRPr="001E31C2">
        <w:rPr>
          <w:rFonts w:ascii="Baskerville" w:hAnsi="Baskerville"/>
        </w:rPr>
        <w:t>23.1: 161-183.</w:t>
      </w:r>
    </w:p>
    <w:p w14:paraId="56E1A1F0" w14:textId="290E65DB" w:rsidR="009D2623" w:rsidRDefault="009D2623" w:rsidP="003B647A">
      <w:pPr>
        <w:spacing w:line="276" w:lineRule="auto"/>
        <w:jc w:val="both"/>
        <w:rPr>
          <w:rFonts w:ascii="Baskerville" w:hAnsi="Baskerville"/>
          <w:lang w:val="en-US"/>
        </w:rPr>
      </w:pPr>
    </w:p>
    <w:p w14:paraId="28664B17" w14:textId="18DADBD0" w:rsidR="009D2623" w:rsidRDefault="009D2623" w:rsidP="003B647A">
      <w:pPr>
        <w:spacing w:line="276" w:lineRule="auto"/>
        <w:jc w:val="both"/>
        <w:rPr>
          <w:rFonts w:ascii="Baskerville" w:hAnsi="Baskerville"/>
          <w:lang w:val="en-US"/>
        </w:rPr>
      </w:pPr>
      <w:r>
        <w:rPr>
          <w:rFonts w:ascii="Baskerville" w:hAnsi="Baskerville"/>
          <w:lang w:val="en-US"/>
        </w:rPr>
        <w:t xml:space="preserve">Sohn, Louis. 1994. “International Law Implications of the 1994 Agreement,” </w:t>
      </w:r>
      <w:r w:rsidRPr="009D2623">
        <w:rPr>
          <w:rFonts w:ascii="Baskerville" w:hAnsi="Baskerville"/>
          <w:i/>
          <w:iCs/>
          <w:lang w:val="en-US"/>
        </w:rPr>
        <w:t>American Journal of International Law</w:t>
      </w:r>
      <w:r>
        <w:rPr>
          <w:rFonts w:ascii="Baskerville" w:hAnsi="Baskerville"/>
          <w:lang w:val="en-US"/>
        </w:rPr>
        <w:t xml:space="preserve"> 88.4: 696-705.</w:t>
      </w:r>
    </w:p>
    <w:p w14:paraId="017D4590" w14:textId="3DE243A9" w:rsidR="00A07A1B" w:rsidRDefault="00A07A1B" w:rsidP="003B647A">
      <w:pPr>
        <w:jc w:val="both"/>
        <w:rPr>
          <w:rFonts w:ascii="Baskerville" w:hAnsi="Baskerville"/>
          <w:lang w:val="en-US"/>
        </w:rPr>
      </w:pPr>
    </w:p>
    <w:p w14:paraId="2E4EAE84" w14:textId="5CC12D77" w:rsidR="002E6C06" w:rsidRDefault="002E6C06" w:rsidP="003B647A">
      <w:pPr>
        <w:jc w:val="both"/>
        <w:rPr>
          <w:rFonts w:ascii="Baskerville" w:hAnsi="Baskerville"/>
        </w:rPr>
      </w:pPr>
    </w:p>
    <w:p w14:paraId="520DA84A" w14:textId="6E2379CD" w:rsidR="00C5712F" w:rsidRPr="002E6C06" w:rsidRDefault="00C5712F" w:rsidP="003B647A">
      <w:pPr>
        <w:jc w:val="both"/>
        <w:rPr>
          <w:rFonts w:ascii="Baskerville" w:hAnsi="Baskerville"/>
        </w:rPr>
      </w:pPr>
    </w:p>
    <w:sectPr w:rsidR="00C5712F" w:rsidRPr="002E6C06" w:rsidSect="00C62FB0">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95B63" w14:textId="77777777" w:rsidR="002D7568" w:rsidRDefault="002D7568" w:rsidP="002E6C06">
      <w:r>
        <w:separator/>
      </w:r>
    </w:p>
  </w:endnote>
  <w:endnote w:type="continuationSeparator" w:id="0">
    <w:p w14:paraId="63846CD3" w14:textId="77777777" w:rsidR="002D7568" w:rsidRDefault="002D7568" w:rsidP="002E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68362719"/>
      <w:docPartObj>
        <w:docPartGallery w:val="Page Numbers (Bottom of Page)"/>
        <w:docPartUnique/>
      </w:docPartObj>
    </w:sdtPr>
    <w:sdtEndPr>
      <w:rPr>
        <w:rStyle w:val="PageNumber"/>
      </w:rPr>
    </w:sdtEndPr>
    <w:sdtContent>
      <w:p w14:paraId="2ACE9485" w14:textId="5D1C437B" w:rsidR="002E6C06" w:rsidRDefault="002E6C06" w:rsidP="000D05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B21B4F" w14:textId="77777777" w:rsidR="002E6C06" w:rsidRDefault="002E6C06" w:rsidP="002E6C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Baskerville" w:hAnsi="Baskerville"/>
      </w:rPr>
      <w:id w:val="994683563"/>
      <w:docPartObj>
        <w:docPartGallery w:val="Page Numbers (Bottom of Page)"/>
        <w:docPartUnique/>
      </w:docPartObj>
    </w:sdtPr>
    <w:sdtEndPr>
      <w:rPr>
        <w:rStyle w:val="PageNumber"/>
      </w:rPr>
    </w:sdtEndPr>
    <w:sdtContent>
      <w:p w14:paraId="59147623" w14:textId="4937B267" w:rsidR="002E6C06" w:rsidRPr="00AE0A9C" w:rsidRDefault="002E6C06" w:rsidP="000D053D">
        <w:pPr>
          <w:pStyle w:val="Footer"/>
          <w:framePr w:wrap="none" w:vAnchor="text" w:hAnchor="margin" w:xAlign="right" w:y="1"/>
          <w:rPr>
            <w:rStyle w:val="PageNumber"/>
            <w:rFonts w:ascii="Baskerville" w:hAnsi="Baskerville"/>
          </w:rPr>
        </w:pPr>
        <w:r w:rsidRPr="00AE0A9C">
          <w:rPr>
            <w:rStyle w:val="PageNumber"/>
            <w:rFonts w:ascii="Baskerville" w:hAnsi="Baskerville"/>
          </w:rPr>
          <w:fldChar w:fldCharType="begin"/>
        </w:r>
        <w:r w:rsidRPr="00AE0A9C">
          <w:rPr>
            <w:rStyle w:val="PageNumber"/>
            <w:rFonts w:ascii="Baskerville" w:hAnsi="Baskerville"/>
          </w:rPr>
          <w:instrText xml:space="preserve"> PAGE </w:instrText>
        </w:r>
        <w:r w:rsidRPr="00AE0A9C">
          <w:rPr>
            <w:rStyle w:val="PageNumber"/>
            <w:rFonts w:ascii="Baskerville" w:hAnsi="Baskerville"/>
          </w:rPr>
          <w:fldChar w:fldCharType="separate"/>
        </w:r>
        <w:r w:rsidRPr="00AE0A9C">
          <w:rPr>
            <w:rStyle w:val="PageNumber"/>
            <w:rFonts w:ascii="Baskerville" w:hAnsi="Baskerville"/>
            <w:noProof/>
          </w:rPr>
          <w:t>1</w:t>
        </w:r>
        <w:r w:rsidRPr="00AE0A9C">
          <w:rPr>
            <w:rStyle w:val="PageNumber"/>
            <w:rFonts w:ascii="Baskerville" w:hAnsi="Baskerville"/>
          </w:rPr>
          <w:fldChar w:fldCharType="end"/>
        </w:r>
      </w:p>
    </w:sdtContent>
  </w:sdt>
  <w:p w14:paraId="53FE2D16" w14:textId="77777777" w:rsidR="002E6C06" w:rsidRDefault="002E6C06" w:rsidP="002E6C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417EB" w14:textId="77777777" w:rsidR="002D7568" w:rsidRDefault="002D7568" w:rsidP="002E6C06">
      <w:r>
        <w:separator/>
      </w:r>
    </w:p>
  </w:footnote>
  <w:footnote w:type="continuationSeparator" w:id="0">
    <w:p w14:paraId="5C16F086" w14:textId="77777777" w:rsidR="002D7568" w:rsidRDefault="002D7568" w:rsidP="002E6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14501"/>
    <w:multiLevelType w:val="hybridMultilevel"/>
    <w:tmpl w:val="F60E2E52"/>
    <w:lvl w:ilvl="0" w:tplc="AB3466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C06"/>
    <w:rsid w:val="0006744F"/>
    <w:rsid w:val="000701AB"/>
    <w:rsid w:val="000A29B1"/>
    <w:rsid w:val="000B4B0C"/>
    <w:rsid w:val="00110581"/>
    <w:rsid w:val="001265B6"/>
    <w:rsid w:val="00127520"/>
    <w:rsid w:val="001E31C2"/>
    <w:rsid w:val="001E6F20"/>
    <w:rsid w:val="001F732E"/>
    <w:rsid w:val="00224A82"/>
    <w:rsid w:val="00230591"/>
    <w:rsid w:val="00266543"/>
    <w:rsid w:val="00267824"/>
    <w:rsid w:val="00272255"/>
    <w:rsid w:val="00284B27"/>
    <w:rsid w:val="002A4EAD"/>
    <w:rsid w:val="002A773A"/>
    <w:rsid w:val="002B3D43"/>
    <w:rsid w:val="002B598D"/>
    <w:rsid w:val="002C0CC1"/>
    <w:rsid w:val="002D7568"/>
    <w:rsid w:val="002E6C06"/>
    <w:rsid w:val="003A3026"/>
    <w:rsid w:val="003B647A"/>
    <w:rsid w:val="003E41CB"/>
    <w:rsid w:val="003E745B"/>
    <w:rsid w:val="004124EE"/>
    <w:rsid w:val="00430D7F"/>
    <w:rsid w:val="00435DB6"/>
    <w:rsid w:val="00450134"/>
    <w:rsid w:val="004620E1"/>
    <w:rsid w:val="004738D5"/>
    <w:rsid w:val="00486ED8"/>
    <w:rsid w:val="004A5FCD"/>
    <w:rsid w:val="004D613D"/>
    <w:rsid w:val="004D7853"/>
    <w:rsid w:val="0050419E"/>
    <w:rsid w:val="005202D5"/>
    <w:rsid w:val="005A7139"/>
    <w:rsid w:val="005B24C0"/>
    <w:rsid w:val="005C2708"/>
    <w:rsid w:val="005E5E1D"/>
    <w:rsid w:val="00697A14"/>
    <w:rsid w:val="006B0E16"/>
    <w:rsid w:val="00766DAE"/>
    <w:rsid w:val="0077542A"/>
    <w:rsid w:val="0078531C"/>
    <w:rsid w:val="007B2A98"/>
    <w:rsid w:val="007B61FE"/>
    <w:rsid w:val="007C2125"/>
    <w:rsid w:val="007D7D04"/>
    <w:rsid w:val="00810EAC"/>
    <w:rsid w:val="00815F7C"/>
    <w:rsid w:val="00850F5D"/>
    <w:rsid w:val="00881E0F"/>
    <w:rsid w:val="00896114"/>
    <w:rsid w:val="008D294E"/>
    <w:rsid w:val="008D5B90"/>
    <w:rsid w:val="00907AA2"/>
    <w:rsid w:val="009333F2"/>
    <w:rsid w:val="00955DEB"/>
    <w:rsid w:val="00992169"/>
    <w:rsid w:val="009A33FF"/>
    <w:rsid w:val="009C7908"/>
    <w:rsid w:val="009D2623"/>
    <w:rsid w:val="009F0B38"/>
    <w:rsid w:val="00A07A1B"/>
    <w:rsid w:val="00AA502A"/>
    <w:rsid w:val="00AC6EA9"/>
    <w:rsid w:val="00AE0A9C"/>
    <w:rsid w:val="00AF4AFC"/>
    <w:rsid w:val="00B36406"/>
    <w:rsid w:val="00B425B1"/>
    <w:rsid w:val="00B75134"/>
    <w:rsid w:val="00B7583B"/>
    <w:rsid w:val="00BE3BEF"/>
    <w:rsid w:val="00C03CBA"/>
    <w:rsid w:val="00C07D6A"/>
    <w:rsid w:val="00C10F41"/>
    <w:rsid w:val="00C10FC5"/>
    <w:rsid w:val="00C34F8E"/>
    <w:rsid w:val="00C359C9"/>
    <w:rsid w:val="00C45F48"/>
    <w:rsid w:val="00C52374"/>
    <w:rsid w:val="00C5712F"/>
    <w:rsid w:val="00C62FB0"/>
    <w:rsid w:val="00C975A1"/>
    <w:rsid w:val="00D106F2"/>
    <w:rsid w:val="00D16AA1"/>
    <w:rsid w:val="00D60AE6"/>
    <w:rsid w:val="00D904FE"/>
    <w:rsid w:val="00D924BE"/>
    <w:rsid w:val="00DB6D92"/>
    <w:rsid w:val="00DD3662"/>
    <w:rsid w:val="00E00F60"/>
    <w:rsid w:val="00E019A5"/>
    <w:rsid w:val="00E22BF8"/>
    <w:rsid w:val="00E73819"/>
    <w:rsid w:val="00E771E7"/>
    <w:rsid w:val="00EB7EE3"/>
    <w:rsid w:val="00F3227A"/>
    <w:rsid w:val="00F979D6"/>
    <w:rsid w:val="00FB3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1B2C9FA"/>
  <w15:chartTrackingRefBased/>
  <w15:docId w15:val="{C170C8E8-1226-0041-B9DE-9DAAD099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E6C06"/>
    <w:pPr>
      <w:tabs>
        <w:tab w:val="center" w:pos="4680"/>
        <w:tab w:val="right" w:pos="9360"/>
      </w:tabs>
    </w:pPr>
  </w:style>
  <w:style w:type="character" w:customStyle="1" w:styleId="FooterChar">
    <w:name w:val="Footer Char"/>
    <w:basedOn w:val="DefaultParagraphFont"/>
    <w:link w:val="Footer"/>
    <w:uiPriority w:val="99"/>
    <w:rsid w:val="002E6C06"/>
  </w:style>
  <w:style w:type="character" w:styleId="PageNumber">
    <w:name w:val="page number"/>
    <w:basedOn w:val="DefaultParagraphFont"/>
    <w:uiPriority w:val="99"/>
    <w:semiHidden/>
    <w:unhideWhenUsed/>
    <w:rsid w:val="002E6C06"/>
  </w:style>
  <w:style w:type="paragraph" w:styleId="Header">
    <w:name w:val="header"/>
    <w:basedOn w:val="Normal"/>
    <w:link w:val="HeaderChar"/>
    <w:uiPriority w:val="99"/>
    <w:unhideWhenUsed/>
    <w:rsid w:val="00AE0A9C"/>
    <w:pPr>
      <w:tabs>
        <w:tab w:val="center" w:pos="4680"/>
        <w:tab w:val="right" w:pos="9360"/>
      </w:tabs>
    </w:pPr>
  </w:style>
  <w:style w:type="character" w:customStyle="1" w:styleId="HeaderChar">
    <w:name w:val="Header Char"/>
    <w:basedOn w:val="DefaultParagraphFont"/>
    <w:link w:val="Header"/>
    <w:uiPriority w:val="99"/>
    <w:rsid w:val="00AE0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278060">
      <w:bodyDiv w:val="1"/>
      <w:marLeft w:val="0"/>
      <w:marRight w:val="0"/>
      <w:marTop w:val="0"/>
      <w:marBottom w:val="0"/>
      <w:divBdr>
        <w:top w:val="none" w:sz="0" w:space="0" w:color="auto"/>
        <w:left w:val="none" w:sz="0" w:space="0" w:color="auto"/>
        <w:bottom w:val="none" w:sz="0" w:space="0" w:color="auto"/>
        <w:right w:val="none" w:sz="0" w:space="0" w:color="auto"/>
      </w:divBdr>
    </w:div>
    <w:div w:id="574632282">
      <w:bodyDiv w:val="1"/>
      <w:marLeft w:val="0"/>
      <w:marRight w:val="0"/>
      <w:marTop w:val="0"/>
      <w:marBottom w:val="0"/>
      <w:divBdr>
        <w:top w:val="none" w:sz="0" w:space="0" w:color="auto"/>
        <w:left w:val="none" w:sz="0" w:space="0" w:color="auto"/>
        <w:bottom w:val="none" w:sz="0" w:space="0" w:color="auto"/>
        <w:right w:val="none" w:sz="0" w:space="0" w:color="auto"/>
      </w:divBdr>
    </w:div>
    <w:div w:id="652294640">
      <w:bodyDiv w:val="1"/>
      <w:marLeft w:val="0"/>
      <w:marRight w:val="0"/>
      <w:marTop w:val="0"/>
      <w:marBottom w:val="0"/>
      <w:divBdr>
        <w:top w:val="none" w:sz="0" w:space="0" w:color="auto"/>
        <w:left w:val="none" w:sz="0" w:space="0" w:color="auto"/>
        <w:bottom w:val="none" w:sz="0" w:space="0" w:color="auto"/>
        <w:right w:val="none" w:sz="0" w:space="0" w:color="auto"/>
      </w:divBdr>
    </w:div>
    <w:div w:id="812604134">
      <w:bodyDiv w:val="1"/>
      <w:marLeft w:val="0"/>
      <w:marRight w:val="0"/>
      <w:marTop w:val="0"/>
      <w:marBottom w:val="0"/>
      <w:divBdr>
        <w:top w:val="none" w:sz="0" w:space="0" w:color="auto"/>
        <w:left w:val="none" w:sz="0" w:space="0" w:color="auto"/>
        <w:bottom w:val="none" w:sz="0" w:space="0" w:color="auto"/>
        <w:right w:val="none" w:sz="0" w:space="0" w:color="auto"/>
      </w:divBdr>
    </w:div>
    <w:div w:id="865292054">
      <w:bodyDiv w:val="1"/>
      <w:marLeft w:val="0"/>
      <w:marRight w:val="0"/>
      <w:marTop w:val="0"/>
      <w:marBottom w:val="0"/>
      <w:divBdr>
        <w:top w:val="none" w:sz="0" w:space="0" w:color="auto"/>
        <w:left w:val="none" w:sz="0" w:space="0" w:color="auto"/>
        <w:bottom w:val="none" w:sz="0" w:space="0" w:color="auto"/>
        <w:right w:val="none" w:sz="0" w:space="0" w:color="auto"/>
      </w:divBdr>
    </w:div>
    <w:div w:id="895048890">
      <w:bodyDiv w:val="1"/>
      <w:marLeft w:val="0"/>
      <w:marRight w:val="0"/>
      <w:marTop w:val="0"/>
      <w:marBottom w:val="0"/>
      <w:divBdr>
        <w:top w:val="none" w:sz="0" w:space="0" w:color="auto"/>
        <w:left w:val="none" w:sz="0" w:space="0" w:color="auto"/>
        <w:bottom w:val="none" w:sz="0" w:space="0" w:color="auto"/>
        <w:right w:val="none" w:sz="0" w:space="0" w:color="auto"/>
      </w:divBdr>
    </w:div>
    <w:div w:id="939530822">
      <w:bodyDiv w:val="1"/>
      <w:marLeft w:val="0"/>
      <w:marRight w:val="0"/>
      <w:marTop w:val="0"/>
      <w:marBottom w:val="0"/>
      <w:divBdr>
        <w:top w:val="none" w:sz="0" w:space="0" w:color="auto"/>
        <w:left w:val="none" w:sz="0" w:space="0" w:color="auto"/>
        <w:bottom w:val="none" w:sz="0" w:space="0" w:color="auto"/>
        <w:right w:val="none" w:sz="0" w:space="0" w:color="auto"/>
      </w:divBdr>
    </w:div>
    <w:div w:id="1184514254">
      <w:bodyDiv w:val="1"/>
      <w:marLeft w:val="0"/>
      <w:marRight w:val="0"/>
      <w:marTop w:val="0"/>
      <w:marBottom w:val="0"/>
      <w:divBdr>
        <w:top w:val="none" w:sz="0" w:space="0" w:color="auto"/>
        <w:left w:val="none" w:sz="0" w:space="0" w:color="auto"/>
        <w:bottom w:val="none" w:sz="0" w:space="0" w:color="auto"/>
        <w:right w:val="none" w:sz="0" w:space="0" w:color="auto"/>
      </w:divBdr>
    </w:div>
    <w:div w:id="1493250761">
      <w:bodyDiv w:val="1"/>
      <w:marLeft w:val="0"/>
      <w:marRight w:val="0"/>
      <w:marTop w:val="0"/>
      <w:marBottom w:val="0"/>
      <w:divBdr>
        <w:top w:val="none" w:sz="0" w:space="0" w:color="auto"/>
        <w:left w:val="none" w:sz="0" w:space="0" w:color="auto"/>
        <w:bottom w:val="none" w:sz="0" w:space="0" w:color="auto"/>
        <w:right w:val="none" w:sz="0" w:space="0" w:color="auto"/>
      </w:divBdr>
    </w:div>
    <w:div w:id="1798257939">
      <w:bodyDiv w:val="1"/>
      <w:marLeft w:val="0"/>
      <w:marRight w:val="0"/>
      <w:marTop w:val="0"/>
      <w:marBottom w:val="0"/>
      <w:divBdr>
        <w:top w:val="none" w:sz="0" w:space="0" w:color="auto"/>
        <w:left w:val="none" w:sz="0" w:space="0" w:color="auto"/>
        <w:bottom w:val="none" w:sz="0" w:space="0" w:color="auto"/>
        <w:right w:val="none" w:sz="0" w:space="0" w:color="auto"/>
      </w:divBdr>
    </w:div>
    <w:div w:id="192133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6</Pages>
  <Words>2085</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Armstrong</dc:creator>
  <cp:keywords/>
  <dc:description/>
  <cp:lastModifiedBy>Chris Armstrong</cp:lastModifiedBy>
  <cp:revision>34</cp:revision>
  <dcterms:created xsi:type="dcterms:W3CDTF">2022-06-29T13:26:00Z</dcterms:created>
  <dcterms:modified xsi:type="dcterms:W3CDTF">2023-03-13T13:21:00Z</dcterms:modified>
</cp:coreProperties>
</file>