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48F7" w14:textId="2DC2EBDB" w:rsidR="00240C0B" w:rsidRPr="00C90CE4" w:rsidRDefault="00240C0B" w:rsidP="00240C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Hlk16719194"/>
      <w:bookmarkStart w:id="1" w:name="_Hlk36670837"/>
      <w:r w:rsidRPr="00C90CE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Table 1A: </w:t>
      </w:r>
      <w:r w:rsidR="003A301D" w:rsidRPr="00C90CE4">
        <w:rPr>
          <w:rFonts w:ascii="Times New Roman" w:eastAsia="Times New Roman" w:hAnsi="Times New Roman" w:cs="Times New Roman"/>
          <w:sz w:val="24"/>
          <w:szCs w:val="24"/>
          <w:lang w:eastAsia="en-IN"/>
        </w:rPr>
        <w:t>Frequency wise retailers</w:t>
      </w:r>
    </w:p>
    <w:tbl>
      <w:tblPr>
        <w:tblStyle w:val="TableGrid"/>
        <w:tblW w:w="978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3119"/>
        <w:gridCol w:w="2126"/>
      </w:tblGrid>
      <w:tr w:rsidR="00C90CE4" w:rsidRPr="00C90CE4" w14:paraId="526006CD" w14:textId="77777777" w:rsidTr="002067BB">
        <w:tc>
          <w:tcPr>
            <w:tcW w:w="453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AB03FF" w14:textId="77777777" w:rsidR="00240C0B" w:rsidRPr="00C90CE4" w:rsidRDefault="00240C0B" w:rsidP="00C67B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Online Shopping Context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C5266E" w14:textId="77777777" w:rsidR="00240C0B" w:rsidRPr="00C90CE4" w:rsidRDefault="00240C0B" w:rsidP="00C67B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Offline Shopping Context</w:t>
            </w:r>
          </w:p>
        </w:tc>
      </w:tr>
      <w:tr w:rsidR="00C90CE4" w:rsidRPr="00C90CE4" w14:paraId="2A668F63" w14:textId="77777777" w:rsidTr="002067BB"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48F1D332" w14:textId="67500DF4" w:rsidR="00240C0B" w:rsidRPr="00C90CE4" w:rsidRDefault="00D462CF" w:rsidP="00C67B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Retailer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3FEE26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Frequency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9FD823" w14:textId="1044A289" w:rsidR="00240C0B" w:rsidRPr="00C90CE4" w:rsidRDefault="00D462CF" w:rsidP="00C67B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Retailer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2337043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Frequency</w:t>
            </w:r>
          </w:p>
        </w:tc>
      </w:tr>
      <w:tr w:rsidR="00C90CE4" w:rsidRPr="00C90CE4" w14:paraId="3ED83194" w14:textId="77777777" w:rsidTr="002067BB">
        <w:tc>
          <w:tcPr>
            <w:tcW w:w="2977" w:type="dxa"/>
            <w:tcBorders>
              <w:top w:val="single" w:sz="4" w:space="0" w:color="auto"/>
            </w:tcBorders>
          </w:tcPr>
          <w:p w14:paraId="3B9782A9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Amazon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E7C61FD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44C80386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Tata Croma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83BF2A3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61</w:t>
            </w:r>
          </w:p>
        </w:tc>
      </w:tr>
      <w:tr w:rsidR="00C90CE4" w:rsidRPr="00C90CE4" w14:paraId="2FD77B50" w14:textId="77777777" w:rsidTr="002067BB">
        <w:tc>
          <w:tcPr>
            <w:tcW w:w="2977" w:type="dxa"/>
          </w:tcPr>
          <w:p w14:paraId="06F2D6DB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Flipkart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294C1A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459524C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Reliance Digital</w:t>
            </w:r>
          </w:p>
        </w:tc>
        <w:tc>
          <w:tcPr>
            <w:tcW w:w="2126" w:type="dxa"/>
          </w:tcPr>
          <w:p w14:paraId="11B6E0B7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56</w:t>
            </w:r>
          </w:p>
        </w:tc>
      </w:tr>
      <w:tr w:rsidR="00C90CE4" w:rsidRPr="00C90CE4" w14:paraId="7CDD8C82" w14:textId="77777777" w:rsidTr="002067BB">
        <w:tc>
          <w:tcPr>
            <w:tcW w:w="2977" w:type="dxa"/>
          </w:tcPr>
          <w:p w14:paraId="78A273B1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Snapdeal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3D4005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7CDB6E3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Vijay Sales</w:t>
            </w:r>
          </w:p>
        </w:tc>
        <w:tc>
          <w:tcPr>
            <w:tcW w:w="2126" w:type="dxa"/>
          </w:tcPr>
          <w:p w14:paraId="39EE0FB6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23</w:t>
            </w:r>
          </w:p>
        </w:tc>
      </w:tr>
      <w:tr w:rsidR="00C90CE4" w:rsidRPr="00C90CE4" w14:paraId="739473DD" w14:textId="77777777" w:rsidTr="002067BB">
        <w:tc>
          <w:tcPr>
            <w:tcW w:w="2977" w:type="dxa"/>
          </w:tcPr>
          <w:p w14:paraId="5A645DCC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Tata </w:t>
            </w:r>
            <w:proofErr w:type="spellStart"/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Cliq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6F3DA4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19C90F2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E-Zone</w:t>
            </w:r>
          </w:p>
        </w:tc>
        <w:tc>
          <w:tcPr>
            <w:tcW w:w="2126" w:type="dxa"/>
          </w:tcPr>
          <w:p w14:paraId="4E7181FC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</w:t>
            </w:r>
          </w:p>
        </w:tc>
      </w:tr>
      <w:tr w:rsidR="00C90CE4" w:rsidRPr="00C90CE4" w14:paraId="228D49D1" w14:textId="77777777" w:rsidTr="002067BB">
        <w:tc>
          <w:tcPr>
            <w:tcW w:w="2977" w:type="dxa"/>
          </w:tcPr>
          <w:p w14:paraId="212DE4E4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Others (Company websites)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B2BF30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C5D95C3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Others (Company exclusive outlets, local electronic retail chains)</w:t>
            </w:r>
          </w:p>
        </w:tc>
        <w:tc>
          <w:tcPr>
            <w:tcW w:w="2126" w:type="dxa"/>
          </w:tcPr>
          <w:p w14:paraId="2D474776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</w:t>
            </w:r>
          </w:p>
        </w:tc>
      </w:tr>
      <w:tr w:rsidR="00C90CE4" w:rsidRPr="00C90CE4" w14:paraId="28F6DFEC" w14:textId="77777777" w:rsidTr="002067BB">
        <w:trPr>
          <w:trHeight w:val="562"/>
        </w:trPr>
        <w:tc>
          <w:tcPr>
            <w:tcW w:w="2977" w:type="dxa"/>
            <w:tcBorders>
              <w:bottom w:val="single" w:sz="4" w:space="0" w:color="auto"/>
            </w:tcBorders>
          </w:tcPr>
          <w:p w14:paraId="2155A980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E544D6B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32AEB5F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2126" w:type="dxa"/>
          </w:tcPr>
          <w:p w14:paraId="10946BC3" w14:textId="77777777" w:rsidR="00240C0B" w:rsidRPr="00C90CE4" w:rsidRDefault="00240C0B" w:rsidP="00C6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181</w:t>
            </w:r>
          </w:p>
        </w:tc>
      </w:tr>
    </w:tbl>
    <w:p w14:paraId="2007CF28" w14:textId="77777777" w:rsidR="00240C0B" w:rsidRPr="00C90CE4" w:rsidRDefault="00240C0B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2A774CEC" w14:textId="3DCED1ED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425842EB" w14:textId="4F0C18B2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1E1C5103" w14:textId="3F5CAC98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61560827" w14:textId="3C839E34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20590929" w14:textId="12C11C53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156858FF" w14:textId="5F2AF4FE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0E05A39F" w14:textId="0962BB18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2BB04144" w14:textId="23C4945D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477C7246" w14:textId="0C38D401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7B29E567" w14:textId="1152A5B8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2AAC3CB7" w14:textId="2CA20D27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5FDF4E62" w14:textId="14CEEECE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61AC0936" w14:textId="1FEA352F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77071A5F" w14:textId="668BA798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16A96071" w14:textId="7AE589F1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52E9D9E9" w14:textId="7059A71E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3A6D242F" w14:textId="0811E356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314B1FED" w14:textId="2A149E17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7401ADC5" w14:textId="7F746176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2ECBF8A9" w14:textId="620F2A8F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7AE08E81" w14:textId="13C7F3E9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78E4EDA9" w14:textId="017E5932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67307CBF" w14:textId="4A2EA452" w:rsidR="00CD0AE8" w:rsidRPr="00C90CE4" w:rsidRDefault="00CD0AE8" w:rsidP="0079383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3F1490E5" w14:textId="6B94D6CF" w:rsidR="00793830" w:rsidRPr="00C90CE4" w:rsidRDefault="00793830" w:rsidP="00793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0CE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1</w:t>
      </w:r>
      <w:r w:rsidR="004406DB" w:rsidRPr="00C90CE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C90C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0CE4">
        <w:rPr>
          <w:rFonts w:ascii="Times New Roman" w:hAnsi="Times New Roman" w:cs="Times New Roman"/>
          <w:sz w:val="24"/>
          <w:szCs w:val="24"/>
        </w:rPr>
        <w:t xml:space="preserve"> The measurement items.</w:t>
      </w:r>
    </w:p>
    <w:tbl>
      <w:tblPr>
        <w:tblW w:w="864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245"/>
        <w:gridCol w:w="1559"/>
      </w:tblGrid>
      <w:tr w:rsidR="00C90CE4" w:rsidRPr="00C90CE4" w14:paraId="658673C5" w14:textId="77777777" w:rsidTr="009C75FF">
        <w:trPr>
          <w:trHeight w:val="27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7B6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Construct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11612E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Items</w:t>
            </w: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IN"/>
              </w:rPr>
              <w:t>@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1F9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Source</w:t>
            </w:r>
          </w:p>
        </w:tc>
      </w:tr>
      <w:tr w:rsidR="00C90CE4" w:rsidRPr="00C90CE4" w14:paraId="187D6639" w14:textId="77777777" w:rsidTr="009C75FF">
        <w:trPr>
          <w:trHeight w:val="27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DE3764" w14:textId="4F91675C" w:rsidR="003510A9" w:rsidRPr="00C90CE4" w:rsidRDefault="003510A9" w:rsidP="0070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Purchase </w:t>
            </w:r>
            <w:r w:rsidR="009A360A"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egularity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FFCC12" w14:textId="630819AD" w:rsidR="003510A9" w:rsidRPr="00C90CE4" w:rsidRDefault="003510A9" w:rsidP="00703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  <w:lang w:val="en-IN" w:bidi="ar-SA"/>
              </w:rPr>
              <w:t>Please rate your regularity</w:t>
            </w:r>
            <w:r w:rsidR="00BB207B" w:rsidRPr="00C90CE4">
              <w:rPr>
                <w:rFonts w:ascii="Times New Roman" w:hAnsi="Times New Roman" w:cs="Times New Roman"/>
                <w:sz w:val="24"/>
                <w:szCs w:val="24"/>
                <w:lang w:val="en-IN" w:bidi="ar-SA"/>
              </w:rPr>
              <w:t xml:space="preserve"> </w:t>
            </w:r>
            <w:r w:rsidRPr="00C90CE4">
              <w:rPr>
                <w:rFonts w:ascii="Times New Roman" w:hAnsi="Times New Roman" w:cs="Times New Roman"/>
                <w:sz w:val="24"/>
                <w:szCs w:val="24"/>
                <w:lang w:val="en-IN" w:bidi="ar-SA"/>
              </w:rPr>
              <w:t>of purchase of electrical/ electronic item</w:t>
            </w:r>
            <w:r w:rsidR="00704B5D" w:rsidRPr="00C90CE4">
              <w:rPr>
                <w:rFonts w:ascii="Times New Roman" w:hAnsi="Times New Roman" w:cs="Times New Roman"/>
                <w:sz w:val="24"/>
                <w:szCs w:val="24"/>
                <w:lang w:val="en-IN" w:bidi="ar-SA"/>
              </w:rPr>
              <w:t>s</w:t>
            </w:r>
            <w:r w:rsidRPr="00C90CE4">
              <w:rPr>
                <w:rFonts w:ascii="Times New Roman" w:hAnsi="Times New Roman" w:cs="Times New Roman"/>
                <w:sz w:val="24"/>
                <w:szCs w:val="24"/>
                <w:lang w:val="en-IN" w:bidi="ar-SA"/>
              </w:rPr>
              <w:t xml:space="preserve"> from the above-indicated retailer on a scale of 1 to 7 (1 - lowest level, 7 - highest level)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44B916" w14:textId="48CDE9D9" w:rsidR="003510A9" w:rsidRPr="00C90CE4" w:rsidRDefault="003510A9" w:rsidP="0070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De Wulf </w:t>
            </w:r>
            <w:r w:rsidRPr="00C90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et al.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(2001)</w:t>
            </w:r>
          </w:p>
        </w:tc>
      </w:tr>
      <w:tr w:rsidR="00C90CE4" w:rsidRPr="00C90CE4" w14:paraId="7BD5FD8C" w14:textId="77777777" w:rsidTr="009C75FF">
        <w:trPr>
          <w:trHeight w:val="556"/>
        </w:trPr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2142D1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Direct Mail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0B1209F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This retailer often sends mailings to regular customers.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4CE0" w14:textId="1E91082B" w:rsidR="00793830" w:rsidRPr="00C90CE4" w:rsidRDefault="00793830" w:rsidP="00BA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De Wulf </w:t>
            </w:r>
            <w:r w:rsidR="00507FB6" w:rsidRPr="00C90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et al.</w:t>
            </w:r>
            <w:r w:rsidR="00173711"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="00BA08F2"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2001)</w:t>
            </w:r>
          </w:p>
        </w:tc>
      </w:tr>
      <w:tr w:rsidR="00C90CE4" w:rsidRPr="00C90CE4" w14:paraId="189136E5" w14:textId="77777777" w:rsidTr="009C75FF">
        <w:trPr>
          <w:trHeight w:val="556"/>
        </w:trPr>
        <w:tc>
          <w:tcPr>
            <w:tcW w:w="1838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B6CCB5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7C1763C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This retailer keeps regular customers informed through mailings.</w:t>
            </w:r>
          </w:p>
        </w:tc>
        <w:tc>
          <w:tcPr>
            <w:tcW w:w="1559" w:type="dxa"/>
            <w:vMerge/>
            <w:vAlign w:val="center"/>
            <w:hideMark/>
          </w:tcPr>
          <w:p w14:paraId="53E1CD6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451FAA40" w14:textId="77777777" w:rsidTr="009C75FF">
        <w:trPr>
          <w:trHeight w:val="556"/>
        </w:trPr>
        <w:tc>
          <w:tcPr>
            <w:tcW w:w="183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5F3A03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E557010" w14:textId="2D8550E8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This retailer often informs regular customers through brochures</w:t>
            </w:r>
            <w:r w:rsidR="0014245B"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.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[a]</w:t>
            </w:r>
          </w:p>
        </w:tc>
        <w:tc>
          <w:tcPr>
            <w:tcW w:w="1559" w:type="dxa"/>
            <w:vMerge/>
            <w:vAlign w:val="center"/>
            <w:hideMark/>
          </w:tcPr>
          <w:p w14:paraId="6EB8DDB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64EC0FEA" w14:textId="77777777" w:rsidTr="009C75FF">
        <w:trPr>
          <w:trHeight w:val="556"/>
        </w:trPr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AD3263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Tangible Rewards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416D614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This retailer rewards its regular customers for their patronage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1C397FE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26CBCE55" w14:textId="77777777" w:rsidTr="009C75FF">
        <w:trPr>
          <w:trHeight w:val="578"/>
        </w:trPr>
        <w:tc>
          <w:tcPr>
            <w:tcW w:w="1838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F2B65C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EECD1C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This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retailer offers its regular customers something extra because they keep buying there</w:t>
            </w:r>
          </w:p>
        </w:tc>
        <w:tc>
          <w:tcPr>
            <w:tcW w:w="1559" w:type="dxa"/>
            <w:vMerge/>
            <w:vAlign w:val="center"/>
            <w:hideMark/>
          </w:tcPr>
          <w:p w14:paraId="6E3949A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0310D135" w14:textId="77777777" w:rsidTr="009C75FF">
        <w:trPr>
          <w:trHeight w:val="556"/>
        </w:trPr>
        <w:tc>
          <w:tcPr>
            <w:tcW w:w="183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3B7691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E48A6B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This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retailer offers discounts to its regular customers for their patronage</w:t>
            </w:r>
          </w:p>
        </w:tc>
        <w:tc>
          <w:tcPr>
            <w:tcW w:w="1559" w:type="dxa"/>
            <w:vMerge/>
            <w:vAlign w:val="center"/>
            <w:hideMark/>
          </w:tcPr>
          <w:p w14:paraId="2430E6B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47D7724D" w14:textId="77777777" w:rsidTr="009C75FF">
        <w:trPr>
          <w:trHeight w:val="680"/>
        </w:trPr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7368AF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Preferential Treatment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27ED03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This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retailer makes greater efforts for its regular customers than for non-regular customers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1607E48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780247F1" w14:textId="77777777" w:rsidTr="009C75FF">
        <w:trPr>
          <w:trHeight w:val="556"/>
        </w:trPr>
        <w:tc>
          <w:tcPr>
            <w:tcW w:w="1838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F48CA9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90DBCC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This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retailer offers better service to its regular customers than to non-regular customers</w:t>
            </w:r>
          </w:p>
        </w:tc>
        <w:tc>
          <w:tcPr>
            <w:tcW w:w="1559" w:type="dxa"/>
            <w:vMerge/>
            <w:vAlign w:val="center"/>
            <w:hideMark/>
          </w:tcPr>
          <w:p w14:paraId="4E4CEBE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4ECA33C6" w14:textId="77777777" w:rsidTr="009C75FF">
        <w:trPr>
          <w:trHeight w:val="556"/>
        </w:trPr>
        <w:tc>
          <w:tcPr>
            <w:tcW w:w="183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A8ED8A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1A019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This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retailer does more for its regular customers than for non-regular customers</w:t>
            </w:r>
          </w:p>
        </w:tc>
        <w:tc>
          <w:tcPr>
            <w:tcW w:w="1559" w:type="dxa"/>
            <w:vMerge/>
            <w:tcBorders>
              <w:bottom w:val="nil"/>
            </w:tcBorders>
            <w:vAlign w:val="center"/>
            <w:hideMark/>
          </w:tcPr>
          <w:p w14:paraId="71BBDAE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141EEA0D" w14:textId="77777777" w:rsidTr="009C75FF">
        <w:trPr>
          <w:trHeight w:val="578"/>
        </w:trPr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E311B01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Interpersonal </w:t>
            </w:r>
            <w:r w:rsidRPr="00C90CE4">
              <w:rPr>
                <w:rFonts w:ascii="Times New Roman" w:hAnsi="Times New Roman" w:cs="Times New Roman"/>
                <w:sz w:val="24"/>
                <w:szCs w:val="22"/>
              </w:rPr>
              <w:t>Communication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CE5DAA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This retailer takes the time </w:t>
            </w: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to get to personally know its regular customers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029BC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42AA3ECA" w14:textId="77777777" w:rsidTr="009C75FF">
        <w:trPr>
          <w:trHeight w:val="558"/>
        </w:trPr>
        <w:tc>
          <w:tcPr>
            <w:tcW w:w="1838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105B68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337857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This retailer often holds personal conversations with its regular customers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409450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69A1725B" w14:textId="77777777" w:rsidTr="009C75FF">
        <w:trPr>
          <w:trHeight w:val="538"/>
        </w:trPr>
        <w:tc>
          <w:tcPr>
            <w:tcW w:w="183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837A10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929549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This retailer often </w:t>
            </w:r>
            <w:proofErr w:type="spellStart"/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inquires</w:t>
            </w:r>
            <w:proofErr w:type="spellEnd"/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about the personal welfare of its regular customers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1A031C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54953E21" w14:textId="77777777" w:rsidTr="009C75FF">
        <w:trPr>
          <w:trHeight w:val="546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0491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Gratitude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95240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 have bought products based on </w:t>
            </w: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my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gratitude for the extra effort of this retailer.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7251" w14:textId="16877A21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Palmatier </w:t>
            </w:r>
            <w:r w:rsidR="00507FB6" w:rsidRPr="00C90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et al.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(2009) as in </w:t>
            </w:r>
            <w:r w:rsidRPr="00C90CE4">
              <w:rPr>
                <w:rFonts w:ascii="Times New Roman" w:hAnsi="Times New Roman" w:cs="Times New Roman"/>
                <w:sz w:val="24"/>
                <w:szCs w:val="22"/>
              </w:rPr>
              <w:t>Huang (2015)</w:t>
            </w:r>
          </w:p>
        </w:tc>
      </w:tr>
      <w:tr w:rsidR="00C90CE4" w:rsidRPr="00C90CE4" w14:paraId="7E6C1BB5" w14:textId="77777777" w:rsidTr="009C75FF">
        <w:trPr>
          <w:trHeight w:val="556"/>
        </w:trPr>
        <w:tc>
          <w:tcPr>
            <w:tcW w:w="1838" w:type="dxa"/>
            <w:vMerge/>
            <w:vAlign w:val="center"/>
            <w:hideMark/>
          </w:tcPr>
          <w:p w14:paraId="7C7D545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6F1ABF4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 have spent more money on this retailer because </w:t>
            </w: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I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owed it to them.</w:t>
            </w:r>
          </w:p>
        </w:tc>
        <w:tc>
          <w:tcPr>
            <w:tcW w:w="1559" w:type="dxa"/>
            <w:vMerge/>
            <w:vAlign w:val="center"/>
            <w:hideMark/>
          </w:tcPr>
          <w:p w14:paraId="7029609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0AC0D8A6" w14:textId="77777777" w:rsidTr="00D462CF">
        <w:trPr>
          <w:trHeight w:val="548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46FE34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36E92E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This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retailer has received opportunities to sell additional products as payback for past efforts.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407652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06E3C2A8" w14:textId="77777777" w:rsidTr="00D462CF">
        <w:trPr>
          <w:trHeight w:val="286"/>
        </w:trPr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3440A5C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Loyalty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044E2BC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I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rarely consider changing to another retailer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F298FC" w14:textId="573B3C5C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Anderson and </w:t>
            </w:r>
            <w:r w:rsidRPr="00C90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Srinivasan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(2003)</w:t>
            </w:r>
            <w:r w:rsidR="00704B5D"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as in </w:t>
            </w:r>
            <w:r w:rsidRPr="00C90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Toufaily </w:t>
            </w:r>
            <w:r w:rsidR="00507FB6" w:rsidRPr="00C90CE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et al.</w:t>
            </w:r>
            <w:r w:rsidRPr="00C90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(2013)</w:t>
            </w:r>
          </w:p>
        </w:tc>
      </w:tr>
      <w:tr w:rsidR="00C90CE4" w:rsidRPr="00C90CE4" w14:paraId="17FE0747" w14:textId="77777777" w:rsidTr="00D462CF">
        <w:trPr>
          <w:trHeight w:val="546"/>
        </w:trPr>
        <w:tc>
          <w:tcPr>
            <w:tcW w:w="1838" w:type="dxa"/>
            <w:vMerge/>
            <w:tcBorders>
              <w:top w:val="nil"/>
            </w:tcBorders>
            <w:vAlign w:val="center"/>
            <w:hideMark/>
          </w:tcPr>
          <w:p w14:paraId="6AAF68F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65AC5F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As long as the present service continues, I doubt that I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will change this retailer</w:t>
            </w:r>
          </w:p>
        </w:tc>
        <w:tc>
          <w:tcPr>
            <w:tcW w:w="1559" w:type="dxa"/>
            <w:vMerge/>
            <w:tcBorders>
              <w:top w:val="nil"/>
            </w:tcBorders>
            <w:vAlign w:val="center"/>
            <w:hideMark/>
          </w:tcPr>
          <w:p w14:paraId="43686BD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6112163A" w14:textId="77777777" w:rsidTr="009C75FF">
        <w:trPr>
          <w:trHeight w:val="556"/>
        </w:trPr>
        <w:tc>
          <w:tcPr>
            <w:tcW w:w="1838" w:type="dxa"/>
            <w:vMerge/>
            <w:vAlign w:val="center"/>
            <w:hideMark/>
          </w:tcPr>
          <w:p w14:paraId="0769DF0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039EA84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 try to use this retailer whenever </w:t>
            </w: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I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make a purchase</w:t>
            </w:r>
          </w:p>
        </w:tc>
        <w:tc>
          <w:tcPr>
            <w:tcW w:w="1559" w:type="dxa"/>
            <w:vMerge/>
            <w:vAlign w:val="center"/>
            <w:hideMark/>
          </w:tcPr>
          <w:p w14:paraId="78AB5CB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399D4C93" w14:textId="77777777" w:rsidTr="009C75FF">
        <w:trPr>
          <w:trHeight w:val="556"/>
        </w:trPr>
        <w:tc>
          <w:tcPr>
            <w:tcW w:w="1838" w:type="dxa"/>
            <w:vMerge/>
            <w:vAlign w:val="center"/>
            <w:hideMark/>
          </w:tcPr>
          <w:p w14:paraId="0DEB9F3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2348BDC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When </w:t>
            </w: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I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need to make a purchase</w:t>
            </w: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, this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retailer is </w:t>
            </w: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my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first choice</w:t>
            </w:r>
          </w:p>
        </w:tc>
        <w:tc>
          <w:tcPr>
            <w:tcW w:w="1559" w:type="dxa"/>
            <w:vMerge/>
            <w:vAlign w:val="center"/>
            <w:hideMark/>
          </w:tcPr>
          <w:p w14:paraId="38A5543C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53419A9A" w14:textId="77777777" w:rsidTr="009C75FF">
        <w:trPr>
          <w:trHeight w:val="278"/>
        </w:trPr>
        <w:tc>
          <w:tcPr>
            <w:tcW w:w="1838" w:type="dxa"/>
            <w:vMerge/>
            <w:vAlign w:val="center"/>
            <w:hideMark/>
          </w:tcPr>
          <w:p w14:paraId="628F87E1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375CB2D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 like to use this retailer</w:t>
            </w:r>
          </w:p>
        </w:tc>
        <w:tc>
          <w:tcPr>
            <w:tcW w:w="1559" w:type="dxa"/>
            <w:vMerge/>
            <w:vAlign w:val="center"/>
            <w:hideMark/>
          </w:tcPr>
          <w:p w14:paraId="7A45650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6DA620FA" w14:textId="77777777" w:rsidTr="009C75FF">
        <w:trPr>
          <w:trHeight w:val="278"/>
        </w:trPr>
        <w:tc>
          <w:tcPr>
            <w:tcW w:w="1838" w:type="dxa"/>
            <w:vMerge/>
            <w:vAlign w:val="center"/>
          </w:tcPr>
          <w:p w14:paraId="16D4F6D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30F4BD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For </w:t>
            </w: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me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this retailer is the best retailer to do business </w:t>
            </w: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with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14:paraId="7CDE0D0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34E8848E" w14:textId="77777777" w:rsidTr="00D462CF">
        <w:trPr>
          <w:trHeight w:val="278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194C158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E2958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 think this is </w:t>
            </w: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my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preferred retailer.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EA8A5" w14:textId="35AE6DA4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001C46A7" w14:textId="77777777" w:rsidTr="00D462CF">
        <w:trPr>
          <w:trHeight w:val="132"/>
        </w:trPr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732016B" w14:textId="77777777" w:rsidR="00793830" w:rsidRPr="00C90CE4" w:rsidRDefault="00793830" w:rsidP="00D93316">
            <w:pPr>
              <w:rPr>
                <w:rFonts w:ascii="Times New Roman" w:hAnsi="Times New Roman" w:cs="Times New Roman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Retailer Brand Strength</w:t>
            </w:r>
            <w:r w:rsidRPr="00C90CE4">
              <w:rPr>
                <w:rFonts w:ascii="Times New Roman" w:hAnsi="Times New Roman" w:cs="Times New Roman"/>
                <w:szCs w:val="24"/>
              </w:rPr>
              <w:t xml:space="preserve">                                      </w:t>
            </w:r>
          </w:p>
          <w:p w14:paraId="346D4ACD" w14:textId="77777777" w:rsidR="00793830" w:rsidRPr="00C90CE4" w:rsidRDefault="00793830" w:rsidP="00D93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5FDB67A6" w14:textId="77777777" w:rsidR="00793830" w:rsidRPr="00C90CE4" w:rsidRDefault="00793830" w:rsidP="00D9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 trust this retailer brand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F242896" w14:textId="77777777" w:rsidR="00793830" w:rsidRPr="00C90CE4" w:rsidRDefault="00793830" w:rsidP="00D93316">
            <w:pPr>
              <w:rPr>
                <w:rFonts w:ascii="Times New Roman" w:hAnsi="Times New Roman" w:cs="Times New Roman"/>
                <w:szCs w:val="24"/>
              </w:rPr>
            </w:pPr>
          </w:p>
          <w:p w14:paraId="18E40EE6" w14:textId="52032C2F" w:rsidR="00793830" w:rsidRPr="00C90CE4" w:rsidRDefault="00793830" w:rsidP="00D93316">
            <w:pPr>
              <w:rPr>
                <w:rFonts w:ascii="Times New Roman" w:hAnsi="Times New Roman" w:cs="Times New Roman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 xml:space="preserve">Grohs </w:t>
            </w:r>
            <w:r w:rsidR="00507FB6" w:rsidRPr="00C90C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al.</w:t>
            </w: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B5D" w:rsidRPr="00C90C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704B5D" w:rsidRPr="00C90C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0CE4" w:rsidRPr="00C90CE4" w14:paraId="6DD69E12" w14:textId="77777777" w:rsidTr="00D462CF">
        <w:trPr>
          <w:trHeight w:val="278"/>
        </w:trPr>
        <w:tc>
          <w:tcPr>
            <w:tcW w:w="1838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7CF37E1" w14:textId="77777777" w:rsidR="00793830" w:rsidRPr="00C90CE4" w:rsidRDefault="00793830" w:rsidP="00D93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39F89F5" w14:textId="77777777" w:rsidR="00793830" w:rsidRPr="00C90CE4" w:rsidRDefault="00793830" w:rsidP="00D9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This retailer brand has high reputation</w:t>
            </w:r>
          </w:p>
        </w:tc>
        <w:tc>
          <w:tcPr>
            <w:tcW w:w="1559" w:type="dxa"/>
            <w:vMerge/>
            <w:tcBorders>
              <w:top w:val="nil"/>
            </w:tcBorders>
            <w:vAlign w:val="center"/>
            <w:hideMark/>
          </w:tcPr>
          <w:p w14:paraId="5A7C4E59" w14:textId="77777777" w:rsidR="00793830" w:rsidRPr="00C90CE4" w:rsidRDefault="00793830" w:rsidP="00D93316">
            <w:pPr>
              <w:rPr>
                <w:rFonts w:ascii="Times New Roman" w:hAnsi="Times New Roman" w:cs="Times New Roman"/>
              </w:rPr>
            </w:pPr>
          </w:p>
        </w:tc>
      </w:tr>
      <w:tr w:rsidR="00C90CE4" w:rsidRPr="00C90CE4" w14:paraId="48A65538" w14:textId="77777777" w:rsidTr="00D462CF">
        <w:trPr>
          <w:trHeight w:val="278"/>
        </w:trPr>
        <w:tc>
          <w:tcPr>
            <w:tcW w:w="183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D7B0E66" w14:textId="77777777" w:rsidR="00793830" w:rsidRPr="00C90CE4" w:rsidRDefault="00793830" w:rsidP="00D93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4E4549E" w14:textId="77777777" w:rsidR="00793830" w:rsidRPr="00C90CE4" w:rsidRDefault="00793830" w:rsidP="00D9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 have a positive image of this retailer brand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8F0B03" w14:textId="77777777" w:rsidR="00793830" w:rsidRPr="00C90CE4" w:rsidRDefault="00793830" w:rsidP="00D93316">
            <w:pPr>
              <w:rPr>
                <w:rFonts w:ascii="Times New Roman" w:hAnsi="Times New Roman" w:cs="Times New Roman"/>
              </w:rPr>
            </w:pPr>
          </w:p>
        </w:tc>
      </w:tr>
    </w:tbl>
    <w:p w14:paraId="30202B19" w14:textId="77777777" w:rsidR="00793830" w:rsidRPr="00C90CE4" w:rsidRDefault="00793830" w:rsidP="00793830">
      <w:pPr>
        <w:pStyle w:val="NoSpacing"/>
        <w:rPr>
          <w:rFonts w:ascii="Times New Roman" w:hAnsi="Times New Roman" w:cs="Times New Roman"/>
          <w:sz w:val="20"/>
          <w:szCs w:val="18"/>
        </w:rPr>
      </w:pPr>
      <w:r w:rsidRPr="00C90CE4">
        <w:rPr>
          <w:rFonts w:ascii="Times New Roman" w:hAnsi="Times New Roman" w:cs="Times New Roman"/>
          <w:sz w:val="20"/>
          <w:szCs w:val="18"/>
        </w:rPr>
        <w:t>@All items measure with a seven-point Likert scale:</w:t>
      </w:r>
    </w:p>
    <w:p w14:paraId="02DF8065" w14:textId="6ABB5BF5" w:rsidR="00793830" w:rsidRPr="00C90CE4" w:rsidRDefault="00793830" w:rsidP="00793830">
      <w:pPr>
        <w:pStyle w:val="NoSpacing"/>
        <w:rPr>
          <w:rFonts w:ascii="Times New Roman" w:hAnsi="Times New Roman" w:cs="Times New Roman"/>
          <w:sz w:val="20"/>
          <w:szCs w:val="18"/>
        </w:rPr>
      </w:pPr>
      <w:r w:rsidRPr="00C90CE4">
        <w:rPr>
          <w:rFonts w:ascii="Times New Roman" w:hAnsi="Times New Roman" w:cs="Times New Roman"/>
          <w:sz w:val="20"/>
          <w:szCs w:val="18"/>
        </w:rPr>
        <w:t xml:space="preserve">1= Strongly Disagree; 7= Strongly </w:t>
      </w:r>
      <w:r w:rsidR="000E12F1" w:rsidRPr="00C90CE4">
        <w:rPr>
          <w:rFonts w:ascii="Times New Roman" w:hAnsi="Times New Roman" w:cs="Times New Roman"/>
          <w:sz w:val="20"/>
          <w:szCs w:val="18"/>
        </w:rPr>
        <w:t xml:space="preserve">Agree; </w:t>
      </w:r>
      <w:r w:rsidR="000E12F1" w:rsidRPr="00C90CE4">
        <w:rPr>
          <w:rFonts w:ascii="Times New Roman" w:hAnsi="Times New Roman" w:cs="Times New Roman"/>
          <w:sz w:val="20"/>
          <w:szCs w:val="18"/>
          <w:vertAlign w:val="superscript"/>
        </w:rPr>
        <w:t>[</w:t>
      </w:r>
      <w:r w:rsidRPr="00C90CE4">
        <w:rPr>
          <w:rFonts w:ascii="Times New Roman" w:hAnsi="Times New Roman" w:cs="Times New Roman"/>
          <w:sz w:val="20"/>
          <w:szCs w:val="18"/>
          <w:vertAlign w:val="superscript"/>
        </w:rPr>
        <w:t xml:space="preserve">a] </w:t>
      </w:r>
      <w:r w:rsidRPr="00C90CE4">
        <w:rPr>
          <w:rFonts w:ascii="Times New Roman" w:hAnsi="Times New Roman" w:cs="Times New Roman"/>
          <w:sz w:val="20"/>
          <w:szCs w:val="18"/>
        </w:rPr>
        <w:t>Item dropped due to lower loading.</w:t>
      </w:r>
    </w:p>
    <w:p w14:paraId="1863B350" w14:textId="0E8DE38A" w:rsidR="006B5C6A" w:rsidRPr="00C90CE4" w:rsidRDefault="006B5C6A" w:rsidP="00793830">
      <w:pPr>
        <w:pStyle w:val="NoSpacing"/>
        <w:rPr>
          <w:rFonts w:ascii="Times New Roman" w:hAnsi="Times New Roman" w:cs="Times New Roman"/>
          <w:sz w:val="20"/>
          <w:szCs w:val="18"/>
        </w:rPr>
      </w:pPr>
      <w:r w:rsidRPr="00C90CE4">
        <w:rPr>
          <w:rFonts w:ascii="Times New Roman" w:hAnsi="Times New Roman" w:cs="Times New Roman"/>
          <w:sz w:val="20"/>
          <w:szCs w:val="18"/>
        </w:rPr>
        <w:t>Note</w:t>
      </w:r>
      <w:r w:rsidR="002C3C0E" w:rsidRPr="00C90CE4">
        <w:rPr>
          <w:rFonts w:ascii="Times New Roman" w:hAnsi="Times New Roman" w:cs="Times New Roman"/>
          <w:sz w:val="20"/>
          <w:szCs w:val="18"/>
        </w:rPr>
        <w:t xml:space="preserve">: </w:t>
      </w:r>
    </w:p>
    <w:p w14:paraId="29920B16" w14:textId="0DF6D3F8" w:rsidR="00143379" w:rsidRPr="00C90CE4" w:rsidRDefault="00143379" w:rsidP="00143379">
      <w:pPr>
        <w:rPr>
          <w:rFonts w:ascii="Times New Roman" w:hAnsi="Times New Roman" w:cs="Times New Roman"/>
          <w:sz w:val="20"/>
          <w:szCs w:val="18"/>
        </w:rPr>
      </w:pPr>
      <w:r w:rsidRPr="00C90CE4">
        <w:rPr>
          <w:rFonts w:ascii="Times New Roman" w:hAnsi="Times New Roman" w:cs="Times New Roman"/>
          <w:sz w:val="20"/>
          <w:szCs w:val="18"/>
        </w:rPr>
        <w:t xml:space="preserve">The respondents were asked if they have purchased any electronic item from an online or offline retailer in </w:t>
      </w:r>
      <w:r w:rsidR="00522EBA" w:rsidRPr="00C90CE4">
        <w:rPr>
          <w:rFonts w:ascii="Times New Roman" w:hAnsi="Times New Roman" w:cs="Times New Roman"/>
          <w:sz w:val="20"/>
          <w:szCs w:val="18"/>
        </w:rPr>
        <w:t xml:space="preserve">the </w:t>
      </w:r>
      <w:r w:rsidR="004F5A5C" w:rsidRPr="00C90CE4">
        <w:rPr>
          <w:rFonts w:ascii="Times New Roman" w:hAnsi="Times New Roman" w:cs="Times New Roman"/>
          <w:sz w:val="20"/>
          <w:szCs w:val="18"/>
        </w:rPr>
        <w:t>past</w:t>
      </w:r>
      <w:r w:rsidRPr="00C90CE4">
        <w:rPr>
          <w:rFonts w:ascii="Times New Roman" w:hAnsi="Times New Roman" w:cs="Times New Roman"/>
          <w:sz w:val="20"/>
          <w:szCs w:val="18"/>
        </w:rPr>
        <w:t xml:space="preserve"> </w:t>
      </w:r>
      <w:r w:rsidR="00522EBA" w:rsidRPr="00C90CE4">
        <w:rPr>
          <w:rFonts w:ascii="Times New Roman" w:hAnsi="Times New Roman" w:cs="Times New Roman"/>
          <w:sz w:val="20"/>
          <w:szCs w:val="18"/>
        </w:rPr>
        <w:t xml:space="preserve">six </w:t>
      </w:r>
      <w:r w:rsidRPr="00C90CE4">
        <w:rPr>
          <w:rFonts w:ascii="Times New Roman" w:hAnsi="Times New Roman" w:cs="Times New Roman"/>
          <w:sz w:val="20"/>
          <w:szCs w:val="18"/>
        </w:rPr>
        <w:t xml:space="preserve">months, then asked to write down </w:t>
      </w:r>
      <w:r w:rsidR="00522EBA" w:rsidRPr="00C90CE4">
        <w:rPr>
          <w:rFonts w:ascii="Times New Roman" w:hAnsi="Times New Roman" w:cs="Times New Roman"/>
          <w:sz w:val="20"/>
          <w:szCs w:val="18"/>
        </w:rPr>
        <w:t xml:space="preserve">the </w:t>
      </w:r>
      <w:r w:rsidRPr="00C90CE4">
        <w:rPr>
          <w:rFonts w:ascii="Times New Roman" w:hAnsi="Times New Roman" w:cs="Times New Roman"/>
          <w:sz w:val="20"/>
          <w:szCs w:val="18"/>
        </w:rPr>
        <w:t xml:space="preserve">name </w:t>
      </w:r>
      <w:r w:rsidR="00522EBA" w:rsidRPr="00C90CE4">
        <w:rPr>
          <w:rFonts w:ascii="Times New Roman" w:hAnsi="Times New Roman" w:cs="Times New Roman"/>
          <w:sz w:val="20"/>
          <w:szCs w:val="18"/>
        </w:rPr>
        <w:t xml:space="preserve">of the retailer in the questionnaire, </w:t>
      </w:r>
      <w:r w:rsidRPr="00C90CE4">
        <w:rPr>
          <w:rFonts w:ascii="Times New Roman" w:hAnsi="Times New Roman" w:cs="Times New Roman"/>
          <w:sz w:val="20"/>
          <w:szCs w:val="18"/>
        </w:rPr>
        <w:t>and respond to the set of questions keeping in mind this specific retailer.</w:t>
      </w:r>
    </w:p>
    <w:p w14:paraId="4D88587C" w14:textId="77777777" w:rsidR="00143379" w:rsidRPr="00C90CE4" w:rsidRDefault="00143379" w:rsidP="00793830">
      <w:pPr>
        <w:pStyle w:val="NoSpacing"/>
        <w:rPr>
          <w:rFonts w:ascii="Times New Roman" w:hAnsi="Times New Roman" w:cs="Times New Roman"/>
          <w:sz w:val="24"/>
          <w:szCs w:val="22"/>
        </w:rPr>
      </w:pPr>
    </w:p>
    <w:p w14:paraId="1A74FCA5" w14:textId="77777777" w:rsidR="00793830" w:rsidRPr="00C90CE4" w:rsidRDefault="00793830" w:rsidP="00793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0CE4">
        <w:rPr>
          <w:rFonts w:ascii="Times New Roman" w:hAnsi="Times New Roman" w:cs="Times New Roman"/>
          <w:b/>
          <w:bCs/>
          <w:sz w:val="24"/>
          <w:szCs w:val="24"/>
        </w:rPr>
        <w:t>Table 2:</w:t>
      </w:r>
      <w:r w:rsidRPr="00C90CE4">
        <w:rPr>
          <w:rFonts w:ascii="Times New Roman" w:hAnsi="Times New Roman" w:cs="Times New Roman"/>
          <w:sz w:val="24"/>
          <w:szCs w:val="24"/>
        </w:rPr>
        <w:t xml:space="preserve"> Properties of the measurement model (CFA)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3261"/>
        <w:gridCol w:w="992"/>
        <w:gridCol w:w="1701"/>
        <w:gridCol w:w="1276"/>
        <w:gridCol w:w="1559"/>
      </w:tblGrid>
      <w:tr w:rsidR="00C90CE4" w:rsidRPr="00C90CE4" w14:paraId="04AA9303" w14:textId="77777777" w:rsidTr="00775343">
        <w:trPr>
          <w:trHeight w:val="93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0D14B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Constructs and Indicators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DFA07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Mean (SD)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1BF11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IN"/>
              </w:rPr>
              <w:t>Standardized loadings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FCBC8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Average Variance explained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D8365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Composite Reliability</w:t>
            </w:r>
          </w:p>
        </w:tc>
      </w:tr>
      <w:tr w:rsidR="00C90CE4" w:rsidRPr="00C90CE4" w14:paraId="4ABD800B" w14:textId="77777777" w:rsidTr="00775343">
        <w:trPr>
          <w:trHeight w:val="316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ED68BE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Direct Mail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C2883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4.081 (1.727)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CEFA72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0EB62F9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40B71C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0.94 (0.939)</w:t>
            </w:r>
          </w:p>
        </w:tc>
      </w:tr>
      <w:tr w:rsidR="00C90CE4" w:rsidRPr="00C90CE4" w14:paraId="480CD92D" w14:textId="77777777" w:rsidTr="00775343">
        <w:trPr>
          <w:trHeight w:val="278"/>
        </w:trPr>
        <w:tc>
          <w:tcPr>
            <w:tcW w:w="3261" w:type="dxa"/>
            <w:shd w:val="clear" w:color="auto" w:fill="auto"/>
            <w:hideMark/>
          </w:tcPr>
          <w:p w14:paraId="62E5FBC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Mail1</w:t>
            </w:r>
          </w:p>
        </w:tc>
        <w:tc>
          <w:tcPr>
            <w:tcW w:w="992" w:type="dxa"/>
            <w:vMerge/>
            <w:vAlign w:val="center"/>
            <w:hideMark/>
          </w:tcPr>
          <w:p w14:paraId="2BF94D6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161B13C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0.927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vAlign w:val="center"/>
            <w:hideMark/>
          </w:tcPr>
          <w:p w14:paraId="27D37FD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7DBD87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0CC7A83A" w14:textId="77777777" w:rsidTr="00775343">
        <w:trPr>
          <w:trHeight w:val="267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FF45BC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Mail2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C72BA1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85AC0E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0.955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CA82E7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B0C954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28BF39D7" w14:textId="77777777" w:rsidTr="00775343">
        <w:trPr>
          <w:trHeight w:val="324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28D6DF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Tangible Rewards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C0A61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4.019  </w:t>
            </w:r>
            <w:proofErr w:type="gramStart"/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  (</w:t>
            </w:r>
            <w:proofErr w:type="gramEnd"/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1.446)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7AFFEB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5CBAE31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E63D01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0.85 (0.849)</w:t>
            </w:r>
          </w:p>
        </w:tc>
      </w:tr>
      <w:tr w:rsidR="00C90CE4" w:rsidRPr="00C90CE4" w14:paraId="54613385" w14:textId="77777777" w:rsidTr="00775343">
        <w:trPr>
          <w:trHeight w:val="372"/>
        </w:trPr>
        <w:tc>
          <w:tcPr>
            <w:tcW w:w="3261" w:type="dxa"/>
            <w:shd w:val="clear" w:color="auto" w:fill="auto"/>
            <w:hideMark/>
          </w:tcPr>
          <w:p w14:paraId="4B1AA4E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Reward1</w:t>
            </w:r>
          </w:p>
        </w:tc>
        <w:tc>
          <w:tcPr>
            <w:tcW w:w="992" w:type="dxa"/>
            <w:vMerge/>
            <w:vAlign w:val="center"/>
            <w:hideMark/>
          </w:tcPr>
          <w:p w14:paraId="5835FE4C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A69A08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0.707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  <w:r w:rsidRPr="00C90CE4" w:rsidDel="000016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 xml:space="preserve"> </w:t>
            </w:r>
          </w:p>
        </w:tc>
        <w:tc>
          <w:tcPr>
            <w:tcW w:w="1276" w:type="dxa"/>
            <w:vMerge/>
            <w:vAlign w:val="center"/>
            <w:hideMark/>
          </w:tcPr>
          <w:p w14:paraId="313FF24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D3E26B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3A02B44A" w14:textId="77777777" w:rsidTr="00775343">
        <w:trPr>
          <w:trHeight w:val="372"/>
        </w:trPr>
        <w:tc>
          <w:tcPr>
            <w:tcW w:w="3261" w:type="dxa"/>
            <w:shd w:val="clear" w:color="auto" w:fill="auto"/>
            <w:hideMark/>
          </w:tcPr>
          <w:p w14:paraId="30024FC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Reward2</w:t>
            </w:r>
          </w:p>
        </w:tc>
        <w:tc>
          <w:tcPr>
            <w:tcW w:w="992" w:type="dxa"/>
            <w:vMerge/>
            <w:vAlign w:val="center"/>
            <w:hideMark/>
          </w:tcPr>
          <w:p w14:paraId="63BA822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5208A6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0.891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  <w:r w:rsidRPr="00C90CE4" w:rsidDel="000016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 xml:space="preserve"> </w:t>
            </w:r>
          </w:p>
        </w:tc>
        <w:tc>
          <w:tcPr>
            <w:tcW w:w="1276" w:type="dxa"/>
            <w:vMerge/>
            <w:vAlign w:val="center"/>
            <w:hideMark/>
          </w:tcPr>
          <w:p w14:paraId="4C6A8901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E16C14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577A46AB" w14:textId="77777777" w:rsidTr="00775343">
        <w:trPr>
          <w:trHeight w:val="30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4CB446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Reward3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50B6B1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2177AF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0.835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  <w:r w:rsidRPr="00C90CE4" w:rsidDel="000016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 xml:space="preserve">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9D51F0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013824C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6CD07DEC" w14:textId="77777777" w:rsidTr="00775343">
        <w:trPr>
          <w:trHeight w:val="321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8F5FCA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Preferential Treatment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E9F65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3.879 (1.392)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D9C74D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3B6B5E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92DA61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0.88 (0.875)</w:t>
            </w:r>
          </w:p>
        </w:tc>
      </w:tr>
      <w:tr w:rsidR="00C90CE4" w:rsidRPr="00C90CE4" w14:paraId="1F4ABED8" w14:textId="77777777" w:rsidTr="00775343">
        <w:trPr>
          <w:trHeight w:val="372"/>
        </w:trPr>
        <w:tc>
          <w:tcPr>
            <w:tcW w:w="3261" w:type="dxa"/>
            <w:shd w:val="clear" w:color="auto" w:fill="auto"/>
            <w:hideMark/>
          </w:tcPr>
          <w:p w14:paraId="157BB9E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Pretreatment1</w:t>
            </w:r>
          </w:p>
        </w:tc>
        <w:tc>
          <w:tcPr>
            <w:tcW w:w="992" w:type="dxa"/>
            <w:vMerge/>
            <w:vAlign w:val="center"/>
            <w:hideMark/>
          </w:tcPr>
          <w:p w14:paraId="46978D7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F19D63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0.830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  <w:r w:rsidRPr="00C90CE4" w:rsidDel="000016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 xml:space="preserve"> </w:t>
            </w:r>
          </w:p>
        </w:tc>
        <w:tc>
          <w:tcPr>
            <w:tcW w:w="1276" w:type="dxa"/>
            <w:vMerge/>
            <w:vAlign w:val="center"/>
            <w:hideMark/>
          </w:tcPr>
          <w:p w14:paraId="5D3B84E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F6636A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092DF7D8" w14:textId="77777777" w:rsidTr="00775343">
        <w:trPr>
          <w:trHeight w:val="372"/>
        </w:trPr>
        <w:tc>
          <w:tcPr>
            <w:tcW w:w="3261" w:type="dxa"/>
            <w:shd w:val="clear" w:color="auto" w:fill="auto"/>
            <w:hideMark/>
          </w:tcPr>
          <w:p w14:paraId="11881DB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Pretreatment2</w:t>
            </w:r>
          </w:p>
        </w:tc>
        <w:tc>
          <w:tcPr>
            <w:tcW w:w="992" w:type="dxa"/>
            <w:vMerge/>
            <w:vAlign w:val="center"/>
            <w:hideMark/>
          </w:tcPr>
          <w:p w14:paraId="2DE8C6A1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618DD7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0.767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  <w:r w:rsidRPr="00C90CE4" w:rsidDel="000016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 xml:space="preserve"> </w:t>
            </w:r>
          </w:p>
        </w:tc>
        <w:tc>
          <w:tcPr>
            <w:tcW w:w="1276" w:type="dxa"/>
            <w:vMerge/>
            <w:vAlign w:val="center"/>
            <w:hideMark/>
          </w:tcPr>
          <w:p w14:paraId="12F4E2F1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7B300A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2156D4C2" w14:textId="77777777" w:rsidTr="00775343">
        <w:trPr>
          <w:trHeight w:val="20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389CAC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Pretreatment3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834D55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DE9220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0.923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  <w:r w:rsidRPr="00C90CE4" w:rsidDel="000016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 xml:space="preserve">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3CC367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C519891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46F9B1FF" w14:textId="77777777" w:rsidTr="00775343">
        <w:trPr>
          <w:trHeight w:val="324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B2CE76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Interpersonal Communication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B6147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3.425 (1.454)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83CD07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16ED0D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90FAFE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0.87 (0.868)</w:t>
            </w:r>
          </w:p>
        </w:tc>
      </w:tr>
      <w:tr w:rsidR="00C90CE4" w:rsidRPr="00C90CE4" w14:paraId="78CC025F" w14:textId="77777777" w:rsidTr="00775343">
        <w:trPr>
          <w:trHeight w:val="347"/>
        </w:trPr>
        <w:tc>
          <w:tcPr>
            <w:tcW w:w="3261" w:type="dxa"/>
            <w:shd w:val="clear" w:color="auto" w:fill="auto"/>
            <w:hideMark/>
          </w:tcPr>
          <w:p w14:paraId="742E67A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IntCom1</w:t>
            </w:r>
          </w:p>
        </w:tc>
        <w:tc>
          <w:tcPr>
            <w:tcW w:w="992" w:type="dxa"/>
            <w:vMerge/>
            <w:vAlign w:val="center"/>
            <w:hideMark/>
          </w:tcPr>
          <w:p w14:paraId="334BD16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EAD44F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0.730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  <w:r w:rsidRPr="00C90CE4" w:rsidDel="002E4F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 xml:space="preserve"> </w:t>
            </w:r>
          </w:p>
        </w:tc>
        <w:tc>
          <w:tcPr>
            <w:tcW w:w="1276" w:type="dxa"/>
            <w:vMerge/>
            <w:vAlign w:val="center"/>
            <w:hideMark/>
          </w:tcPr>
          <w:p w14:paraId="583ABA4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009F36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2A47C14D" w14:textId="77777777" w:rsidTr="00775343">
        <w:trPr>
          <w:trHeight w:val="267"/>
        </w:trPr>
        <w:tc>
          <w:tcPr>
            <w:tcW w:w="3261" w:type="dxa"/>
            <w:shd w:val="clear" w:color="auto" w:fill="auto"/>
            <w:hideMark/>
          </w:tcPr>
          <w:p w14:paraId="4583E0A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IntCom2</w:t>
            </w:r>
          </w:p>
        </w:tc>
        <w:tc>
          <w:tcPr>
            <w:tcW w:w="992" w:type="dxa"/>
            <w:vMerge/>
            <w:vAlign w:val="center"/>
            <w:hideMark/>
          </w:tcPr>
          <w:p w14:paraId="6F4F823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844A19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0.885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  <w:r w:rsidRPr="00C90CE4" w:rsidDel="002E4F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 xml:space="preserve"> </w:t>
            </w:r>
          </w:p>
        </w:tc>
        <w:tc>
          <w:tcPr>
            <w:tcW w:w="1276" w:type="dxa"/>
            <w:vMerge/>
            <w:vAlign w:val="center"/>
            <w:hideMark/>
          </w:tcPr>
          <w:p w14:paraId="5BF7537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A4954D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0D6E1688" w14:textId="77777777" w:rsidTr="00775343">
        <w:trPr>
          <w:trHeight w:val="32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DCF659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IntCom3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87A0C2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D3219E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0.876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617860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EC591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7F6DD33E" w14:textId="77777777" w:rsidTr="00775343">
        <w:trPr>
          <w:trHeight w:val="324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363247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 xml:space="preserve">Gratitude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7BBB6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3.196 (1.428)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ED06EA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30C9AB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B55AEC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0.84 (0.835)</w:t>
            </w:r>
          </w:p>
        </w:tc>
      </w:tr>
      <w:tr w:rsidR="00C90CE4" w:rsidRPr="00C90CE4" w14:paraId="228D9993" w14:textId="77777777" w:rsidTr="00775343">
        <w:trPr>
          <w:trHeight w:val="223"/>
        </w:trPr>
        <w:tc>
          <w:tcPr>
            <w:tcW w:w="3261" w:type="dxa"/>
            <w:shd w:val="clear" w:color="auto" w:fill="auto"/>
            <w:hideMark/>
          </w:tcPr>
          <w:p w14:paraId="334DE49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Grat1</w:t>
            </w:r>
          </w:p>
        </w:tc>
        <w:tc>
          <w:tcPr>
            <w:tcW w:w="992" w:type="dxa"/>
            <w:vMerge/>
            <w:vAlign w:val="center"/>
            <w:hideMark/>
          </w:tcPr>
          <w:p w14:paraId="4E4834E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321470C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0.873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vAlign w:val="center"/>
            <w:hideMark/>
          </w:tcPr>
          <w:p w14:paraId="6EAF70B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B8543F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07719AB7" w14:textId="77777777" w:rsidTr="00775343">
        <w:trPr>
          <w:trHeight w:val="257"/>
        </w:trPr>
        <w:tc>
          <w:tcPr>
            <w:tcW w:w="3261" w:type="dxa"/>
            <w:shd w:val="clear" w:color="auto" w:fill="auto"/>
            <w:hideMark/>
          </w:tcPr>
          <w:p w14:paraId="2D49686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Grat2</w:t>
            </w:r>
          </w:p>
        </w:tc>
        <w:tc>
          <w:tcPr>
            <w:tcW w:w="992" w:type="dxa"/>
            <w:vMerge/>
            <w:vAlign w:val="center"/>
            <w:hideMark/>
          </w:tcPr>
          <w:p w14:paraId="7436321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E2DA3C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0.807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vAlign w:val="center"/>
            <w:hideMark/>
          </w:tcPr>
          <w:p w14:paraId="17F1054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465260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3679A09E" w14:textId="77777777" w:rsidTr="00775343">
        <w:trPr>
          <w:trHeight w:val="30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4917B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t>Grat3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B200BB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76E60D1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0.703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0851D0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B65221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0648648D" w14:textId="77777777" w:rsidTr="00775343">
        <w:trPr>
          <w:trHeight w:val="268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313A51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Loyalty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B0449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  <w:p w14:paraId="2C43E60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4.476 (1.323)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3DBF1C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D766B0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8B5065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74980017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0.93 (0.930)</w:t>
            </w:r>
          </w:p>
        </w:tc>
      </w:tr>
      <w:tr w:rsidR="00C90CE4" w:rsidRPr="00C90CE4" w14:paraId="24637538" w14:textId="77777777" w:rsidTr="00775343">
        <w:trPr>
          <w:trHeight w:val="229"/>
        </w:trPr>
        <w:tc>
          <w:tcPr>
            <w:tcW w:w="3261" w:type="dxa"/>
            <w:shd w:val="clear" w:color="auto" w:fill="auto"/>
            <w:hideMark/>
          </w:tcPr>
          <w:p w14:paraId="224621C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Loy1</w:t>
            </w:r>
          </w:p>
        </w:tc>
        <w:tc>
          <w:tcPr>
            <w:tcW w:w="992" w:type="dxa"/>
            <w:vMerge/>
            <w:vAlign w:val="center"/>
            <w:hideMark/>
          </w:tcPr>
          <w:p w14:paraId="778BB89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6359A7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0.690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vAlign w:val="center"/>
            <w:hideMark/>
          </w:tcPr>
          <w:p w14:paraId="11740C8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C1107C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1D4B7AD5" w14:textId="77777777" w:rsidTr="00775343">
        <w:trPr>
          <w:trHeight w:val="276"/>
        </w:trPr>
        <w:tc>
          <w:tcPr>
            <w:tcW w:w="3261" w:type="dxa"/>
            <w:shd w:val="clear" w:color="auto" w:fill="auto"/>
            <w:hideMark/>
          </w:tcPr>
          <w:p w14:paraId="1694B3B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Loy2</w:t>
            </w:r>
          </w:p>
        </w:tc>
        <w:tc>
          <w:tcPr>
            <w:tcW w:w="992" w:type="dxa"/>
            <w:vMerge/>
            <w:vAlign w:val="center"/>
            <w:hideMark/>
          </w:tcPr>
          <w:p w14:paraId="61BF738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8C0128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0.756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vAlign w:val="center"/>
            <w:hideMark/>
          </w:tcPr>
          <w:p w14:paraId="4B92C07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7EF959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2CC678CE" w14:textId="77777777" w:rsidTr="00775343">
        <w:trPr>
          <w:trHeight w:val="267"/>
        </w:trPr>
        <w:tc>
          <w:tcPr>
            <w:tcW w:w="3261" w:type="dxa"/>
            <w:shd w:val="clear" w:color="auto" w:fill="auto"/>
            <w:hideMark/>
          </w:tcPr>
          <w:p w14:paraId="73B40C3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Loy3</w:t>
            </w:r>
          </w:p>
        </w:tc>
        <w:tc>
          <w:tcPr>
            <w:tcW w:w="992" w:type="dxa"/>
            <w:vMerge/>
            <w:vAlign w:val="center"/>
            <w:hideMark/>
          </w:tcPr>
          <w:p w14:paraId="5D45040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BB851F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0.859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vAlign w:val="center"/>
            <w:hideMark/>
          </w:tcPr>
          <w:p w14:paraId="292E41C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E9D8A1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1A593149" w14:textId="77777777" w:rsidTr="00775343">
        <w:trPr>
          <w:trHeight w:val="270"/>
        </w:trPr>
        <w:tc>
          <w:tcPr>
            <w:tcW w:w="3261" w:type="dxa"/>
            <w:shd w:val="clear" w:color="auto" w:fill="auto"/>
            <w:hideMark/>
          </w:tcPr>
          <w:p w14:paraId="55154D61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Loy4</w:t>
            </w:r>
          </w:p>
        </w:tc>
        <w:tc>
          <w:tcPr>
            <w:tcW w:w="992" w:type="dxa"/>
            <w:vMerge/>
            <w:vAlign w:val="center"/>
            <w:hideMark/>
          </w:tcPr>
          <w:p w14:paraId="2D46543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E196A8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0.847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vAlign w:val="center"/>
            <w:hideMark/>
          </w:tcPr>
          <w:p w14:paraId="30182E0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ABC2B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1BB68966" w14:textId="77777777" w:rsidTr="00775343">
        <w:trPr>
          <w:trHeight w:val="309"/>
        </w:trPr>
        <w:tc>
          <w:tcPr>
            <w:tcW w:w="3261" w:type="dxa"/>
            <w:shd w:val="clear" w:color="auto" w:fill="auto"/>
            <w:hideMark/>
          </w:tcPr>
          <w:p w14:paraId="6AC4725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Loy5</w:t>
            </w:r>
          </w:p>
        </w:tc>
        <w:tc>
          <w:tcPr>
            <w:tcW w:w="992" w:type="dxa"/>
            <w:vMerge/>
            <w:vAlign w:val="center"/>
            <w:hideMark/>
          </w:tcPr>
          <w:p w14:paraId="0D6375FC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BB1FA1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0.817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vAlign w:val="center"/>
            <w:hideMark/>
          </w:tcPr>
          <w:p w14:paraId="35D54C3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2DA4C8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6E145CEA" w14:textId="77777777" w:rsidTr="00775343">
        <w:trPr>
          <w:trHeight w:val="271"/>
        </w:trPr>
        <w:tc>
          <w:tcPr>
            <w:tcW w:w="3261" w:type="dxa"/>
            <w:shd w:val="clear" w:color="auto" w:fill="auto"/>
            <w:hideMark/>
          </w:tcPr>
          <w:p w14:paraId="44C1C3E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Loy6</w:t>
            </w:r>
          </w:p>
        </w:tc>
        <w:tc>
          <w:tcPr>
            <w:tcW w:w="992" w:type="dxa"/>
            <w:vMerge/>
            <w:vAlign w:val="center"/>
            <w:hideMark/>
          </w:tcPr>
          <w:p w14:paraId="58864BF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31C252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0.844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vAlign w:val="center"/>
            <w:hideMark/>
          </w:tcPr>
          <w:p w14:paraId="59CA49B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07BF28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17A6457A" w14:textId="77777777" w:rsidTr="00775343">
        <w:trPr>
          <w:trHeight w:val="13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E3D737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Loy7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83A32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317D45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0.883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43A8D2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547341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60C41B1B" w14:textId="77777777" w:rsidR="00793830" w:rsidRPr="00C90CE4" w:rsidRDefault="00793830" w:rsidP="00793830">
      <w:pPr>
        <w:pStyle w:val="NoSpacing"/>
        <w:rPr>
          <w:rFonts w:ascii="Times New Roman" w:hAnsi="Times New Roman" w:cs="Times New Roman"/>
          <w:sz w:val="24"/>
          <w:szCs w:val="22"/>
        </w:rPr>
      </w:pPr>
      <w:r w:rsidRPr="00C90CE4">
        <w:rPr>
          <w:rFonts w:ascii="Times New Roman" w:hAnsi="Times New Roman" w:cs="Times New Roman"/>
          <w:sz w:val="24"/>
          <w:szCs w:val="22"/>
        </w:rPr>
        <w:t xml:space="preserve">* </w:t>
      </w:r>
      <w:proofErr w:type="gramStart"/>
      <w:r w:rsidRPr="00C90CE4">
        <w:rPr>
          <w:rFonts w:ascii="Times New Roman" w:hAnsi="Times New Roman" w:cs="Times New Roman"/>
          <w:sz w:val="24"/>
          <w:szCs w:val="22"/>
        </w:rPr>
        <w:t>indicates</w:t>
      </w:r>
      <w:proofErr w:type="gramEnd"/>
      <w:r w:rsidRPr="00C90CE4">
        <w:rPr>
          <w:rFonts w:ascii="Times New Roman" w:hAnsi="Times New Roman" w:cs="Times New Roman"/>
          <w:sz w:val="24"/>
          <w:szCs w:val="22"/>
        </w:rPr>
        <w:t xml:space="preserve"> significance levels at p&lt;0.05; Coefficient alphas </w:t>
      </w:r>
      <w:r w:rsidRPr="00C90CE4">
        <w:rPr>
          <w:rFonts w:ascii="Times New Roman" w:hAnsi="Times New Roman" w:cs="Times New Roman"/>
          <w:noProof/>
          <w:sz w:val="24"/>
          <w:szCs w:val="22"/>
        </w:rPr>
        <w:t>are mentioned</w:t>
      </w:r>
      <w:r w:rsidRPr="00C90CE4">
        <w:rPr>
          <w:rFonts w:ascii="Times New Roman" w:hAnsi="Times New Roman" w:cs="Times New Roman"/>
          <w:sz w:val="24"/>
          <w:szCs w:val="22"/>
        </w:rPr>
        <w:t xml:space="preserve"> in the last column within parenthesis.</w:t>
      </w:r>
    </w:p>
    <w:p w14:paraId="39748103" w14:textId="77777777" w:rsidR="000E12F1" w:rsidRPr="00C90CE4" w:rsidRDefault="000E12F1" w:rsidP="0079383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7DF5C" w14:textId="77777777" w:rsidR="00594B44" w:rsidRPr="00C90CE4" w:rsidRDefault="00594B44" w:rsidP="0079383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4B24F" w14:textId="2AB1257C" w:rsidR="00793830" w:rsidRPr="00C90CE4" w:rsidRDefault="00793830" w:rsidP="00793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0CE4">
        <w:rPr>
          <w:rFonts w:ascii="Times New Roman" w:hAnsi="Times New Roman" w:cs="Times New Roman"/>
          <w:b/>
          <w:bCs/>
          <w:sz w:val="24"/>
          <w:szCs w:val="24"/>
        </w:rPr>
        <w:t>Table 3:</w:t>
      </w:r>
      <w:r w:rsidRPr="00C90CE4">
        <w:rPr>
          <w:rFonts w:ascii="Times New Roman" w:hAnsi="Times New Roman" w:cs="Times New Roman"/>
          <w:sz w:val="24"/>
          <w:szCs w:val="24"/>
        </w:rPr>
        <w:t xml:space="preserve"> Correlation among latent constructs</w:t>
      </w:r>
    </w:p>
    <w:tbl>
      <w:tblPr>
        <w:tblW w:w="883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4"/>
        <w:gridCol w:w="992"/>
        <w:gridCol w:w="993"/>
        <w:gridCol w:w="992"/>
        <w:gridCol w:w="992"/>
        <w:gridCol w:w="756"/>
      </w:tblGrid>
      <w:tr w:rsidR="00C90CE4" w:rsidRPr="00C90CE4" w14:paraId="45D5FBAF" w14:textId="77777777" w:rsidTr="00E275D1">
        <w:trPr>
          <w:trHeight w:val="336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84B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Construct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892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256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066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C45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A57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6C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6</w:t>
            </w:r>
          </w:p>
        </w:tc>
      </w:tr>
      <w:tr w:rsidR="00C90CE4" w:rsidRPr="00C90CE4" w14:paraId="560848AF" w14:textId="77777777" w:rsidTr="00E275D1">
        <w:trPr>
          <w:trHeight w:val="336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3C6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 Direct Mail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B88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0.941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DCD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477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FB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77A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108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C90CE4" w:rsidRPr="00C90CE4" w14:paraId="31237DEE" w14:textId="77777777" w:rsidTr="00E275D1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6D9579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 Tangible Rewards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1F28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0.189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C2FBF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0.815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4A00E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11C8F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5812F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03DC2FD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C90CE4" w:rsidRPr="00C90CE4" w14:paraId="5A375542" w14:textId="77777777" w:rsidTr="00E275D1">
        <w:trPr>
          <w:trHeight w:val="324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9A2E9D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 Preferential Treatment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23A9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0.111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>n.s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BEB05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0.760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>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809CC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0.842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0B529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6C2B9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4D13DA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C90CE4" w:rsidRPr="00C90CE4" w14:paraId="645FCC27" w14:textId="77777777" w:rsidTr="00E275D1">
        <w:trPr>
          <w:trHeight w:val="33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7CEAF2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 Interpersonal Communication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22D6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-0.066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>n.s.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34B82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0.452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 xml:space="preserve"> 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88E9F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0.496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 xml:space="preserve"> 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8454A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0.833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AFDBF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1974C8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C90CE4" w:rsidRPr="00C90CE4" w14:paraId="4C2070F7" w14:textId="77777777" w:rsidTr="00E275D1">
        <w:trPr>
          <w:trHeight w:val="33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A27F0B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 Customer Gratitude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9D88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0.035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>n.s.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449D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0.492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 xml:space="preserve"> 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90DF8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0.571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 xml:space="preserve"> 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DBD02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0.712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 xml:space="preserve"> 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CE268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0.797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7AA94DF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C90CE4" w:rsidRPr="00C90CE4" w14:paraId="097D5D64" w14:textId="77777777" w:rsidTr="00E275D1">
        <w:trPr>
          <w:trHeight w:val="33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39AA02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 Loyalty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ECBA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0.221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D7136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0.259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 xml:space="preserve"> 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0FC1B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0.254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 xml:space="preserve"> 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88446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0.198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 xml:space="preserve"> 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50DF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0.362</w:t>
            </w:r>
            <w:r w:rsidRPr="00C90C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IN"/>
              </w:rPr>
              <w:t xml:space="preserve"> s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9E5A1C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0.816</w:t>
            </w:r>
          </w:p>
        </w:tc>
      </w:tr>
    </w:tbl>
    <w:p w14:paraId="29747AFA" w14:textId="77777777" w:rsidR="00793830" w:rsidRPr="00C90CE4" w:rsidRDefault="00793830" w:rsidP="00793830">
      <w:pPr>
        <w:pStyle w:val="NoSpacing"/>
        <w:rPr>
          <w:rFonts w:ascii="Times New Roman" w:hAnsi="Times New Roman" w:cs="Times New Roman"/>
        </w:rPr>
      </w:pPr>
      <w:r w:rsidRPr="00C90CE4">
        <w:rPr>
          <w:rFonts w:ascii="Times New Roman" w:hAnsi="Times New Roman" w:cs="Times New Roman"/>
        </w:rPr>
        <w:t xml:space="preserve">Notes: The diagonal items are the square root of AVE for that construct. </w:t>
      </w:r>
      <w:r w:rsidRPr="00C90C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IN"/>
        </w:rPr>
        <w:t>s</w:t>
      </w:r>
      <w:r w:rsidRPr="00C90CE4">
        <w:rPr>
          <w:rFonts w:ascii="Times New Roman" w:hAnsi="Times New Roman" w:cs="Times New Roman"/>
        </w:rPr>
        <w:t xml:space="preserve"> Correlations are significant</w:t>
      </w:r>
    </w:p>
    <w:p w14:paraId="749EA4C1" w14:textId="77777777" w:rsidR="00793830" w:rsidRPr="00C90CE4" w:rsidRDefault="00793830" w:rsidP="00793830">
      <w:pPr>
        <w:pStyle w:val="NoSpacing"/>
        <w:rPr>
          <w:rFonts w:ascii="Times New Roman" w:hAnsi="Times New Roman" w:cs="Times New Roman"/>
        </w:rPr>
      </w:pPr>
      <w:r w:rsidRPr="00C90CE4">
        <w:rPr>
          <w:rFonts w:ascii="Times New Roman" w:hAnsi="Times New Roman" w:cs="Times New Roman"/>
        </w:rPr>
        <w:t xml:space="preserve">(p &lt; 0.01), </w:t>
      </w:r>
      <w:r w:rsidRPr="00C90C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IN"/>
        </w:rPr>
        <w:t xml:space="preserve">n.s. </w:t>
      </w:r>
      <w:r w:rsidRPr="00C90CE4">
        <w:rPr>
          <w:rFonts w:ascii="Times New Roman" w:hAnsi="Times New Roman" w:cs="Times New Roman"/>
        </w:rPr>
        <w:t>Correlations are not-significant (p&gt;0.01).</w:t>
      </w:r>
    </w:p>
    <w:p w14:paraId="05237B73" w14:textId="77777777" w:rsidR="00793830" w:rsidRPr="00C90CE4" w:rsidRDefault="00793830" w:rsidP="007938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439DA7" w14:textId="1060CAB6" w:rsidR="00793830" w:rsidRPr="00C90CE4" w:rsidRDefault="00793830" w:rsidP="00793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0CE4">
        <w:rPr>
          <w:rFonts w:ascii="Times New Roman" w:hAnsi="Times New Roman" w:cs="Times New Roman"/>
          <w:b/>
          <w:bCs/>
          <w:sz w:val="24"/>
          <w:szCs w:val="24"/>
        </w:rPr>
        <w:t>Table 4:</w:t>
      </w:r>
      <w:r w:rsidRPr="00C90CE4">
        <w:rPr>
          <w:rFonts w:ascii="Times New Roman" w:hAnsi="Times New Roman" w:cs="Times New Roman"/>
          <w:sz w:val="24"/>
          <w:szCs w:val="24"/>
        </w:rPr>
        <w:t xml:space="preserve"> Hypotheses testing, structural model </w:t>
      </w:r>
    </w:p>
    <w:tbl>
      <w:tblPr>
        <w:tblStyle w:val="PlainTable1"/>
        <w:tblW w:w="946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2977"/>
        <w:gridCol w:w="1976"/>
        <w:gridCol w:w="2313"/>
      </w:tblGrid>
      <w:tr w:rsidR="00C90CE4" w:rsidRPr="00C90CE4" w14:paraId="0B291BEF" w14:textId="77777777" w:rsidTr="00E27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3F651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Hypothesis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D7BC9" w14:textId="77777777" w:rsidR="00793830" w:rsidRPr="00C90CE4" w:rsidRDefault="00793830" w:rsidP="00D933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noProof/>
                <w:sz w:val="24"/>
                <w:szCs w:val="24"/>
              </w:rPr>
              <w:t>Standardized</w:t>
            </w: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 xml:space="preserve"> regression weights (overall model)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2993F" w14:textId="77777777" w:rsidR="00793830" w:rsidRPr="00C90CE4" w:rsidRDefault="00793830" w:rsidP="00D933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t-value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DEDD0" w14:textId="77777777" w:rsidR="00793830" w:rsidRPr="00C90CE4" w:rsidRDefault="00793830" w:rsidP="00D933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C90CE4" w:rsidRPr="00C90CE4" w14:paraId="6096FE51" w14:textId="77777777" w:rsidTr="00E27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14B5C" w14:textId="77777777" w:rsidR="00793830" w:rsidRPr="00C90CE4" w:rsidRDefault="00793830" w:rsidP="00D9331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H1(+)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F54D05A" w14:textId="77777777" w:rsidR="00793830" w:rsidRPr="00C90CE4" w:rsidRDefault="00793830" w:rsidP="00D9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auto"/>
          </w:tcPr>
          <w:p w14:paraId="23C9F4EC" w14:textId="77777777" w:rsidR="00793830" w:rsidRPr="00C90CE4" w:rsidRDefault="00793830" w:rsidP="00D9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1.119</w:t>
            </w: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auto"/>
          </w:tcPr>
          <w:p w14:paraId="15C5CEB0" w14:textId="77777777" w:rsidR="00793830" w:rsidRPr="00C90CE4" w:rsidRDefault="00793830" w:rsidP="00D9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n.s.(p&gt;0.05)</w:t>
            </w:r>
          </w:p>
        </w:tc>
      </w:tr>
      <w:tr w:rsidR="00C90CE4" w:rsidRPr="00C90CE4" w14:paraId="13FDAEE8" w14:textId="77777777" w:rsidTr="00E27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shd w:val="clear" w:color="auto" w:fill="auto"/>
            <w:vAlign w:val="center"/>
          </w:tcPr>
          <w:p w14:paraId="1BA7551A" w14:textId="77777777" w:rsidR="00793830" w:rsidRPr="00C90CE4" w:rsidRDefault="00793830" w:rsidP="00D9331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H2(+)</w:t>
            </w:r>
          </w:p>
        </w:tc>
        <w:tc>
          <w:tcPr>
            <w:tcW w:w="2977" w:type="dxa"/>
            <w:shd w:val="clear" w:color="auto" w:fill="auto"/>
          </w:tcPr>
          <w:p w14:paraId="7D787A98" w14:textId="77777777" w:rsidR="00793830" w:rsidRPr="00C90CE4" w:rsidRDefault="00793830" w:rsidP="00D93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1976" w:type="dxa"/>
            <w:shd w:val="clear" w:color="auto" w:fill="auto"/>
          </w:tcPr>
          <w:p w14:paraId="1204033F" w14:textId="77777777" w:rsidR="00793830" w:rsidRPr="00C90CE4" w:rsidRDefault="00793830" w:rsidP="00D93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0.401</w:t>
            </w:r>
          </w:p>
        </w:tc>
        <w:tc>
          <w:tcPr>
            <w:tcW w:w="2313" w:type="dxa"/>
            <w:shd w:val="clear" w:color="auto" w:fill="auto"/>
          </w:tcPr>
          <w:p w14:paraId="3EFD3C43" w14:textId="77777777" w:rsidR="00793830" w:rsidRPr="00C90CE4" w:rsidRDefault="00793830" w:rsidP="00D93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n.s.(p&gt;0.05)</w:t>
            </w:r>
          </w:p>
        </w:tc>
      </w:tr>
      <w:tr w:rsidR="00C90CE4" w:rsidRPr="00C90CE4" w14:paraId="4B13662E" w14:textId="77777777" w:rsidTr="00E27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shd w:val="clear" w:color="auto" w:fill="auto"/>
            <w:vAlign w:val="center"/>
          </w:tcPr>
          <w:p w14:paraId="062BC896" w14:textId="77777777" w:rsidR="00793830" w:rsidRPr="00C90CE4" w:rsidRDefault="00793830" w:rsidP="00D9331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H3(+)</w:t>
            </w:r>
          </w:p>
        </w:tc>
        <w:tc>
          <w:tcPr>
            <w:tcW w:w="2977" w:type="dxa"/>
            <w:shd w:val="clear" w:color="auto" w:fill="auto"/>
          </w:tcPr>
          <w:p w14:paraId="58BACED9" w14:textId="77777777" w:rsidR="00793830" w:rsidRPr="00C90CE4" w:rsidRDefault="00793830" w:rsidP="00D9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0.264</w:t>
            </w:r>
          </w:p>
        </w:tc>
        <w:tc>
          <w:tcPr>
            <w:tcW w:w="1976" w:type="dxa"/>
            <w:shd w:val="clear" w:color="auto" w:fill="auto"/>
          </w:tcPr>
          <w:p w14:paraId="119E490E" w14:textId="77777777" w:rsidR="00793830" w:rsidRPr="00C90CE4" w:rsidRDefault="00793830" w:rsidP="00D9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3.299</w:t>
            </w:r>
          </w:p>
        </w:tc>
        <w:tc>
          <w:tcPr>
            <w:tcW w:w="2313" w:type="dxa"/>
            <w:shd w:val="clear" w:color="auto" w:fill="auto"/>
          </w:tcPr>
          <w:p w14:paraId="006558FC" w14:textId="77777777" w:rsidR="00793830" w:rsidRPr="00C90CE4" w:rsidRDefault="00793830" w:rsidP="00D9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p&lt;0.01</w:t>
            </w:r>
          </w:p>
        </w:tc>
      </w:tr>
      <w:tr w:rsidR="00C90CE4" w:rsidRPr="00C90CE4" w14:paraId="3A0F7588" w14:textId="77777777" w:rsidTr="00E27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shd w:val="clear" w:color="auto" w:fill="auto"/>
            <w:vAlign w:val="center"/>
          </w:tcPr>
          <w:p w14:paraId="4243DA1D" w14:textId="77777777" w:rsidR="00793830" w:rsidRPr="00C90CE4" w:rsidRDefault="00793830" w:rsidP="00D9331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H4(+)</w:t>
            </w:r>
          </w:p>
        </w:tc>
        <w:tc>
          <w:tcPr>
            <w:tcW w:w="2977" w:type="dxa"/>
            <w:shd w:val="clear" w:color="auto" w:fill="auto"/>
          </w:tcPr>
          <w:p w14:paraId="401365E0" w14:textId="77777777" w:rsidR="00793830" w:rsidRPr="00C90CE4" w:rsidRDefault="00793830" w:rsidP="00D93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0.566</w:t>
            </w:r>
          </w:p>
        </w:tc>
        <w:tc>
          <w:tcPr>
            <w:tcW w:w="1976" w:type="dxa"/>
            <w:shd w:val="clear" w:color="auto" w:fill="auto"/>
          </w:tcPr>
          <w:p w14:paraId="433805F6" w14:textId="77777777" w:rsidR="00793830" w:rsidRPr="00C90CE4" w:rsidRDefault="00793830" w:rsidP="00D93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9.039</w:t>
            </w:r>
          </w:p>
        </w:tc>
        <w:tc>
          <w:tcPr>
            <w:tcW w:w="2313" w:type="dxa"/>
            <w:shd w:val="clear" w:color="auto" w:fill="auto"/>
          </w:tcPr>
          <w:p w14:paraId="57498210" w14:textId="77777777" w:rsidR="00793830" w:rsidRPr="00C90CE4" w:rsidRDefault="00793830" w:rsidP="00D93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p&lt;0.01</w:t>
            </w:r>
          </w:p>
        </w:tc>
      </w:tr>
      <w:tr w:rsidR="00C90CE4" w:rsidRPr="00C90CE4" w14:paraId="601CACAF" w14:textId="77777777" w:rsidTr="00E27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shd w:val="clear" w:color="auto" w:fill="auto"/>
            <w:vAlign w:val="center"/>
          </w:tcPr>
          <w:p w14:paraId="7E1CB473" w14:textId="77777777" w:rsidR="00793830" w:rsidRPr="00C90CE4" w:rsidRDefault="00793830" w:rsidP="00D9331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H5(+)</w:t>
            </w:r>
          </w:p>
        </w:tc>
        <w:tc>
          <w:tcPr>
            <w:tcW w:w="2977" w:type="dxa"/>
            <w:shd w:val="clear" w:color="auto" w:fill="auto"/>
          </w:tcPr>
          <w:p w14:paraId="2E439C03" w14:textId="77777777" w:rsidR="00793830" w:rsidRPr="00C90CE4" w:rsidRDefault="00793830" w:rsidP="00D9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0.361</w:t>
            </w:r>
          </w:p>
        </w:tc>
        <w:tc>
          <w:tcPr>
            <w:tcW w:w="1976" w:type="dxa"/>
            <w:shd w:val="clear" w:color="auto" w:fill="auto"/>
          </w:tcPr>
          <w:p w14:paraId="72C4D8DB" w14:textId="77777777" w:rsidR="00793830" w:rsidRPr="00C90CE4" w:rsidRDefault="00793830" w:rsidP="00D9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6.046</w:t>
            </w:r>
          </w:p>
        </w:tc>
        <w:tc>
          <w:tcPr>
            <w:tcW w:w="2313" w:type="dxa"/>
            <w:shd w:val="clear" w:color="auto" w:fill="auto"/>
          </w:tcPr>
          <w:p w14:paraId="04C04B7D" w14:textId="77777777" w:rsidR="00793830" w:rsidRPr="00C90CE4" w:rsidRDefault="00793830" w:rsidP="00D9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p&lt;0.01</w:t>
            </w:r>
          </w:p>
        </w:tc>
      </w:tr>
    </w:tbl>
    <w:p w14:paraId="4719B135" w14:textId="77777777" w:rsidR="00793830" w:rsidRPr="00C90CE4" w:rsidRDefault="00793830" w:rsidP="00793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0CE4">
        <w:rPr>
          <w:rFonts w:ascii="Times New Roman" w:hAnsi="Times New Roman" w:cs="Times New Roman"/>
          <w:sz w:val="24"/>
          <w:szCs w:val="24"/>
        </w:rPr>
        <w:t>n.s</w:t>
      </w:r>
      <w:proofErr w:type="spellEnd"/>
      <w:r w:rsidRPr="00C90CE4">
        <w:rPr>
          <w:rFonts w:ascii="Times New Roman" w:hAnsi="Times New Roman" w:cs="Times New Roman"/>
          <w:sz w:val="24"/>
          <w:szCs w:val="24"/>
        </w:rPr>
        <w:t>. - not-significant estimates</w:t>
      </w:r>
      <w:r w:rsidRPr="00C90CE4" w:rsidDel="00CE0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00CDB" w14:textId="77777777" w:rsidR="00793830" w:rsidRPr="00C90CE4" w:rsidRDefault="00793830" w:rsidP="00793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CD64F5" w14:textId="4C5F11FB" w:rsidR="00793830" w:rsidRPr="00C90CE4" w:rsidRDefault="00793830" w:rsidP="00793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0CE4">
        <w:rPr>
          <w:rFonts w:ascii="Times New Roman" w:hAnsi="Times New Roman" w:cs="Times New Roman"/>
          <w:b/>
          <w:bCs/>
          <w:sz w:val="24"/>
          <w:szCs w:val="24"/>
        </w:rPr>
        <w:t>Table 5:</w:t>
      </w:r>
      <w:r w:rsidRPr="00C90CE4">
        <w:rPr>
          <w:rFonts w:ascii="Times New Roman" w:hAnsi="Times New Roman" w:cs="Times New Roman"/>
          <w:sz w:val="24"/>
          <w:szCs w:val="24"/>
        </w:rPr>
        <w:t xml:space="preserve"> Testing for the mediation effect of gratitude</w:t>
      </w:r>
    </w:p>
    <w:tbl>
      <w:tblPr>
        <w:tblW w:w="878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3710"/>
        <w:gridCol w:w="1410"/>
        <w:gridCol w:w="1794"/>
      </w:tblGrid>
      <w:tr w:rsidR="00C90CE4" w:rsidRPr="00C90CE4" w14:paraId="6EE72BB1" w14:textId="77777777" w:rsidTr="00E275D1">
        <w:trPr>
          <w:trHeight w:val="624"/>
        </w:trPr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A6E79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Antecedents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105F5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Causal Path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27006C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Path Coefficient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480B5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Mediation (Full/ Partial)</w:t>
            </w:r>
          </w:p>
        </w:tc>
      </w:tr>
      <w:tr w:rsidR="00C90CE4" w:rsidRPr="00C90CE4" w14:paraId="6CD52FEF" w14:textId="77777777" w:rsidTr="00E275D1">
        <w:trPr>
          <w:trHeight w:val="771"/>
        </w:trPr>
        <w:tc>
          <w:tcPr>
            <w:tcW w:w="16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841C8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Preferential Treatment</w:t>
            </w:r>
          </w:p>
        </w:tc>
        <w:tc>
          <w:tcPr>
            <w:tcW w:w="38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46A72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Preferential Treatment 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loyalty (Gratitude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loyalty is constrained)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86792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0.275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E290A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Full Mediation</w:t>
            </w:r>
          </w:p>
        </w:tc>
      </w:tr>
      <w:tr w:rsidR="00C90CE4" w:rsidRPr="00C90CE4" w14:paraId="08D5999E" w14:textId="77777777" w:rsidTr="00E275D1">
        <w:trPr>
          <w:trHeight w:val="936"/>
        </w:trPr>
        <w:tc>
          <w:tcPr>
            <w:tcW w:w="163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99CE40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E4B24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Preferential Treatment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loyalty (Gratitude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loyalty is not constrained)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98A13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0.084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3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6E91A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90CE4" w:rsidRPr="00C90CE4" w14:paraId="4007B9E4" w14:textId="77777777" w:rsidTr="00E275D1">
        <w:trPr>
          <w:trHeight w:val="738"/>
        </w:trPr>
        <w:tc>
          <w:tcPr>
            <w:tcW w:w="163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5730ADC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Interpersonal Communication</w:t>
            </w:r>
          </w:p>
        </w:tc>
        <w:tc>
          <w:tcPr>
            <w:tcW w:w="389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9743FD6" w14:textId="4AC5D7D6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Interpersonal Communication 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loyalty (Gratitude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loyalty is constrained)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BC1CB2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0.228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49AC1C1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Full Mediation</w:t>
            </w:r>
          </w:p>
        </w:tc>
      </w:tr>
      <w:tr w:rsidR="00C90CE4" w:rsidRPr="00C90CE4" w14:paraId="2A45082B" w14:textId="77777777" w:rsidTr="00E275D1">
        <w:trPr>
          <w:trHeight w:val="936"/>
        </w:trPr>
        <w:tc>
          <w:tcPr>
            <w:tcW w:w="1631" w:type="dxa"/>
            <w:vMerge/>
            <w:tcBorders>
              <w:top w:val="nil"/>
            </w:tcBorders>
            <w:vAlign w:val="center"/>
            <w:hideMark/>
          </w:tcPr>
          <w:p w14:paraId="0373433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389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7E5365E" w14:textId="22F5FC65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Interpersonal Communication 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loyalty (Gratitude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loyalty is not constrained)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F639B4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-0.145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3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  <w:hideMark/>
          </w:tcPr>
          <w:p w14:paraId="1B47BDB2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35571D6F" w14:textId="77777777" w:rsidR="00793830" w:rsidRPr="00C90CE4" w:rsidRDefault="00793830" w:rsidP="00793830">
      <w:pPr>
        <w:pStyle w:val="NoSpacing"/>
        <w:rPr>
          <w:rFonts w:ascii="Times New Roman" w:hAnsi="Times New Roman" w:cs="Times New Roman"/>
          <w:sz w:val="24"/>
          <w:szCs w:val="22"/>
        </w:rPr>
      </w:pPr>
      <w:r w:rsidRPr="00C90CE4">
        <w:rPr>
          <w:rFonts w:ascii="Times New Roman" w:hAnsi="Times New Roman" w:cs="Times New Roman"/>
          <w:sz w:val="24"/>
          <w:szCs w:val="22"/>
          <w:vertAlign w:val="superscript"/>
        </w:rPr>
        <w:t>1</w:t>
      </w:r>
      <w:r w:rsidRPr="00C90CE4">
        <w:rPr>
          <w:rFonts w:ascii="Times New Roman" w:hAnsi="Times New Roman" w:cs="Times New Roman"/>
          <w:sz w:val="24"/>
          <w:szCs w:val="22"/>
        </w:rPr>
        <w:t xml:space="preserve"> p&lt;0.01</w:t>
      </w:r>
    </w:p>
    <w:p w14:paraId="6A10ED8F" w14:textId="77777777" w:rsidR="00793830" w:rsidRPr="00C90CE4" w:rsidRDefault="00793830" w:rsidP="00793830">
      <w:pPr>
        <w:pStyle w:val="NoSpacing"/>
        <w:rPr>
          <w:rFonts w:ascii="Times New Roman" w:hAnsi="Times New Roman" w:cs="Times New Roman"/>
          <w:sz w:val="24"/>
          <w:szCs w:val="22"/>
        </w:rPr>
      </w:pPr>
      <w:r w:rsidRPr="00C90CE4">
        <w:rPr>
          <w:rFonts w:ascii="Times New Roman" w:hAnsi="Times New Roman" w:cs="Times New Roman"/>
          <w:noProof/>
          <w:sz w:val="24"/>
          <w:szCs w:val="22"/>
          <w:vertAlign w:val="superscript"/>
        </w:rPr>
        <w:t>3</w:t>
      </w:r>
      <w:r w:rsidRPr="00C90CE4">
        <w:rPr>
          <w:rFonts w:ascii="Times New Roman" w:hAnsi="Times New Roman" w:cs="Times New Roman"/>
          <w:sz w:val="24"/>
          <w:szCs w:val="22"/>
        </w:rPr>
        <w:t xml:space="preserve"> not-significant</w:t>
      </w:r>
    </w:p>
    <w:p w14:paraId="267676AB" w14:textId="77777777" w:rsidR="00793830" w:rsidRPr="00C90CE4" w:rsidRDefault="00793830" w:rsidP="00793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B3514B" w14:textId="77777777" w:rsidR="00793830" w:rsidRPr="00C90CE4" w:rsidRDefault="00793830" w:rsidP="00793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9A082E" w14:textId="77777777" w:rsidR="004B4BE1" w:rsidRPr="00C90CE4" w:rsidRDefault="004B4BE1" w:rsidP="0079383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46AC2" w14:textId="34C8EF88" w:rsidR="00793830" w:rsidRPr="00C90CE4" w:rsidRDefault="00793830" w:rsidP="00793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0CE4">
        <w:rPr>
          <w:rFonts w:ascii="Times New Roman" w:hAnsi="Times New Roman" w:cs="Times New Roman"/>
          <w:b/>
          <w:bCs/>
          <w:sz w:val="24"/>
          <w:szCs w:val="24"/>
        </w:rPr>
        <w:t>Table 6:</w:t>
      </w:r>
      <w:r w:rsidRPr="00C90CE4">
        <w:rPr>
          <w:rFonts w:ascii="Times New Roman" w:hAnsi="Times New Roman" w:cs="Times New Roman"/>
          <w:sz w:val="24"/>
          <w:szCs w:val="24"/>
        </w:rPr>
        <w:t xml:space="preserve"> Model comparison chi-square difference test for moderation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318"/>
        <w:gridCol w:w="2229"/>
        <w:gridCol w:w="1548"/>
      </w:tblGrid>
      <w:tr w:rsidR="00C90CE4" w:rsidRPr="00C90CE4" w14:paraId="6658306D" w14:textId="77777777" w:rsidTr="00B4225E">
        <w:tc>
          <w:tcPr>
            <w:tcW w:w="2689" w:type="dxa"/>
          </w:tcPr>
          <w:p w14:paraId="25A0415C" w14:textId="77777777" w:rsidR="00793830" w:rsidRPr="00C90CE4" w:rsidRDefault="00793830" w:rsidP="00D93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Moderation variable</w:t>
            </w:r>
          </w:p>
        </w:tc>
        <w:tc>
          <w:tcPr>
            <w:tcW w:w="2318" w:type="dxa"/>
          </w:tcPr>
          <w:p w14:paraId="0FF838B2" w14:textId="77777777" w:rsidR="00793830" w:rsidRPr="00C90CE4" w:rsidRDefault="00793830" w:rsidP="00D93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CMIN</w:t>
            </w:r>
          </w:p>
        </w:tc>
        <w:tc>
          <w:tcPr>
            <w:tcW w:w="2229" w:type="dxa"/>
          </w:tcPr>
          <w:p w14:paraId="40A3C913" w14:textId="77777777" w:rsidR="00793830" w:rsidRPr="00C90CE4" w:rsidRDefault="00793830" w:rsidP="00D93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1548" w:type="dxa"/>
          </w:tcPr>
          <w:p w14:paraId="6665B185" w14:textId="77777777" w:rsidR="00793830" w:rsidRPr="00C90CE4" w:rsidRDefault="00793830" w:rsidP="00D93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C90CE4" w:rsidRPr="00C90CE4" w14:paraId="47080CFB" w14:textId="77777777" w:rsidTr="00B4225E">
        <w:tc>
          <w:tcPr>
            <w:tcW w:w="2689" w:type="dxa"/>
          </w:tcPr>
          <w:p w14:paraId="6046C220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Offline/online retail</w:t>
            </w:r>
          </w:p>
        </w:tc>
        <w:tc>
          <w:tcPr>
            <w:tcW w:w="2318" w:type="dxa"/>
          </w:tcPr>
          <w:p w14:paraId="1592417C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2229" w:type="dxa"/>
          </w:tcPr>
          <w:p w14:paraId="26E6EF31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14:paraId="0472E6AC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C90CE4" w:rsidRPr="00C90CE4" w14:paraId="579B7EA1" w14:textId="77777777" w:rsidTr="00B4225E">
        <w:tc>
          <w:tcPr>
            <w:tcW w:w="2689" w:type="dxa"/>
          </w:tcPr>
          <w:p w14:paraId="1AE6D160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Gender (Male/Female)</w:t>
            </w:r>
          </w:p>
        </w:tc>
        <w:tc>
          <w:tcPr>
            <w:tcW w:w="2318" w:type="dxa"/>
          </w:tcPr>
          <w:p w14:paraId="23FB21B3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12.556</w:t>
            </w:r>
          </w:p>
        </w:tc>
        <w:tc>
          <w:tcPr>
            <w:tcW w:w="2229" w:type="dxa"/>
          </w:tcPr>
          <w:p w14:paraId="744890FD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14:paraId="1EEF2642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C90CE4" w:rsidRPr="00C90CE4" w14:paraId="05C9E1F7" w14:textId="77777777" w:rsidTr="00B4225E">
        <w:tc>
          <w:tcPr>
            <w:tcW w:w="2689" w:type="dxa"/>
          </w:tcPr>
          <w:p w14:paraId="0355B95D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Retailer Brand Strength (Low/High)</w:t>
            </w:r>
          </w:p>
        </w:tc>
        <w:tc>
          <w:tcPr>
            <w:tcW w:w="2318" w:type="dxa"/>
          </w:tcPr>
          <w:p w14:paraId="0AB4D438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8.267</w:t>
            </w:r>
          </w:p>
        </w:tc>
        <w:tc>
          <w:tcPr>
            <w:tcW w:w="2229" w:type="dxa"/>
          </w:tcPr>
          <w:p w14:paraId="563E1AFF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14:paraId="279E7A63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0.142</w:t>
            </w:r>
          </w:p>
        </w:tc>
      </w:tr>
      <w:tr w:rsidR="00793830" w:rsidRPr="00C90CE4" w14:paraId="68F1D5A0" w14:textId="77777777" w:rsidTr="00B4225E">
        <w:tc>
          <w:tcPr>
            <w:tcW w:w="2689" w:type="dxa"/>
          </w:tcPr>
          <w:p w14:paraId="2CEE6479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Perceived Regularity (Low/High)</w:t>
            </w:r>
          </w:p>
        </w:tc>
        <w:tc>
          <w:tcPr>
            <w:tcW w:w="2318" w:type="dxa"/>
          </w:tcPr>
          <w:p w14:paraId="50914215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9.338</w:t>
            </w:r>
          </w:p>
        </w:tc>
        <w:tc>
          <w:tcPr>
            <w:tcW w:w="2229" w:type="dxa"/>
          </w:tcPr>
          <w:p w14:paraId="6FA10E72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14:paraId="10B41E0F" w14:textId="77777777" w:rsidR="00793830" w:rsidRPr="00C90CE4" w:rsidRDefault="00793830" w:rsidP="00D9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CE4"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</w:tc>
      </w:tr>
    </w:tbl>
    <w:p w14:paraId="0AC0CD78" w14:textId="77777777" w:rsidR="00446FB4" w:rsidRPr="00C90CE4" w:rsidRDefault="00446FB4" w:rsidP="0079383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170DC" w14:textId="77777777" w:rsidR="00446FB4" w:rsidRPr="00C90CE4" w:rsidRDefault="00446FB4" w:rsidP="0079383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8D74F" w14:textId="21972C0B" w:rsidR="00793830" w:rsidRPr="00C90CE4" w:rsidRDefault="00793830" w:rsidP="00793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0CE4">
        <w:rPr>
          <w:rFonts w:ascii="Times New Roman" w:hAnsi="Times New Roman" w:cs="Times New Roman"/>
          <w:b/>
          <w:bCs/>
          <w:sz w:val="24"/>
          <w:szCs w:val="24"/>
        </w:rPr>
        <w:t>Table 7a:</w:t>
      </w:r>
      <w:r w:rsidRPr="00C90CE4">
        <w:rPr>
          <w:rFonts w:ascii="Times New Roman" w:hAnsi="Times New Roman" w:cs="Times New Roman"/>
          <w:sz w:val="24"/>
          <w:szCs w:val="24"/>
        </w:rPr>
        <w:t xml:space="preserve"> Moderation hypotheses testing: Online/Offline, Male/Female</w:t>
      </w:r>
    </w:p>
    <w:tbl>
      <w:tblPr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992"/>
        <w:gridCol w:w="1559"/>
        <w:gridCol w:w="851"/>
        <w:gridCol w:w="1275"/>
        <w:gridCol w:w="1418"/>
      </w:tblGrid>
      <w:tr w:rsidR="00C90CE4" w:rsidRPr="00C90CE4" w14:paraId="4CAEFAA5" w14:textId="77777777" w:rsidTr="00446FB4">
        <w:trPr>
          <w:trHeight w:val="1117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88BEF3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Relationship Path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25488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Offline retailing context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1C098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Online retailing context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86633C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lang w:eastAsia="en-IN"/>
              </w:rPr>
              <w:t>The difference</w:t>
            </w: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is significant/ not significant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9AA5E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Male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9D37C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Female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EEC5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lang w:eastAsia="en-IN"/>
              </w:rPr>
              <w:t>The difference</w:t>
            </w: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is significant/ not significant</w:t>
            </w:r>
          </w:p>
        </w:tc>
      </w:tr>
      <w:tr w:rsidR="00C90CE4" w:rsidRPr="00C90CE4" w14:paraId="5D7A7676" w14:textId="77777777" w:rsidTr="00446FB4">
        <w:trPr>
          <w:trHeight w:val="834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FD2682D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37730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Estimates from the unconstrained model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05B8F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Constraining each path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53ED0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Estimates from the unconstrained model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77E71" w14:textId="77777777" w:rsidR="00793830" w:rsidRPr="00C90CE4" w:rsidRDefault="00793830" w:rsidP="00D9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Constraining each path</w:t>
            </w:r>
          </w:p>
        </w:tc>
      </w:tr>
      <w:tr w:rsidR="00C90CE4" w:rsidRPr="00C90CE4" w14:paraId="7FCDBE5F" w14:textId="77777777" w:rsidTr="000319B1">
        <w:trPr>
          <w:trHeight w:val="55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F7CA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Direct mail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Gratitude </w:t>
            </w:r>
          </w:p>
          <w:p w14:paraId="58FE398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203F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0.047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E708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-0.038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07A95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10EB8A29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7200D2E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(H6a[i])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65FB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0.059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3170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0.029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6FA59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623F18E0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9AA280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(</w:t>
            </w: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H7a[i])</w:t>
            </w:r>
          </w:p>
        </w:tc>
      </w:tr>
      <w:tr w:rsidR="00C90CE4" w:rsidRPr="00C90CE4" w14:paraId="7DA8D328" w14:textId="77777777" w:rsidTr="000319B1">
        <w:trPr>
          <w:trHeight w:val="27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D471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Tangible rewards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Gratitude </w:t>
            </w:r>
          </w:p>
          <w:p w14:paraId="7F6BF0B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EE71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-0.017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416D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0.145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82C7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7AD1FC3C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4C671D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(H6a[ii])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B5D6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-0.085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A95F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0.263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77633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sig. (p&lt;0.05)</w:t>
            </w:r>
          </w:p>
          <w:p w14:paraId="34EE6416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88266A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(H7a[ii])</w:t>
            </w:r>
          </w:p>
        </w:tc>
      </w:tr>
      <w:tr w:rsidR="00C90CE4" w:rsidRPr="00C90CE4" w14:paraId="3C9B061C" w14:textId="77777777" w:rsidTr="000319B1">
        <w:trPr>
          <w:trHeight w:val="55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9921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Preferential treatment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Gratitude </w:t>
            </w:r>
          </w:p>
          <w:p w14:paraId="7A26D0EC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9FA0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0.329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8AD0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0.174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326B6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3EB0D215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07851CA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(H6a[iii])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663E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0.383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3BDF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-0.021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B3174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sig. (p&lt;0.05)</w:t>
            </w:r>
          </w:p>
          <w:p w14:paraId="12D4F3A1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E931BB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(H7a[iii])</w:t>
            </w:r>
          </w:p>
        </w:tc>
      </w:tr>
      <w:tr w:rsidR="00C90CE4" w:rsidRPr="00C90CE4" w14:paraId="59F2315D" w14:textId="77777777" w:rsidTr="000319B1">
        <w:trPr>
          <w:trHeight w:val="78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636B7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Interpersonal Communication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Gratitude</w:t>
            </w:r>
          </w:p>
          <w:p w14:paraId="7AADDC73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F1D09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0.589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9ECD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0.524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EBBDB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58B9A7A9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561D5D5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(H6a[iv])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54B9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0.495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2637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0.744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F4E5B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sig. (p&lt;0.05)</w:t>
            </w:r>
          </w:p>
          <w:p w14:paraId="349DEFBF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A034170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(H7a[iv])</w:t>
            </w:r>
          </w:p>
        </w:tc>
      </w:tr>
      <w:tr w:rsidR="00C90CE4" w:rsidRPr="00C90CE4" w14:paraId="267BB1C4" w14:textId="77777777" w:rsidTr="000319B1">
        <w:trPr>
          <w:trHeight w:val="55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CA82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Gratitude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Loyalty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BEB88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0.549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BAEB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0.286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A7C3E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sig. (p&lt;0.05)</w:t>
            </w:r>
          </w:p>
          <w:p w14:paraId="0A8D638B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D30794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(H6b)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971F4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0.400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5A3D6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0.259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B2EDF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sig. (p=0.10)</w:t>
            </w:r>
          </w:p>
          <w:p w14:paraId="6071EA97" w14:textId="77777777" w:rsidR="00793830" w:rsidRPr="00C90CE4" w:rsidRDefault="00793830" w:rsidP="00D933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D418AEF" w14:textId="77777777" w:rsidR="00793830" w:rsidRPr="00C90CE4" w:rsidRDefault="00793830" w:rsidP="00D9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(H7b)</w:t>
            </w:r>
          </w:p>
        </w:tc>
      </w:tr>
    </w:tbl>
    <w:p w14:paraId="725F75DB" w14:textId="77777777" w:rsidR="00793830" w:rsidRPr="00C90CE4" w:rsidRDefault="00793830" w:rsidP="00793830">
      <w:pPr>
        <w:pStyle w:val="NoSpacing"/>
        <w:rPr>
          <w:rFonts w:ascii="Times New Roman" w:hAnsi="Times New Roman" w:cs="Times New Roman"/>
          <w:sz w:val="24"/>
          <w:szCs w:val="22"/>
        </w:rPr>
      </w:pPr>
      <w:r w:rsidRPr="00C90CE4">
        <w:rPr>
          <w:rFonts w:ascii="Times New Roman" w:hAnsi="Times New Roman" w:cs="Times New Roman"/>
          <w:sz w:val="24"/>
          <w:szCs w:val="22"/>
          <w:vertAlign w:val="superscript"/>
        </w:rPr>
        <w:t>1</w:t>
      </w:r>
      <w:r w:rsidRPr="00C90CE4">
        <w:rPr>
          <w:rFonts w:ascii="Times New Roman" w:hAnsi="Times New Roman" w:cs="Times New Roman"/>
          <w:sz w:val="24"/>
          <w:szCs w:val="22"/>
        </w:rPr>
        <w:t xml:space="preserve"> p&lt;0.01</w:t>
      </w:r>
    </w:p>
    <w:p w14:paraId="5339419A" w14:textId="77777777" w:rsidR="00793830" w:rsidRPr="00C90CE4" w:rsidRDefault="00793830" w:rsidP="00793830">
      <w:pPr>
        <w:pStyle w:val="NoSpacing"/>
        <w:rPr>
          <w:rFonts w:ascii="Times New Roman" w:hAnsi="Times New Roman" w:cs="Times New Roman"/>
          <w:sz w:val="24"/>
          <w:szCs w:val="22"/>
        </w:rPr>
      </w:pPr>
      <w:r w:rsidRPr="00C90CE4">
        <w:rPr>
          <w:rFonts w:ascii="Times New Roman" w:hAnsi="Times New Roman" w:cs="Times New Roman"/>
          <w:sz w:val="24"/>
          <w:szCs w:val="22"/>
          <w:vertAlign w:val="superscript"/>
        </w:rPr>
        <w:t xml:space="preserve">2 </w:t>
      </w:r>
      <w:r w:rsidRPr="00C90CE4">
        <w:rPr>
          <w:rFonts w:ascii="Times New Roman" w:hAnsi="Times New Roman" w:cs="Times New Roman"/>
          <w:sz w:val="24"/>
          <w:szCs w:val="22"/>
        </w:rPr>
        <w:t>p&lt;0.05</w:t>
      </w:r>
    </w:p>
    <w:p w14:paraId="56969247" w14:textId="77777777" w:rsidR="00793830" w:rsidRPr="00C90CE4" w:rsidRDefault="00793830" w:rsidP="00793830">
      <w:pPr>
        <w:pStyle w:val="NoSpacing"/>
        <w:rPr>
          <w:rFonts w:ascii="Times New Roman" w:hAnsi="Times New Roman" w:cs="Times New Roman"/>
          <w:sz w:val="24"/>
          <w:szCs w:val="22"/>
        </w:rPr>
      </w:pPr>
      <w:r w:rsidRPr="00C90CE4">
        <w:rPr>
          <w:rFonts w:ascii="Times New Roman" w:hAnsi="Times New Roman" w:cs="Times New Roman"/>
          <w:noProof/>
          <w:sz w:val="24"/>
          <w:szCs w:val="22"/>
          <w:vertAlign w:val="superscript"/>
        </w:rPr>
        <w:t>3</w:t>
      </w:r>
      <w:r w:rsidRPr="00C90CE4">
        <w:rPr>
          <w:rFonts w:ascii="Times New Roman" w:hAnsi="Times New Roman" w:cs="Times New Roman"/>
          <w:sz w:val="24"/>
          <w:szCs w:val="22"/>
        </w:rPr>
        <w:t xml:space="preserve"> not-significant(n.s.)</w:t>
      </w:r>
    </w:p>
    <w:p w14:paraId="697685C2" w14:textId="590C64B2" w:rsidR="00793830" w:rsidRPr="00C90CE4" w:rsidRDefault="00793830" w:rsidP="007938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7FDDCD" w14:textId="036CD2D9" w:rsidR="00117FF9" w:rsidRPr="00C90CE4" w:rsidRDefault="00117FF9" w:rsidP="007938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E18C5A" w14:textId="67D2110A" w:rsidR="00117FF9" w:rsidRPr="00C90CE4" w:rsidRDefault="00117FF9" w:rsidP="007938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E49D41" w14:textId="5D7185C7" w:rsidR="00117FF9" w:rsidRPr="00C90CE4" w:rsidRDefault="00117FF9" w:rsidP="007938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2601DA" w14:textId="3821F657" w:rsidR="00117FF9" w:rsidRPr="00C90CE4" w:rsidRDefault="00117FF9" w:rsidP="007938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054DCE" w14:textId="77777777" w:rsidR="00793830" w:rsidRPr="00C90CE4" w:rsidRDefault="00793830" w:rsidP="00793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0CE4">
        <w:rPr>
          <w:rFonts w:ascii="Times New Roman" w:hAnsi="Times New Roman" w:cs="Times New Roman"/>
          <w:b/>
          <w:bCs/>
          <w:sz w:val="24"/>
          <w:szCs w:val="24"/>
        </w:rPr>
        <w:t>Table 7b:</w:t>
      </w:r>
      <w:r w:rsidRPr="00C90CE4">
        <w:rPr>
          <w:rFonts w:ascii="Times New Roman" w:hAnsi="Times New Roman" w:cs="Times New Roman"/>
          <w:sz w:val="24"/>
          <w:szCs w:val="24"/>
        </w:rPr>
        <w:t xml:space="preserve"> Moderation hypotheses testing: Low/High Retailer Brand Strength, Low/High Perceived Regularity</w:t>
      </w:r>
    </w:p>
    <w:tbl>
      <w:tblPr>
        <w:tblW w:w="8789" w:type="dxa"/>
        <w:tblInd w:w="-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1559"/>
        <w:gridCol w:w="1134"/>
        <w:gridCol w:w="1134"/>
        <w:gridCol w:w="1418"/>
      </w:tblGrid>
      <w:tr w:rsidR="00C90CE4" w:rsidRPr="00C90CE4" w14:paraId="23B11BEF" w14:textId="77777777" w:rsidTr="00C11BA6">
        <w:trPr>
          <w:trHeight w:val="1114"/>
        </w:trPr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5CDAB91" w14:textId="77777777" w:rsidR="00A90782" w:rsidRPr="00C90CE4" w:rsidRDefault="00A90782" w:rsidP="0030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Relationship Paths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E3B9A31" w14:textId="77777777" w:rsidR="00A90782" w:rsidRPr="00C90CE4" w:rsidRDefault="00A90782" w:rsidP="0030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Low Retailer Brand Strength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970C56" w14:textId="77777777" w:rsidR="00A90782" w:rsidRPr="00C90CE4" w:rsidRDefault="00A90782" w:rsidP="0030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High Retailer Brand Strength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C12479" w14:textId="77777777" w:rsidR="00A90782" w:rsidRPr="00C90CE4" w:rsidRDefault="00A90782" w:rsidP="0030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lang w:eastAsia="en-IN"/>
              </w:rPr>
              <w:t>The difference</w:t>
            </w: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is significant/ not significant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CA0F8A5" w14:textId="77777777" w:rsidR="00A90782" w:rsidRPr="00C90CE4" w:rsidRDefault="00A90782" w:rsidP="0030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Low Perceived Regularity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66F9EBE" w14:textId="77777777" w:rsidR="00A90782" w:rsidRPr="00C90CE4" w:rsidRDefault="00A90782" w:rsidP="0030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High Perceived Regularity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329BFD4" w14:textId="77777777" w:rsidR="00A90782" w:rsidRPr="00C90CE4" w:rsidRDefault="00A90782" w:rsidP="0030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lang w:eastAsia="en-IN"/>
              </w:rPr>
              <w:t>The difference</w:t>
            </w: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is significant/ not significant</w:t>
            </w:r>
          </w:p>
        </w:tc>
      </w:tr>
      <w:tr w:rsidR="00C90CE4" w:rsidRPr="00C90CE4" w14:paraId="0D009F4B" w14:textId="77777777" w:rsidTr="005F50D5">
        <w:trPr>
          <w:trHeight w:val="653"/>
        </w:trPr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C89534C" w14:textId="77777777" w:rsidR="00A90782" w:rsidRPr="00C90CE4" w:rsidRDefault="00A90782" w:rsidP="0030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4D82A6" w14:textId="77777777" w:rsidR="00A90782" w:rsidRPr="00C90CE4" w:rsidRDefault="00A90782" w:rsidP="0030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Estimates from the unconstrained model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99CD56" w14:textId="77777777" w:rsidR="00A90782" w:rsidRPr="00C90CE4" w:rsidRDefault="00A90782" w:rsidP="0030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Constraining each path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67041B" w14:textId="77777777" w:rsidR="00A90782" w:rsidRPr="00C90CE4" w:rsidRDefault="00A90782" w:rsidP="0030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Estimates from the unconstrained model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154B90" w14:textId="77777777" w:rsidR="00A90782" w:rsidRPr="00C90CE4" w:rsidRDefault="00A90782" w:rsidP="0030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Constraining each path</w:t>
            </w:r>
          </w:p>
        </w:tc>
      </w:tr>
      <w:tr w:rsidR="00C90CE4" w:rsidRPr="00C90CE4" w14:paraId="0FEAC94F" w14:textId="77777777" w:rsidTr="005F50D5">
        <w:trPr>
          <w:trHeight w:val="37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BBAC3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Direct mail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Gratitude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8C5B9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0.072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61FDA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-0.013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0B947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2BC08C6C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4D7C47C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(H8a[i])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973D5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0.061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D815A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0.013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844C6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325302C6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59E2B2A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(H9a[i)]</w:t>
            </w:r>
          </w:p>
        </w:tc>
      </w:tr>
      <w:tr w:rsidR="00C90CE4" w:rsidRPr="00C90CE4" w14:paraId="2DD46073" w14:textId="77777777" w:rsidTr="005F50D5">
        <w:trPr>
          <w:trHeight w:val="27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98BCE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Tangible rewards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Gratitude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528D6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-0.071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C9320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0.142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5165C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4EC771D5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466CAE0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(H8a[ii])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1CCB1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0.017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6698F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0.063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C62D2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00480442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5D81617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(H9a[ii])</w:t>
            </w:r>
          </w:p>
        </w:tc>
      </w:tr>
      <w:tr w:rsidR="00C90CE4" w:rsidRPr="00C90CE4" w14:paraId="70ECB6B1" w14:textId="77777777" w:rsidTr="005F50D5">
        <w:trPr>
          <w:trHeight w:val="55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4F9D0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Preferential treatment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Gratitude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078D4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0.445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835CF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0.153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5030B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48A2835B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D96030B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(H8a[iii])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F6D54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0.129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1E90F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0.414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6D178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sig. (p&lt;0.10)</w:t>
            </w:r>
          </w:p>
          <w:p w14:paraId="563ECD72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25C7B23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(H9a[iii])</w:t>
            </w:r>
          </w:p>
        </w:tc>
      </w:tr>
      <w:tr w:rsidR="00C90CE4" w:rsidRPr="00C90CE4" w14:paraId="08F89EAE" w14:textId="77777777" w:rsidTr="005F50D5">
        <w:trPr>
          <w:trHeight w:val="55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9A15B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Interpersonal Communication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Gratitude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0000C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0.442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E739F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0.605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67B7F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sig. (p&lt;0.05)</w:t>
            </w:r>
          </w:p>
          <w:p w14:paraId="5D0C7DB8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33FD9BB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(Ha[iv])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0A544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0.641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0DC5F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0.453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30AF9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11B8997F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1E568F6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(H9a[iv])</w:t>
            </w:r>
          </w:p>
        </w:tc>
      </w:tr>
      <w:tr w:rsidR="00C90CE4" w:rsidRPr="00C90CE4" w14:paraId="790F350C" w14:textId="77777777" w:rsidTr="005F50D5">
        <w:trPr>
          <w:trHeight w:val="55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C2FAF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Gratitude </w:t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sym w:font="Wingdings" w:char="F0E0"/>
            </w:r>
            <w:r w:rsidRPr="00C90C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C90CE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Loyalty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EE2870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0.339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921EB0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0.368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B02326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62414125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C6D0832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(H8b)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E06B9C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0.354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8D2CD8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0.346</w:t>
            </w:r>
            <w:r w:rsidRPr="00C90CE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E26F9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n.s. (p&gt;0.05)</w:t>
            </w:r>
          </w:p>
          <w:p w14:paraId="3829E364" w14:textId="77777777" w:rsidR="00A90782" w:rsidRPr="00C90CE4" w:rsidRDefault="00A90782" w:rsidP="00301E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A05515D" w14:textId="77777777" w:rsidR="00A90782" w:rsidRPr="00C90CE4" w:rsidRDefault="00A90782" w:rsidP="003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C90CE4">
              <w:rPr>
                <w:rFonts w:ascii="Times New Roman" w:hAnsi="Times New Roman" w:cs="Times New Roman"/>
                <w:sz w:val="20"/>
              </w:rPr>
              <w:t>(H9b)</w:t>
            </w:r>
          </w:p>
        </w:tc>
      </w:tr>
    </w:tbl>
    <w:p w14:paraId="15040357" w14:textId="77777777" w:rsidR="00793830" w:rsidRPr="00C90CE4" w:rsidRDefault="00793830" w:rsidP="00793830">
      <w:pPr>
        <w:pStyle w:val="NoSpacing"/>
        <w:rPr>
          <w:rFonts w:ascii="Times New Roman" w:hAnsi="Times New Roman" w:cs="Times New Roman"/>
          <w:sz w:val="24"/>
          <w:szCs w:val="22"/>
        </w:rPr>
      </w:pPr>
      <w:r w:rsidRPr="00C90CE4">
        <w:rPr>
          <w:rFonts w:ascii="Times New Roman" w:hAnsi="Times New Roman" w:cs="Times New Roman"/>
          <w:sz w:val="24"/>
          <w:szCs w:val="22"/>
          <w:vertAlign w:val="superscript"/>
        </w:rPr>
        <w:t>1</w:t>
      </w:r>
      <w:r w:rsidRPr="00C90CE4">
        <w:rPr>
          <w:rFonts w:ascii="Times New Roman" w:hAnsi="Times New Roman" w:cs="Times New Roman"/>
          <w:sz w:val="24"/>
          <w:szCs w:val="22"/>
        </w:rPr>
        <w:t xml:space="preserve"> p&lt;0.01</w:t>
      </w:r>
    </w:p>
    <w:p w14:paraId="5600EE74" w14:textId="77777777" w:rsidR="00793830" w:rsidRPr="00C90CE4" w:rsidRDefault="00793830" w:rsidP="00793830">
      <w:pPr>
        <w:pStyle w:val="NoSpacing"/>
        <w:rPr>
          <w:rFonts w:ascii="Times New Roman" w:hAnsi="Times New Roman" w:cs="Times New Roman"/>
          <w:sz w:val="24"/>
          <w:szCs w:val="22"/>
        </w:rPr>
      </w:pPr>
      <w:r w:rsidRPr="00C90CE4">
        <w:rPr>
          <w:rFonts w:ascii="Times New Roman" w:hAnsi="Times New Roman" w:cs="Times New Roman"/>
          <w:sz w:val="24"/>
          <w:szCs w:val="22"/>
          <w:vertAlign w:val="superscript"/>
        </w:rPr>
        <w:t xml:space="preserve">2 </w:t>
      </w:r>
      <w:r w:rsidRPr="00C90CE4">
        <w:rPr>
          <w:rFonts w:ascii="Times New Roman" w:hAnsi="Times New Roman" w:cs="Times New Roman"/>
          <w:sz w:val="24"/>
          <w:szCs w:val="22"/>
        </w:rPr>
        <w:t>p&lt;0.05</w:t>
      </w:r>
    </w:p>
    <w:p w14:paraId="7CC8CDC6" w14:textId="77777777" w:rsidR="00793830" w:rsidRPr="00C90CE4" w:rsidRDefault="00793830" w:rsidP="00793830">
      <w:pPr>
        <w:pStyle w:val="NoSpacing"/>
        <w:rPr>
          <w:rFonts w:ascii="Times New Roman" w:hAnsi="Times New Roman" w:cs="Times New Roman"/>
          <w:sz w:val="24"/>
          <w:szCs w:val="22"/>
        </w:rPr>
      </w:pPr>
      <w:r w:rsidRPr="00C90CE4">
        <w:rPr>
          <w:rFonts w:ascii="Times New Roman" w:hAnsi="Times New Roman" w:cs="Times New Roman"/>
          <w:noProof/>
          <w:sz w:val="24"/>
          <w:szCs w:val="22"/>
          <w:vertAlign w:val="superscript"/>
        </w:rPr>
        <w:t>3</w:t>
      </w:r>
      <w:r w:rsidRPr="00C90CE4">
        <w:rPr>
          <w:rFonts w:ascii="Times New Roman" w:hAnsi="Times New Roman" w:cs="Times New Roman"/>
          <w:sz w:val="24"/>
          <w:szCs w:val="22"/>
        </w:rPr>
        <w:t xml:space="preserve"> not-significant(n.s.)</w:t>
      </w:r>
    </w:p>
    <w:bookmarkEnd w:id="0"/>
    <w:p w14:paraId="0D6C458A" w14:textId="77777777" w:rsidR="00793830" w:rsidRPr="00C90CE4" w:rsidRDefault="00793830" w:rsidP="007938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B46EDE" w14:textId="77777777" w:rsidR="00793830" w:rsidRPr="00C90CE4" w:rsidRDefault="00793830" w:rsidP="007938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047BF9F9" w14:textId="7350B5D8" w:rsidR="00793830" w:rsidRPr="00C90CE4" w:rsidRDefault="00793830" w:rsidP="005A05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93830" w:rsidRPr="00C90CE4" w:rsidSect="00D93316">
      <w:footerReference w:type="default" r:id="rId8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40F3" w14:textId="77777777" w:rsidR="005367ED" w:rsidRDefault="005367ED">
      <w:pPr>
        <w:spacing w:after="0" w:line="240" w:lineRule="auto"/>
      </w:pPr>
      <w:r>
        <w:separator/>
      </w:r>
    </w:p>
  </w:endnote>
  <w:endnote w:type="continuationSeparator" w:id="0">
    <w:p w14:paraId="02E9EA56" w14:textId="77777777" w:rsidR="005367ED" w:rsidRDefault="0053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6505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BEA29C" w14:textId="77777777" w:rsidR="00B67579" w:rsidRDefault="00B6757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713196" w14:textId="77777777" w:rsidR="00B67579" w:rsidRDefault="00B67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6CC8" w14:textId="77777777" w:rsidR="005367ED" w:rsidRDefault="005367ED">
      <w:pPr>
        <w:spacing w:after="0" w:line="240" w:lineRule="auto"/>
      </w:pPr>
      <w:r>
        <w:separator/>
      </w:r>
    </w:p>
  </w:footnote>
  <w:footnote w:type="continuationSeparator" w:id="0">
    <w:p w14:paraId="3600ECB5" w14:textId="77777777" w:rsidR="005367ED" w:rsidRDefault="00536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2A50"/>
    <w:multiLevelType w:val="hybridMultilevel"/>
    <w:tmpl w:val="FFCC03F2"/>
    <w:lvl w:ilvl="0" w:tplc="D414C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21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CC9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E2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A7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83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2E0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88F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C7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0D646F"/>
    <w:multiLevelType w:val="hybridMultilevel"/>
    <w:tmpl w:val="6C568306"/>
    <w:lvl w:ilvl="0" w:tplc="260619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F253A"/>
    <w:multiLevelType w:val="hybridMultilevel"/>
    <w:tmpl w:val="9DE87AA0"/>
    <w:lvl w:ilvl="0" w:tplc="BCAA4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81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6D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8C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07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27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45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04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60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99031E"/>
    <w:multiLevelType w:val="hybridMultilevel"/>
    <w:tmpl w:val="24A645FE"/>
    <w:lvl w:ilvl="0" w:tplc="78781A38">
      <w:numFmt w:val="bullet"/>
      <w:lvlText w:val="-"/>
      <w:lvlJc w:val="left"/>
      <w:pPr>
        <w:ind w:left="684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4A90365A"/>
    <w:multiLevelType w:val="hybridMultilevel"/>
    <w:tmpl w:val="B5AE69C4"/>
    <w:lvl w:ilvl="0" w:tplc="260619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B6604"/>
    <w:multiLevelType w:val="hybridMultilevel"/>
    <w:tmpl w:val="C578076A"/>
    <w:lvl w:ilvl="0" w:tplc="CA501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0D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C5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CE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2D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6E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C3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C0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E8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F1F77D7"/>
    <w:multiLevelType w:val="hybridMultilevel"/>
    <w:tmpl w:val="88C8C9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90793"/>
    <w:multiLevelType w:val="hybridMultilevel"/>
    <w:tmpl w:val="78FAA8E4"/>
    <w:lvl w:ilvl="0" w:tplc="B6406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9E7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6CA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EB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B47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ED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6C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3C0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C4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75600630">
    <w:abstractNumId w:val="6"/>
  </w:num>
  <w:num w:numId="2" w16cid:durableId="110319771">
    <w:abstractNumId w:val="3"/>
  </w:num>
  <w:num w:numId="3" w16cid:durableId="900752891">
    <w:abstractNumId w:val="2"/>
  </w:num>
  <w:num w:numId="4" w16cid:durableId="118452234">
    <w:abstractNumId w:val="5"/>
  </w:num>
  <w:num w:numId="5" w16cid:durableId="1647776247">
    <w:abstractNumId w:val="0"/>
  </w:num>
  <w:num w:numId="6" w16cid:durableId="1542280509">
    <w:abstractNumId w:val="7"/>
  </w:num>
  <w:num w:numId="7" w16cid:durableId="1668628091">
    <w:abstractNumId w:val="1"/>
  </w:num>
  <w:num w:numId="8" w16cid:durableId="1698119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NLMwMLcwNjI3tDRV0lEKTi0uzszPAykwNLKoBQBElPhOLgAAAA=="/>
  </w:docVars>
  <w:rsids>
    <w:rsidRoot w:val="0089203C"/>
    <w:rsid w:val="00002916"/>
    <w:rsid w:val="00003FB9"/>
    <w:rsid w:val="00004865"/>
    <w:rsid w:val="00007CD2"/>
    <w:rsid w:val="00011D98"/>
    <w:rsid w:val="00013079"/>
    <w:rsid w:val="0001360B"/>
    <w:rsid w:val="00016D21"/>
    <w:rsid w:val="000205BE"/>
    <w:rsid w:val="00020F70"/>
    <w:rsid w:val="0002179B"/>
    <w:rsid w:val="00021EFE"/>
    <w:rsid w:val="00022D58"/>
    <w:rsid w:val="00026885"/>
    <w:rsid w:val="000318FA"/>
    <w:rsid w:val="000319B1"/>
    <w:rsid w:val="00031F79"/>
    <w:rsid w:val="00032BE4"/>
    <w:rsid w:val="000362D4"/>
    <w:rsid w:val="00040E7F"/>
    <w:rsid w:val="00042136"/>
    <w:rsid w:val="000446E7"/>
    <w:rsid w:val="00044931"/>
    <w:rsid w:val="00046AB4"/>
    <w:rsid w:val="00046E24"/>
    <w:rsid w:val="00047FD9"/>
    <w:rsid w:val="000518AD"/>
    <w:rsid w:val="0005599D"/>
    <w:rsid w:val="00056B9E"/>
    <w:rsid w:val="0006249F"/>
    <w:rsid w:val="000626E1"/>
    <w:rsid w:val="00065F65"/>
    <w:rsid w:val="00074293"/>
    <w:rsid w:val="00074F08"/>
    <w:rsid w:val="000762C9"/>
    <w:rsid w:val="00082D56"/>
    <w:rsid w:val="000856C9"/>
    <w:rsid w:val="00086CF2"/>
    <w:rsid w:val="0009197B"/>
    <w:rsid w:val="00092673"/>
    <w:rsid w:val="000943AD"/>
    <w:rsid w:val="00096166"/>
    <w:rsid w:val="000965A9"/>
    <w:rsid w:val="000968B3"/>
    <w:rsid w:val="00097267"/>
    <w:rsid w:val="000A07FA"/>
    <w:rsid w:val="000A2E20"/>
    <w:rsid w:val="000A378E"/>
    <w:rsid w:val="000A6532"/>
    <w:rsid w:val="000B16A7"/>
    <w:rsid w:val="000B4D07"/>
    <w:rsid w:val="000B5070"/>
    <w:rsid w:val="000C2134"/>
    <w:rsid w:val="000C58AE"/>
    <w:rsid w:val="000C61B3"/>
    <w:rsid w:val="000D17C1"/>
    <w:rsid w:val="000D4680"/>
    <w:rsid w:val="000E12F1"/>
    <w:rsid w:val="000E24F0"/>
    <w:rsid w:val="000E36C8"/>
    <w:rsid w:val="000E51DA"/>
    <w:rsid w:val="000F105E"/>
    <w:rsid w:val="000F27A7"/>
    <w:rsid w:val="000F3463"/>
    <w:rsid w:val="00101330"/>
    <w:rsid w:val="0010505C"/>
    <w:rsid w:val="00110E4A"/>
    <w:rsid w:val="00113739"/>
    <w:rsid w:val="00114D93"/>
    <w:rsid w:val="00116388"/>
    <w:rsid w:val="001176E6"/>
    <w:rsid w:val="00117FF9"/>
    <w:rsid w:val="00126BC8"/>
    <w:rsid w:val="00126F58"/>
    <w:rsid w:val="00132400"/>
    <w:rsid w:val="00135334"/>
    <w:rsid w:val="001374C2"/>
    <w:rsid w:val="0014245B"/>
    <w:rsid w:val="00143379"/>
    <w:rsid w:val="00143771"/>
    <w:rsid w:val="001472E4"/>
    <w:rsid w:val="00147759"/>
    <w:rsid w:val="0015022E"/>
    <w:rsid w:val="00151939"/>
    <w:rsid w:val="00153F9D"/>
    <w:rsid w:val="00157070"/>
    <w:rsid w:val="00162B70"/>
    <w:rsid w:val="00163F2E"/>
    <w:rsid w:val="00167F08"/>
    <w:rsid w:val="0017047A"/>
    <w:rsid w:val="00170B25"/>
    <w:rsid w:val="00170C82"/>
    <w:rsid w:val="00171F60"/>
    <w:rsid w:val="0017233F"/>
    <w:rsid w:val="00172D99"/>
    <w:rsid w:val="00173576"/>
    <w:rsid w:val="00173711"/>
    <w:rsid w:val="001739FD"/>
    <w:rsid w:val="00174208"/>
    <w:rsid w:val="001754BD"/>
    <w:rsid w:val="001771A6"/>
    <w:rsid w:val="00177459"/>
    <w:rsid w:val="00180044"/>
    <w:rsid w:val="00181F02"/>
    <w:rsid w:val="001822E4"/>
    <w:rsid w:val="0018568D"/>
    <w:rsid w:val="00192959"/>
    <w:rsid w:val="001956F6"/>
    <w:rsid w:val="001975BB"/>
    <w:rsid w:val="00197C94"/>
    <w:rsid w:val="001A58A5"/>
    <w:rsid w:val="001A6367"/>
    <w:rsid w:val="001A668B"/>
    <w:rsid w:val="001A6F4E"/>
    <w:rsid w:val="001A7052"/>
    <w:rsid w:val="001B163F"/>
    <w:rsid w:val="001B449B"/>
    <w:rsid w:val="001B586B"/>
    <w:rsid w:val="001B6376"/>
    <w:rsid w:val="001C04F5"/>
    <w:rsid w:val="001C5180"/>
    <w:rsid w:val="001D1C41"/>
    <w:rsid w:val="001D37F4"/>
    <w:rsid w:val="001E01DC"/>
    <w:rsid w:val="001E046A"/>
    <w:rsid w:val="001E0F50"/>
    <w:rsid w:val="001E39AE"/>
    <w:rsid w:val="001E754C"/>
    <w:rsid w:val="001F008C"/>
    <w:rsid w:val="001F0CB1"/>
    <w:rsid w:val="001F0D6C"/>
    <w:rsid w:val="001F4A55"/>
    <w:rsid w:val="001F72C1"/>
    <w:rsid w:val="00202D3D"/>
    <w:rsid w:val="00206580"/>
    <w:rsid w:val="002067BB"/>
    <w:rsid w:val="00210603"/>
    <w:rsid w:val="002115DF"/>
    <w:rsid w:val="0021173F"/>
    <w:rsid w:val="00211869"/>
    <w:rsid w:val="0021545E"/>
    <w:rsid w:val="002170A1"/>
    <w:rsid w:val="002208D8"/>
    <w:rsid w:val="00222AD8"/>
    <w:rsid w:val="00227097"/>
    <w:rsid w:val="00227B7D"/>
    <w:rsid w:val="00235260"/>
    <w:rsid w:val="002404DB"/>
    <w:rsid w:val="0024060B"/>
    <w:rsid w:val="00240C0B"/>
    <w:rsid w:val="00241AD0"/>
    <w:rsid w:val="002448C8"/>
    <w:rsid w:val="002513AB"/>
    <w:rsid w:val="00251586"/>
    <w:rsid w:val="00252367"/>
    <w:rsid w:val="00254C54"/>
    <w:rsid w:val="00255779"/>
    <w:rsid w:val="00261D9A"/>
    <w:rsid w:val="002649F6"/>
    <w:rsid w:val="00267C5E"/>
    <w:rsid w:val="002738DA"/>
    <w:rsid w:val="002777FC"/>
    <w:rsid w:val="00281466"/>
    <w:rsid w:val="002823A0"/>
    <w:rsid w:val="00282C34"/>
    <w:rsid w:val="00285B63"/>
    <w:rsid w:val="00287F68"/>
    <w:rsid w:val="002904E8"/>
    <w:rsid w:val="002A20DC"/>
    <w:rsid w:val="002A2467"/>
    <w:rsid w:val="002A2D41"/>
    <w:rsid w:val="002B02A3"/>
    <w:rsid w:val="002B443F"/>
    <w:rsid w:val="002C19FF"/>
    <w:rsid w:val="002C3C0E"/>
    <w:rsid w:val="002C4050"/>
    <w:rsid w:val="002C44CD"/>
    <w:rsid w:val="002C619A"/>
    <w:rsid w:val="002D607D"/>
    <w:rsid w:val="002E4B8D"/>
    <w:rsid w:val="002F5FAD"/>
    <w:rsid w:val="002F6228"/>
    <w:rsid w:val="002F68A3"/>
    <w:rsid w:val="002F7200"/>
    <w:rsid w:val="00306230"/>
    <w:rsid w:val="00306A26"/>
    <w:rsid w:val="00310B62"/>
    <w:rsid w:val="00311B18"/>
    <w:rsid w:val="00312C6D"/>
    <w:rsid w:val="00312EAF"/>
    <w:rsid w:val="00313AA4"/>
    <w:rsid w:val="00314694"/>
    <w:rsid w:val="00315E6D"/>
    <w:rsid w:val="00317274"/>
    <w:rsid w:val="003174CE"/>
    <w:rsid w:val="00320C98"/>
    <w:rsid w:val="003214C3"/>
    <w:rsid w:val="00326778"/>
    <w:rsid w:val="0033427F"/>
    <w:rsid w:val="00337478"/>
    <w:rsid w:val="003432C1"/>
    <w:rsid w:val="0034415C"/>
    <w:rsid w:val="0034545E"/>
    <w:rsid w:val="00350EF5"/>
    <w:rsid w:val="003510A9"/>
    <w:rsid w:val="0035164E"/>
    <w:rsid w:val="003516EE"/>
    <w:rsid w:val="00352455"/>
    <w:rsid w:val="00352CC7"/>
    <w:rsid w:val="003531B2"/>
    <w:rsid w:val="003535E8"/>
    <w:rsid w:val="00363274"/>
    <w:rsid w:val="00364F9D"/>
    <w:rsid w:val="00365FE6"/>
    <w:rsid w:val="00367DCD"/>
    <w:rsid w:val="00367E65"/>
    <w:rsid w:val="00370CB8"/>
    <w:rsid w:val="003732DE"/>
    <w:rsid w:val="0037425B"/>
    <w:rsid w:val="00375992"/>
    <w:rsid w:val="0038373D"/>
    <w:rsid w:val="0039127F"/>
    <w:rsid w:val="00393BA8"/>
    <w:rsid w:val="003956ED"/>
    <w:rsid w:val="0039637F"/>
    <w:rsid w:val="00397C09"/>
    <w:rsid w:val="003A1888"/>
    <w:rsid w:val="003A301D"/>
    <w:rsid w:val="003A3867"/>
    <w:rsid w:val="003A49CD"/>
    <w:rsid w:val="003A7445"/>
    <w:rsid w:val="003B0F1F"/>
    <w:rsid w:val="003B1D8B"/>
    <w:rsid w:val="003B1FC5"/>
    <w:rsid w:val="003B6352"/>
    <w:rsid w:val="003C2A1A"/>
    <w:rsid w:val="003C4386"/>
    <w:rsid w:val="003C6CA3"/>
    <w:rsid w:val="003C74C2"/>
    <w:rsid w:val="003D008B"/>
    <w:rsid w:val="003D231C"/>
    <w:rsid w:val="003D2DA6"/>
    <w:rsid w:val="003D5EBC"/>
    <w:rsid w:val="003E03C2"/>
    <w:rsid w:val="003E1A61"/>
    <w:rsid w:val="003E1F5F"/>
    <w:rsid w:val="003E37EA"/>
    <w:rsid w:val="003E42A4"/>
    <w:rsid w:val="003E4DD9"/>
    <w:rsid w:val="003E6254"/>
    <w:rsid w:val="003E646D"/>
    <w:rsid w:val="003F2F44"/>
    <w:rsid w:val="003F6600"/>
    <w:rsid w:val="003F7EE4"/>
    <w:rsid w:val="00400496"/>
    <w:rsid w:val="00402B21"/>
    <w:rsid w:val="004031A7"/>
    <w:rsid w:val="0040512F"/>
    <w:rsid w:val="00405183"/>
    <w:rsid w:val="00405657"/>
    <w:rsid w:val="00405663"/>
    <w:rsid w:val="00406E78"/>
    <w:rsid w:val="00412FD4"/>
    <w:rsid w:val="004139B0"/>
    <w:rsid w:val="00423E73"/>
    <w:rsid w:val="0042458E"/>
    <w:rsid w:val="00426CB3"/>
    <w:rsid w:val="00427810"/>
    <w:rsid w:val="00432B0E"/>
    <w:rsid w:val="0043559C"/>
    <w:rsid w:val="00437CC7"/>
    <w:rsid w:val="004406DB"/>
    <w:rsid w:val="00444069"/>
    <w:rsid w:val="00445F9B"/>
    <w:rsid w:val="004463DE"/>
    <w:rsid w:val="00446FB4"/>
    <w:rsid w:val="00450874"/>
    <w:rsid w:val="00450BD8"/>
    <w:rsid w:val="004545CF"/>
    <w:rsid w:val="004567A1"/>
    <w:rsid w:val="00457066"/>
    <w:rsid w:val="004629B6"/>
    <w:rsid w:val="00462B3F"/>
    <w:rsid w:val="00463A7C"/>
    <w:rsid w:val="00465303"/>
    <w:rsid w:val="00465885"/>
    <w:rsid w:val="004664CF"/>
    <w:rsid w:val="00466FE2"/>
    <w:rsid w:val="004724FF"/>
    <w:rsid w:val="00472A8E"/>
    <w:rsid w:val="00472EB4"/>
    <w:rsid w:val="00473212"/>
    <w:rsid w:val="0048216B"/>
    <w:rsid w:val="004839FC"/>
    <w:rsid w:val="004848BE"/>
    <w:rsid w:val="004868CA"/>
    <w:rsid w:val="0048788C"/>
    <w:rsid w:val="0049326D"/>
    <w:rsid w:val="0049491B"/>
    <w:rsid w:val="00495ABA"/>
    <w:rsid w:val="00496589"/>
    <w:rsid w:val="004A195C"/>
    <w:rsid w:val="004A3674"/>
    <w:rsid w:val="004A4843"/>
    <w:rsid w:val="004A4D6E"/>
    <w:rsid w:val="004A7213"/>
    <w:rsid w:val="004A7942"/>
    <w:rsid w:val="004B0079"/>
    <w:rsid w:val="004B1133"/>
    <w:rsid w:val="004B1B03"/>
    <w:rsid w:val="004B1CAE"/>
    <w:rsid w:val="004B36A9"/>
    <w:rsid w:val="004B4BE1"/>
    <w:rsid w:val="004B5DD3"/>
    <w:rsid w:val="004C2ED3"/>
    <w:rsid w:val="004C6186"/>
    <w:rsid w:val="004C751E"/>
    <w:rsid w:val="004D109D"/>
    <w:rsid w:val="004D1494"/>
    <w:rsid w:val="004D4A6E"/>
    <w:rsid w:val="004D74DA"/>
    <w:rsid w:val="004E0814"/>
    <w:rsid w:val="004E2C3E"/>
    <w:rsid w:val="004E2DEC"/>
    <w:rsid w:val="004E64F3"/>
    <w:rsid w:val="004E66F1"/>
    <w:rsid w:val="004F20FC"/>
    <w:rsid w:val="004F379E"/>
    <w:rsid w:val="004F5A5C"/>
    <w:rsid w:val="004F71D4"/>
    <w:rsid w:val="004F7DE2"/>
    <w:rsid w:val="00500444"/>
    <w:rsid w:val="00501061"/>
    <w:rsid w:val="00501A1C"/>
    <w:rsid w:val="0050387D"/>
    <w:rsid w:val="00504C88"/>
    <w:rsid w:val="00505981"/>
    <w:rsid w:val="00507FB6"/>
    <w:rsid w:val="0051341D"/>
    <w:rsid w:val="00513884"/>
    <w:rsid w:val="00515343"/>
    <w:rsid w:val="0051750D"/>
    <w:rsid w:val="0052177F"/>
    <w:rsid w:val="00522EBA"/>
    <w:rsid w:val="0052476A"/>
    <w:rsid w:val="00526359"/>
    <w:rsid w:val="0052653E"/>
    <w:rsid w:val="00526ABC"/>
    <w:rsid w:val="00531CCC"/>
    <w:rsid w:val="005325B0"/>
    <w:rsid w:val="005367ED"/>
    <w:rsid w:val="00537689"/>
    <w:rsid w:val="00541B69"/>
    <w:rsid w:val="005426AF"/>
    <w:rsid w:val="0054360C"/>
    <w:rsid w:val="00543693"/>
    <w:rsid w:val="005459B9"/>
    <w:rsid w:val="00552751"/>
    <w:rsid w:val="00552868"/>
    <w:rsid w:val="00555397"/>
    <w:rsid w:val="00555EAB"/>
    <w:rsid w:val="00557231"/>
    <w:rsid w:val="0056429D"/>
    <w:rsid w:val="00564729"/>
    <w:rsid w:val="00564B4F"/>
    <w:rsid w:val="00564D94"/>
    <w:rsid w:val="00564E1C"/>
    <w:rsid w:val="005674F9"/>
    <w:rsid w:val="00567F35"/>
    <w:rsid w:val="005754A5"/>
    <w:rsid w:val="00575858"/>
    <w:rsid w:val="00575ABC"/>
    <w:rsid w:val="00577536"/>
    <w:rsid w:val="00580ACF"/>
    <w:rsid w:val="0058207F"/>
    <w:rsid w:val="00582694"/>
    <w:rsid w:val="00582A3F"/>
    <w:rsid w:val="00583271"/>
    <w:rsid w:val="00583402"/>
    <w:rsid w:val="00583CA2"/>
    <w:rsid w:val="00591BAC"/>
    <w:rsid w:val="00593518"/>
    <w:rsid w:val="00594B44"/>
    <w:rsid w:val="00595B72"/>
    <w:rsid w:val="00596851"/>
    <w:rsid w:val="005A0590"/>
    <w:rsid w:val="005A619E"/>
    <w:rsid w:val="005A649B"/>
    <w:rsid w:val="005A7773"/>
    <w:rsid w:val="005A7C5D"/>
    <w:rsid w:val="005B282E"/>
    <w:rsid w:val="005C030C"/>
    <w:rsid w:val="005C09D7"/>
    <w:rsid w:val="005C23D0"/>
    <w:rsid w:val="005C262B"/>
    <w:rsid w:val="005C62F1"/>
    <w:rsid w:val="005C6FAE"/>
    <w:rsid w:val="005D32E0"/>
    <w:rsid w:val="005D614D"/>
    <w:rsid w:val="005E0D82"/>
    <w:rsid w:val="005E0F5E"/>
    <w:rsid w:val="005E39B1"/>
    <w:rsid w:val="005E454D"/>
    <w:rsid w:val="005E64CC"/>
    <w:rsid w:val="005F0E99"/>
    <w:rsid w:val="005F3937"/>
    <w:rsid w:val="005F42EE"/>
    <w:rsid w:val="005F50D5"/>
    <w:rsid w:val="005F7EFA"/>
    <w:rsid w:val="00602BFA"/>
    <w:rsid w:val="0060449C"/>
    <w:rsid w:val="006049A0"/>
    <w:rsid w:val="00606C21"/>
    <w:rsid w:val="00613BD3"/>
    <w:rsid w:val="006150C8"/>
    <w:rsid w:val="00617298"/>
    <w:rsid w:val="00622AC5"/>
    <w:rsid w:val="00624CE2"/>
    <w:rsid w:val="006257BC"/>
    <w:rsid w:val="006261A7"/>
    <w:rsid w:val="00626BAB"/>
    <w:rsid w:val="0063037F"/>
    <w:rsid w:val="00635E70"/>
    <w:rsid w:val="0063703B"/>
    <w:rsid w:val="0063747E"/>
    <w:rsid w:val="00641A01"/>
    <w:rsid w:val="006428AE"/>
    <w:rsid w:val="00642F38"/>
    <w:rsid w:val="00643355"/>
    <w:rsid w:val="006523C4"/>
    <w:rsid w:val="00654A37"/>
    <w:rsid w:val="00655E20"/>
    <w:rsid w:val="0065608A"/>
    <w:rsid w:val="00660359"/>
    <w:rsid w:val="00661A9F"/>
    <w:rsid w:val="006639AD"/>
    <w:rsid w:val="00663D04"/>
    <w:rsid w:val="00664C65"/>
    <w:rsid w:val="00666ED4"/>
    <w:rsid w:val="00667349"/>
    <w:rsid w:val="00670071"/>
    <w:rsid w:val="0067030A"/>
    <w:rsid w:val="006756DA"/>
    <w:rsid w:val="006838E1"/>
    <w:rsid w:val="00692280"/>
    <w:rsid w:val="00692C18"/>
    <w:rsid w:val="00696330"/>
    <w:rsid w:val="0069697A"/>
    <w:rsid w:val="006971BC"/>
    <w:rsid w:val="00697DDA"/>
    <w:rsid w:val="006A0584"/>
    <w:rsid w:val="006A1134"/>
    <w:rsid w:val="006A4577"/>
    <w:rsid w:val="006A6A92"/>
    <w:rsid w:val="006A7637"/>
    <w:rsid w:val="006B1C17"/>
    <w:rsid w:val="006B2BE1"/>
    <w:rsid w:val="006B3C48"/>
    <w:rsid w:val="006B5C6A"/>
    <w:rsid w:val="006C0771"/>
    <w:rsid w:val="006C47A5"/>
    <w:rsid w:val="006C4E7C"/>
    <w:rsid w:val="006D20B6"/>
    <w:rsid w:val="006D48CB"/>
    <w:rsid w:val="006D60BE"/>
    <w:rsid w:val="006E2201"/>
    <w:rsid w:val="006E4390"/>
    <w:rsid w:val="006E5030"/>
    <w:rsid w:val="006E5E18"/>
    <w:rsid w:val="006E674D"/>
    <w:rsid w:val="006E705C"/>
    <w:rsid w:val="006E77F4"/>
    <w:rsid w:val="006F1475"/>
    <w:rsid w:val="006F19ED"/>
    <w:rsid w:val="006F1BAC"/>
    <w:rsid w:val="006F5071"/>
    <w:rsid w:val="006F684D"/>
    <w:rsid w:val="006F76AF"/>
    <w:rsid w:val="006F78A3"/>
    <w:rsid w:val="00701440"/>
    <w:rsid w:val="0070336E"/>
    <w:rsid w:val="0070344E"/>
    <w:rsid w:val="007049C3"/>
    <w:rsid w:val="00704B5D"/>
    <w:rsid w:val="0070661C"/>
    <w:rsid w:val="0070764C"/>
    <w:rsid w:val="00707CD4"/>
    <w:rsid w:val="0071038F"/>
    <w:rsid w:val="007132BD"/>
    <w:rsid w:val="00715F1A"/>
    <w:rsid w:val="007243D2"/>
    <w:rsid w:val="007254E2"/>
    <w:rsid w:val="0073039C"/>
    <w:rsid w:val="007314DB"/>
    <w:rsid w:val="00732C44"/>
    <w:rsid w:val="0073334E"/>
    <w:rsid w:val="00734E10"/>
    <w:rsid w:val="00735465"/>
    <w:rsid w:val="007356C7"/>
    <w:rsid w:val="0073695C"/>
    <w:rsid w:val="00742723"/>
    <w:rsid w:val="00743363"/>
    <w:rsid w:val="00743DA1"/>
    <w:rsid w:val="007459AA"/>
    <w:rsid w:val="00745ED7"/>
    <w:rsid w:val="00747816"/>
    <w:rsid w:val="0075016F"/>
    <w:rsid w:val="00750AC2"/>
    <w:rsid w:val="00752814"/>
    <w:rsid w:val="00753F2A"/>
    <w:rsid w:val="00754755"/>
    <w:rsid w:val="00756998"/>
    <w:rsid w:val="0076033F"/>
    <w:rsid w:val="0076185D"/>
    <w:rsid w:val="0076393D"/>
    <w:rsid w:val="00765041"/>
    <w:rsid w:val="007663E1"/>
    <w:rsid w:val="00767495"/>
    <w:rsid w:val="00775343"/>
    <w:rsid w:val="00780606"/>
    <w:rsid w:val="00781031"/>
    <w:rsid w:val="007819C0"/>
    <w:rsid w:val="0078451D"/>
    <w:rsid w:val="00785001"/>
    <w:rsid w:val="0079167C"/>
    <w:rsid w:val="0079347B"/>
    <w:rsid w:val="00793830"/>
    <w:rsid w:val="00797ADF"/>
    <w:rsid w:val="007A013F"/>
    <w:rsid w:val="007B07AF"/>
    <w:rsid w:val="007B15C5"/>
    <w:rsid w:val="007C096E"/>
    <w:rsid w:val="007C0E08"/>
    <w:rsid w:val="007C152A"/>
    <w:rsid w:val="007C217C"/>
    <w:rsid w:val="007C295E"/>
    <w:rsid w:val="007C4A9A"/>
    <w:rsid w:val="007C616A"/>
    <w:rsid w:val="007C67D8"/>
    <w:rsid w:val="007C783D"/>
    <w:rsid w:val="007C7904"/>
    <w:rsid w:val="007D1BA1"/>
    <w:rsid w:val="007D301C"/>
    <w:rsid w:val="007D35C5"/>
    <w:rsid w:val="007E037F"/>
    <w:rsid w:val="007E1158"/>
    <w:rsid w:val="007E7BA0"/>
    <w:rsid w:val="007F0CCE"/>
    <w:rsid w:val="007F339E"/>
    <w:rsid w:val="007F7D53"/>
    <w:rsid w:val="00801C19"/>
    <w:rsid w:val="00803E0C"/>
    <w:rsid w:val="00804C12"/>
    <w:rsid w:val="008073AD"/>
    <w:rsid w:val="00810299"/>
    <w:rsid w:val="00812EFE"/>
    <w:rsid w:val="00814012"/>
    <w:rsid w:val="00814D53"/>
    <w:rsid w:val="0081549F"/>
    <w:rsid w:val="0081656A"/>
    <w:rsid w:val="008167F8"/>
    <w:rsid w:val="008174C1"/>
    <w:rsid w:val="008222DA"/>
    <w:rsid w:val="008222E1"/>
    <w:rsid w:val="008229D9"/>
    <w:rsid w:val="008244D6"/>
    <w:rsid w:val="008253F0"/>
    <w:rsid w:val="00826BDE"/>
    <w:rsid w:val="008271AA"/>
    <w:rsid w:val="008301A7"/>
    <w:rsid w:val="008352B7"/>
    <w:rsid w:val="00835B95"/>
    <w:rsid w:val="0085799E"/>
    <w:rsid w:val="0086074A"/>
    <w:rsid w:val="00861142"/>
    <w:rsid w:val="008632F5"/>
    <w:rsid w:val="0086396E"/>
    <w:rsid w:val="00864187"/>
    <w:rsid w:val="00865829"/>
    <w:rsid w:val="00873320"/>
    <w:rsid w:val="00873F7F"/>
    <w:rsid w:val="00874353"/>
    <w:rsid w:val="0087480A"/>
    <w:rsid w:val="008800D3"/>
    <w:rsid w:val="008812F1"/>
    <w:rsid w:val="008817A4"/>
    <w:rsid w:val="00882E5F"/>
    <w:rsid w:val="00883157"/>
    <w:rsid w:val="00883886"/>
    <w:rsid w:val="0089203C"/>
    <w:rsid w:val="00893829"/>
    <w:rsid w:val="00893F5B"/>
    <w:rsid w:val="00894112"/>
    <w:rsid w:val="008943BE"/>
    <w:rsid w:val="008A0B1D"/>
    <w:rsid w:val="008A3367"/>
    <w:rsid w:val="008A61A3"/>
    <w:rsid w:val="008B455D"/>
    <w:rsid w:val="008B60C5"/>
    <w:rsid w:val="008B6C6A"/>
    <w:rsid w:val="008C0138"/>
    <w:rsid w:val="008C12E1"/>
    <w:rsid w:val="008C2500"/>
    <w:rsid w:val="008C35C7"/>
    <w:rsid w:val="008C3780"/>
    <w:rsid w:val="008C5436"/>
    <w:rsid w:val="008C70C2"/>
    <w:rsid w:val="008D4AC1"/>
    <w:rsid w:val="008E10FF"/>
    <w:rsid w:val="008E1EEE"/>
    <w:rsid w:val="008E47BE"/>
    <w:rsid w:val="008E6701"/>
    <w:rsid w:val="008E7EC7"/>
    <w:rsid w:val="008F0843"/>
    <w:rsid w:val="008F32D0"/>
    <w:rsid w:val="008F44C5"/>
    <w:rsid w:val="008F4DA9"/>
    <w:rsid w:val="008F59AC"/>
    <w:rsid w:val="00900542"/>
    <w:rsid w:val="009010BA"/>
    <w:rsid w:val="00905DCA"/>
    <w:rsid w:val="00905EAC"/>
    <w:rsid w:val="0091003D"/>
    <w:rsid w:val="00910853"/>
    <w:rsid w:val="009114BE"/>
    <w:rsid w:val="00916455"/>
    <w:rsid w:val="0092004B"/>
    <w:rsid w:val="0092012D"/>
    <w:rsid w:val="00920763"/>
    <w:rsid w:val="00921F78"/>
    <w:rsid w:val="00923FFD"/>
    <w:rsid w:val="00930773"/>
    <w:rsid w:val="00931234"/>
    <w:rsid w:val="0093435B"/>
    <w:rsid w:val="00935FD8"/>
    <w:rsid w:val="00941CE7"/>
    <w:rsid w:val="009424AA"/>
    <w:rsid w:val="00943CC2"/>
    <w:rsid w:val="00945304"/>
    <w:rsid w:val="0094579B"/>
    <w:rsid w:val="009460A4"/>
    <w:rsid w:val="00946DB6"/>
    <w:rsid w:val="00947E0A"/>
    <w:rsid w:val="00956FC6"/>
    <w:rsid w:val="0096076E"/>
    <w:rsid w:val="0096455F"/>
    <w:rsid w:val="009647EF"/>
    <w:rsid w:val="00966BD1"/>
    <w:rsid w:val="00974691"/>
    <w:rsid w:val="00974895"/>
    <w:rsid w:val="00976084"/>
    <w:rsid w:val="00992FD3"/>
    <w:rsid w:val="00993BFA"/>
    <w:rsid w:val="00993EBF"/>
    <w:rsid w:val="00997425"/>
    <w:rsid w:val="009A1272"/>
    <w:rsid w:val="009A2564"/>
    <w:rsid w:val="009A360A"/>
    <w:rsid w:val="009A4C74"/>
    <w:rsid w:val="009A65F2"/>
    <w:rsid w:val="009A6E24"/>
    <w:rsid w:val="009A743D"/>
    <w:rsid w:val="009A7D24"/>
    <w:rsid w:val="009B0A85"/>
    <w:rsid w:val="009B2757"/>
    <w:rsid w:val="009B48D9"/>
    <w:rsid w:val="009B4AC1"/>
    <w:rsid w:val="009B56A2"/>
    <w:rsid w:val="009B5CE6"/>
    <w:rsid w:val="009B7758"/>
    <w:rsid w:val="009C3AA0"/>
    <w:rsid w:val="009C75FF"/>
    <w:rsid w:val="009D4C2D"/>
    <w:rsid w:val="009D6AA1"/>
    <w:rsid w:val="009E1B28"/>
    <w:rsid w:val="009E374A"/>
    <w:rsid w:val="009E5679"/>
    <w:rsid w:val="009E5D8B"/>
    <w:rsid w:val="009F1EE8"/>
    <w:rsid w:val="009F433A"/>
    <w:rsid w:val="00A0210F"/>
    <w:rsid w:val="00A04AC8"/>
    <w:rsid w:val="00A04D84"/>
    <w:rsid w:val="00A11CE3"/>
    <w:rsid w:val="00A14710"/>
    <w:rsid w:val="00A15E23"/>
    <w:rsid w:val="00A2000D"/>
    <w:rsid w:val="00A216A2"/>
    <w:rsid w:val="00A24E42"/>
    <w:rsid w:val="00A24EF6"/>
    <w:rsid w:val="00A260E0"/>
    <w:rsid w:val="00A268D2"/>
    <w:rsid w:val="00A26AC3"/>
    <w:rsid w:val="00A27194"/>
    <w:rsid w:val="00A27410"/>
    <w:rsid w:val="00A2750C"/>
    <w:rsid w:val="00A33A7E"/>
    <w:rsid w:val="00A35139"/>
    <w:rsid w:val="00A35503"/>
    <w:rsid w:val="00A35C25"/>
    <w:rsid w:val="00A35CF8"/>
    <w:rsid w:val="00A4137F"/>
    <w:rsid w:val="00A46736"/>
    <w:rsid w:val="00A46846"/>
    <w:rsid w:val="00A468ED"/>
    <w:rsid w:val="00A5316F"/>
    <w:rsid w:val="00A56144"/>
    <w:rsid w:val="00A5749B"/>
    <w:rsid w:val="00A6123D"/>
    <w:rsid w:val="00A64B76"/>
    <w:rsid w:val="00A6525C"/>
    <w:rsid w:val="00A716F4"/>
    <w:rsid w:val="00A73F57"/>
    <w:rsid w:val="00A74007"/>
    <w:rsid w:val="00A74867"/>
    <w:rsid w:val="00A763E8"/>
    <w:rsid w:val="00A769AE"/>
    <w:rsid w:val="00A802D4"/>
    <w:rsid w:val="00A819CA"/>
    <w:rsid w:val="00A8319C"/>
    <w:rsid w:val="00A848BF"/>
    <w:rsid w:val="00A8577A"/>
    <w:rsid w:val="00A90782"/>
    <w:rsid w:val="00A9262F"/>
    <w:rsid w:val="00A92C44"/>
    <w:rsid w:val="00A973E3"/>
    <w:rsid w:val="00AA0085"/>
    <w:rsid w:val="00AA0234"/>
    <w:rsid w:val="00AA16B5"/>
    <w:rsid w:val="00AA21D9"/>
    <w:rsid w:val="00AA54E1"/>
    <w:rsid w:val="00AB3B47"/>
    <w:rsid w:val="00AB6797"/>
    <w:rsid w:val="00AB70F6"/>
    <w:rsid w:val="00AB7BBD"/>
    <w:rsid w:val="00AB7D3E"/>
    <w:rsid w:val="00AC0EFD"/>
    <w:rsid w:val="00AC2101"/>
    <w:rsid w:val="00AC3EC6"/>
    <w:rsid w:val="00AC73B9"/>
    <w:rsid w:val="00AE0755"/>
    <w:rsid w:val="00AE10ED"/>
    <w:rsid w:val="00AE239A"/>
    <w:rsid w:val="00AE2669"/>
    <w:rsid w:val="00AE2B1F"/>
    <w:rsid w:val="00AE4246"/>
    <w:rsid w:val="00AF529F"/>
    <w:rsid w:val="00AF5EDE"/>
    <w:rsid w:val="00B00C3B"/>
    <w:rsid w:val="00B02260"/>
    <w:rsid w:val="00B04973"/>
    <w:rsid w:val="00B04AA4"/>
    <w:rsid w:val="00B05BC2"/>
    <w:rsid w:val="00B10B9D"/>
    <w:rsid w:val="00B15CCF"/>
    <w:rsid w:val="00B16572"/>
    <w:rsid w:val="00B175F8"/>
    <w:rsid w:val="00B2194E"/>
    <w:rsid w:val="00B22A6C"/>
    <w:rsid w:val="00B257CA"/>
    <w:rsid w:val="00B27CA7"/>
    <w:rsid w:val="00B30587"/>
    <w:rsid w:val="00B335BD"/>
    <w:rsid w:val="00B338C7"/>
    <w:rsid w:val="00B370A4"/>
    <w:rsid w:val="00B41D31"/>
    <w:rsid w:val="00B4225E"/>
    <w:rsid w:val="00B4520A"/>
    <w:rsid w:val="00B45D91"/>
    <w:rsid w:val="00B50876"/>
    <w:rsid w:val="00B565CC"/>
    <w:rsid w:val="00B60C3B"/>
    <w:rsid w:val="00B67579"/>
    <w:rsid w:val="00B7047B"/>
    <w:rsid w:val="00B72BF2"/>
    <w:rsid w:val="00B74D36"/>
    <w:rsid w:val="00B801AE"/>
    <w:rsid w:val="00B814CD"/>
    <w:rsid w:val="00B81753"/>
    <w:rsid w:val="00B83398"/>
    <w:rsid w:val="00B8442D"/>
    <w:rsid w:val="00B86092"/>
    <w:rsid w:val="00B940A2"/>
    <w:rsid w:val="00B9656B"/>
    <w:rsid w:val="00BA08F2"/>
    <w:rsid w:val="00BA18C6"/>
    <w:rsid w:val="00BA3C63"/>
    <w:rsid w:val="00BB0E8A"/>
    <w:rsid w:val="00BB16EC"/>
    <w:rsid w:val="00BB207B"/>
    <w:rsid w:val="00BB2F64"/>
    <w:rsid w:val="00BB40D9"/>
    <w:rsid w:val="00BB54A3"/>
    <w:rsid w:val="00BB5F98"/>
    <w:rsid w:val="00BB638D"/>
    <w:rsid w:val="00BB6EAA"/>
    <w:rsid w:val="00BC2275"/>
    <w:rsid w:val="00BD04AC"/>
    <w:rsid w:val="00BD0669"/>
    <w:rsid w:val="00BD0A9F"/>
    <w:rsid w:val="00BD2173"/>
    <w:rsid w:val="00BD4F5F"/>
    <w:rsid w:val="00BD553F"/>
    <w:rsid w:val="00BD7232"/>
    <w:rsid w:val="00BD7595"/>
    <w:rsid w:val="00BE4176"/>
    <w:rsid w:val="00BE64D1"/>
    <w:rsid w:val="00BF2A53"/>
    <w:rsid w:val="00BF3350"/>
    <w:rsid w:val="00BF36A7"/>
    <w:rsid w:val="00BF4456"/>
    <w:rsid w:val="00BF662F"/>
    <w:rsid w:val="00C002D5"/>
    <w:rsid w:val="00C01067"/>
    <w:rsid w:val="00C02F8C"/>
    <w:rsid w:val="00C06297"/>
    <w:rsid w:val="00C11BA6"/>
    <w:rsid w:val="00C135D2"/>
    <w:rsid w:val="00C1480D"/>
    <w:rsid w:val="00C24479"/>
    <w:rsid w:val="00C24985"/>
    <w:rsid w:val="00C26425"/>
    <w:rsid w:val="00C3183F"/>
    <w:rsid w:val="00C32329"/>
    <w:rsid w:val="00C3405E"/>
    <w:rsid w:val="00C362EF"/>
    <w:rsid w:val="00C448B1"/>
    <w:rsid w:val="00C50077"/>
    <w:rsid w:val="00C5161F"/>
    <w:rsid w:val="00C55148"/>
    <w:rsid w:val="00C5769F"/>
    <w:rsid w:val="00C640E4"/>
    <w:rsid w:val="00C65D40"/>
    <w:rsid w:val="00C67A8F"/>
    <w:rsid w:val="00C727B6"/>
    <w:rsid w:val="00C73671"/>
    <w:rsid w:val="00C739E4"/>
    <w:rsid w:val="00C74B3F"/>
    <w:rsid w:val="00C76765"/>
    <w:rsid w:val="00C806CA"/>
    <w:rsid w:val="00C84FEB"/>
    <w:rsid w:val="00C85A20"/>
    <w:rsid w:val="00C90CE4"/>
    <w:rsid w:val="00C9218C"/>
    <w:rsid w:val="00C92C59"/>
    <w:rsid w:val="00C93E93"/>
    <w:rsid w:val="00C95D27"/>
    <w:rsid w:val="00C97C4B"/>
    <w:rsid w:val="00CA1307"/>
    <w:rsid w:val="00CA6CB4"/>
    <w:rsid w:val="00CA71D2"/>
    <w:rsid w:val="00CB0DCB"/>
    <w:rsid w:val="00CB5AD5"/>
    <w:rsid w:val="00CB786B"/>
    <w:rsid w:val="00CD071C"/>
    <w:rsid w:val="00CD09F9"/>
    <w:rsid w:val="00CD0AE8"/>
    <w:rsid w:val="00CD3623"/>
    <w:rsid w:val="00CD60C1"/>
    <w:rsid w:val="00CD77AA"/>
    <w:rsid w:val="00CD7D54"/>
    <w:rsid w:val="00CE0BA5"/>
    <w:rsid w:val="00CE4093"/>
    <w:rsid w:val="00CE41BF"/>
    <w:rsid w:val="00CE617B"/>
    <w:rsid w:val="00CF0085"/>
    <w:rsid w:val="00CF068D"/>
    <w:rsid w:val="00CF1FD2"/>
    <w:rsid w:val="00CF74CB"/>
    <w:rsid w:val="00D0154F"/>
    <w:rsid w:val="00D0161D"/>
    <w:rsid w:val="00D01727"/>
    <w:rsid w:val="00D03D7F"/>
    <w:rsid w:val="00D05075"/>
    <w:rsid w:val="00D10DDF"/>
    <w:rsid w:val="00D1264E"/>
    <w:rsid w:val="00D126F8"/>
    <w:rsid w:val="00D164A2"/>
    <w:rsid w:val="00D2523F"/>
    <w:rsid w:val="00D27128"/>
    <w:rsid w:val="00D31F37"/>
    <w:rsid w:val="00D327BC"/>
    <w:rsid w:val="00D41C66"/>
    <w:rsid w:val="00D446EC"/>
    <w:rsid w:val="00D44C76"/>
    <w:rsid w:val="00D457B3"/>
    <w:rsid w:val="00D462CF"/>
    <w:rsid w:val="00D52DA7"/>
    <w:rsid w:val="00D53A0A"/>
    <w:rsid w:val="00D54999"/>
    <w:rsid w:val="00D601EA"/>
    <w:rsid w:val="00D62B11"/>
    <w:rsid w:val="00D645A3"/>
    <w:rsid w:val="00D66161"/>
    <w:rsid w:val="00D721A9"/>
    <w:rsid w:val="00D7299F"/>
    <w:rsid w:val="00D74C00"/>
    <w:rsid w:val="00D759DA"/>
    <w:rsid w:val="00D810A6"/>
    <w:rsid w:val="00D87F8E"/>
    <w:rsid w:val="00D906E7"/>
    <w:rsid w:val="00D92D7E"/>
    <w:rsid w:val="00D93316"/>
    <w:rsid w:val="00D949FB"/>
    <w:rsid w:val="00D96A52"/>
    <w:rsid w:val="00D96E29"/>
    <w:rsid w:val="00D96FA4"/>
    <w:rsid w:val="00D97BEB"/>
    <w:rsid w:val="00DA2EFD"/>
    <w:rsid w:val="00DA3FF1"/>
    <w:rsid w:val="00DA6359"/>
    <w:rsid w:val="00DA6B7D"/>
    <w:rsid w:val="00DB00BF"/>
    <w:rsid w:val="00DB183E"/>
    <w:rsid w:val="00DB5F8A"/>
    <w:rsid w:val="00DC0360"/>
    <w:rsid w:val="00DC2BA3"/>
    <w:rsid w:val="00DC5164"/>
    <w:rsid w:val="00DC7445"/>
    <w:rsid w:val="00DC7530"/>
    <w:rsid w:val="00DD0178"/>
    <w:rsid w:val="00DD152B"/>
    <w:rsid w:val="00DD2789"/>
    <w:rsid w:val="00DD304B"/>
    <w:rsid w:val="00DE1464"/>
    <w:rsid w:val="00DE1D0D"/>
    <w:rsid w:val="00DE293A"/>
    <w:rsid w:val="00DE2E14"/>
    <w:rsid w:val="00DE3014"/>
    <w:rsid w:val="00DE3372"/>
    <w:rsid w:val="00DE43EA"/>
    <w:rsid w:val="00DE5E4E"/>
    <w:rsid w:val="00DE681E"/>
    <w:rsid w:val="00DE7FF2"/>
    <w:rsid w:val="00DF10E8"/>
    <w:rsid w:val="00DF12BA"/>
    <w:rsid w:val="00DF37EE"/>
    <w:rsid w:val="00DF3DA6"/>
    <w:rsid w:val="00DF63A7"/>
    <w:rsid w:val="00DF6D1D"/>
    <w:rsid w:val="00DF73D3"/>
    <w:rsid w:val="00E03B28"/>
    <w:rsid w:val="00E1050F"/>
    <w:rsid w:val="00E134B1"/>
    <w:rsid w:val="00E13DDA"/>
    <w:rsid w:val="00E20594"/>
    <w:rsid w:val="00E21723"/>
    <w:rsid w:val="00E2201B"/>
    <w:rsid w:val="00E228D9"/>
    <w:rsid w:val="00E241B7"/>
    <w:rsid w:val="00E251B7"/>
    <w:rsid w:val="00E275D1"/>
    <w:rsid w:val="00E32663"/>
    <w:rsid w:val="00E3455C"/>
    <w:rsid w:val="00E351FB"/>
    <w:rsid w:val="00E40F71"/>
    <w:rsid w:val="00E41DCF"/>
    <w:rsid w:val="00E52392"/>
    <w:rsid w:val="00E526D7"/>
    <w:rsid w:val="00E603D7"/>
    <w:rsid w:val="00E60A23"/>
    <w:rsid w:val="00E61B4B"/>
    <w:rsid w:val="00E62908"/>
    <w:rsid w:val="00E63FE7"/>
    <w:rsid w:val="00E65AAB"/>
    <w:rsid w:val="00E662CF"/>
    <w:rsid w:val="00E66584"/>
    <w:rsid w:val="00E729F2"/>
    <w:rsid w:val="00E74B6B"/>
    <w:rsid w:val="00E75A5D"/>
    <w:rsid w:val="00E80918"/>
    <w:rsid w:val="00E80E29"/>
    <w:rsid w:val="00E938C1"/>
    <w:rsid w:val="00EA16EC"/>
    <w:rsid w:val="00EA3854"/>
    <w:rsid w:val="00EA6383"/>
    <w:rsid w:val="00EA6BE7"/>
    <w:rsid w:val="00EA75BD"/>
    <w:rsid w:val="00EA78CC"/>
    <w:rsid w:val="00EA7EAC"/>
    <w:rsid w:val="00EB4379"/>
    <w:rsid w:val="00EB482E"/>
    <w:rsid w:val="00EC07E1"/>
    <w:rsid w:val="00EC7670"/>
    <w:rsid w:val="00ED169A"/>
    <w:rsid w:val="00ED1C11"/>
    <w:rsid w:val="00ED1D62"/>
    <w:rsid w:val="00ED2FB4"/>
    <w:rsid w:val="00ED3C51"/>
    <w:rsid w:val="00ED3EFB"/>
    <w:rsid w:val="00ED64B6"/>
    <w:rsid w:val="00ED6888"/>
    <w:rsid w:val="00ED6E52"/>
    <w:rsid w:val="00EE11D4"/>
    <w:rsid w:val="00EE1D87"/>
    <w:rsid w:val="00EE5BED"/>
    <w:rsid w:val="00EE63DC"/>
    <w:rsid w:val="00EF12E3"/>
    <w:rsid w:val="00EF58D7"/>
    <w:rsid w:val="00EF6967"/>
    <w:rsid w:val="00EF75C9"/>
    <w:rsid w:val="00EF76B3"/>
    <w:rsid w:val="00F00282"/>
    <w:rsid w:val="00F01167"/>
    <w:rsid w:val="00F022DD"/>
    <w:rsid w:val="00F06C25"/>
    <w:rsid w:val="00F06CD4"/>
    <w:rsid w:val="00F21325"/>
    <w:rsid w:val="00F21C9E"/>
    <w:rsid w:val="00F2212E"/>
    <w:rsid w:val="00F22849"/>
    <w:rsid w:val="00F22DEE"/>
    <w:rsid w:val="00F25C2D"/>
    <w:rsid w:val="00F2623A"/>
    <w:rsid w:val="00F30E72"/>
    <w:rsid w:val="00F31CA8"/>
    <w:rsid w:val="00F3437B"/>
    <w:rsid w:val="00F34666"/>
    <w:rsid w:val="00F35ACD"/>
    <w:rsid w:val="00F37400"/>
    <w:rsid w:val="00F41D4D"/>
    <w:rsid w:val="00F422D0"/>
    <w:rsid w:val="00F42CF3"/>
    <w:rsid w:val="00F45895"/>
    <w:rsid w:val="00F51E48"/>
    <w:rsid w:val="00F55179"/>
    <w:rsid w:val="00F579DC"/>
    <w:rsid w:val="00F652F6"/>
    <w:rsid w:val="00F70E9F"/>
    <w:rsid w:val="00F74C1C"/>
    <w:rsid w:val="00F75D83"/>
    <w:rsid w:val="00F8270D"/>
    <w:rsid w:val="00F855F1"/>
    <w:rsid w:val="00F909CE"/>
    <w:rsid w:val="00F9198D"/>
    <w:rsid w:val="00F92C3D"/>
    <w:rsid w:val="00F92F95"/>
    <w:rsid w:val="00F93D72"/>
    <w:rsid w:val="00F95C8F"/>
    <w:rsid w:val="00F964F4"/>
    <w:rsid w:val="00F96D0A"/>
    <w:rsid w:val="00FA0143"/>
    <w:rsid w:val="00FA08CF"/>
    <w:rsid w:val="00FA1E6D"/>
    <w:rsid w:val="00FA5693"/>
    <w:rsid w:val="00FB3174"/>
    <w:rsid w:val="00FB3E65"/>
    <w:rsid w:val="00FB4F57"/>
    <w:rsid w:val="00FB5A6E"/>
    <w:rsid w:val="00FC0090"/>
    <w:rsid w:val="00FC3958"/>
    <w:rsid w:val="00FC4049"/>
    <w:rsid w:val="00FD44D7"/>
    <w:rsid w:val="00FD4A84"/>
    <w:rsid w:val="00FD4CEA"/>
    <w:rsid w:val="00FE7781"/>
    <w:rsid w:val="00FE7A4C"/>
    <w:rsid w:val="00F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E6EB"/>
  <w15:chartTrackingRefBased/>
  <w15:docId w15:val="{254CAF04-F97F-4FFB-A4C4-5433189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C0B"/>
    <w:rPr>
      <w:rFonts w:asciiTheme="minorHAnsi" w:hAnsiTheme="minorHAnsi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B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B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5">
    <w:name w:val="heading 5"/>
    <w:basedOn w:val="Normal"/>
    <w:link w:val="Heading5Char"/>
    <w:uiPriority w:val="9"/>
    <w:qFormat/>
    <w:rsid w:val="006B2B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BE1"/>
    <w:rPr>
      <w:rFonts w:asciiTheme="majorHAnsi" w:eastAsiaTheme="majorEastAsia" w:hAnsiTheme="majorHAnsi" w:cstheme="majorBidi"/>
      <w:color w:val="2E74B5" w:themeColor="accent1" w:themeShade="BF"/>
      <w:sz w:val="32"/>
      <w:szCs w:val="29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BE1"/>
    <w:rPr>
      <w:rFonts w:asciiTheme="majorHAnsi" w:eastAsiaTheme="majorEastAsia" w:hAnsiTheme="majorHAnsi" w:cstheme="majorBidi"/>
      <w:color w:val="2E74B5" w:themeColor="accent1" w:themeShade="BF"/>
      <w:sz w:val="26"/>
      <w:szCs w:val="23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B2BE1"/>
    <w:rPr>
      <w:rFonts w:eastAsia="Times New Roman" w:cs="Times New Roman"/>
      <w:b/>
      <w:bCs/>
      <w:sz w:val="20"/>
      <w:lang w:val="en-US" w:eastAsia="en-IN"/>
    </w:rPr>
  </w:style>
  <w:style w:type="character" w:styleId="Hyperlink">
    <w:name w:val="Hyperlink"/>
    <w:basedOn w:val="DefaultParagraphFont"/>
    <w:uiPriority w:val="99"/>
    <w:unhideWhenUsed/>
    <w:rsid w:val="006B2BE1"/>
    <w:rPr>
      <w:color w:val="0000FF"/>
      <w:u w:val="single"/>
    </w:rPr>
  </w:style>
  <w:style w:type="table" w:styleId="TableGrid">
    <w:name w:val="Table Grid"/>
    <w:basedOn w:val="TableNormal"/>
    <w:uiPriority w:val="39"/>
    <w:rsid w:val="006B2BE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2BE1"/>
    <w:pPr>
      <w:spacing w:after="0" w:line="240" w:lineRule="auto"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BE1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BE1"/>
    <w:rPr>
      <w:rFonts w:asciiTheme="minorHAnsi" w:hAnsiTheme="minorHAnsi"/>
      <w:sz w:val="20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BE1"/>
    <w:rPr>
      <w:rFonts w:asciiTheme="minorHAnsi" w:hAnsiTheme="minorHAnsi"/>
      <w:b/>
      <w:bCs/>
      <w:sz w:val="20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BE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E1"/>
    <w:rPr>
      <w:rFonts w:ascii="Segoe UI" w:hAnsi="Segoe UI" w:cs="Mangal"/>
      <w:sz w:val="18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B2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BE1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2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BE1"/>
    <w:rPr>
      <w:rFonts w:asciiTheme="minorHAnsi" w:hAnsiTheme="minorHAnsi"/>
      <w:sz w:val="22"/>
      <w:lang w:val="en-US"/>
    </w:rPr>
  </w:style>
  <w:style w:type="table" w:styleId="PlainTable1">
    <w:name w:val="Plain Table 1"/>
    <w:basedOn w:val="TableNormal"/>
    <w:uiPriority w:val="41"/>
    <w:rsid w:val="006B2BE1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6B2BE1"/>
    <w:rPr>
      <w:i/>
      <w:iCs/>
    </w:rPr>
  </w:style>
  <w:style w:type="paragraph" w:styleId="Revision">
    <w:name w:val="Revision"/>
    <w:hidden/>
    <w:uiPriority w:val="99"/>
    <w:semiHidden/>
    <w:rsid w:val="006B2BE1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styleId="Strong">
    <w:name w:val="Strong"/>
    <w:basedOn w:val="DefaultParagraphFont"/>
    <w:uiPriority w:val="22"/>
    <w:qFormat/>
    <w:rsid w:val="00EE5B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A6532"/>
    <w:rPr>
      <w:color w:val="605E5C"/>
      <w:shd w:val="clear" w:color="auto" w:fill="E1DFDD"/>
    </w:rPr>
  </w:style>
  <w:style w:type="character" w:customStyle="1" w:styleId="citationtext">
    <w:name w:val="citationtext"/>
    <w:basedOn w:val="DefaultParagraphFont"/>
    <w:rsid w:val="001E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5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1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9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8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1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5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5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1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7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9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6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8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1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0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0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9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4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1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1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4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79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3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D1C0-1B2A-4E1B-8A5D-24437E3A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Prof. Moutusi</cp:lastModifiedBy>
  <cp:revision>69</cp:revision>
  <dcterms:created xsi:type="dcterms:W3CDTF">2021-11-26T07:32:00Z</dcterms:created>
  <dcterms:modified xsi:type="dcterms:W3CDTF">2023-07-17T12:04:00Z</dcterms:modified>
</cp:coreProperties>
</file>