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2CF9" w14:textId="77777777" w:rsidR="008970EB" w:rsidRPr="008970EB" w:rsidRDefault="008970EB" w:rsidP="008970EB">
      <w:pPr>
        <w:spacing w:line="480" w:lineRule="auto"/>
        <w:jc w:val="center"/>
        <w:rPr>
          <w:rFonts w:ascii="Times New Roman" w:hAnsi="Times New Roman" w:cs="Times New Roman"/>
          <w:b/>
          <w:bCs/>
        </w:rPr>
      </w:pPr>
      <w:bookmarkStart w:id="0" w:name="_Hlk139263492"/>
      <w:r w:rsidRPr="00395C08">
        <w:rPr>
          <w:rFonts w:ascii="Times New Roman" w:hAnsi="Times New Roman" w:cs="Times New Roman"/>
          <w:b/>
          <w:bCs/>
        </w:rPr>
        <w:t>Evidence of Effectiveness of Specialist Supportive Clinical Management for Anorexia Nervosa in Routine Clinical Practice: Outcomes from a Clinical Case Series</w:t>
      </w:r>
    </w:p>
    <w:bookmarkEnd w:id="0"/>
    <w:p w14:paraId="28780F72" w14:textId="77777777" w:rsidR="008970EB" w:rsidRPr="008970EB" w:rsidRDefault="008970EB" w:rsidP="008970EB">
      <w:pPr>
        <w:spacing w:line="480" w:lineRule="auto"/>
        <w:jc w:val="center"/>
        <w:rPr>
          <w:rFonts w:ascii="Times New Roman" w:hAnsi="Times New Roman" w:cs="Times New Roman"/>
          <w:b/>
          <w:bCs/>
        </w:rPr>
      </w:pPr>
      <w:r w:rsidRPr="008970EB">
        <w:rPr>
          <w:rFonts w:ascii="Times New Roman" w:hAnsi="Times New Roman" w:cs="Times New Roman"/>
          <w:b/>
          <w:bCs/>
        </w:rPr>
        <w:t>Word Count (including abstract): 3979</w:t>
      </w:r>
    </w:p>
    <w:p w14:paraId="20F54ABA" w14:textId="77777777" w:rsidR="008970EB" w:rsidRPr="008970EB" w:rsidRDefault="008970EB" w:rsidP="008970EB">
      <w:pPr>
        <w:spacing w:line="480" w:lineRule="auto"/>
        <w:jc w:val="center"/>
        <w:rPr>
          <w:rFonts w:ascii="Times New Roman" w:hAnsi="Times New Roman" w:cs="Times New Roman"/>
        </w:rPr>
      </w:pPr>
      <w:r w:rsidRPr="008970EB">
        <w:rPr>
          <w:rFonts w:ascii="Times New Roman" w:hAnsi="Times New Roman" w:cs="Times New Roman"/>
          <w:b/>
          <w:bCs/>
        </w:rPr>
        <w:t xml:space="preserve">Keywords: </w:t>
      </w:r>
      <w:r w:rsidRPr="008970EB">
        <w:rPr>
          <w:rFonts w:ascii="Times New Roman" w:hAnsi="Times New Roman" w:cs="Times New Roman"/>
        </w:rPr>
        <w:t>Eating Disorders,</w:t>
      </w:r>
      <w:r w:rsidRPr="008970EB">
        <w:rPr>
          <w:rFonts w:ascii="Times New Roman" w:hAnsi="Times New Roman" w:cs="Times New Roman"/>
          <w:b/>
          <w:bCs/>
        </w:rPr>
        <w:t xml:space="preserve"> </w:t>
      </w:r>
      <w:r w:rsidRPr="008970EB">
        <w:rPr>
          <w:rFonts w:ascii="Times New Roman" w:hAnsi="Times New Roman" w:cs="Times New Roman"/>
        </w:rPr>
        <w:t>Anorexia Nervosa,</w:t>
      </w:r>
      <w:r w:rsidRPr="008970EB">
        <w:rPr>
          <w:rFonts w:ascii="Times New Roman" w:hAnsi="Times New Roman" w:cs="Times New Roman"/>
          <w:b/>
          <w:bCs/>
        </w:rPr>
        <w:t xml:space="preserve"> </w:t>
      </w:r>
      <w:r w:rsidRPr="008970EB">
        <w:rPr>
          <w:rFonts w:ascii="Times New Roman" w:hAnsi="Times New Roman" w:cs="Times New Roman"/>
        </w:rPr>
        <w:t>Psychological therapy, SSCM</w:t>
      </w:r>
    </w:p>
    <w:p w14:paraId="7D4091E4" w14:textId="77777777" w:rsidR="008970EB" w:rsidRPr="008970EB" w:rsidRDefault="008970EB" w:rsidP="008970EB">
      <w:pPr>
        <w:spacing w:line="480" w:lineRule="auto"/>
        <w:jc w:val="center"/>
        <w:rPr>
          <w:rFonts w:ascii="Times New Roman" w:hAnsi="Times New Roman" w:cs="Times New Roman"/>
        </w:rPr>
      </w:pPr>
    </w:p>
    <w:p w14:paraId="3129CD3E" w14:textId="77777777" w:rsidR="008970EB" w:rsidRPr="008970EB" w:rsidRDefault="008970EB" w:rsidP="008970EB">
      <w:pPr>
        <w:spacing w:line="480" w:lineRule="auto"/>
        <w:jc w:val="center"/>
        <w:rPr>
          <w:rFonts w:ascii="Times New Roman" w:hAnsi="Times New Roman" w:cs="Times New Roman"/>
          <w:b/>
          <w:bCs/>
        </w:rPr>
      </w:pPr>
      <w:r w:rsidRPr="008970EB">
        <w:rPr>
          <w:rFonts w:ascii="Times New Roman" w:hAnsi="Times New Roman" w:cs="Times New Roman"/>
          <w:b/>
          <w:bCs/>
        </w:rPr>
        <w:t>The data that support the findings of this study are available on request from the corresponding author. The data are not publicly available due to privacy or ethical restrictions.</w:t>
      </w:r>
      <w:r w:rsidRPr="008970EB">
        <w:rPr>
          <w:rFonts w:ascii="Times New Roman" w:hAnsi="Times New Roman" w:cs="Times New Roman"/>
          <w:b/>
          <w:bCs/>
        </w:rPr>
        <w:br w:type="page"/>
      </w:r>
    </w:p>
    <w:p w14:paraId="2BB38F47" w14:textId="77777777" w:rsidR="008970EB" w:rsidRPr="008970EB" w:rsidRDefault="008970EB" w:rsidP="008970EB">
      <w:pPr>
        <w:rPr>
          <w:rFonts w:ascii="Times New Roman" w:hAnsi="Times New Roman" w:cs="Times New Roman"/>
          <w:b/>
          <w:bCs/>
        </w:rPr>
      </w:pPr>
    </w:p>
    <w:p w14:paraId="45B3814F" w14:textId="77777777" w:rsidR="00E85355" w:rsidRPr="008970EB" w:rsidRDefault="00E85355" w:rsidP="00E85355">
      <w:pPr>
        <w:spacing w:line="480" w:lineRule="auto"/>
        <w:jc w:val="center"/>
        <w:rPr>
          <w:rFonts w:ascii="Times New Roman" w:hAnsi="Times New Roman" w:cs="Times New Roman"/>
          <w:b/>
          <w:bCs/>
        </w:rPr>
      </w:pPr>
      <w:r w:rsidRPr="00395C08">
        <w:rPr>
          <w:rFonts w:ascii="Times New Roman" w:hAnsi="Times New Roman" w:cs="Times New Roman"/>
          <w:b/>
          <w:bCs/>
        </w:rPr>
        <w:t>Evidence of Effectiveness of Specialist Supportive Clinical Management for Anorexia Nervosa in Routine Clinical Practice: Outcomes from a Clinical Case Series</w:t>
      </w:r>
    </w:p>
    <w:p w14:paraId="7EB60072" w14:textId="77777777" w:rsidR="008970EB" w:rsidRPr="008970EB" w:rsidRDefault="008970EB" w:rsidP="008970EB">
      <w:pPr>
        <w:spacing w:line="480" w:lineRule="auto"/>
        <w:rPr>
          <w:rFonts w:ascii="Times New Roman" w:hAnsi="Times New Roman" w:cs="Times New Roman"/>
        </w:rPr>
      </w:pPr>
    </w:p>
    <w:p w14:paraId="273C104C" w14:textId="77777777" w:rsidR="008970EB" w:rsidRPr="008970EB" w:rsidRDefault="008970EB" w:rsidP="008970EB">
      <w:pPr>
        <w:spacing w:line="480" w:lineRule="auto"/>
        <w:rPr>
          <w:rFonts w:ascii="Times New Roman" w:hAnsi="Times New Roman" w:cs="Times New Roman"/>
        </w:rPr>
      </w:pPr>
      <w:r w:rsidRPr="008970EB">
        <w:rPr>
          <w:rFonts w:ascii="Times New Roman" w:hAnsi="Times New Roman" w:cs="Times New Roman"/>
        </w:rPr>
        <w:t xml:space="preserve">Francesca </w:t>
      </w:r>
      <w:proofErr w:type="spellStart"/>
      <w:r w:rsidRPr="008970EB">
        <w:rPr>
          <w:rFonts w:ascii="Times New Roman" w:hAnsi="Times New Roman" w:cs="Times New Roman"/>
        </w:rPr>
        <w:t>Purvis</w:t>
      </w:r>
      <w:r w:rsidRPr="008970EB">
        <w:rPr>
          <w:rFonts w:ascii="Times New Roman" w:hAnsi="Times New Roman" w:cs="Times New Roman"/>
          <w:vertAlign w:val="superscript"/>
        </w:rPr>
        <w:t>a</w:t>
      </w:r>
      <w:proofErr w:type="spellEnd"/>
      <w:r w:rsidRPr="008970EB">
        <w:rPr>
          <w:rFonts w:ascii="Times New Roman" w:hAnsi="Times New Roman" w:cs="Times New Roman"/>
        </w:rPr>
        <w:t xml:space="preserve">, Alexandra </w:t>
      </w:r>
      <w:proofErr w:type="spellStart"/>
      <w:r w:rsidRPr="008970EB">
        <w:rPr>
          <w:rFonts w:ascii="Times New Roman" w:hAnsi="Times New Roman" w:cs="Times New Roman"/>
        </w:rPr>
        <w:t>Thorpe</w:t>
      </w:r>
      <w:r w:rsidRPr="008970EB">
        <w:rPr>
          <w:rFonts w:ascii="Times New Roman" w:hAnsi="Times New Roman" w:cs="Times New Roman"/>
          <w:vertAlign w:val="superscript"/>
        </w:rPr>
        <w:t>b</w:t>
      </w:r>
      <w:proofErr w:type="spellEnd"/>
      <w:r w:rsidRPr="008970EB">
        <w:rPr>
          <w:rFonts w:ascii="Times New Roman" w:hAnsi="Times New Roman" w:cs="Times New Roman"/>
        </w:rPr>
        <w:t xml:space="preserve">, Dr Hannah </w:t>
      </w:r>
      <w:proofErr w:type="spellStart"/>
      <w:r w:rsidRPr="008970EB">
        <w:rPr>
          <w:rFonts w:ascii="Times New Roman" w:hAnsi="Times New Roman" w:cs="Times New Roman"/>
        </w:rPr>
        <w:t>Turner</w:t>
      </w:r>
      <w:r w:rsidRPr="008970EB">
        <w:rPr>
          <w:rFonts w:ascii="Times New Roman" w:hAnsi="Times New Roman" w:cs="Times New Roman"/>
          <w:vertAlign w:val="superscript"/>
        </w:rPr>
        <w:t>c</w:t>
      </w:r>
      <w:proofErr w:type="spellEnd"/>
      <w:r w:rsidRPr="008970EB">
        <w:rPr>
          <w:rFonts w:ascii="Times New Roman" w:hAnsi="Times New Roman" w:cs="Times New Roman"/>
        </w:rPr>
        <w:t xml:space="preserve">, Dr Pete </w:t>
      </w:r>
      <w:proofErr w:type="spellStart"/>
      <w:r w:rsidRPr="008970EB">
        <w:rPr>
          <w:rFonts w:ascii="Times New Roman" w:hAnsi="Times New Roman" w:cs="Times New Roman"/>
        </w:rPr>
        <w:t>Lawrence</w:t>
      </w:r>
      <w:r w:rsidRPr="008970EB">
        <w:rPr>
          <w:rFonts w:ascii="Times New Roman" w:hAnsi="Times New Roman" w:cs="Times New Roman"/>
          <w:vertAlign w:val="superscript"/>
        </w:rPr>
        <w:t>b</w:t>
      </w:r>
      <w:proofErr w:type="spellEnd"/>
      <w:r w:rsidRPr="008970EB">
        <w:rPr>
          <w:rFonts w:ascii="Times New Roman" w:hAnsi="Times New Roman" w:cs="Times New Roman"/>
        </w:rPr>
        <w:t xml:space="preserve">, </w:t>
      </w:r>
    </w:p>
    <w:p w14:paraId="464A0941" w14:textId="77777777" w:rsidR="008970EB" w:rsidRPr="008970EB" w:rsidRDefault="008970EB" w:rsidP="008970EB">
      <w:pPr>
        <w:spacing w:line="480" w:lineRule="auto"/>
        <w:rPr>
          <w:rFonts w:ascii="Times New Roman" w:hAnsi="Times New Roman" w:cs="Times New Roman"/>
        </w:rPr>
      </w:pPr>
      <w:r w:rsidRPr="008970EB">
        <w:rPr>
          <w:rFonts w:ascii="Times New Roman" w:hAnsi="Times New Roman" w:cs="Times New Roman"/>
        </w:rPr>
        <w:t xml:space="preserve"> </w:t>
      </w:r>
      <w:proofErr w:type="spellStart"/>
      <w:r w:rsidRPr="008970EB">
        <w:rPr>
          <w:rFonts w:ascii="Times New Roman" w:hAnsi="Times New Roman" w:cs="Times New Roman"/>
          <w:vertAlign w:val="superscript"/>
        </w:rPr>
        <w:t>a</w:t>
      </w:r>
      <w:r w:rsidRPr="008970EB">
        <w:rPr>
          <w:rFonts w:ascii="Times New Roman" w:hAnsi="Times New Roman" w:cs="Times New Roman"/>
        </w:rPr>
        <w:t>School</w:t>
      </w:r>
      <w:proofErr w:type="spellEnd"/>
      <w:r w:rsidRPr="008970EB">
        <w:rPr>
          <w:rFonts w:ascii="Times New Roman" w:hAnsi="Times New Roman" w:cs="Times New Roman"/>
        </w:rPr>
        <w:t xml:space="preserve"> of Health Sciences, University of Southampton</w:t>
      </w:r>
    </w:p>
    <w:p w14:paraId="2151CDB2" w14:textId="77777777" w:rsidR="008970EB" w:rsidRPr="008970EB" w:rsidRDefault="008970EB" w:rsidP="008970EB">
      <w:pPr>
        <w:spacing w:line="480" w:lineRule="auto"/>
        <w:rPr>
          <w:rFonts w:ascii="Times New Roman" w:hAnsi="Times New Roman" w:cs="Times New Roman"/>
        </w:rPr>
      </w:pPr>
      <w:proofErr w:type="spellStart"/>
      <w:r w:rsidRPr="008970EB">
        <w:rPr>
          <w:rFonts w:ascii="Times New Roman" w:hAnsi="Times New Roman" w:cs="Times New Roman"/>
          <w:vertAlign w:val="superscript"/>
        </w:rPr>
        <w:t>b</w:t>
      </w:r>
      <w:r w:rsidRPr="008970EB">
        <w:rPr>
          <w:rFonts w:ascii="Times New Roman" w:hAnsi="Times New Roman" w:cs="Times New Roman"/>
        </w:rPr>
        <w:t>Department</w:t>
      </w:r>
      <w:proofErr w:type="spellEnd"/>
      <w:r w:rsidRPr="008970EB">
        <w:rPr>
          <w:rFonts w:ascii="Times New Roman" w:hAnsi="Times New Roman" w:cs="Times New Roman"/>
        </w:rPr>
        <w:t xml:space="preserve"> of Psychology, University of Southampton</w:t>
      </w:r>
    </w:p>
    <w:p w14:paraId="5A4CD94A" w14:textId="77777777" w:rsidR="008970EB" w:rsidRPr="008970EB" w:rsidRDefault="008970EB" w:rsidP="008970EB">
      <w:pPr>
        <w:spacing w:line="480" w:lineRule="auto"/>
        <w:rPr>
          <w:rFonts w:ascii="Times New Roman" w:hAnsi="Times New Roman" w:cs="Times New Roman"/>
        </w:rPr>
      </w:pPr>
      <w:r w:rsidRPr="008970EB">
        <w:rPr>
          <w:rFonts w:ascii="Times New Roman" w:hAnsi="Times New Roman" w:cs="Times New Roman"/>
        </w:rPr>
        <w:t xml:space="preserve"> </w:t>
      </w:r>
      <w:proofErr w:type="spellStart"/>
      <w:r w:rsidRPr="008970EB">
        <w:rPr>
          <w:rFonts w:ascii="Times New Roman" w:hAnsi="Times New Roman" w:cs="Times New Roman"/>
          <w:vertAlign w:val="superscript"/>
        </w:rPr>
        <w:t>c</w:t>
      </w:r>
      <w:r w:rsidRPr="008970EB">
        <w:rPr>
          <w:rFonts w:ascii="Times New Roman" w:hAnsi="Times New Roman" w:cs="Times New Roman"/>
        </w:rPr>
        <w:t>Hampshire</w:t>
      </w:r>
      <w:proofErr w:type="spellEnd"/>
      <w:r w:rsidRPr="008970EB">
        <w:rPr>
          <w:rFonts w:ascii="Times New Roman" w:hAnsi="Times New Roman" w:cs="Times New Roman"/>
        </w:rPr>
        <w:t xml:space="preserve"> Eating Disorders Service, Southern Health NHS Foundation Trust</w:t>
      </w:r>
    </w:p>
    <w:p w14:paraId="5138CB7E" w14:textId="77777777" w:rsidR="008970EB" w:rsidRPr="008970EB" w:rsidRDefault="008970EB" w:rsidP="008970EB">
      <w:pPr>
        <w:spacing w:line="480" w:lineRule="auto"/>
        <w:rPr>
          <w:rFonts w:ascii="Times New Roman" w:hAnsi="Times New Roman" w:cs="Times New Roman"/>
        </w:rPr>
      </w:pPr>
      <w:r w:rsidRPr="008970EB">
        <w:rPr>
          <w:rFonts w:ascii="Times New Roman" w:hAnsi="Times New Roman" w:cs="Times New Roman"/>
        </w:rPr>
        <w:t xml:space="preserve">Correspondence: </w:t>
      </w:r>
      <w:hyperlink r:id="rId9" w:history="1">
        <w:r w:rsidRPr="008970EB">
          <w:rPr>
            <w:rFonts w:ascii="Times New Roman" w:hAnsi="Times New Roman" w:cs="Times New Roman"/>
            <w:color w:val="0000FF"/>
            <w:u w:val="single"/>
          </w:rPr>
          <w:t>f.purvis@soton.ac.uk</w:t>
        </w:r>
      </w:hyperlink>
    </w:p>
    <w:p w14:paraId="0AE371ED" w14:textId="77777777" w:rsidR="008970EB" w:rsidRPr="008970EB" w:rsidRDefault="008970EB" w:rsidP="008970EB">
      <w:pPr>
        <w:spacing w:line="480" w:lineRule="auto"/>
        <w:jc w:val="center"/>
        <w:rPr>
          <w:rFonts w:ascii="Times New Roman" w:hAnsi="Times New Roman" w:cs="Times New Roman"/>
          <w:b/>
          <w:bCs/>
        </w:rPr>
      </w:pPr>
      <w:r w:rsidRPr="008970EB">
        <w:rPr>
          <w:rFonts w:ascii="Times New Roman" w:hAnsi="Times New Roman" w:cs="Times New Roman"/>
          <w:b/>
          <w:bCs/>
        </w:rPr>
        <w:t>FRANCESCA PURVIS AND ALEXANDRA THORPE ARE TO BE LISTED AS JOINT FIRST AUTHORS</w:t>
      </w:r>
    </w:p>
    <w:p w14:paraId="529639B5" w14:textId="77777777" w:rsidR="008970EB" w:rsidRPr="008970EB" w:rsidRDefault="008970EB" w:rsidP="008970EB">
      <w:pPr>
        <w:spacing w:line="480" w:lineRule="auto"/>
        <w:rPr>
          <w:rFonts w:ascii="Times New Roman" w:hAnsi="Times New Roman" w:cs="Times New Roman"/>
        </w:rPr>
      </w:pPr>
    </w:p>
    <w:p w14:paraId="6830BFD3" w14:textId="77777777" w:rsidR="008970EB" w:rsidRPr="008970EB" w:rsidRDefault="008970EB" w:rsidP="008970EB">
      <w:pPr>
        <w:spacing w:line="480" w:lineRule="auto"/>
        <w:ind w:firstLine="720"/>
        <w:jc w:val="center"/>
        <w:rPr>
          <w:rFonts w:ascii="Times New Roman" w:hAnsi="Times New Roman" w:cs="Times New Roman"/>
          <w:b/>
          <w:bCs/>
        </w:rPr>
      </w:pPr>
      <w:r w:rsidRPr="008970EB">
        <w:rPr>
          <w:rFonts w:ascii="Times New Roman" w:hAnsi="Times New Roman" w:cs="Times New Roman"/>
          <w:b/>
          <w:bCs/>
        </w:rPr>
        <w:t>Abstract</w:t>
      </w:r>
    </w:p>
    <w:p w14:paraId="313BF126" w14:textId="77777777" w:rsidR="008970EB" w:rsidRPr="008970EB" w:rsidRDefault="008970EB" w:rsidP="008970EB">
      <w:pPr>
        <w:spacing w:line="480" w:lineRule="auto"/>
        <w:rPr>
          <w:rFonts w:ascii="Times New Roman" w:hAnsi="Times New Roman" w:cs="Times New Roman"/>
        </w:rPr>
      </w:pPr>
      <w:r w:rsidRPr="008970EB">
        <w:rPr>
          <w:rFonts w:ascii="Times New Roman" w:hAnsi="Times New Roman" w:cs="Times New Roman"/>
          <w:b/>
          <w:bCs/>
        </w:rPr>
        <w:t>Objective:</w:t>
      </w:r>
      <w:r w:rsidRPr="008970EB">
        <w:rPr>
          <w:rFonts w:ascii="Times New Roman" w:hAnsi="Times New Roman" w:cs="Times New Roman"/>
        </w:rPr>
        <w:t xml:space="preserve"> This study provides a preliminary report on the effectiveness of Specialist Supportive Clinical Management (SSCM) in a clinical case series of adults with Anorexia Nervosa, to supplement evidence of efficacy from controlled trials.  </w:t>
      </w:r>
      <w:r w:rsidRPr="008970EB">
        <w:rPr>
          <w:rFonts w:ascii="Times New Roman" w:hAnsi="Times New Roman" w:cs="Times New Roman"/>
          <w:b/>
          <w:bCs/>
        </w:rPr>
        <w:br/>
        <w:t xml:space="preserve">Method: </w:t>
      </w:r>
      <w:r w:rsidRPr="008970EB">
        <w:rPr>
          <w:rFonts w:ascii="Times New Roman" w:hAnsi="Times New Roman" w:cs="Times New Roman"/>
        </w:rPr>
        <w:t xml:space="preserve">BMI, eating disorder symptoms, mood </w:t>
      </w:r>
      <w:r w:rsidRPr="00395C08">
        <w:rPr>
          <w:rFonts w:ascii="Times New Roman" w:hAnsi="Times New Roman" w:cs="Times New Roman"/>
        </w:rPr>
        <w:t>and anxiety</w:t>
      </w:r>
      <w:r w:rsidRPr="008970EB">
        <w:rPr>
          <w:rFonts w:ascii="Times New Roman" w:hAnsi="Times New Roman" w:cs="Times New Roman"/>
        </w:rPr>
        <w:t xml:space="preserve"> were measured at the start and end of treatment for 42 adults who received SSCM in a community eating disorders service.  </w:t>
      </w:r>
      <w:r w:rsidRPr="008970EB">
        <w:rPr>
          <w:rFonts w:ascii="Times New Roman" w:hAnsi="Times New Roman" w:cs="Times New Roman"/>
          <w:b/>
          <w:bCs/>
        </w:rPr>
        <w:br/>
        <w:t xml:space="preserve">Results: </w:t>
      </w:r>
      <w:r w:rsidRPr="008970EB">
        <w:rPr>
          <w:rFonts w:ascii="Times New Roman" w:hAnsi="Times New Roman" w:cs="Times New Roman"/>
        </w:rPr>
        <w:t>Significant improvements</w:t>
      </w:r>
      <w:r w:rsidRPr="008970EB">
        <w:rPr>
          <w:rFonts w:ascii="Times New Roman" w:hAnsi="Times New Roman" w:cs="Times New Roman"/>
          <w:b/>
          <w:bCs/>
        </w:rPr>
        <w:t xml:space="preserve"> </w:t>
      </w:r>
      <w:r w:rsidRPr="008970EB">
        <w:rPr>
          <w:rFonts w:ascii="Times New Roman" w:hAnsi="Times New Roman" w:cs="Times New Roman"/>
        </w:rPr>
        <w:t xml:space="preserve">were observed on all outcome measures, with larger effect sizes for symptom change than BMI.  Recovery rates appear </w:t>
      </w:r>
      <w:proofErr w:type="gramStart"/>
      <w:r w:rsidRPr="008970EB">
        <w:rPr>
          <w:rFonts w:ascii="Times New Roman" w:hAnsi="Times New Roman" w:cs="Times New Roman"/>
        </w:rPr>
        <w:t>similar to</w:t>
      </w:r>
      <w:proofErr w:type="gramEnd"/>
      <w:r w:rsidRPr="008970EB">
        <w:rPr>
          <w:rFonts w:ascii="Times New Roman" w:hAnsi="Times New Roman" w:cs="Times New Roman"/>
        </w:rPr>
        <w:t xml:space="preserve"> those in clinical trials.  </w:t>
      </w:r>
    </w:p>
    <w:p w14:paraId="639EFD11" w14:textId="77777777" w:rsidR="008970EB" w:rsidRPr="008970EB" w:rsidRDefault="008970EB" w:rsidP="008970EB">
      <w:pPr>
        <w:spacing w:line="480" w:lineRule="auto"/>
        <w:rPr>
          <w:rFonts w:ascii="Times New Roman" w:hAnsi="Times New Roman" w:cs="Times New Roman"/>
        </w:rPr>
      </w:pPr>
      <w:r w:rsidRPr="008970EB">
        <w:rPr>
          <w:rFonts w:ascii="Times New Roman" w:hAnsi="Times New Roman" w:cs="Times New Roman"/>
          <w:b/>
          <w:bCs/>
        </w:rPr>
        <w:t xml:space="preserve">Discussion: </w:t>
      </w:r>
      <w:r w:rsidRPr="008970EB">
        <w:rPr>
          <w:rFonts w:ascii="Times New Roman" w:hAnsi="Times New Roman" w:cs="Times New Roman"/>
        </w:rPr>
        <w:t>The study offers preliminary support for the effectiveness of SSCM in routine settings and identifies several areas for further research.</w:t>
      </w:r>
    </w:p>
    <w:p w14:paraId="655F7334" w14:textId="77777777" w:rsidR="008970EB" w:rsidRPr="008970EB" w:rsidRDefault="008970EB" w:rsidP="008970EB">
      <w:pPr>
        <w:spacing w:line="480" w:lineRule="auto"/>
        <w:ind w:firstLine="720"/>
        <w:jc w:val="center"/>
        <w:rPr>
          <w:rFonts w:ascii="Times New Roman" w:hAnsi="Times New Roman" w:cs="Times New Roman"/>
          <w:b/>
          <w:bCs/>
        </w:rPr>
      </w:pPr>
    </w:p>
    <w:p w14:paraId="19D37FAA" w14:textId="77777777" w:rsidR="008970EB" w:rsidRPr="008970EB" w:rsidRDefault="008970EB" w:rsidP="008970EB">
      <w:pPr>
        <w:ind w:firstLine="720"/>
        <w:rPr>
          <w:rFonts w:ascii="Times New Roman" w:hAnsi="Times New Roman" w:cs="Times New Roman"/>
          <w:b/>
          <w:bCs/>
        </w:rPr>
      </w:pPr>
      <w:r w:rsidRPr="008970EB">
        <w:rPr>
          <w:rFonts w:ascii="Times New Roman" w:hAnsi="Times New Roman" w:cs="Times New Roman"/>
          <w:b/>
          <w:bCs/>
        </w:rPr>
        <w:br w:type="page"/>
      </w:r>
    </w:p>
    <w:p w14:paraId="61D55434" w14:textId="77777777" w:rsidR="008970EB" w:rsidRPr="008970EB" w:rsidRDefault="008970EB" w:rsidP="008970EB">
      <w:pPr>
        <w:spacing w:line="480" w:lineRule="auto"/>
        <w:ind w:firstLine="720"/>
        <w:jc w:val="center"/>
        <w:rPr>
          <w:rFonts w:ascii="Times New Roman" w:hAnsi="Times New Roman" w:cs="Times New Roman"/>
          <w:b/>
          <w:bCs/>
        </w:rPr>
      </w:pPr>
      <w:r w:rsidRPr="008970EB">
        <w:rPr>
          <w:rFonts w:ascii="Times New Roman" w:hAnsi="Times New Roman" w:cs="Times New Roman"/>
          <w:b/>
          <w:bCs/>
        </w:rPr>
        <w:lastRenderedPageBreak/>
        <w:t>Introduction</w:t>
      </w:r>
    </w:p>
    <w:p w14:paraId="500C389D" w14:textId="77777777" w:rsidR="008970EB" w:rsidRPr="008970EB" w:rsidRDefault="008970EB" w:rsidP="008970EB">
      <w:pPr>
        <w:spacing w:line="480" w:lineRule="auto"/>
        <w:ind w:firstLine="720"/>
        <w:rPr>
          <w:rFonts w:ascii="Times New Roman" w:hAnsi="Times New Roman" w:cs="Times New Roman"/>
        </w:rPr>
      </w:pPr>
      <w:r w:rsidRPr="008970EB">
        <w:rPr>
          <w:rFonts w:ascii="Times New Roman" w:hAnsi="Times New Roman" w:cs="Times New Roman"/>
        </w:rPr>
        <w:t>The treatment of Anorexia Nervosa (AN) poses a challenge to eating disorders (ED) services.  The standardised mortality rate is elevated (</w:t>
      </w:r>
      <w:proofErr w:type="spellStart"/>
      <w:r w:rsidRPr="008970EB">
        <w:rPr>
          <w:rFonts w:ascii="Times New Roman" w:hAnsi="Times New Roman" w:cs="Times New Roman"/>
        </w:rPr>
        <w:t>Arcelus</w:t>
      </w:r>
      <w:proofErr w:type="spellEnd"/>
      <w:r w:rsidRPr="008970EB">
        <w:rPr>
          <w:rFonts w:ascii="Times New Roman" w:hAnsi="Times New Roman" w:cs="Times New Roman"/>
        </w:rPr>
        <w:t xml:space="preserve"> et al., 2011), recovery rates are low (13-50%; </w:t>
      </w:r>
      <w:proofErr w:type="spellStart"/>
      <w:r w:rsidRPr="008970EB">
        <w:rPr>
          <w:rFonts w:ascii="Times New Roman" w:hAnsi="Times New Roman" w:cs="Times New Roman"/>
        </w:rPr>
        <w:t>Wonderlich</w:t>
      </w:r>
      <w:proofErr w:type="spellEnd"/>
      <w:r w:rsidRPr="008970EB">
        <w:rPr>
          <w:rFonts w:ascii="Times New Roman" w:hAnsi="Times New Roman" w:cs="Times New Roman"/>
        </w:rPr>
        <w:t xml:space="preserve"> et al., 2020), and although psychological therapies are the recommended treatment, dropout rates are consistently high (DeJong et al, 2012).  </w:t>
      </w:r>
      <w:r w:rsidRPr="00395C08">
        <w:rPr>
          <w:rFonts w:ascii="Times New Roman" w:hAnsi="Times New Roman" w:cs="Times New Roman"/>
        </w:rPr>
        <w:t>A recent comprehensive review which looked at outcomes for adults with Anorexia Nervosa</w:t>
      </w:r>
      <w:r w:rsidRPr="008970EB">
        <w:rPr>
          <w:rFonts w:ascii="Times New Roman" w:hAnsi="Times New Roman" w:cs="Times New Roman"/>
        </w:rPr>
        <w:t xml:space="preserve"> noted modest positive effects on BMI, ED symptoms and quality of life, with no significant differences between therapies, indicating the lack of a superior treatment (</w:t>
      </w:r>
      <w:proofErr w:type="spellStart"/>
      <w:r w:rsidRPr="008970EB">
        <w:rPr>
          <w:rFonts w:ascii="Times New Roman" w:hAnsi="Times New Roman" w:cs="Times New Roman"/>
        </w:rPr>
        <w:t>Jansingh</w:t>
      </w:r>
      <w:proofErr w:type="spellEnd"/>
      <w:r w:rsidRPr="008970EB">
        <w:rPr>
          <w:rFonts w:ascii="Times New Roman" w:hAnsi="Times New Roman" w:cs="Times New Roman"/>
        </w:rPr>
        <w:t xml:space="preserve"> et al., 2020).  Therefore, it is necessary to identify more effective treatments and the factors associated with greater effectiveness.</w:t>
      </w:r>
    </w:p>
    <w:p w14:paraId="7FE4C42F" w14:textId="77777777" w:rsidR="008970EB" w:rsidRPr="00395C08" w:rsidRDefault="008970EB" w:rsidP="008970EB">
      <w:pPr>
        <w:spacing w:line="480" w:lineRule="auto"/>
        <w:ind w:firstLine="720"/>
        <w:rPr>
          <w:rFonts w:ascii="Times New Roman" w:hAnsi="Times New Roman" w:cs="Times New Roman"/>
          <w:szCs w:val="18"/>
        </w:rPr>
      </w:pPr>
      <w:r w:rsidRPr="00395C08">
        <w:rPr>
          <w:rFonts w:ascii="Times New Roman" w:hAnsi="Times New Roman" w:cs="Times New Roman"/>
          <w:szCs w:val="18"/>
        </w:rPr>
        <w:t>One approach requiring further evaluation is Specialist Supportive Clinical Management (SSCM; McIntosh, 2006).  This is a supportive therapy that combines two central tenets. The first being the need for clinical management, which focusses on improving weight and normalising eating behaviours using psychoeducation, nutritional advice, and the monitoring of weight and target symptoms. Time can also be given to considering the potential for relapse, with the therapist working alongside the client to encourage them to build upon their progress in between sessions and following the completion of treatment</w:t>
      </w:r>
      <w:proofErr w:type="gramStart"/>
      <w:r w:rsidRPr="00395C08">
        <w:rPr>
          <w:rFonts w:ascii="Times New Roman" w:hAnsi="Times New Roman" w:cs="Times New Roman"/>
          <w:szCs w:val="18"/>
        </w:rPr>
        <w:t>. .</w:t>
      </w:r>
      <w:proofErr w:type="gramEnd"/>
      <w:r w:rsidRPr="00395C08">
        <w:rPr>
          <w:rFonts w:ascii="Times New Roman" w:hAnsi="Times New Roman" w:cs="Times New Roman"/>
          <w:szCs w:val="18"/>
        </w:rPr>
        <w:t xml:space="preserve"> Secondly, it is important that whilst clinical management tasks are attended to with the primary aim of weight restoration, clients are encouraged to lead the sessions and may use the time to initiate exploration of broader emotional issues if they wish. The therapist should demonstrate warmth, </w:t>
      </w:r>
      <w:proofErr w:type="gramStart"/>
      <w:r w:rsidRPr="00395C08">
        <w:rPr>
          <w:rFonts w:ascii="Times New Roman" w:hAnsi="Times New Roman" w:cs="Times New Roman"/>
          <w:szCs w:val="18"/>
        </w:rPr>
        <w:t>empathy</w:t>
      </w:r>
      <w:proofErr w:type="gramEnd"/>
      <w:r w:rsidRPr="00395C08">
        <w:rPr>
          <w:rFonts w:ascii="Times New Roman" w:hAnsi="Times New Roman" w:cs="Times New Roman"/>
          <w:szCs w:val="18"/>
        </w:rPr>
        <w:t xml:space="preserve"> and reflective encouragement without attempting to ‘fix’ difficulties through use of other psychological models or tools.  The overarching aim is to develop a strong therapeutic alliance to foster motivation and enable change through collaborative working (McIntosh, 2006).  </w:t>
      </w:r>
    </w:p>
    <w:p w14:paraId="06474786" w14:textId="77777777" w:rsidR="008970EB" w:rsidRPr="00395C08"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szCs w:val="18"/>
        </w:rPr>
        <w:t xml:space="preserve">SSCM appears to be equally effective to other leading ED therapies (Kiely et al., 2022; NICE, 2017).  SSCM was initially developed as an active control intervention in an RCT comparing </w:t>
      </w:r>
      <w:r w:rsidRPr="00395C08">
        <w:rPr>
          <w:rFonts w:ascii="Times New Roman" w:hAnsi="Times New Roman" w:cs="Times New Roman"/>
          <w:szCs w:val="18"/>
        </w:rPr>
        <w:t>Cognitive Behavioural Therapy (CBT)</w:t>
      </w:r>
      <w:r w:rsidRPr="008970EB">
        <w:rPr>
          <w:rFonts w:ascii="Times New Roman" w:hAnsi="Times New Roman" w:cs="Times New Roman"/>
          <w:szCs w:val="18"/>
        </w:rPr>
        <w:t xml:space="preserve"> and IPT; however, SSCM emerged as superior to IPT in the intent-to-treat analysis, and superior to both IPT and CBT amongst completers (McIntosh et al., 2005).  Subsequently, SSCM has featured in a further five treatment trials for adults with AN, as a </w:t>
      </w:r>
      <w:r w:rsidRPr="008970EB">
        <w:rPr>
          <w:rFonts w:ascii="Times New Roman" w:hAnsi="Times New Roman" w:cs="Times New Roman"/>
          <w:szCs w:val="18"/>
        </w:rPr>
        <w:lastRenderedPageBreak/>
        <w:t>comparison to CBT (</w:t>
      </w:r>
      <w:proofErr w:type="spellStart"/>
      <w:r w:rsidRPr="008970EB">
        <w:rPr>
          <w:rFonts w:ascii="Times New Roman" w:hAnsi="Times New Roman" w:cs="Times New Roman"/>
          <w:szCs w:val="18"/>
        </w:rPr>
        <w:t>Touyz</w:t>
      </w:r>
      <w:proofErr w:type="spellEnd"/>
      <w:r w:rsidRPr="008970EB">
        <w:rPr>
          <w:rFonts w:ascii="Times New Roman" w:hAnsi="Times New Roman" w:cs="Times New Roman"/>
          <w:szCs w:val="18"/>
        </w:rPr>
        <w:t xml:space="preserve"> et al., 2013), CBT-Enhanced (CBT-E; Byrne et al., 2017), the Maudsley Model of Anorexia Nervosa Treatment for Adults (MANTRA; Byrne et al., 2017; Schmidt et al., 2012; Schmidt et al., 2015) and </w:t>
      </w:r>
      <w:r w:rsidRPr="00395C08">
        <w:rPr>
          <w:rFonts w:ascii="Times New Roman" w:hAnsi="Times New Roman" w:cs="Times New Roman"/>
          <w:szCs w:val="18"/>
        </w:rPr>
        <w:t>Mentalisation-based therapy (MBT-ED; Robinson et al., 2016).</w:t>
      </w:r>
      <w:r w:rsidRPr="008970EB">
        <w:rPr>
          <w:rFonts w:ascii="Times New Roman" w:hAnsi="Times New Roman" w:cs="Times New Roman"/>
          <w:szCs w:val="18"/>
        </w:rPr>
        <w:t xml:space="preserve">  In all trials, SSCM performed equally to the comparison treatments.  It has been suggested that the lack of detectable differences between treatments could be attributed to non-specific factors common to all AN </w:t>
      </w:r>
      <w:proofErr w:type="gramStart"/>
      <w:r w:rsidRPr="008970EB">
        <w:rPr>
          <w:rFonts w:ascii="Times New Roman" w:hAnsi="Times New Roman" w:cs="Times New Roman"/>
          <w:szCs w:val="18"/>
        </w:rPr>
        <w:t>therapies</w:t>
      </w:r>
      <w:proofErr w:type="gramEnd"/>
      <w:r w:rsidRPr="008970EB">
        <w:rPr>
          <w:rFonts w:ascii="Times New Roman" w:hAnsi="Times New Roman" w:cs="Times New Roman"/>
          <w:szCs w:val="18"/>
        </w:rPr>
        <w:t xml:space="preserve"> (Byrne et al., 2017, McIntosh, 2006).  Nonetheless, the inclusion of these common elements in SSCM suggests intrinsic value as a treatment </w:t>
      </w:r>
      <w:r w:rsidRPr="00395C08">
        <w:rPr>
          <w:rFonts w:ascii="Times New Roman" w:hAnsi="Times New Roman" w:cs="Times New Roman"/>
          <w:szCs w:val="18"/>
        </w:rPr>
        <w:t>(Byrne et al., 2017; Jordan et al., 2020).</w:t>
      </w:r>
    </w:p>
    <w:p w14:paraId="778F8A50" w14:textId="77777777" w:rsidR="008970EB" w:rsidRPr="008970EB" w:rsidRDefault="008970EB" w:rsidP="008970EB">
      <w:pPr>
        <w:spacing w:line="480" w:lineRule="auto"/>
        <w:ind w:firstLine="720"/>
        <w:rPr>
          <w:rFonts w:ascii="Times New Roman" w:hAnsi="Times New Roman" w:cs="Times New Roman"/>
          <w:szCs w:val="18"/>
        </w:rPr>
      </w:pPr>
      <w:r w:rsidRPr="00395C08">
        <w:rPr>
          <w:rFonts w:ascii="Times New Roman" w:hAnsi="Times New Roman" w:cs="Times New Roman"/>
          <w:szCs w:val="18"/>
        </w:rPr>
        <w:t>Nonetheless, the effectiveness of SSCM requires further evaluation.  To date, SSCM has only been evaluated in RCTs, which provide moderate indications of efficacy (which is comparable to the other treatments discussed above</w:t>
      </w:r>
      <w:proofErr w:type="gramStart"/>
      <w:r w:rsidRPr="00395C08">
        <w:rPr>
          <w:rFonts w:ascii="Times New Roman" w:hAnsi="Times New Roman" w:cs="Times New Roman"/>
          <w:szCs w:val="18"/>
        </w:rPr>
        <w:t>), but</w:t>
      </w:r>
      <w:proofErr w:type="gramEnd"/>
      <w:r w:rsidRPr="00395C08">
        <w:rPr>
          <w:rFonts w:ascii="Times New Roman" w:hAnsi="Times New Roman" w:cs="Times New Roman"/>
          <w:szCs w:val="18"/>
        </w:rPr>
        <w:t xml:space="preserve"> does not demonstrate effectiveness when delivered in routine practice.  These trials employ well-controlled designs, observations of</w:t>
      </w:r>
      <w:r w:rsidRPr="008970EB">
        <w:rPr>
          <w:rFonts w:ascii="Times New Roman" w:hAnsi="Times New Roman" w:cs="Times New Roman"/>
          <w:szCs w:val="18"/>
        </w:rPr>
        <w:t xml:space="preserve"> therapist adherence, and typically apply tight inclusion criteria targeting mild to moderate illness, although one trial involving SSCM included participants with severe and enduring presentations (</w:t>
      </w:r>
      <w:proofErr w:type="spellStart"/>
      <w:r w:rsidRPr="008970EB">
        <w:rPr>
          <w:rFonts w:ascii="Times New Roman" w:hAnsi="Times New Roman" w:cs="Times New Roman"/>
          <w:szCs w:val="18"/>
        </w:rPr>
        <w:t>Touyz</w:t>
      </w:r>
      <w:proofErr w:type="spellEnd"/>
      <w:r w:rsidRPr="008970EB">
        <w:rPr>
          <w:rFonts w:ascii="Times New Roman" w:hAnsi="Times New Roman" w:cs="Times New Roman"/>
          <w:szCs w:val="18"/>
        </w:rPr>
        <w:t xml:space="preserve"> et al., 2013).  Therefore, there is a need to conduct effectiveness studies to investigate whether similar outcomes can be achieved in routine clinical settings, where the diversity of cases is greater (including severity or chronicity of illness and presence of comorbidities).  This approach has recently been adopted to explore whether evidence-based treatments can be delivered in routine clinical settings with similar patient outcomes (Turner et al., 2015).</w:t>
      </w:r>
    </w:p>
    <w:p w14:paraId="58BA0676" w14:textId="77777777" w:rsidR="008970EB" w:rsidRPr="008970E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szCs w:val="18"/>
        </w:rPr>
        <w:t xml:space="preserve">The present study reports outcomes from a case series of adults with AN who received SSCM in a routine clinical setting, to provide a preliminary estimate of the effectiveness of this treatment outside controlled trials.  The primary outcomes were the change in BMI and ED pathology between the start and end of treatment, whilst secondary outcomes were changes in mood </w:t>
      </w:r>
      <w:r w:rsidRPr="00395C08">
        <w:rPr>
          <w:rFonts w:ascii="Times New Roman" w:hAnsi="Times New Roman" w:cs="Times New Roman"/>
          <w:b/>
          <w:bCs/>
          <w:szCs w:val="18"/>
        </w:rPr>
        <w:t>and anxiety</w:t>
      </w:r>
      <w:r w:rsidRPr="008970EB">
        <w:rPr>
          <w:rFonts w:ascii="Times New Roman" w:hAnsi="Times New Roman" w:cs="Times New Roman"/>
          <w:szCs w:val="18"/>
        </w:rPr>
        <w:t xml:space="preserve"> </w:t>
      </w:r>
      <w:proofErr w:type="gramStart"/>
      <w:r w:rsidRPr="008970EB">
        <w:rPr>
          <w:rFonts w:ascii="Times New Roman" w:hAnsi="Times New Roman" w:cs="Times New Roman"/>
          <w:szCs w:val="18"/>
        </w:rPr>
        <w:t>symptoms.  .</w:t>
      </w:r>
      <w:proofErr w:type="gramEnd"/>
      <w:r w:rsidRPr="008970EB">
        <w:rPr>
          <w:rFonts w:ascii="Times New Roman" w:hAnsi="Times New Roman" w:cs="Times New Roman"/>
          <w:szCs w:val="18"/>
        </w:rPr>
        <w:t xml:space="preserve">  </w:t>
      </w:r>
    </w:p>
    <w:p w14:paraId="7396D02E" w14:textId="77777777" w:rsidR="008970EB" w:rsidRPr="008970EB" w:rsidRDefault="008970EB" w:rsidP="008970EB">
      <w:pPr>
        <w:spacing w:line="480" w:lineRule="auto"/>
        <w:ind w:firstLine="720"/>
        <w:rPr>
          <w:rFonts w:ascii="Times New Roman" w:hAnsi="Times New Roman" w:cs="Times New Roman"/>
          <w:szCs w:val="18"/>
        </w:rPr>
      </w:pPr>
    </w:p>
    <w:p w14:paraId="7BBD6374" w14:textId="77777777" w:rsidR="008970EB" w:rsidRPr="008970EB" w:rsidRDefault="008970EB" w:rsidP="008970EB">
      <w:pPr>
        <w:spacing w:line="480" w:lineRule="auto"/>
        <w:ind w:firstLine="720"/>
        <w:rPr>
          <w:rFonts w:ascii="Times New Roman" w:hAnsi="Times New Roman" w:cs="Times New Roman"/>
          <w:szCs w:val="18"/>
        </w:rPr>
      </w:pPr>
    </w:p>
    <w:p w14:paraId="2B9D44F7" w14:textId="77777777" w:rsidR="008970EB" w:rsidRPr="008970EB" w:rsidRDefault="008970EB" w:rsidP="008970EB">
      <w:pPr>
        <w:spacing w:line="480" w:lineRule="auto"/>
        <w:ind w:firstLine="720"/>
        <w:jc w:val="center"/>
        <w:rPr>
          <w:rFonts w:ascii="Times New Roman" w:hAnsi="Times New Roman" w:cs="Times New Roman"/>
          <w:b/>
          <w:bCs/>
          <w:szCs w:val="18"/>
        </w:rPr>
      </w:pPr>
      <w:r w:rsidRPr="008970EB">
        <w:rPr>
          <w:rFonts w:ascii="Times New Roman" w:hAnsi="Times New Roman" w:cs="Times New Roman"/>
          <w:b/>
          <w:bCs/>
          <w:szCs w:val="18"/>
        </w:rPr>
        <w:t>Method</w:t>
      </w:r>
    </w:p>
    <w:p w14:paraId="4B6B79E4" w14:textId="77777777" w:rsidR="008970EB" w:rsidRPr="008970EB" w:rsidRDefault="008970EB" w:rsidP="008970EB">
      <w:pPr>
        <w:spacing w:line="480" w:lineRule="auto"/>
        <w:rPr>
          <w:rFonts w:ascii="Times New Roman" w:hAnsi="Times New Roman" w:cs="Times New Roman"/>
          <w:b/>
          <w:bCs/>
          <w:szCs w:val="18"/>
        </w:rPr>
      </w:pPr>
      <w:r w:rsidRPr="008970EB">
        <w:rPr>
          <w:rFonts w:ascii="Times New Roman" w:hAnsi="Times New Roman" w:cs="Times New Roman"/>
          <w:b/>
          <w:bCs/>
          <w:szCs w:val="18"/>
        </w:rPr>
        <w:lastRenderedPageBreak/>
        <w:t>Ethics</w:t>
      </w:r>
    </w:p>
    <w:p w14:paraId="75300893" w14:textId="77777777" w:rsidR="008970EB" w:rsidRPr="004550DB" w:rsidRDefault="008970EB" w:rsidP="008970EB">
      <w:pPr>
        <w:spacing w:line="480" w:lineRule="auto"/>
        <w:ind w:firstLine="720"/>
        <w:rPr>
          <w:rFonts w:ascii="Times New Roman" w:hAnsi="Times New Roman" w:cs="Times New Roman"/>
          <w:szCs w:val="18"/>
        </w:rPr>
      </w:pPr>
      <w:r w:rsidRPr="004550DB">
        <w:rPr>
          <w:rFonts w:ascii="Times New Roman" w:hAnsi="Times New Roman" w:cs="Times New Roman"/>
          <w:szCs w:val="18"/>
        </w:rPr>
        <w:t xml:space="preserve">The study involved the analysis of data routinely collected by the service, so National Research Ethics Service approval was not required.  Approval was granted at a local level for the analysis of secondary data (ERGO ID: 64209).  </w:t>
      </w:r>
    </w:p>
    <w:p w14:paraId="4EC5ED0E" w14:textId="77777777" w:rsidR="008970EB" w:rsidRPr="008970E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szCs w:val="18"/>
        </w:rPr>
        <w:t xml:space="preserve">Individuals accessing the service are routinely given an information sheet explaining that their anonymised data may be used for service evaluation purposes, and encouraged to discuss any </w:t>
      </w:r>
      <w:proofErr w:type="gramStart"/>
      <w:r w:rsidRPr="008970EB">
        <w:rPr>
          <w:rFonts w:ascii="Times New Roman" w:hAnsi="Times New Roman" w:cs="Times New Roman"/>
          <w:szCs w:val="18"/>
        </w:rPr>
        <w:t>concerns.  .</w:t>
      </w:r>
      <w:proofErr w:type="gramEnd"/>
      <w:r w:rsidRPr="008970EB">
        <w:rPr>
          <w:rFonts w:ascii="Times New Roman" w:hAnsi="Times New Roman" w:cs="Times New Roman"/>
          <w:szCs w:val="18"/>
        </w:rPr>
        <w:t xml:space="preserve">  Completing these measures indicated implicit assent unless stated otherwise. </w:t>
      </w:r>
    </w:p>
    <w:p w14:paraId="1A242374" w14:textId="77777777" w:rsidR="008970EB" w:rsidRPr="008970EB" w:rsidRDefault="008970EB" w:rsidP="008970EB">
      <w:pPr>
        <w:spacing w:line="480" w:lineRule="auto"/>
        <w:ind w:firstLine="720"/>
        <w:rPr>
          <w:rFonts w:ascii="Times New Roman" w:hAnsi="Times New Roman" w:cs="Times New Roman"/>
          <w:szCs w:val="18"/>
        </w:rPr>
      </w:pPr>
    </w:p>
    <w:p w14:paraId="7770EC28" w14:textId="77777777" w:rsidR="008970EB" w:rsidRPr="008970EB" w:rsidRDefault="008970EB" w:rsidP="008970EB">
      <w:pPr>
        <w:spacing w:line="480" w:lineRule="auto"/>
        <w:rPr>
          <w:rFonts w:ascii="Times New Roman" w:hAnsi="Times New Roman" w:cs="Times New Roman"/>
          <w:b/>
          <w:bCs/>
          <w:szCs w:val="18"/>
        </w:rPr>
      </w:pPr>
      <w:r w:rsidRPr="008970EB">
        <w:rPr>
          <w:rFonts w:ascii="Times New Roman" w:hAnsi="Times New Roman" w:cs="Times New Roman"/>
          <w:b/>
          <w:bCs/>
          <w:szCs w:val="18"/>
        </w:rPr>
        <w:t>Participants</w:t>
      </w:r>
    </w:p>
    <w:p w14:paraId="4220C4A0" w14:textId="77777777" w:rsidR="008970EB" w:rsidRPr="004550D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szCs w:val="18"/>
        </w:rPr>
        <w:t xml:space="preserve">Participants were 45 individuals referred to an NHS Community Eating Disorders Service in the </w:t>
      </w:r>
      <w:proofErr w:type="gramStart"/>
      <w:r w:rsidRPr="008970EB">
        <w:rPr>
          <w:rFonts w:ascii="Times New Roman" w:hAnsi="Times New Roman" w:cs="Times New Roman"/>
          <w:szCs w:val="18"/>
        </w:rPr>
        <w:t>UK  and</w:t>
      </w:r>
      <w:proofErr w:type="gramEnd"/>
      <w:r w:rsidRPr="008970EB">
        <w:rPr>
          <w:rFonts w:ascii="Times New Roman" w:hAnsi="Times New Roman" w:cs="Times New Roman"/>
          <w:szCs w:val="18"/>
        </w:rPr>
        <w:t xml:space="preserve"> offered treatment with SSCM.  All had an initial assessment based on the Eating Disorders Examination (EDE version 16, Fairburn et al., 2008) or a semi-structured interview (Waller et al., 2007) and had been diagnosed with AN, AN-partial remission or Atypical AN (under the category ‘Other Specified Feeding or </w:t>
      </w:r>
      <w:proofErr w:type="gramStart"/>
      <w:r w:rsidRPr="008970EB">
        <w:rPr>
          <w:rFonts w:ascii="Times New Roman" w:hAnsi="Times New Roman" w:cs="Times New Roman"/>
          <w:szCs w:val="18"/>
        </w:rPr>
        <w:t>Eating Disorder</w:t>
      </w:r>
      <w:proofErr w:type="gramEnd"/>
      <w:r w:rsidRPr="008970EB">
        <w:rPr>
          <w:rFonts w:ascii="Times New Roman" w:hAnsi="Times New Roman" w:cs="Times New Roman"/>
          <w:szCs w:val="18"/>
        </w:rPr>
        <w:t>; OSFED), according to the</w:t>
      </w:r>
      <w:r w:rsidRPr="008970EB">
        <w:t xml:space="preserve"> </w:t>
      </w:r>
      <w:r w:rsidRPr="008970EB">
        <w:rPr>
          <w:rFonts w:ascii="Times New Roman" w:hAnsi="Times New Roman" w:cs="Times New Roman"/>
          <w:szCs w:val="18"/>
        </w:rPr>
        <w:t xml:space="preserve">Diagnostic and Statistical Manual of Mental Disorders (5th ed.; DSM–5; American Psychiatric Association, 2013).  </w:t>
      </w:r>
      <w:bookmarkStart w:id="1" w:name="_Hlk135985243"/>
      <w:r w:rsidRPr="008970EB">
        <w:rPr>
          <w:rFonts w:ascii="Times New Roman" w:hAnsi="Times New Roman" w:cs="Times New Roman"/>
          <w:szCs w:val="18"/>
        </w:rPr>
        <w:t xml:space="preserve">Following assessment treatment options (as per NICE guidelines, 2017) are discussed with patients and this sample consists of those who opted for SSCM. </w:t>
      </w:r>
      <w:bookmarkEnd w:id="1"/>
      <w:r w:rsidRPr="008970EB">
        <w:rPr>
          <w:rFonts w:ascii="Times New Roman" w:hAnsi="Times New Roman" w:cs="Times New Roman"/>
          <w:b/>
          <w:bCs/>
          <w:szCs w:val="18"/>
        </w:rPr>
        <w:t xml:space="preserve"> </w:t>
      </w:r>
      <w:r w:rsidRPr="004550DB">
        <w:rPr>
          <w:rFonts w:ascii="Times New Roman" w:hAnsi="Times New Roman" w:cs="Times New Roman"/>
          <w:szCs w:val="18"/>
        </w:rPr>
        <w:t xml:space="preserve">Of the 45 offered, 42 participants agreed to start SSCM, resulting in a sample of 42. </w:t>
      </w:r>
    </w:p>
    <w:p w14:paraId="7E23FEF8" w14:textId="77777777" w:rsidR="008970EB" w:rsidRPr="008970EB" w:rsidRDefault="008970EB" w:rsidP="008970EB">
      <w:pPr>
        <w:spacing w:line="480" w:lineRule="auto"/>
        <w:rPr>
          <w:rFonts w:ascii="Times New Roman" w:hAnsi="Times New Roman" w:cs="Times New Roman"/>
          <w:b/>
          <w:bCs/>
          <w:szCs w:val="18"/>
        </w:rPr>
      </w:pPr>
    </w:p>
    <w:p w14:paraId="45F96FEC" w14:textId="77777777" w:rsidR="008970EB" w:rsidRPr="008970EB" w:rsidRDefault="008970EB" w:rsidP="008970EB">
      <w:pPr>
        <w:spacing w:line="480" w:lineRule="auto"/>
        <w:rPr>
          <w:rFonts w:ascii="Times New Roman" w:hAnsi="Times New Roman" w:cs="Times New Roman"/>
          <w:b/>
          <w:bCs/>
          <w:szCs w:val="18"/>
        </w:rPr>
      </w:pPr>
      <w:r w:rsidRPr="008970EB">
        <w:rPr>
          <w:rFonts w:ascii="Times New Roman" w:hAnsi="Times New Roman" w:cs="Times New Roman"/>
          <w:b/>
          <w:bCs/>
          <w:szCs w:val="18"/>
        </w:rPr>
        <w:t>Outcome Measures</w:t>
      </w:r>
    </w:p>
    <w:p w14:paraId="0D478615" w14:textId="77777777" w:rsidR="008970EB" w:rsidRPr="008970E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szCs w:val="18"/>
        </w:rPr>
        <w:t>Several measures are routinely administered by the service to monitor ED symptoms, mood and anxiety, and participants</w:t>
      </w:r>
      <w:r w:rsidRPr="008970EB">
        <w:rPr>
          <w:rFonts w:ascii="Times New Roman" w:hAnsi="Times New Roman" w:cs="Times New Roman"/>
        </w:rPr>
        <w:t xml:space="preserve"> completed all measures at the start and end of treatment.  </w:t>
      </w:r>
    </w:p>
    <w:p w14:paraId="0BEF82D6" w14:textId="77777777" w:rsidR="008970EB" w:rsidRPr="008970EB" w:rsidRDefault="008970EB" w:rsidP="008970EB">
      <w:pPr>
        <w:spacing w:line="480" w:lineRule="auto"/>
        <w:ind w:firstLine="720"/>
        <w:rPr>
          <w:rFonts w:ascii="Times New Roman" w:hAnsi="Times New Roman" w:cs="Times New Roman"/>
        </w:rPr>
      </w:pPr>
      <w:r w:rsidRPr="008970EB">
        <w:rPr>
          <w:rFonts w:ascii="Times New Roman" w:hAnsi="Times New Roman" w:cs="Times New Roman"/>
        </w:rPr>
        <w:t xml:space="preserve">The Eating Disorder Examination Questionnaire (EDE-Q 6.0; Fairburn &amp; </w:t>
      </w:r>
      <w:proofErr w:type="spellStart"/>
      <w:r w:rsidRPr="008970EB">
        <w:rPr>
          <w:rFonts w:ascii="Times New Roman" w:hAnsi="Times New Roman" w:cs="Times New Roman"/>
        </w:rPr>
        <w:t>Beglin</w:t>
      </w:r>
      <w:proofErr w:type="spellEnd"/>
      <w:r w:rsidRPr="008970EB">
        <w:rPr>
          <w:rFonts w:ascii="Times New Roman" w:hAnsi="Times New Roman" w:cs="Times New Roman"/>
        </w:rPr>
        <w:t xml:space="preserve">, 2008) is a self-report version of the Eating Disorder Examination Interview (Fairburn et al., 2008).  The EDE-Q assesses core ED-related attitudes and behaviours over the previous 28 </w:t>
      </w:r>
      <w:proofErr w:type="gramStart"/>
      <w:r w:rsidRPr="008970EB">
        <w:rPr>
          <w:rFonts w:ascii="Times New Roman" w:hAnsi="Times New Roman" w:cs="Times New Roman"/>
        </w:rPr>
        <w:t>days, and</w:t>
      </w:r>
      <w:proofErr w:type="gramEnd"/>
      <w:r w:rsidRPr="008970EB">
        <w:rPr>
          <w:rFonts w:ascii="Times New Roman" w:hAnsi="Times New Roman" w:cs="Times New Roman"/>
        </w:rPr>
        <w:t xml:space="preserve"> has been found to </w:t>
      </w:r>
      <w:r w:rsidRPr="008970EB">
        <w:rPr>
          <w:rFonts w:ascii="Times New Roman" w:hAnsi="Times New Roman" w:cs="Times New Roman"/>
        </w:rPr>
        <w:lastRenderedPageBreak/>
        <w:t xml:space="preserve">have similar validity to the EDE Interview (Fairburn &amp; </w:t>
      </w:r>
      <w:proofErr w:type="spellStart"/>
      <w:r w:rsidRPr="008970EB">
        <w:rPr>
          <w:rFonts w:ascii="Times New Roman" w:hAnsi="Times New Roman" w:cs="Times New Roman"/>
        </w:rPr>
        <w:t>Beglin</w:t>
      </w:r>
      <w:proofErr w:type="spellEnd"/>
      <w:r w:rsidRPr="008970EB">
        <w:rPr>
          <w:rFonts w:ascii="Times New Roman" w:hAnsi="Times New Roman" w:cs="Times New Roman"/>
        </w:rPr>
        <w:t>, 1994).  Community normative scores are available for both women (Mond et al., 2006) and men (Lavender et al., 2010).</w:t>
      </w:r>
    </w:p>
    <w:p w14:paraId="7E7B0FD9" w14:textId="77777777" w:rsidR="008970EB" w:rsidRPr="008970EB" w:rsidRDefault="008970EB" w:rsidP="008970EB">
      <w:pPr>
        <w:spacing w:line="480" w:lineRule="auto"/>
        <w:ind w:firstLine="720"/>
        <w:rPr>
          <w:rFonts w:ascii="Times New Roman" w:hAnsi="Times New Roman" w:cs="Times New Roman"/>
          <w:b/>
          <w:bCs/>
          <w:szCs w:val="18"/>
        </w:rPr>
      </w:pPr>
      <w:r w:rsidRPr="008970EB">
        <w:rPr>
          <w:rFonts w:ascii="Times New Roman" w:hAnsi="Times New Roman" w:cs="Times New Roman"/>
        </w:rPr>
        <w:t xml:space="preserve">The ED-15 (Tatham et al., 2015) is a validated brief symptom measure of weekly changes in symptoms during treatment.  The first ten items capture ED-related attitudes, separated into weight/shape concerns and eating concerns, whilst the remaining items assess the frequency of behavioural symptoms.  </w:t>
      </w:r>
    </w:p>
    <w:p w14:paraId="521BFC4E" w14:textId="77777777" w:rsidR="008970EB" w:rsidRPr="008970EB" w:rsidRDefault="008970EB" w:rsidP="008970EB">
      <w:pPr>
        <w:spacing w:line="480" w:lineRule="auto"/>
        <w:ind w:firstLine="720"/>
        <w:rPr>
          <w:rFonts w:ascii="Times New Roman" w:hAnsi="Times New Roman" w:cs="Times New Roman"/>
        </w:rPr>
      </w:pPr>
      <w:r w:rsidRPr="008970EB">
        <w:rPr>
          <w:rFonts w:ascii="Times New Roman" w:hAnsi="Times New Roman" w:cs="Times New Roman"/>
        </w:rPr>
        <w:t>Two widely used measures of anxiety and mood, the Generalised Anxiety Disorder Assessment (GAD-7, Spitzer et al., 2006) and the Patient Health Questionnaire (PHQ-9, Kroenke et al., 2001) were used to assess features of anxiety and depression, respectively.</w:t>
      </w:r>
    </w:p>
    <w:p w14:paraId="16AB1B93" w14:textId="77777777" w:rsidR="008970EB" w:rsidRPr="008970EB" w:rsidRDefault="008970EB" w:rsidP="008970EB">
      <w:pPr>
        <w:spacing w:line="480" w:lineRule="auto"/>
        <w:rPr>
          <w:rFonts w:ascii="Times New Roman" w:hAnsi="Times New Roman" w:cs="Times New Roman"/>
          <w:szCs w:val="18"/>
        </w:rPr>
      </w:pPr>
    </w:p>
    <w:p w14:paraId="3D4D84B5" w14:textId="77777777" w:rsidR="008970EB" w:rsidRPr="008970EB" w:rsidRDefault="008970EB" w:rsidP="008970EB">
      <w:pPr>
        <w:spacing w:line="480" w:lineRule="auto"/>
        <w:rPr>
          <w:rFonts w:ascii="Times New Roman" w:hAnsi="Times New Roman" w:cs="Times New Roman"/>
          <w:szCs w:val="18"/>
        </w:rPr>
      </w:pPr>
      <w:r w:rsidRPr="008970EB">
        <w:rPr>
          <w:rFonts w:ascii="Times New Roman" w:hAnsi="Times New Roman" w:cs="Times New Roman"/>
          <w:b/>
          <w:bCs/>
          <w:szCs w:val="18"/>
        </w:rPr>
        <w:t>Treatment</w:t>
      </w:r>
    </w:p>
    <w:p w14:paraId="61E8F755" w14:textId="77777777" w:rsidR="008970EB" w:rsidRPr="008970EB" w:rsidRDefault="008970EB" w:rsidP="008970EB">
      <w:pPr>
        <w:spacing w:line="480" w:lineRule="auto"/>
        <w:ind w:firstLine="720"/>
        <w:rPr>
          <w:rFonts w:ascii="Times New Roman" w:hAnsi="Times New Roman" w:cs="Times New Roman"/>
          <w:szCs w:val="18"/>
        </w:rPr>
      </w:pPr>
      <w:r w:rsidRPr="004550DB">
        <w:rPr>
          <w:rFonts w:ascii="Times New Roman" w:hAnsi="Times New Roman" w:cs="Times New Roman"/>
          <w:szCs w:val="18"/>
        </w:rPr>
        <w:t xml:space="preserve">Treatment was delivered by an experienced Eating Disorders Nurse Specialist, who received regular clinical supervision and had attended a </w:t>
      </w:r>
      <w:proofErr w:type="gramStart"/>
      <w:r w:rsidRPr="004550DB">
        <w:rPr>
          <w:rFonts w:ascii="Times New Roman" w:hAnsi="Times New Roman" w:cs="Times New Roman"/>
          <w:szCs w:val="18"/>
        </w:rPr>
        <w:t>2 day</w:t>
      </w:r>
      <w:proofErr w:type="gramEnd"/>
      <w:r w:rsidRPr="004550DB">
        <w:rPr>
          <w:rFonts w:ascii="Times New Roman" w:hAnsi="Times New Roman" w:cs="Times New Roman"/>
          <w:szCs w:val="18"/>
        </w:rPr>
        <w:t xml:space="preserve"> training course on SSCM run by the British Psychological Society. This was delivered by one of the authors of the SSCM manual.  Essential components of treatment included weekly weighing and monitoring of behavioural symptoms, collaborative </w:t>
      </w:r>
      <w:proofErr w:type="gramStart"/>
      <w:r w:rsidRPr="004550DB">
        <w:rPr>
          <w:rFonts w:ascii="Times New Roman" w:hAnsi="Times New Roman" w:cs="Times New Roman"/>
          <w:szCs w:val="18"/>
        </w:rPr>
        <w:t>goal-setting</w:t>
      </w:r>
      <w:proofErr w:type="gramEnd"/>
      <w:r w:rsidRPr="004550DB">
        <w:rPr>
          <w:rFonts w:ascii="Times New Roman" w:hAnsi="Times New Roman" w:cs="Times New Roman"/>
          <w:szCs w:val="18"/>
        </w:rPr>
        <w:t>, psychoeducation, practical advice and support and, in later sessions, relapse prevention (McIntosh et al., 2006).</w:t>
      </w:r>
      <w:r w:rsidRPr="008970EB">
        <w:rPr>
          <w:rFonts w:ascii="Times New Roman" w:hAnsi="Times New Roman" w:cs="Times New Roman"/>
          <w:szCs w:val="18"/>
        </w:rPr>
        <w:t xml:space="preserve">  Sessions were usually </w:t>
      </w:r>
      <w:proofErr w:type="gramStart"/>
      <w:r w:rsidRPr="008970EB">
        <w:rPr>
          <w:rFonts w:ascii="Times New Roman" w:hAnsi="Times New Roman" w:cs="Times New Roman"/>
          <w:szCs w:val="18"/>
        </w:rPr>
        <w:t>weekly, but</w:t>
      </w:r>
      <w:proofErr w:type="gramEnd"/>
      <w:r w:rsidRPr="008970EB">
        <w:rPr>
          <w:rFonts w:ascii="Times New Roman" w:hAnsi="Times New Roman" w:cs="Times New Roman"/>
          <w:szCs w:val="18"/>
        </w:rPr>
        <w:t xml:space="preserve"> could be flexible depending on clients’ needs.  Most clients were treated prior to the covid-19 pandemic, and therefore attended face-to-face sessions.  Treatment was initially contracted for six sessions, then reviewed and extended up to a maximum of 20, depending on the client’s progress towards their goals and active engagement in treatment.  Treatment was reviewed earlier if there were concerns regarding progress, </w:t>
      </w:r>
      <w:proofErr w:type="gramStart"/>
      <w:r w:rsidRPr="008970EB">
        <w:rPr>
          <w:rFonts w:ascii="Times New Roman" w:hAnsi="Times New Roman" w:cs="Times New Roman"/>
          <w:szCs w:val="18"/>
        </w:rPr>
        <w:t>engagement</w:t>
      </w:r>
      <w:proofErr w:type="gramEnd"/>
      <w:r w:rsidRPr="008970EB">
        <w:rPr>
          <w:rFonts w:ascii="Times New Roman" w:hAnsi="Times New Roman" w:cs="Times New Roman"/>
          <w:szCs w:val="18"/>
        </w:rPr>
        <w:t xml:space="preserve"> or risk.</w:t>
      </w:r>
    </w:p>
    <w:p w14:paraId="41656114" w14:textId="77777777" w:rsidR="008970EB" w:rsidRPr="008970EB" w:rsidRDefault="008970EB" w:rsidP="008970EB">
      <w:pPr>
        <w:spacing w:line="480" w:lineRule="auto"/>
        <w:ind w:firstLine="720"/>
        <w:rPr>
          <w:rFonts w:ascii="Times New Roman" w:hAnsi="Times New Roman" w:cs="Times New Roman"/>
          <w:szCs w:val="18"/>
        </w:rPr>
      </w:pPr>
    </w:p>
    <w:p w14:paraId="694A1700" w14:textId="77777777" w:rsidR="008970EB" w:rsidRPr="008970EB" w:rsidRDefault="008970EB" w:rsidP="008970EB">
      <w:pPr>
        <w:spacing w:line="480" w:lineRule="auto"/>
        <w:rPr>
          <w:rFonts w:ascii="Times New Roman" w:hAnsi="Times New Roman" w:cs="Times New Roman"/>
          <w:szCs w:val="18"/>
        </w:rPr>
      </w:pPr>
      <w:r w:rsidRPr="008970EB">
        <w:rPr>
          <w:rFonts w:ascii="Times New Roman" w:hAnsi="Times New Roman" w:cs="Times New Roman"/>
          <w:b/>
          <w:bCs/>
          <w:szCs w:val="18"/>
        </w:rPr>
        <w:t>Data Analysis</w:t>
      </w:r>
    </w:p>
    <w:p w14:paraId="5A6159ED" w14:textId="77777777" w:rsidR="008970EB" w:rsidRPr="004550DB" w:rsidRDefault="008970EB" w:rsidP="008970EB">
      <w:pPr>
        <w:spacing w:line="480" w:lineRule="auto"/>
        <w:ind w:firstLine="720"/>
        <w:rPr>
          <w:rFonts w:ascii="Times New Roman" w:hAnsi="Times New Roman" w:cs="Times New Roman"/>
          <w:b/>
          <w:bCs/>
          <w:szCs w:val="18"/>
        </w:rPr>
      </w:pPr>
      <w:r w:rsidRPr="008970EB">
        <w:rPr>
          <w:rFonts w:ascii="Times New Roman" w:hAnsi="Times New Roman" w:cs="Times New Roman"/>
          <w:szCs w:val="18"/>
        </w:rPr>
        <w:lastRenderedPageBreak/>
        <w:t>All analyses were conducted following the intention-to-treat principle, involving carrying forward the last available observation point.</w:t>
      </w:r>
      <w:r w:rsidRPr="008970EB">
        <w:rPr>
          <w:rFonts w:ascii="Times New Roman" w:hAnsi="Times New Roman" w:cs="Times New Roman"/>
          <w:b/>
          <w:bCs/>
          <w:szCs w:val="18"/>
        </w:rPr>
        <w:t xml:space="preserve"> </w:t>
      </w:r>
      <w:r w:rsidRPr="004550DB">
        <w:rPr>
          <w:rFonts w:ascii="Times New Roman" w:hAnsi="Times New Roman" w:cs="Times New Roman"/>
          <w:szCs w:val="18"/>
        </w:rPr>
        <w:t xml:space="preserve">The number of participants included in the sample varied due to the variability of completed questionnaires and the resulting missing data (see N values in Table 1). After determining suitability for parametric tests, changes in BMI, eating </w:t>
      </w:r>
      <w:proofErr w:type="gramStart"/>
      <w:r w:rsidRPr="004550DB">
        <w:rPr>
          <w:rFonts w:ascii="Times New Roman" w:hAnsi="Times New Roman" w:cs="Times New Roman"/>
          <w:szCs w:val="18"/>
        </w:rPr>
        <w:t>pathology,  mood</w:t>
      </w:r>
      <w:proofErr w:type="gramEnd"/>
      <w:r w:rsidRPr="004550DB">
        <w:rPr>
          <w:rFonts w:ascii="Times New Roman" w:hAnsi="Times New Roman" w:cs="Times New Roman"/>
          <w:szCs w:val="18"/>
        </w:rPr>
        <w:t xml:space="preserve"> and anxiety between the start and end of treatment were investigated using paired samples t-tests.   Bonferroni corrections were applied to the EDE-Q and ED-15 subscales, to correct for multiple tests.  Both measures were analysed as the EDE-Q is reported in previous research and the ED-15 was administered weekly, therefore providing the most recent information for each participant.  Due to the lack of previous research in routine clinical samples to inform expected effect sizes, achieved power was calculated post hoc using </w:t>
      </w:r>
      <w:proofErr w:type="spellStart"/>
      <w:r w:rsidRPr="004550DB">
        <w:rPr>
          <w:rFonts w:ascii="Times New Roman" w:hAnsi="Times New Roman" w:cs="Times New Roman"/>
          <w:szCs w:val="18"/>
        </w:rPr>
        <w:t>GPower</w:t>
      </w:r>
      <w:proofErr w:type="spellEnd"/>
      <w:r w:rsidRPr="004550DB">
        <w:rPr>
          <w:rFonts w:ascii="Times New Roman" w:hAnsi="Times New Roman" w:cs="Times New Roman"/>
          <w:szCs w:val="18"/>
        </w:rPr>
        <w:t xml:space="preserve"> 3.1 (</w:t>
      </w:r>
      <w:proofErr w:type="spellStart"/>
      <w:r w:rsidRPr="004550DB">
        <w:rPr>
          <w:rFonts w:ascii="Times New Roman" w:hAnsi="Times New Roman" w:cs="Times New Roman"/>
          <w:szCs w:val="18"/>
        </w:rPr>
        <w:t>Faul</w:t>
      </w:r>
      <w:proofErr w:type="spellEnd"/>
      <w:r w:rsidRPr="004550DB">
        <w:rPr>
          <w:rFonts w:ascii="Times New Roman" w:hAnsi="Times New Roman" w:cs="Times New Roman"/>
          <w:szCs w:val="18"/>
        </w:rPr>
        <w:t xml:space="preserve"> et al., 2007).  Recovery was measured based on participants restoring weight to BMI &gt; 18.5 kg/m</w:t>
      </w:r>
      <w:r w:rsidRPr="004550DB">
        <w:rPr>
          <w:rFonts w:ascii="Times New Roman" w:hAnsi="Times New Roman" w:cs="Times New Roman"/>
          <w:szCs w:val="18"/>
          <w:vertAlign w:val="superscript"/>
        </w:rPr>
        <w:t>2</w:t>
      </w:r>
      <w:r w:rsidRPr="004550DB">
        <w:rPr>
          <w:rFonts w:ascii="Times New Roman" w:hAnsi="Times New Roman" w:cs="Times New Roman"/>
          <w:szCs w:val="18"/>
        </w:rPr>
        <w:t>, and/or achieving an EDE-Q global score less than 1SD above the community mean (2.77 for females and 2.09 for</w:t>
      </w:r>
      <w:r w:rsidRPr="004550DB">
        <w:rPr>
          <w:rFonts w:ascii="Times New Roman" w:hAnsi="Times New Roman" w:cs="Times New Roman"/>
          <w:b/>
          <w:bCs/>
          <w:szCs w:val="18"/>
        </w:rPr>
        <w:t xml:space="preserve"> </w:t>
      </w:r>
      <w:r w:rsidRPr="004550DB">
        <w:rPr>
          <w:rFonts w:ascii="Times New Roman" w:hAnsi="Times New Roman" w:cs="Times New Roman"/>
          <w:szCs w:val="18"/>
        </w:rPr>
        <w:t>males). Recovery rates at last observation were calculated as percentages.</w:t>
      </w:r>
    </w:p>
    <w:p w14:paraId="63C3CDC2" w14:textId="77777777" w:rsidR="008970EB" w:rsidRPr="008970EB" w:rsidRDefault="008970EB" w:rsidP="008970EB">
      <w:pPr>
        <w:spacing w:line="480" w:lineRule="auto"/>
        <w:ind w:firstLine="720"/>
        <w:rPr>
          <w:rFonts w:ascii="Times New Roman" w:hAnsi="Times New Roman" w:cs="Times New Roman"/>
          <w:b/>
          <w:bCs/>
          <w:szCs w:val="18"/>
        </w:rPr>
      </w:pPr>
    </w:p>
    <w:p w14:paraId="69B9848F" w14:textId="77777777" w:rsidR="008970EB" w:rsidRPr="008970EB" w:rsidRDefault="008970EB" w:rsidP="008970EB">
      <w:pPr>
        <w:spacing w:line="480" w:lineRule="auto"/>
        <w:ind w:firstLine="720"/>
        <w:rPr>
          <w:rFonts w:ascii="Times New Roman" w:hAnsi="Times New Roman" w:cs="Times New Roman"/>
          <w:szCs w:val="18"/>
        </w:rPr>
      </w:pPr>
    </w:p>
    <w:p w14:paraId="0D1F502C" w14:textId="77777777" w:rsidR="008970EB" w:rsidRPr="008970EB" w:rsidRDefault="008970EB" w:rsidP="008970EB">
      <w:pPr>
        <w:spacing w:line="480" w:lineRule="auto"/>
        <w:ind w:firstLine="720"/>
        <w:jc w:val="center"/>
        <w:rPr>
          <w:rFonts w:ascii="Times New Roman" w:hAnsi="Times New Roman" w:cs="Times New Roman"/>
          <w:b/>
          <w:bCs/>
          <w:szCs w:val="18"/>
        </w:rPr>
      </w:pPr>
      <w:r w:rsidRPr="008970EB">
        <w:rPr>
          <w:rFonts w:ascii="Times New Roman" w:hAnsi="Times New Roman" w:cs="Times New Roman"/>
          <w:b/>
          <w:bCs/>
          <w:szCs w:val="18"/>
        </w:rPr>
        <w:t>Results</w:t>
      </w:r>
    </w:p>
    <w:p w14:paraId="055362E2" w14:textId="77777777" w:rsidR="008970EB" w:rsidRPr="008970EB" w:rsidRDefault="008970EB" w:rsidP="008970EB">
      <w:pPr>
        <w:spacing w:line="480" w:lineRule="auto"/>
        <w:rPr>
          <w:rFonts w:ascii="Times New Roman" w:hAnsi="Times New Roman" w:cs="Times New Roman"/>
          <w:i/>
          <w:iCs/>
          <w:szCs w:val="18"/>
        </w:rPr>
      </w:pPr>
      <w:r w:rsidRPr="008970EB">
        <w:rPr>
          <w:rFonts w:ascii="Times New Roman" w:hAnsi="Times New Roman" w:cs="Times New Roman"/>
          <w:b/>
          <w:bCs/>
          <w:i/>
          <w:iCs/>
          <w:szCs w:val="18"/>
        </w:rPr>
        <w:t>Participant Characteristics</w:t>
      </w:r>
    </w:p>
    <w:p w14:paraId="6B0522BC" w14:textId="77777777" w:rsidR="008970EB" w:rsidRPr="008970EB" w:rsidRDefault="008970EB" w:rsidP="008970EB">
      <w:pPr>
        <w:spacing w:line="480" w:lineRule="auto"/>
        <w:ind w:firstLine="720"/>
        <w:rPr>
          <w:rFonts w:ascii="Times New Roman" w:hAnsi="Times New Roman" w:cs="Times New Roman"/>
          <w:szCs w:val="18"/>
        </w:rPr>
      </w:pPr>
      <w:r w:rsidRPr="004550DB">
        <w:rPr>
          <w:rFonts w:ascii="Times New Roman" w:hAnsi="Times New Roman" w:cs="Times New Roman"/>
          <w:szCs w:val="18"/>
        </w:rPr>
        <w:t>Of the 45 participants offered SSCM, 3 chose not to take up treatment and are not involved in the analysis, leaving a sample of 42, of whom 38 were female and 4 were male, with an average age of 27.65 years (SD = 11.32, range = 18–56).  The</w:t>
      </w:r>
      <w:r w:rsidRPr="008970EB">
        <w:rPr>
          <w:rFonts w:ascii="Times New Roman" w:hAnsi="Times New Roman" w:cs="Times New Roman"/>
          <w:szCs w:val="18"/>
        </w:rPr>
        <w:t xml:space="preserve"> average BMI at the start of treatment was 16.78 kg/m</w:t>
      </w:r>
      <w:r w:rsidRPr="008970EB">
        <w:rPr>
          <w:rFonts w:ascii="Times New Roman" w:hAnsi="Times New Roman" w:cs="Times New Roman"/>
          <w:szCs w:val="18"/>
          <w:vertAlign w:val="superscript"/>
        </w:rPr>
        <w:t>2</w:t>
      </w:r>
      <w:r w:rsidRPr="008970EB">
        <w:rPr>
          <w:rFonts w:ascii="Times New Roman" w:hAnsi="Times New Roman" w:cs="Times New Roman"/>
          <w:szCs w:val="18"/>
        </w:rPr>
        <w:t xml:space="preserve"> (SD = 1.53, range = 12.60–20.10).  Participants attended an average of 9.32 sessions (SD = 4.86, range = 2–20).</w:t>
      </w:r>
    </w:p>
    <w:p w14:paraId="3F126DB3" w14:textId="59C9C58B" w:rsidR="008970EB" w:rsidRDefault="008970EB" w:rsidP="008970EB">
      <w:pPr>
        <w:spacing w:line="480" w:lineRule="auto"/>
        <w:ind w:firstLine="720"/>
        <w:rPr>
          <w:rFonts w:ascii="Times New Roman" w:hAnsi="Times New Roman" w:cs="Times New Roman"/>
          <w:szCs w:val="18"/>
        </w:rPr>
      </w:pPr>
    </w:p>
    <w:p w14:paraId="5F2A5B86" w14:textId="77777777" w:rsidR="004550DB" w:rsidRDefault="004550DB" w:rsidP="008970EB">
      <w:pPr>
        <w:spacing w:line="480" w:lineRule="auto"/>
        <w:ind w:firstLine="720"/>
        <w:rPr>
          <w:rFonts w:ascii="Times New Roman" w:hAnsi="Times New Roman" w:cs="Times New Roman"/>
          <w:szCs w:val="18"/>
        </w:rPr>
      </w:pPr>
    </w:p>
    <w:p w14:paraId="2CAC45A1" w14:textId="77777777" w:rsidR="004172F0" w:rsidRPr="008970EB" w:rsidRDefault="004172F0" w:rsidP="008970EB">
      <w:pPr>
        <w:spacing w:line="480" w:lineRule="auto"/>
        <w:ind w:firstLine="720"/>
        <w:rPr>
          <w:rFonts w:ascii="Times New Roman" w:hAnsi="Times New Roman" w:cs="Times New Roman"/>
          <w:szCs w:val="18"/>
        </w:rPr>
      </w:pPr>
    </w:p>
    <w:p w14:paraId="410738FB" w14:textId="77777777" w:rsidR="008970EB" w:rsidRPr="008970E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noProof/>
          <w:szCs w:val="18"/>
        </w:rPr>
        <w:lastRenderedPageBreak/>
        <mc:AlternateContent>
          <mc:Choice Requires="wps">
            <w:drawing>
              <wp:anchor distT="0" distB="0" distL="114300" distR="114300" simplePos="0" relativeHeight="251663360" behindDoc="0" locked="0" layoutInCell="1" allowOverlap="1" wp14:anchorId="26199E4C" wp14:editId="3FDA7E0F">
                <wp:simplePos x="0" y="0"/>
                <wp:positionH relativeFrom="column">
                  <wp:posOffset>2940050</wp:posOffset>
                </wp:positionH>
                <wp:positionV relativeFrom="paragraph">
                  <wp:posOffset>50800</wp:posOffset>
                </wp:positionV>
                <wp:extent cx="1771650" cy="850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771650" cy="850900"/>
                        </a:xfrm>
                        <a:prstGeom prst="rect">
                          <a:avLst/>
                        </a:prstGeom>
                        <a:solidFill>
                          <a:sysClr val="window" lastClr="FFFFFF"/>
                        </a:solidFill>
                        <a:ln w="6350">
                          <a:noFill/>
                        </a:ln>
                      </wps:spPr>
                      <wps:txbx>
                        <w:txbxContent>
                          <w:p w14:paraId="6080A622" w14:textId="77777777" w:rsidR="008970EB" w:rsidRDefault="008970EB" w:rsidP="008970EB">
                            <w:r>
                              <w:t>Did not start treatment = 3</w:t>
                            </w:r>
                          </w:p>
                          <w:p w14:paraId="42724343" w14:textId="77777777" w:rsidR="008970EB" w:rsidRDefault="008970EB" w:rsidP="008970EB">
                            <w:r>
                              <w:t>(Declined = 1; did not opt in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99E4C" id="_x0000_t202" coordsize="21600,21600" o:spt="202" path="m,l,21600r21600,l21600,xe">
                <v:stroke joinstyle="miter"/>
                <v:path gradientshapeok="t" o:connecttype="rect"/>
              </v:shapetype>
              <v:shape id="Text Box 5" o:spid="_x0000_s1026" type="#_x0000_t202" style="position:absolute;left:0;text-align:left;margin-left:231.5pt;margin-top:4pt;width:139.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22NgIAAGU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" fillcolor="window" stroked="f" strokeweight=".5pt">
                <v:textbox>
                  <w:txbxContent>
                    <w:p w14:paraId="6080A622" w14:textId="77777777" w:rsidR="008970EB" w:rsidRDefault="008970EB" w:rsidP="008970EB">
                      <w:r>
                        <w:t>Did not start treatment = 3</w:t>
                      </w:r>
                    </w:p>
                    <w:p w14:paraId="42724343" w14:textId="77777777" w:rsidR="008970EB" w:rsidRDefault="008970EB" w:rsidP="008970EB">
                      <w:r>
                        <w:t>(Declined = 1; did not opt in = 2)</w:t>
                      </w:r>
                    </w:p>
                  </w:txbxContent>
                </v:textbox>
              </v:shape>
            </w:pict>
          </mc:Fallback>
        </mc:AlternateContent>
      </w:r>
      <w:r w:rsidRPr="008970EB">
        <w:rPr>
          <w:rFonts w:ascii="Times New Roman" w:hAnsi="Times New Roman" w:cs="Times New Roman"/>
          <w:noProof/>
          <w:szCs w:val="18"/>
        </w:rPr>
        <mc:AlternateContent>
          <mc:Choice Requires="wps">
            <w:drawing>
              <wp:anchor distT="0" distB="0" distL="114300" distR="114300" simplePos="0" relativeHeight="251660288" behindDoc="0" locked="0" layoutInCell="1" allowOverlap="1" wp14:anchorId="3C22E4FC" wp14:editId="21B761BA">
                <wp:simplePos x="0" y="0"/>
                <wp:positionH relativeFrom="column">
                  <wp:posOffset>2794000</wp:posOffset>
                </wp:positionH>
                <wp:positionV relativeFrom="paragraph">
                  <wp:posOffset>6350</wp:posOffset>
                </wp:positionV>
                <wp:extent cx="2063750" cy="965200"/>
                <wp:effectExtent l="0" t="0" r="12700" b="25400"/>
                <wp:wrapNone/>
                <wp:docPr id="1" name="Rectangle: Rounded Corners 1"/>
                <wp:cNvGraphicFramePr/>
                <a:graphic xmlns:a="http://schemas.openxmlformats.org/drawingml/2006/main">
                  <a:graphicData uri="http://schemas.microsoft.com/office/word/2010/wordprocessingShape">
                    <wps:wsp>
                      <wps:cNvSpPr/>
                      <wps:spPr>
                        <a:xfrm>
                          <a:off x="0" y="0"/>
                          <a:ext cx="2063750" cy="9652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1C08" id="Rectangle: Rounded Corners 1" o:spid="_x0000_s1026" style="position:absolute;margin-left:220pt;margin-top:.5pt;width:162.5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" filled="f" strokecolor="windowText" strokeweight="1.5pt">
                <v:stroke joinstyle="miter"/>
              </v:roundrect>
            </w:pict>
          </mc:Fallback>
        </mc:AlternateContent>
      </w:r>
      <w:r w:rsidRPr="008970EB">
        <w:rPr>
          <w:rFonts w:ascii="Times New Roman" w:hAnsi="Times New Roman" w:cs="Times New Roman"/>
          <w:noProof/>
          <w:szCs w:val="18"/>
        </w:rPr>
        <mc:AlternateContent>
          <mc:Choice Requires="wps">
            <w:drawing>
              <wp:anchor distT="0" distB="0" distL="114300" distR="114300" simplePos="0" relativeHeight="251661312" behindDoc="0" locked="0" layoutInCell="1" allowOverlap="1" wp14:anchorId="132CEFAB" wp14:editId="3DF33775">
                <wp:simplePos x="0" y="0"/>
                <wp:positionH relativeFrom="column">
                  <wp:posOffset>336550</wp:posOffset>
                </wp:positionH>
                <wp:positionV relativeFrom="paragraph">
                  <wp:posOffset>101600</wp:posOffset>
                </wp:positionV>
                <wp:extent cx="1574800" cy="850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574800" cy="850900"/>
                        </a:xfrm>
                        <a:prstGeom prst="rect">
                          <a:avLst/>
                        </a:prstGeom>
                        <a:solidFill>
                          <a:sysClr val="window" lastClr="FFFFFF"/>
                        </a:solidFill>
                        <a:ln w="6350">
                          <a:noFill/>
                        </a:ln>
                      </wps:spPr>
                      <wps:txbx>
                        <w:txbxContent>
                          <w:p w14:paraId="348B442C" w14:textId="77777777" w:rsidR="008970EB" w:rsidRDefault="008970EB" w:rsidP="008970EB">
                            <w:r>
                              <w:t>Considered appropriate and offered SSCM</w:t>
                            </w:r>
                          </w:p>
                          <w:p w14:paraId="5DC315DD" w14:textId="77777777" w:rsidR="008970EB" w:rsidRDefault="008970EB" w:rsidP="008970EB">
                            <w:r w:rsidRPr="009343EC">
                              <w:rPr>
                                <w:i/>
                                <w:iCs/>
                              </w:rPr>
                              <w:t>N</w:t>
                            </w:r>
                            <w:r>
                              <w:t xml:space="preserve"> = 45</w:t>
                            </w:r>
                          </w:p>
                          <w:p w14:paraId="202A9CDF" w14:textId="77777777" w:rsidR="008970EB" w:rsidRDefault="008970EB" w:rsidP="008970EB">
                            <w:r>
                              <w:t>Nnn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EFAB" id="Text Box 2" o:spid="_x0000_s1027" type="#_x0000_t202" style="position:absolute;left:0;text-align:left;margin-left:26.5pt;margin-top:8pt;width:124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" fillcolor="window" stroked="f" strokeweight=".5pt">
                <v:textbox>
                  <w:txbxContent>
                    <w:p w14:paraId="348B442C" w14:textId="77777777" w:rsidR="008970EB" w:rsidRDefault="008970EB" w:rsidP="008970EB">
                      <w:r>
                        <w:t>Considered appropriate and offered SSCM</w:t>
                      </w:r>
                    </w:p>
                    <w:p w14:paraId="5DC315DD" w14:textId="77777777" w:rsidR="008970EB" w:rsidRDefault="008970EB" w:rsidP="008970EB">
                      <w:r w:rsidRPr="009343EC">
                        <w:rPr>
                          <w:i/>
                          <w:iCs/>
                        </w:rPr>
                        <w:t>N</w:t>
                      </w:r>
                      <w:r>
                        <w:t xml:space="preserve"> = 45</w:t>
                      </w:r>
                    </w:p>
                    <w:p w14:paraId="202A9CDF" w14:textId="77777777" w:rsidR="008970EB" w:rsidRDefault="008970EB" w:rsidP="008970EB">
                      <w:r>
                        <w:t>Nnn</w:t>
                      </w:r>
                    </w:p>
                  </w:txbxContent>
                </v:textbox>
              </v:shape>
            </w:pict>
          </mc:Fallback>
        </mc:AlternateContent>
      </w:r>
      <w:r w:rsidRPr="008970EB">
        <w:rPr>
          <w:rFonts w:ascii="Times New Roman" w:hAnsi="Times New Roman" w:cs="Times New Roman"/>
          <w:noProof/>
          <w:szCs w:val="18"/>
        </w:rPr>
        <mc:AlternateContent>
          <mc:Choice Requires="wps">
            <w:drawing>
              <wp:anchor distT="0" distB="0" distL="114300" distR="114300" simplePos="0" relativeHeight="251662336" behindDoc="0" locked="0" layoutInCell="1" allowOverlap="1" wp14:anchorId="36A35028" wp14:editId="3246E167">
                <wp:simplePos x="0" y="0"/>
                <wp:positionH relativeFrom="column">
                  <wp:posOffset>0</wp:posOffset>
                </wp:positionH>
                <wp:positionV relativeFrom="paragraph">
                  <wp:posOffset>0</wp:posOffset>
                </wp:positionV>
                <wp:extent cx="2063750" cy="965200"/>
                <wp:effectExtent l="0" t="0" r="12700" b="25400"/>
                <wp:wrapNone/>
                <wp:docPr id="4" name="Rectangle: Rounded Corners 4"/>
                <wp:cNvGraphicFramePr/>
                <a:graphic xmlns:a="http://schemas.openxmlformats.org/drawingml/2006/main">
                  <a:graphicData uri="http://schemas.microsoft.com/office/word/2010/wordprocessingShape">
                    <wps:wsp>
                      <wps:cNvSpPr/>
                      <wps:spPr>
                        <a:xfrm>
                          <a:off x="0" y="0"/>
                          <a:ext cx="2063750" cy="9652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DB0B0" id="Rectangle: Rounded Corners 4" o:spid="_x0000_s1026" style="position:absolute;margin-left:0;margin-top:0;width:162.5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" filled="f" strokecolor="windowText" strokeweight="1.5pt">
                <v:stroke joinstyle="miter"/>
              </v:roundrect>
            </w:pict>
          </mc:Fallback>
        </mc:AlternateContent>
      </w:r>
    </w:p>
    <w:p w14:paraId="4D21BD90" w14:textId="77777777" w:rsidR="008970EB" w:rsidRPr="008970E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noProof/>
          <w:szCs w:val="18"/>
        </w:rPr>
        <mc:AlternateContent>
          <mc:Choice Requires="wps">
            <w:drawing>
              <wp:anchor distT="0" distB="0" distL="114300" distR="114300" simplePos="0" relativeHeight="251673600" behindDoc="0" locked="0" layoutInCell="1" allowOverlap="1" wp14:anchorId="64420235" wp14:editId="535BAAA2">
                <wp:simplePos x="0" y="0"/>
                <wp:positionH relativeFrom="column">
                  <wp:posOffset>2125345</wp:posOffset>
                </wp:positionH>
                <wp:positionV relativeFrom="paragraph">
                  <wp:posOffset>26035</wp:posOffset>
                </wp:positionV>
                <wp:extent cx="623887" cy="160338"/>
                <wp:effectExtent l="0" t="19050" r="43180" b="30480"/>
                <wp:wrapNone/>
                <wp:docPr id="21" name="Arrow: Right 21"/>
                <wp:cNvGraphicFramePr/>
                <a:graphic xmlns:a="http://schemas.openxmlformats.org/drawingml/2006/main">
                  <a:graphicData uri="http://schemas.microsoft.com/office/word/2010/wordprocessingShape">
                    <wps:wsp>
                      <wps:cNvSpPr/>
                      <wps:spPr>
                        <a:xfrm>
                          <a:off x="0" y="0"/>
                          <a:ext cx="623887" cy="160338"/>
                        </a:xfrm>
                        <a:prstGeom prst="rightArrow">
                          <a:avLst/>
                        </a:prstGeom>
                        <a:solidFill>
                          <a:srgbClr val="4472C4">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4B6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167.35pt;margin-top:2.05pt;width:49.1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" adj="18824" fillcolor="#b4c7e7" strokecolor="windowText" strokeweight="1pt"/>
            </w:pict>
          </mc:Fallback>
        </mc:AlternateContent>
      </w:r>
    </w:p>
    <w:p w14:paraId="227228FD" w14:textId="77777777" w:rsidR="008970EB" w:rsidRPr="008970EB" w:rsidRDefault="008970EB" w:rsidP="008970EB">
      <w:pPr>
        <w:spacing w:line="480" w:lineRule="auto"/>
        <w:rPr>
          <w:rFonts w:ascii="Times New Roman" w:hAnsi="Times New Roman" w:cs="Times New Roman"/>
          <w:b/>
          <w:bCs/>
          <w:i/>
          <w:iCs/>
          <w:szCs w:val="18"/>
        </w:rPr>
      </w:pPr>
      <w:r w:rsidRPr="008970EB">
        <w:rPr>
          <w:rFonts w:ascii="Times New Roman" w:hAnsi="Times New Roman" w:cs="Times New Roman"/>
          <w:noProof/>
          <w:szCs w:val="18"/>
        </w:rPr>
        <mc:AlternateContent>
          <mc:Choice Requires="wps">
            <w:drawing>
              <wp:anchor distT="0" distB="0" distL="114300" distR="114300" simplePos="0" relativeHeight="251671552" behindDoc="0" locked="0" layoutInCell="1" allowOverlap="1" wp14:anchorId="7EADDA98" wp14:editId="6EA7FFF0">
                <wp:simplePos x="0" y="0"/>
                <wp:positionH relativeFrom="column">
                  <wp:posOffset>664845</wp:posOffset>
                </wp:positionH>
                <wp:positionV relativeFrom="paragraph">
                  <wp:posOffset>384810</wp:posOffset>
                </wp:positionV>
                <wp:extent cx="623887" cy="160338"/>
                <wp:effectExtent l="3175" t="0" r="27305" b="46355"/>
                <wp:wrapNone/>
                <wp:docPr id="19" name="Arrow: Right 19"/>
                <wp:cNvGraphicFramePr/>
                <a:graphic xmlns:a="http://schemas.openxmlformats.org/drawingml/2006/main">
                  <a:graphicData uri="http://schemas.microsoft.com/office/word/2010/wordprocessingShape">
                    <wps:wsp>
                      <wps:cNvSpPr/>
                      <wps:spPr>
                        <a:xfrm rot="5400000">
                          <a:off x="0" y="0"/>
                          <a:ext cx="623887" cy="160338"/>
                        </a:xfrm>
                        <a:prstGeom prst="rightArrow">
                          <a:avLst/>
                        </a:prstGeom>
                        <a:solidFill>
                          <a:srgbClr val="4472C4">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DB8A" id="Arrow: Right 19" o:spid="_x0000_s1026" type="#_x0000_t13" style="position:absolute;margin-left:52.35pt;margin-top:30.3pt;width:49.1pt;height:12.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" adj="18824" fillcolor="#b4c7e7" strokecolor="windowText" strokeweight="1pt"/>
            </w:pict>
          </mc:Fallback>
        </mc:AlternateContent>
      </w:r>
    </w:p>
    <w:p w14:paraId="109B2610" w14:textId="77777777" w:rsidR="008970EB" w:rsidRPr="008970EB" w:rsidRDefault="008970EB" w:rsidP="008970EB">
      <w:pPr>
        <w:spacing w:line="480" w:lineRule="auto"/>
        <w:rPr>
          <w:rFonts w:ascii="Times New Roman" w:hAnsi="Times New Roman" w:cs="Times New Roman"/>
          <w:b/>
          <w:bCs/>
          <w:i/>
          <w:iCs/>
          <w:szCs w:val="18"/>
        </w:rPr>
      </w:pPr>
    </w:p>
    <w:p w14:paraId="2B0FF779" w14:textId="77777777" w:rsidR="008970EB" w:rsidRPr="008970EB" w:rsidRDefault="008970EB" w:rsidP="008970EB">
      <w:pPr>
        <w:spacing w:line="480" w:lineRule="auto"/>
        <w:rPr>
          <w:rFonts w:ascii="Times New Roman" w:hAnsi="Times New Roman" w:cs="Times New Roman"/>
          <w:b/>
          <w:bCs/>
          <w:i/>
          <w:iCs/>
          <w:szCs w:val="18"/>
        </w:rPr>
      </w:pPr>
      <w:r w:rsidRPr="008970EB">
        <w:rPr>
          <w:rFonts w:ascii="Times New Roman" w:hAnsi="Times New Roman" w:cs="Times New Roman"/>
          <w:noProof/>
          <w:szCs w:val="18"/>
        </w:rPr>
        <mc:AlternateContent>
          <mc:Choice Requires="wps">
            <w:drawing>
              <wp:anchor distT="0" distB="0" distL="114300" distR="114300" simplePos="0" relativeHeight="251667456" behindDoc="0" locked="0" layoutInCell="1" allowOverlap="1" wp14:anchorId="3E128ACE" wp14:editId="6863DAF9">
                <wp:simplePos x="0" y="0"/>
                <wp:positionH relativeFrom="column">
                  <wp:posOffset>2933700</wp:posOffset>
                </wp:positionH>
                <wp:positionV relativeFrom="paragraph">
                  <wp:posOffset>105409</wp:posOffset>
                </wp:positionV>
                <wp:extent cx="1897512" cy="925513"/>
                <wp:effectExtent l="0" t="0" r="7620" b="8255"/>
                <wp:wrapNone/>
                <wp:docPr id="13" name="Text Box 13"/>
                <wp:cNvGraphicFramePr/>
                <a:graphic xmlns:a="http://schemas.openxmlformats.org/drawingml/2006/main">
                  <a:graphicData uri="http://schemas.microsoft.com/office/word/2010/wordprocessingShape">
                    <wps:wsp>
                      <wps:cNvSpPr txBox="1"/>
                      <wps:spPr>
                        <a:xfrm>
                          <a:off x="0" y="0"/>
                          <a:ext cx="1897512" cy="925513"/>
                        </a:xfrm>
                        <a:prstGeom prst="rect">
                          <a:avLst/>
                        </a:prstGeom>
                        <a:solidFill>
                          <a:sysClr val="window" lastClr="FFFFFF"/>
                        </a:solidFill>
                        <a:ln w="6350">
                          <a:noFill/>
                        </a:ln>
                      </wps:spPr>
                      <wps:txbx>
                        <w:txbxContent>
                          <w:p w14:paraId="1DD0EBD5" w14:textId="77777777" w:rsidR="008970EB" w:rsidRDefault="008970EB" w:rsidP="008970EB">
                            <w:r>
                              <w:t>Lost to treatment = 25</w:t>
                            </w:r>
                          </w:p>
                          <w:p w14:paraId="72F41587" w14:textId="77777777" w:rsidR="008970EB" w:rsidRDefault="008970EB" w:rsidP="008970EB">
                            <w:r>
                              <w:t>(Transferred to another therapy = 8; disengaged = 16; admitted to SEDU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8ACE" id="Text Box 13" o:spid="_x0000_s1028" type="#_x0000_t202" style="position:absolute;margin-left:231pt;margin-top:8.3pt;width:149.4pt;height:7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" fillcolor="window" stroked="f" strokeweight=".5pt">
                <v:textbox>
                  <w:txbxContent>
                    <w:p w14:paraId="1DD0EBD5" w14:textId="77777777" w:rsidR="008970EB" w:rsidRDefault="008970EB" w:rsidP="008970EB">
                      <w:r>
                        <w:t>Lost to treatment = 25</w:t>
                      </w:r>
                    </w:p>
                    <w:p w14:paraId="72F41587" w14:textId="77777777" w:rsidR="008970EB" w:rsidRDefault="008970EB" w:rsidP="008970EB">
                      <w:r>
                        <w:t>(Transferred to another therapy = 8; disengaged = 16; admitted to SEDU = 2</w:t>
                      </w:r>
                    </w:p>
                  </w:txbxContent>
                </v:textbox>
              </v:shape>
            </w:pict>
          </mc:Fallback>
        </mc:AlternateContent>
      </w:r>
      <w:r w:rsidRPr="008970EB">
        <w:rPr>
          <w:rFonts w:ascii="Times New Roman" w:hAnsi="Times New Roman" w:cs="Times New Roman"/>
          <w:noProof/>
          <w:szCs w:val="18"/>
        </w:rPr>
        <mc:AlternateContent>
          <mc:Choice Requires="wps">
            <w:drawing>
              <wp:anchor distT="0" distB="0" distL="114300" distR="114300" simplePos="0" relativeHeight="251666432" behindDoc="0" locked="0" layoutInCell="1" allowOverlap="1" wp14:anchorId="59D47000" wp14:editId="45D99F45">
                <wp:simplePos x="0" y="0"/>
                <wp:positionH relativeFrom="column">
                  <wp:posOffset>2787650</wp:posOffset>
                </wp:positionH>
                <wp:positionV relativeFrom="paragraph">
                  <wp:posOffset>48260</wp:posOffset>
                </wp:positionV>
                <wp:extent cx="2139950" cy="1009650"/>
                <wp:effectExtent l="0" t="0" r="12700" b="19050"/>
                <wp:wrapNone/>
                <wp:docPr id="12" name="Rectangle: Rounded Corners 12"/>
                <wp:cNvGraphicFramePr/>
                <a:graphic xmlns:a="http://schemas.openxmlformats.org/drawingml/2006/main">
                  <a:graphicData uri="http://schemas.microsoft.com/office/word/2010/wordprocessingShape">
                    <wps:wsp>
                      <wps:cNvSpPr/>
                      <wps:spPr>
                        <a:xfrm>
                          <a:off x="0" y="0"/>
                          <a:ext cx="2139950" cy="10096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1C07C" id="Rectangle: Rounded Corners 12" o:spid="_x0000_s1026" style="position:absolute;margin-left:219.5pt;margin-top:3.8pt;width:168.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" filled="f" strokecolor="windowText" strokeweight="1.5pt">
                <v:stroke joinstyle="miter"/>
              </v:roundrect>
            </w:pict>
          </mc:Fallback>
        </mc:AlternateContent>
      </w:r>
      <w:r w:rsidRPr="008970EB">
        <w:rPr>
          <w:rFonts w:ascii="Times New Roman" w:hAnsi="Times New Roman" w:cs="Times New Roman"/>
          <w:noProof/>
          <w:szCs w:val="18"/>
        </w:rPr>
        <mc:AlternateContent>
          <mc:Choice Requires="wps">
            <w:drawing>
              <wp:anchor distT="0" distB="0" distL="114300" distR="114300" simplePos="0" relativeHeight="251664384" behindDoc="0" locked="0" layoutInCell="1" allowOverlap="1" wp14:anchorId="48BFE9CA" wp14:editId="0578CE6A">
                <wp:simplePos x="0" y="0"/>
                <wp:positionH relativeFrom="margin">
                  <wp:align>left</wp:align>
                </wp:positionH>
                <wp:positionV relativeFrom="paragraph">
                  <wp:posOffset>3175</wp:posOffset>
                </wp:positionV>
                <wp:extent cx="2063750" cy="965200"/>
                <wp:effectExtent l="0" t="0" r="12700" b="25400"/>
                <wp:wrapNone/>
                <wp:docPr id="8" name="Rectangle: Rounded Corners 8"/>
                <wp:cNvGraphicFramePr/>
                <a:graphic xmlns:a="http://schemas.openxmlformats.org/drawingml/2006/main">
                  <a:graphicData uri="http://schemas.microsoft.com/office/word/2010/wordprocessingShape">
                    <wps:wsp>
                      <wps:cNvSpPr/>
                      <wps:spPr>
                        <a:xfrm>
                          <a:off x="0" y="0"/>
                          <a:ext cx="2063750" cy="9652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B7838" id="Rectangle: Rounded Corners 8" o:spid="_x0000_s1026" style="position:absolute;margin-left:0;margin-top:.25pt;width:162.5pt;height:7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" filled="f" strokecolor="windowText" strokeweight="1.5pt">
                <v:stroke joinstyle="miter"/>
                <w10:wrap anchorx="margin"/>
              </v:roundrect>
            </w:pict>
          </mc:Fallback>
        </mc:AlternateContent>
      </w:r>
      <w:r w:rsidRPr="008970EB">
        <w:rPr>
          <w:rFonts w:ascii="Times New Roman" w:hAnsi="Times New Roman" w:cs="Times New Roman"/>
          <w:noProof/>
          <w:szCs w:val="18"/>
        </w:rPr>
        <mc:AlternateContent>
          <mc:Choice Requires="wps">
            <w:drawing>
              <wp:anchor distT="0" distB="0" distL="114300" distR="114300" simplePos="0" relativeHeight="251665408" behindDoc="0" locked="0" layoutInCell="1" allowOverlap="1" wp14:anchorId="06937ECB" wp14:editId="6373F3C2">
                <wp:simplePos x="0" y="0"/>
                <wp:positionH relativeFrom="column">
                  <wp:posOffset>393700</wp:posOffset>
                </wp:positionH>
                <wp:positionV relativeFrom="paragraph">
                  <wp:posOffset>213360</wp:posOffset>
                </wp:positionV>
                <wp:extent cx="1238250" cy="5461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238250" cy="546100"/>
                        </a:xfrm>
                        <a:prstGeom prst="rect">
                          <a:avLst/>
                        </a:prstGeom>
                        <a:solidFill>
                          <a:sysClr val="window" lastClr="FFFFFF"/>
                        </a:solidFill>
                        <a:ln w="6350">
                          <a:noFill/>
                        </a:ln>
                      </wps:spPr>
                      <wps:txbx>
                        <w:txbxContent>
                          <w:p w14:paraId="18EAE35E" w14:textId="77777777" w:rsidR="008970EB" w:rsidRDefault="008970EB" w:rsidP="008970EB">
                            <w:r>
                              <w:t>Started SSCM</w:t>
                            </w:r>
                          </w:p>
                          <w:p w14:paraId="0621426D" w14:textId="77777777" w:rsidR="008970EB" w:rsidRDefault="008970EB" w:rsidP="008970EB">
                            <w:r w:rsidRPr="009343EC">
                              <w:rPr>
                                <w:i/>
                                <w:iCs/>
                              </w:rPr>
                              <w:t>N</w:t>
                            </w:r>
                            <w:r>
                              <w:t xml:space="preserve"> = 42</w:t>
                            </w:r>
                          </w:p>
                          <w:p w14:paraId="44FE08B1" w14:textId="77777777" w:rsidR="008970EB" w:rsidRDefault="008970EB" w:rsidP="0089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7ECB" id="Text Box 10" o:spid="_x0000_s1029" type="#_x0000_t202" style="position:absolute;margin-left:31pt;margin-top:16.8pt;width:97.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" fillcolor="window" stroked="f" strokeweight=".5pt">
                <v:textbox>
                  <w:txbxContent>
                    <w:p w14:paraId="18EAE35E" w14:textId="77777777" w:rsidR="008970EB" w:rsidRDefault="008970EB" w:rsidP="008970EB">
                      <w:r>
                        <w:t>Started SSCM</w:t>
                      </w:r>
                    </w:p>
                    <w:p w14:paraId="0621426D" w14:textId="77777777" w:rsidR="008970EB" w:rsidRDefault="008970EB" w:rsidP="008970EB">
                      <w:r w:rsidRPr="009343EC">
                        <w:rPr>
                          <w:i/>
                          <w:iCs/>
                        </w:rPr>
                        <w:t>N</w:t>
                      </w:r>
                      <w:r>
                        <w:t xml:space="preserve"> = 42</w:t>
                      </w:r>
                    </w:p>
                    <w:p w14:paraId="44FE08B1" w14:textId="77777777" w:rsidR="008970EB" w:rsidRDefault="008970EB" w:rsidP="008970EB"/>
                  </w:txbxContent>
                </v:textbox>
              </v:shape>
            </w:pict>
          </mc:Fallback>
        </mc:AlternateContent>
      </w:r>
    </w:p>
    <w:p w14:paraId="1E95B79F" w14:textId="77777777" w:rsidR="008970EB" w:rsidRPr="008970EB" w:rsidRDefault="008970EB" w:rsidP="008970EB">
      <w:pPr>
        <w:spacing w:line="480" w:lineRule="auto"/>
        <w:rPr>
          <w:rFonts w:ascii="Times New Roman" w:hAnsi="Times New Roman" w:cs="Times New Roman"/>
          <w:b/>
          <w:bCs/>
          <w:i/>
          <w:iCs/>
          <w:szCs w:val="18"/>
        </w:rPr>
      </w:pPr>
      <w:r w:rsidRPr="008970EB">
        <w:rPr>
          <w:rFonts w:ascii="Times New Roman" w:hAnsi="Times New Roman" w:cs="Times New Roman"/>
          <w:noProof/>
          <w:szCs w:val="18"/>
        </w:rPr>
        <mc:AlternateContent>
          <mc:Choice Requires="wps">
            <w:drawing>
              <wp:anchor distT="0" distB="0" distL="114300" distR="114300" simplePos="0" relativeHeight="251670528" behindDoc="0" locked="0" layoutInCell="1" allowOverlap="1" wp14:anchorId="725B3449" wp14:editId="2FF1DA6B">
                <wp:simplePos x="0" y="0"/>
                <wp:positionH relativeFrom="column">
                  <wp:posOffset>2098675</wp:posOffset>
                </wp:positionH>
                <wp:positionV relativeFrom="paragraph">
                  <wp:posOffset>28575</wp:posOffset>
                </wp:positionV>
                <wp:extent cx="623887" cy="160338"/>
                <wp:effectExtent l="0" t="19050" r="43180" b="30480"/>
                <wp:wrapNone/>
                <wp:docPr id="17" name="Arrow: Right 17"/>
                <wp:cNvGraphicFramePr/>
                <a:graphic xmlns:a="http://schemas.openxmlformats.org/drawingml/2006/main">
                  <a:graphicData uri="http://schemas.microsoft.com/office/word/2010/wordprocessingShape">
                    <wps:wsp>
                      <wps:cNvSpPr/>
                      <wps:spPr>
                        <a:xfrm>
                          <a:off x="0" y="0"/>
                          <a:ext cx="623887" cy="160338"/>
                        </a:xfrm>
                        <a:prstGeom prst="rightArrow">
                          <a:avLst/>
                        </a:prstGeom>
                        <a:solidFill>
                          <a:srgbClr val="4472C4">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1ACA" id="Arrow: Right 17" o:spid="_x0000_s1026" type="#_x0000_t13" style="position:absolute;margin-left:165.25pt;margin-top:2.25pt;width:49.1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" adj="18824" fillcolor="#b4c7e7" strokecolor="windowText" strokeweight="1pt"/>
            </w:pict>
          </mc:Fallback>
        </mc:AlternateContent>
      </w:r>
    </w:p>
    <w:p w14:paraId="70B2205B" w14:textId="77777777" w:rsidR="008970EB" w:rsidRPr="008970EB" w:rsidRDefault="008970EB" w:rsidP="008970EB">
      <w:pPr>
        <w:spacing w:line="480" w:lineRule="auto"/>
        <w:rPr>
          <w:rFonts w:ascii="Times New Roman" w:hAnsi="Times New Roman" w:cs="Times New Roman"/>
          <w:b/>
          <w:bCs/>
          <w:i/>
          <w:iCs/>
          <w:szCs w:val="18"/>
        </w:rPr>
      </w:pPr>
      <w:r w:rsidRPr="008970EB">
        <w:rPr>
          <w:rFonts w:ascii="Times New Roman" w:hAnsi="Times New Roman" w:cs="Times New Roman"/>
          <w:noProof/>
          <w:szCs w:val="18"/>
        </w:rPr>
        <mc:AlternateContent>
          <mc:Choice Requires="wps">
            <w:drawing>
              <wp:anchor distT="0" distB="0" distL="114300" distR="114300" simplePos="0" relativeHeight="251672576" behindDoc="0" locked="0" layoutInCell="1" allowOverlap="1" wp14:anchorId="6C55051F" wp14:editId="14B276B1">
                <wp:simplePos x="0" y="0"/>
                <wp:positionH relativeFrom="column">
                  <wp:posOffset>665837</wp:posOffset>
                </wp:positionH>
                <wp:positionV relativeFrom="paragraph">
                  <wp:posOffset>419735</wp:posOffset>
                </wp:positionV>
                <wp:extent cx="623570" cy="160020"/>
                <wp:effectExtent l="3175" t="0" r="27305" b="46355"/>
                <wp:wrapNone/>
                <wp:docPr id="20" name="Arrow: Right 20"/>
                <wp:cNvGraphicFramePr/>
                <a:graphic xmlns:a="http://schemas.openxmlformats.org/drawingml/2006/main">
                  <a:graphicData uri="http://schemas.microsoft.com/office/word/2010/wordprocessingShape">
                    <wps:wsp>
                      <wps:cNvSpPr/>
                      <wps:spPr>
                        <a:xfrm rot="5400000">
                          <a:off x="0" y="0"/>
                          <a:ext cx="623570" cy="160020"/>
                        </a:xfrm>
                        <a:prstGeom prst="rightArrow">
                          <a:avLst/>
                        </a:prstGeom>
                        <a:solidFill>
                          <a:srgbClr val="4472C4">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D5FD" id="Arrow: Right 20" o:spid="_x0000_s1026" type="#_x0000_t13" style="position:absolute;margin-left:52.45pt;margin-top:33.05pt;width:49.1pt;height:12.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" adj="18829" fillcolor="#b4c7e7" strokecolor="windowText" strokeweight="1pt"/>
            </w:pict>
          </mc:Fallback>
        </mc:AlternateContent>
      </w:r>
    </w:p>
    <w:p w14:paraId="7C903BD7" w14:textId="77777777" w:rsidR="008970EB" w:rsidRPr="008970EB" w:rsidRDefault="008970EB" w:rsidP="008970EB">
      <w:pPr>
        <w:spacing w:line="480" w:lineRule="auto"/>
        <w:rPr>
          <w:rFonts w:ascii="Times New Roman" w:hAnsi="Times New Roman" w:cs="Times New Roman"/>
          <w:b/>
          <w:bCs/>
          <w:i/>
          <w:iCs/>
          <w:szCs w:val="18"/>
        </w:rPr>
      </w:pPr>
    </w:p>
    <w:p w14:paraId="44549FD1" w14:textId="77777777" w:rsidR="008970EB" w:rsidRPr="008970EB" w:rsidRDefault="008970EB" w:rsidP="008970EB">
      <w:pPr>
        <w:spacing w:line="480" w:lineRule="auto"/>
        <w:rPr>
          <w:rFonts w:ascii="Times New Roman" w:hAnsi="Times New Roman" w:cs="Times New Roman"/>
          <w:b/>
          <w:bCs/>
          <w:i/>
          <w:iCs/>
          <w:szCs w:val="18"/>
        </w:rPr>
      </w:pPr>
      <w:r w:rsidRPr="008970EB">
        <w:rPr>
          <w:rFonts w:ascii="Times New Roman" w:hAnsi="Times New Roman" w:cs="Times New Roman"/>
          <w:noProof/>
          <w:szCs w:val="18"/>
        </w:rPr>
        <mc:AlternateContent>
          <mc:Choice Requires="wps">
            <w:drawing>
              <wp:anchor distT="0" distB="0" distL="114300" distR="114300" simplePos="0" relativeHeight="251669504" behindDoc="0" locked="0" layoutInCell="1" allowOverlap="1" wp14:anchorId="1D8024AB" wp14:editId="580B68B8">
                <wp:simplePos x="0" y="0"/>
                <wp:positionH relativeFrom="column">
                  <wp:posOffset>342900</wp:posOffset>
                </wp:positionH>
                <wp:positionV relativeFrom="paragraph">
                  <wp:posOffset>185420</wp:posOffset>
                </wp:positionV>
                <wp:extent cx="1460500" cy="546100"/>
                <wp:effectExtent l="0" t="0" r="6350" b="6350"/>
                <wp:wrapNone/>
                <wp:docPr id="16" name="Text Box 16"/>
                <wp:cNvGraphicFramePr/>
                <a:graphic xmlns:a="http://schemas.openxmlformats.org/drawingml/2006/main">
                  <a:graphicData uri="http://schemas.microsoft.com/office/word/2010/wordprocessingShape">
                    <wps:wsp>
                      <wps:cNvSpPr txBox="1"/>
                      <wps:spPr>
                        <a:xfrm>
                          <a:off x="0" y="0"/>
                          <a:ext cx="1460500" cy="546100"/>
                        </a:xfrm>
                        <a:prstGeom prst="rect">
                          <a:avLst/>
                        </a:prstGeom>
                        <a:solidFill>
                          <a:sysClr val="window" lastClr="FFFFFF"/>
                        </a:solidFill>
                        <a:ln w="6350">
                          <a:noFill/>
                        </a:ln>
                      </wps:spPr>
                      <wps:txbx>
                        <w:txbxContent>
                          <w:p w14:paraId="60A057E0" w14:textId="77777777" w:rsidR="008970EB" w:rsidRDefault="008970EB" w:rsidP="008970EB">
                            <w:r>
                              <w:t>Completed treatment</w:t>
                            </w:r>
                          </w:p>
                          <w:p w14:paraId="02580398" w14:textId="77777777" w:rsidR="008970EB" w:rsidRDefault="008970EB" w:rsidP="008970EB">
                            <w:r w:rsidRPr="009343EC">
                              <w:rPr>
                                <w:i/>
                                <w:iCs/>
                              </w:rPr>
                              <w:t>N</w:t>
                            </w:r>
                            <w:r>
                              <w:t xml:space="preserve"> = 16</w:t>
                            </w:r>
                          </w:p>
                          <w:p w14:paraId="058EA22F" w14:textId="77777777" w:rsidR="008970EB" w:rsidRDefault="008970EB" w:rsidP="0089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024AB" id="Text Box 16" o:spid="_x0000_s1030" type="#_x0000_t202" style="position:absolute;margin-left:27pt;margin-top:14.6pt;width:11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" fillcolor="window" stroked="f" strokeweight=".5pt">
                <v:textbox>
                  <w:txbxContent>
                    <w:p w14:paraId="60A057E0" w14:textId="77777777" w:rsidR="008970EB" w:rsidRDefault="008970EB" w:rsidP="008970EB">
                      <w:r>
                        <w:t>Completed treatment</w:t>
                      </w:r>
                    </w:p>
                    <w:p w14:paraId="02580398" w14:textId="77777777" w:rsidR="008970EB" w:rsidRDefault="008970EB" w:rsidP="008970EB">
                      <w:r w:rsidRPr="009343EC">
                        <w:rPr>
                          <w:i/>
                          <w:iCs/>
                        </w:rPr>
                        <w:t>N</w:t>
                      </w:r>
                      <w:r>
                        <w:t xml:space="preserve"> = 16</w:t>
                      </w:r>
                    </w:p>
                    <w:p w14:paraId="058EA22F" w14:textId="77777777" w:rsidR="008970EB" w:rsidRDefault="008970EB" w:rsidP="008970EB"/>
                  </w:txbxContent>
                </v:textbox>
              </v:shape>
            </w:pict>
          </mc:Fallback>
        </mc:AlternateContent>
      </w:r>
      <w:r w:rsidRPr="008970EB">
        <w:rPr>
          <w:rFonts w:ascii="Times New Roman" w:hAnsi="Times New Roman" w:cs="Times New Roman"/>
          <w:noProof/>
          <w:szCs w:val="18"/>
        </w:rPr>
        <mc:AlternateContent>
          <mc:Choice Requires="wps">
            <w:drawing>
              <wp:anchor distT="0" distB="0" distL="114300" distR="114300" simplePos="0" relativeHeight="251668480" behindDoc="0" locked="0" layoutInCell="1" allowOverlap="1" wp14:anchorId="48BD4850" wp14:editId="208C0D5D">
                <wp:simplePos x="0" y="0"/>
                <wp:positionH relativeFrom="margin">
                  <wp:posOffset>0</wp:posOffset>
                </wp:positionH>
                <wp:positionV relativeFrom="paragraph">
                  <wp:posOffset>-635</wp:posOffset>
                </wp:positionV>
                <wp:extent cx="2063750" cy="965200"/>
                <wp:effectExtent l="0" t="0" r="12700" b="25400"/>
                <wp:wrapNone/>
                <wp:docPr id="15" name="Rectangle: Rounded Corners 15"/>
                <wp:cNvGraphicFramePr/>
                <a:graphic xmlns:a="http://schemas.openxmlformats.org/drawingml/2006/main">
                  <a:graphicData uri="http://schemas.microsoft.com/office/word/2010/wordprocessingShape">
                    <wps:wsp>
                      <wps:cNvSpPr/>
                      <wps:spPr>
                        <a:xfrm>
                          <a:off x="0" y="0"/>
                          <a:ext cx="2063750" cy="9652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4F335" id="Rectangle: Rounded Corners 15" o:spid="_x0000_s1026" style="position:absolute;margin-left:0;margin-top:-.05pt;width:162.5pt;height:7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" filled="f" strokecolor="windowText" strokeweight="1.5pt">
                <v:stroke joinstyle="miter"/>
                <w10:wrap anchorx="margin"/>
              </v:roundrect>
            </w:pict>
          </mc:Fallback>
        </mc:AlternateContent>
      </w:r>
    </w:p>
    <w:p w14:paraId="7D83E060" w14:textId="77777777" w:rsidR="008970EB" w:rsidRPr="008970EB" w:rsidRDefault="008970EB" w:rsidP="008970EB">
      <w:pPr>
        <w:spacing w:line="480" w:lineRule="auto"/>
        <w:rPr>
          <w:rFonts w:ascii="Times New Roman" w:hAnsi="Times New Roman" w:cs="Times New Roman"/>
          <w:b/>
          <w:bCs/>
          <w:i/>
          <w:iCs/>
          <w:szCs w:val="18"/>
        </w:rPr>
      </w:pPr>
    </w:p>
    <w:p w14:paraId="4743BFB5" w14:textId="77777777" w:rsidR="008970EB" w:rsidRPr="008970EB" w:rsidRDefault="008970EB" w:rsidP="008970EB">
      <w:pPr>
        <w:spacing w:line="480" w:lineRule="auto"/>
        <w:rPr>
          <w:rFonts w:ascii="Times New Roman" w:hAnsi="Times New Roman" w:cs="Times New Roman"/>
          <w:b/>
          <w:bCs/>
          <w:i/>
          <w:iCs/>
          <w:szCs w:val="18"/>
        </w:rPr>
      </w:pPr>
    </w:p>
    <w:p w14:paraId="0D1E4DE9" w14:textId="77777777" w:rsidR="008970EB" w:rsidRPr="008970EB" w:rsidRDefault="008970EB" w:rsidP="008970EB">
      <w:pPr>
        <w:spacing w:line="480" w:lineRule="auto"/>
        <w:rPr>
          <w:rFonts w:ascii="Times New Roman" w:hAnsi="Times New Roman" w:cs="Times New Roman"/>
          <w:sz w:val="20"/>
          <w:szCs w:val="20"/>
        </w:rPr>
      </w:pPr>
      <w:r w:rsidRPr="008970EB">
        <w:rPr>
          <w:rFonts w:ascii="Times New Roman" w:hAnsi="Times New Roman" w:cs="Times New Roman"/>
          <w:sz w:val="20"/>
          <w:szCs w:val="20"/>
        </w:rPr>
        <w:t>Figure 1: CONSORT diagram showing recruitment, retention and attrition of patients undertaking SSCM</w:t>
      </w:r>
    </w:p>
    <w:p w14:paraId="5E9F9E3D" w14:textId="77777777" w:rsidR="008970EB" w:rsidRPr="008970EB" w:rsidRDefault="008970EB" w:rsidP="008970EB">
      <w:pPr>
        <w:spacing w:line="480" w:lineRule="auto"/>
        <w:rPr>
          <w:rFonts w:ascii="Times New Roman" w:hAnsi="Times New Roman" w:cs="Times New Roman"/>
          <w:b/>
          <w:bCs/>
          <w:i/>
          <w:iCs/>
          <w:szCs w:val="18"/>
        </w:rPr>
      </w:pPr>
    </w:p>
    <w:p w14:paraId="2C8665A6" w14:textId="77777777" w:rsidR="008970EB" w:rsidRPr="008970EB" w:rsidRDefault="008970EB" w:rsidP="008970EB">
      <w:pPr>
        <w:spacing w:line="480" w:lineRule="auto"/>
        <w:rPr>
          <w:rFonts w:ascii="Times New Roman" w:hAnsi="Times New Roman" w:cs="Times New Roman"/>
          <w:b/>
          <w:bCs/>
          <w:i/>
          <w:iCs/>
          <w:szCs w:val="18"/>
        </w:rPr>
      </w:pPr>
      <w:r w:rsidRPr="008970EB">
        <w:rPr>
          <w:rFonts w:ascii="Times New Roman" w:hAnsi="Times New Roman" w:cs="Times New Roman"/>
          <w:b/>
          <w:bCs/>
          <w:i/>
          <w:iCs/>
          <w:szCs w:val="18"/>
        </w:rPr>
        <w:t>Treatment Outcomes</w:t>
      </w:r>
    </w:p>
    <w:p w14:paraId="3AF662D4" w14:textId="77777777" w:rsidR="008970EB" w:rsidRPr="008970E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szCs w:val="18"/>
        </w:rPr>
        <w:t xml:space="preserve">Table 1 shows the changes in primary and secondary outcomes from the start to end of treatment.  The average change in BMI was an increase of </w:t>
      </w:r>
      <w:r w:rsidRPr="008970EB">
        <w:rPr>
          <w:rFonts w:ascii="Times New Roman" w:hAnsi="Times New Roman" w:cs="Times New Roman"/>
        </w:rPr>
        <w:t xml:space="preserve">0.52 </w:t>
      </w:r>
      <w:r w:rsidRPr="008970EB">
        <w:rPr>
          <w:rFonts w:ascii="Times New Roman" w:hAnsi="Times New Roman" w:cs="Times New Roman"/>
          <w:szCs w:val="18"/>
        </w:rPr>
        <w:t>kg/m</w:t>
      </w:r>
      <w:r w:rsidRPr="008970EB">
        <w:rPr>
          <w:rFonts w:ascii="Times New Roman" w:hAnsi="Times New Roman" w:cs="Times New Roman"/>
          <w:szCs w:val="18"/>
          <w:vertAlign w:val="superscript"/>
        </w:rPr>
        <w:t>2</w:t>
      </w:r>
      <w:r w:rsidRPr="008970EB">
        <w:rPr>
          <w:rFonts w:ascii="Times New Roman" w:hAnsi="Times New Roman" w:cs="Times New Roman"/>
          <w:szCs w:val="18"/>
        </w:rPr>
        <w:t xml:space="preserve">, reaching statistical significance with a small effect size.  Significant improvements were observed on all scales of both eating pathology measures (indicated by a reduction in scores), with medium to large effect sizes.  </w:t>
      </w:r>
    </w:p>
    <w:p w14:paraId="193A2A79" w14:textId="77777777" w:rsidR="008970EB" w:rsidRPr="008970EB" w:rsidRDefault="008970EB" w:rsidP="008970EB">
      <w:pPr>
        <w:spacing w:line="480" w:lineRule="auto"/>
        <w:ind w:firstLine="720"/>
        <w:rPr>
          <w:rFonts w:ascii="Times New Roman" w:hAnsi="Times New Roman" w:cs="Times New Roman"/>
          <w:szCs w:val="18"/>
        </w:rPr>
      </w:pPr>
      <w:r w:rsidRPr="008970EB">
        <w:rPr>
          <w:rFonts w:ascii="Times New Roman" w:hAnsi="Times New Roman" w:cs="Times New Roman"/>
          <w:szCs w:val="18"/>
        </w:rPr>
        <w:t xml:space="preserve">Significant reductions in scores were also observed on the GAD-7 and PHQ-9, with medium effect sizes, indicating improvements in anxiety and depression symptoms.  </w:t>
      </w:r>
    </w:p>
    <w:p w14:paraId="677C140F" w14:textId="77777777" w:rsidR="008970EB" w:rsidRPr="008970EB" w:rsidRDefault="008970EB" w:rsidP="008970EB">
      <w:pPr>
        <w:spacing w:line="480" w:lineRule="auto"/>
        <w:rPr>
          <w:rFonts w:ascii="Times New Roman" w:hAnsi="Times New Roman" w:cs="Times New Roman"/>
          <w:b/>
          <w:bCs/>
          <w:i/>
          <w:iCs/>
          <w:szCs w:val="18"/>
        </w:rPr>
      </w:pPr>
    </w:p>
    <w:p w14:paraId="1E1A74D1" w14:textId="77777777" w:rsidR="008970EB" w:rsidRPr="008970EB" w:rsidRDefault="008970EB" w:rsidP="008970EB">
      <w:pPr>
        <w:spacing w:line="480" w:lineRule="auto"/>
        <w:rPr>
          <w:rFonts w:ascii="Times New Roman" w:hAnsi="Times New Roman" w:cs="Times New Roman"/>
          <w:b/>
          <w:bCs/>
          <w:i/>
          <w:iCs/>
          <w:szCs w:val="18"/>
        </w:rPr>
      </w:pPr>
    </w:p>
    <w:p w14:paraId="780048F1" w14:textId="77777777" w:rsidR="008970EB" w:rsidRPr="008970EB" w:rsidRDefault="008970EB" w:rsidP="008970EB">
      <w:pPr>
        <w:spacing w:line="480" w:lineRule="auto"/>
        <w:rPr>
          <w:rFonts w:ascii="Times New Roman" w:hAnsi="Times New Roman" w:cs="Times New Roman"/>
          <w:b/>
          <w:bCs/>
          <w:i/>
          <w:iCs/>
          <w:szCs w:val="18"/>
        </w:rPr>
      </w:pPr>
      <w:r w:rsidRPr="008970EB">
        <w:rPr>
          <w:rFonts w:ascii="Times New Roman" w:hAnsi="Times New Roman" w:cs="Times New Roman"/>
          <w:b/>
          <w:bCs/>
          <w:i/>
          <w:iCs/>
          <w:szCs w:val="18"/>
        </w:rPr>
        <w:lastRenderedPageBreak/>
        <w:t>Recovery Rates</w:t>
      </w:r>
    </w:p>
    <w:p w14:paraId="3DFB4FA5" w14:textId="77777777" w:rsidR="008970EB" w:rsidRPr="008970EB" w:rsidRDefault="008970EB" w:rsidP="008970EB">
      <w:pPr>
        <w:spacing w:line="480" w:lineRule="auto"/>
        <w:ind w:firstLine="720"/>
        <w:rPr>
          <w:rFonts w:ascii="Times New Roman" w:hAnsi="Times New Roman" w:cs="Times New Roman"/>
          <w:szCs w:val="18"/>
        </w:rPr>
      </w:pPr>
      <w:r w:rsidRPr="004550DB">
        <w:rPr>
          <w:rFonts w:ascii="Times New Roman" w:hAnsi="Times New Roman" w:cs="Times New Roman"/>
          <w:noProof/>
          <w:szCs w:val="18"/>
        </w:rPr>
        <w:drawing>
          <wp:anchor distT="0" distB="0" distL="114300" distR="114300" simplePos="0" relativeHeight="251658240" behindDoc="0" locked="0" layoutInCell="1" allowOverlap="1" wp14:anchorId="37E97CA1" wp14:editId="135F1025">
            <wp:simplePos x="0" y="0"/>
            <wp:positionH relativeFrom="column">
              <wp:posOffset>21204</wp:posOffset>
            </wp:positionH>
            <wp:positionV relativeFrom="paragraph">
              <wp:posOffset>2577155</wp:posOffset>
            </wp:positionV>
            <wp:extent cx="5730875" cy="5304916"/>
            <wp:effectExtent l="0" t="0" r="317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5304916"/>
                    </a:xfrm>
                    <a:prstGeom prst="rect">
                      <a:avLst/>
                    </a:prstGeom>
                    <a:noFill/>
                    <a:ln>
                      <a:noFill/>
                    </a:ln>
                  </pic:spPr>
                </pic:pic>
              </a:graphicData>
            </a:graphic>
          </wp:anchor>
        </w:drawing>
      </w:r>
      <w:r w:rsidRPr="004550DB">
        <w:rPr>
          <w:rFonts w:ascii="Times New Roman" w:hAnsi="Times New Roman" w:cs="Times New Roman"/>
          <w:szCs w:val="18"/>
        </w:rPr>
        <w:t>In this clinical case series, recovery was defined in three ways, based on achieving BMI &gt; 18.5 kg/m</w:t>
      </w:r>
      <w:r w:rsidRPr="004550DB">
        <w:rPr>
          <w:rFonts w:ascii="Times New Roman" w:hAnsi="Times New Roman" w:cs="Times New Roman"/>
          <w:szCs w:val="18"/>
          <w:vertAlign w:val="superscript"/>
        </w:rPr>
        <w:t>2</w:t>
      </w:r>
      <w:r w:rsidRPr="004550DB">
        <w:rPr>
          <w:rFonts w:ascii="Times New Roman" w:hAnsi="Times New Roman" w:cs="Times New Roman"/>
          <w:szCs w:val="18"/>
        </w:rPr>
        <w:t>, reporting an EDE-Q global score less than 1SD above the community mean (2.77 for females and 2.09 for males), or meeting both criteria.  Using intent-to-treat analysis, 18.18% (n= 3 of the completers) of participants had achieved BMI &gt; 18.5, 58.06% (n =6 of the completers) reported a normal EDE-Q score and 16.67% (n = 6 of the completers) met bo</w:t>
      </w:r>
      <w:r w:rsidRPr="008970EB">
        <w:rPr>
          <w:rFonts w:ascii="Times New Roman" w:hAnsi="Times New Roman" w:cs="Times New Roman"/>
          <w:szCs w:val="18"/>
        </w:rPr>
        <w:t xml:space="preserve">th criteria. </w:t>
      </w:r>
    </w:p>
    <w:p w14:paraId="6D2B3DC9" w14:textId="77777777" w:rsidR="008970EB" w:rsidRPr="008970EB" w:rsidRDefault="008970EB" w:rsidP="008970EB">
      <w:pPr>
        <w:spacing w:line="480" w:lineRule="auto"/>
        <w:rPr>
          <w:rFonts w:ascii="Times New Roman" w:hAnsi="Times New Roman" w:cs="Times New Roman"/>
          <w:b/>
          <w:bCs/>
          <w:szCs w:val="18"/>
        </w:rPr>
      </w:pPr>
      <w:r w:rsidRPr="008970EB">
        <w:rPr>
          <w:rFonts w:ascii="Times New Roman" w:hAnsi="Times New Roman" w:cs="Times New Roman"/>
          <w:b/>
          <w:bCs/>
          <w:noProof/>
          <w:szCs w:val="18"/>
          <w:highlight w:val="yellow"/>
        </w:rPr>
        <mc:AlternateContent>
          <mc:Choice Requires="wps">
            <w:drawing>
              <wp:anchor distT="45720" distB="45720" distL="114300" distR="114300" simplePos="0" relativeHeight="251674624" behindDoc="0" locked="0" layoutInCell="1" allowOverlap="1" wp14:anchorId="40FB253F" wp14:editId="7DD0B880">
                <wp:simplePos x="0" y="0"/>
                <wp:positionH relativeFrom="margin">
                  <wp:align>left</wp:align>
                </wp:positionH>
                <wp:positionV relativeFrom="paragraph">
                  <wp:posOffset>389890</wp:posOffset>
                </wp:positionV>
                <wp:extent cx="6183630" cy="69532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695325"/>
                        </a:xfrm>
                        <a:prstGeom prst="rect">
                          <a:avLst/>
                        </a:prstGeom>
                        <a:solidFill>
                          <a:srgbClr val="FFFFFF"/>
                        </a:solidFill>
                        <a:ln w="9525">
                          <a:noFill/>
                          <a:miter lim="800000"/>
                          <a:headEnd/>
                          <a:tailEnd/>
                        </a:ln>
                      </wps:spPr>
                      <wps:txbx>
                        <w:txbxContent>
                          <w:p w14:paraId="4BF08EE3" w14:textId="77777777" w:rsidR="008970EB" w:rsidRPr="009343EC" w:rsidRDefault="008970EB" w:rsidP="008970EB">
                            <w:pPr>
                              <w:spacing w:line="240" w:lineRule="auto"/>
                              <w:rPr>
                                <w:rFonts w:ascii="Times New Roman" w:hAnsi="Times New Roman" w:cs="Times New Roman"/>
                              </w:rPr>
                            </w:pPr>
                            <w:r w:rsidRPr="009343EC">
                              <w:rPr>
                                <w:rFonts w:ascii="Times New Roman" w:hAnsi="Times New Roman" w:cs="Times New Roman"/>
                              </w:rPr>
                              <w:t>Table 1</w:t>
                            </w:r>
                          </w:p>
                          <w:p w14:paraId="66A67292" w14:textId="77777777" w:rsidR="008970EB" w:rsidRPr="009343EC" w:rsidRDefault="008970EB" w:rsidP="008970EB">
                            <w:pPr>
                              <w:spacing w:line="240" w:lineRule="auto"/>
                              <w:rPr>
                                <w:rFonts w:ascii="Times New Roman" w:hAnsi="Times New Roman" w:cs="Times New Roman"/>
                                <w:i/>
                                <w:iCs/>
                              </w:rPr>
                            </w:pPr>
                            <w:r w:rsidRPr="009343EC">
                              <w:rPr>
                                <w:rFonts w:ascii="Times New Roman" w:hAnsi="Times New Roman" w:cs="Times New Roman"/>
                                <w:i/>
                                <w:iCs/>
                              </w:rPr>
                              <w:t>Change in primary and secondary outcomes between the start and end of treatment (using intent</w:t>
                            </w:r>
                            <w:r>
                              <w:rPr>
                                <w:rFonts w:ascii="Times New Roman" w:hAnsi="Times New Roman" w:cs="Times New Roman"/>
                                <w:i/>
                                <w:iCs/>
                              </w:rPr>
                              <w:t>ion-</w:t>
                            </w:r>
                            <w:r w:rsidRPr="009343EC">
                              <w:rPr>
                                <w:rFonts w:ascii="Times New Roman" w:hAnsi="Times New Roman" w:cs="Times New Roman"/>
                                <w:i/>
                                <w:iCs/>
                              </w:rPr>
                              <w:t>to</w:t>
                            </w:r>
                            <w:r>
                              <w:rPr>
                                <w:rFonts w:ascii="Times New Roman" w:hAnsi="Times New Roman" w:cs="Times New Roman"/>
                                <w:i/>
                                <w:iCs/>
                              </w:rPr>
                              <w:t>-</w:t>
                            </w:r>
                            <w:r w:rsidRPr="009343EC">
                              <w:rPr>
                                <w:rFonts w:ascii="Times New Roman" w:hAnsi="Times New Roman" w:cs="Times New Roman"/>
                                <w:i/>
                                <w:iCs/>
                              </w:rPr>
                              <w:t>treat analysis)</w:t>
                            </w:r>
                            <w:r>
                              <w:rPr>
                                <w:rFonts w:ascii="Times New Roman" w:hAnsi="Times New Roman" w:cs="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253F" id="_x0000_s1031" type="#_x0000_t202" style="position:absolute;margin-left:0;margin-top:30.7pt;width:486.9pt;height:54.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" stroked="f">
                <v:textbox>
                  <w:txbxContent>
                    <w:p w14:paraId="4BF08EE3" w14:textId="77777777" w:rsidR="008970EB" w:rsidRPr="009343EC" w:rsidRDefault="008970EB" w:rsidP="008970EB">
                      <w:pPr>
                        <w:spacing w:line="240" w:lineRule="auto"/>
                        <w:rPr>
                          <w:rFonts w:ascii="Times New Roman" w:hAnsi="Times New Roman" w:cs="Times New Roman"/>
                        </w:rPr>
                      </w:pPr>
                      <w:r w:rsidRPr="009343EC">
                        <w:rPr>
                          <w:rFonts w:ascii="Times New Roman" w:hAnsi="Times New Roman" w:cs="Times New Roman"/>
                        </w:rPr>
                        <w:t>Table 1</w:t>
                      </w:r>
                    </w:p>
                    <w:p w14:paraId="66A67292" w14:textId="77777777" w:rsidR="008970EB" w:rsidRPr="009343EC" w:rsidRDefault="008970EB" w:rsidP="008970EB">
                      <w:pPr>
                        <w:spacing w:line="240" w:lineRule="auto"/>
                        <w:rPr>
                          <w:rFonts w:ascii="Times New Roman" w:hAnsi="Times New Roman" w:cs="Times New Roman"/>
                          <w:i/>
                          <w:iCs/>
                        </w:rPr>
                      </w:pPr>
                      <w:r w:rsidRPr="009343EC">
                        <w:rPr>
                          <w:rFonts w:ascii="Times New Roman" w:hAnsi="Times New Roman" w:cs="Times New Roman"/>
                          <w:i/>
                          <w:iCs/>
                        </w:rPr>
                        <w:t>Change in primary and secondary outcomes between the start and end of treatment (using intent</w:t>
                      </w:r>
                      <w:r>
                        <w:rPr>
                          <w:rFonts w:ascii="Times New Roman" w:hAnsi="Times New Roman" w:cs="Times New Roman"/>
                          <w:i/>
                          <w:iCs/>
                        </w:rPr>
                        <w:t>ion-</w:t>
                      </w:r>
                      <w:r w:rsidRPr="009343EC">
                        <w:rPr>
                          <w:rFonts w:ascii="Times New Roman" w:hAnsi="Times New Roman" w:cs="Times New Roman"/>
                          <w:i/>
                          <w:iCs/>
                        </w:rPr>
                        <w:t>to</w:t>
                      </w:r>
                      <w:r>
                        <w:rPr>
                          <w:rFonts w:ascii="Times New Roman" w:hAnsi="Times New Roman" w:cs="Times New Roman"/>
                          <w:i/>
                          <w:iCs/>
                        </w:rPr>
                        <w:t>-</w:t>
                      </w:r>
                      <w:r w:rsidRPr="009343EC">
                        <w:rPr>
                          <w:rFonts w:ascii="Times New Roman" w:hAnsi="Times New Roman" w:cs="Times New Roman"/>
                          <w:i/>
                          <w:iCs/>
                        </w:rPr>
                        <w:t>treat analysis)</w:t>
                      </w:r>
                      <w:r>
                        <w:rPr>
                          <w:rFonts w:ascii="Times New Roman" w:hAnsi="Times New Roman" w:cs="Times New Roman"/>
                          <w:i/>
                          <w:iCs/>
                        </w:rPr>
                        <w:t>.</w:t>
                      </w:r>
                    </w:p>
                  </w:txbxContent>
                </v:textbox>
                <w10:wrap type="square" anchorx="margin"/>
              </v:shape>
            </w:pict>
          </mc:Fallback>
        </mc:AlternateContent>
      </w:r>
      <w:r w:rsidRPr="008970EB">
        <w:rPr>
          <w:rFonts w:ascii="Times New Roman" w:hAnsi="Times New Roman" w:cs="Times New Roman"/>
          <w:i/>
          <w:iCs/>
          <w:szCs w:val="18"/>
        </w:rPr>
        <w:br/>
        <w:t>Key abbreviations: BMI (Body Mass Index); ED-15 (</w:t>
      </w:r>
      <w:proofErr w:type="gramStart"/>
      <w:r w:rsidRPr="008970EB">
        <w:rPr>
          <w:rFonts w:ascii="Times New Roman" w:hAnsi="Times New Roman" w:cs="Times New Roman"/>
          <w:i/>
          <w:iCs/>
          <w:szCs w:val="18"/>
        </w:rPr>
        <w:t>Eating Disorder</w:t>
      </w:r>
      <w:proofErr w:type="gramEnd"/>
      <w:r w:rsidRPr="008970EB">
        <w:rPr>
          <w:rFonts w:ascii="Times New Roman" w:hAnsi="Times New Roman" w:cs="Times New Roman"/>
          <w:i/>
          <w:iCs/>
          <w:szCs w:val="18"/>
        </w:rPr>
        <w:t xml:space="preserve">-15 item); EDE-Q (Eating </w:t>
      </w:r>
      <w:r w:rsidRPr="008970EB">
        <w:rPr>
          <w:rFonts w:ascii="Times New Roman" w:hAnsi="Times New Roman" w:cs="Times New Roman"/>
          <w:i/>
          <w:iCs/>
          <w:szCs w:val="18"/>
        </w:rPr>
        <w:lastRenderedPageBreak/>
        <w:t>Disorder Examination Questionnaire); GAD-7 (Generalised Anxiety Disorder-7 item); PHQ-9 (Patient Health Questionnaire-9 item)</w:t>
      </w:r>
    </w:p>
    <w:p w14:paraId="2EEE47D9" w14:textId="77777777" w:rsidR="008970EB" w:rsidRPr="008970EB" w:rsidRDefault="008970EB" w:rsidP="008970EB">
      <w:pPr>
        <w:spacing w:line="480" w:lineRule="auto"/>
        <w:rPr>
          <w:rFonts w:ascii="Times New Roman" w:hAnsi="Times New Roman" w:cs="Times New Roman"/>
          <w:b/>
          <w:bCs/>
          <w:szCs w:val="18"/>
        </w:rPr>
      </w:pPr>
    </w:p>
    <w:p w14:paraId="0647252E" w14:textId="77777777" w:rsidR="008970EB" w:rsidRPr="008970EB" w:rsidRDefault="008970EB" w:rsidP="008970EB">
      <w:pPr>
        <w:spacing w:line="480" w:lineRule="auto"/>
        <w:ind w:firstLine="720"/>
        <w:jc w:val="center"/>
        <w:rPr>
          <w:rFonts w:ascii="Times New Roman" w:hAnsi="Times New Roman" w:cs="Times New Roman"/>
          <w:b/>
          <w:bCs/>
        </w:rPr>
      </w:pPr>
      <w:r w:rsidRPr="008970EB">
        <w:rPr>
          <w:rFonts w:ascii="Times New Roman" w:hAnsi="Times New Roman" w:cs="Times New Roman"/>
          <w:b/>
          <w:bCs/>
        </w:rPr>
        <w:t>Discussion</w:t>
      </w:r>
    </w:p>
    <w:p w14:paraId="726A04EA" w14:textId="77777777" w:rsidR="008970EB" w:rsidRPr="008970EB" w:rsidRDefault="008970EB" w:rsidP="008970EB">
      <w:pPr>
        <w:spacing w:line="480" w:lineRule="auto"/>
        <w:ind w:firstLine="720"/>
        <w:rPr>
          <w:rFonts w:ascii="Times New Roman" w:hAnsi="Times New Roman" w:cs="Times New Roman"/>
        </w:rPr>
      </w:pPr>
      <w:r w:rsidRPr="008970EB">
        <w:rPr>
          <w:rFonts w:ascii="Times New Roman" w:hAnsi="Times New Roman" w:cs="Times New Roman"/>
        </w:rPr>
        <w:t xml:space="preserve">This study offers a preliminary evaluation of the effectiveness of SSCM in a clinical case series of adults with AN.  Significant improvements were observed for all outcomes, with a small effect size for BMI, and medium to large effect sizes for ED symptoms and mood.  One possible explanation for this discrepancy is that weight gain </w:t>
      </w:r>
      <w:r w:rsidRPr="004550DB">
        <w:rPr>
          <w:rFonts w:ascii="Times New Roman" w:hAnsi="Times New Roman" w:cs="Times New Roman"/>
        </w:rPr>
        <w:t>may rely</w:t>
      </w:r>
      <w:r w:rsidRPr="008970EB">
        <w:rPr>
          <w:rFonts w:ascii="Times New Roman" w:hAnsi="Times New Roman" w:cs="Times New Roman"/>
        </w:rPr>
        <w:t xml:space="preserve"> on behavioural and attitudinal change (as captured in symptom measures), and therefore requires more time, which is particularly pertinent as the mean number of sessions attended was </w:t>
      </w:r>
      <w:proofErr w:type="gramStart"/>
      <w:r w:rsidRPr="008970EB">
        <w:rPr>
          <w:rFonts w:ascii="Times New Roman" w:hAnsi="Times New Roman" w:cs="Times New Roman"/>
        </w:rPr>
        <w:t>lower  than</w:t>
      </w:r>
      <w:proofErr w:type="gramEnd"/>
      <w:r w:rsidRPr="008970EB">
        <w:rPr>
          <w:rFonts w:ascii="Times New Roman" w:hAnsi="Times New Roman" w:cs="Times New Roman"/>
        </w:rPr>
        <w:t xml:space="preserve"> in RCTs.  </w:t>
      </w:r>
    </w:p>
    <w:p w14:paraId="684B6F7B" w14:textId="77777777" w:rsidR="008970EB" w:rsidRPr="004550DB" w:rsidRDefault="008970EB" w:rsidP="008970EB">
      <w:pPr>
        <w:spacing w:after="0" w:line="480" w:lineRule="auto"/>
        <w:ind w:firstLine="720"/>
        <w:rPr>
          <w:rFonts w:ascii="Times New Roman" w:hAnsi="Times New Roman" w:cs="Times New Roman"/>
          <w:sz w:val="24"/>
          <w:szCs w:val="24"/>
        </w:rPr>
      </w:pPr>
      <w:r w:rsidRPr="008970EB">
        <w:rPr>
          <w:rFonts w:ascii="Times New Roman" w:hAnsi="Times New Roman" w:cs="Times New Roman"/>
        </w:rPr>
        <w:t>Overall recovery rates in this case series (</w:t>
      </w:r>
      <w:r w:rsidRPr="008970EB">
        <w:rPr>
          <w:rFonts w:ascii="Times New Roman" w:hAnsi="Times New Roman" w:cs="Times New Roman"/>
          <w:szCs w:val="18"/>
        </w:rPr>
        <w:t>18.18% of participants achieved BMI &gt; 18.5, 58.06% reported a normal EDE-Q score and 16.67% met both criteria)</w:t>
      </w:r>
      <w:r w:rsidRPr="008970EB">
        <w:rPr>
          <w:rFonts w:ascii="Times New Roman" w:hAnsi="Times New Roman" w:cs="Times New Roman"/>
        </w:rPr>
        <w:t xml:space="preserve"> appear intermediate to those for SSCM in RCTs, where this information was available (12.73% - 32.5%; Schmidt et al., 2012; Schmidt et al., 2015; Byrne et al., 2017), though this study had a lower proportion of participants achieving a BMI &gt; 18.5.  Although the treatment outcomes appear generally consistent with those reported in RCTs, </w:t>
      </w:r>
      <w:r w:rsidRPr="004550DB">
        <w:rPr>
          <w:rFonts w:ascii="Times New Roman" w:hAnsi="Times New Roman" w:cs="Times New Roman"/>
        </w:rPr>
        <w:t xml:space="preserve">(whilst acknowledging the limitations of a significantly smaller sample size) definitive comparisons of the magnitude of change would not be reliable without standardisation to account for the greater variability in this sample. </w:t>
      </w:r>
      <w:proofErr w:type="gramStart"/>
      <w:r w:rsidRPr="004550DB">
        <w:rPr>
          <w:rFonts w:ascii="Times New Roman" w:hAnsi="Times New Roman" w:cs="Times New Roman"/>
        </w:rPr>
        <w:t xml:space="preserve">Therefore  </w:t>
      </w:r>
      <w:r w:rsidRPr="004550DB">
        <w:rPr>
          <w:rFonts w:ascii="Times New Roman" w:hAnsi="Times New Roman" w:cs="Times New Roman"/>
          <w:sz w:val="24"/>
          <w:szCs w:val="24"/>
        </w:rPr>
        <w:t>direct</w:t>
      </w:r>
      <w:proofErr w:type="gramEnd"/>
      <w:r w:rsidRPr="004550DB">
        <w:rPr>
          <w:rFonts w:ascii="Times New Roman" w:hAnsi="Times New Roman" w:cs="Times New Roman"/>
          <w:sz w:val="24"/>
          <w:szCs w:val="24"/>
        </w:rPr>
        <w:t xml:space="preserve"> comparison with previous RCTs may not be possible due to the potential heterogeneity within respective data sets related to factors such as severity, duration of illness and presence of any co-morbidities. </w:t>
      </w:r>
    </w:p>
    <w:p w14:paraId="31009FDF" w14:textId="77777777" w:rsidR="008970EB" w:rsidRPr="004550DB" w:rsidRDefault="008970EB" w:rsidP="008970EB">
      <w:pPr>
        <w:spacing w:after="0" w:line="480" w:lineRule="auto"/>
        <w:ind w:firstLine="720"/>
        <w:rPr>
          <w:rFonts w:ascii="Times New Roman" w:hAnsi="Times New Roman" w:cs="Times New Roman"/>
          <w:sz w:val="24"/>
          <w:szCs w:val="24"/>
        </w:rPr>
      </w:pPr>
      <w:r w:rsidRPr="004550DB">
        <w:rPr>
          <w:rFonts w:ascii="Times New Roman" w:hAnsi="Times New Roman" w:cs="Times New Roman"/>
        </w:rPr>
        <w:t>Nonetheless, the degree of improvement in BMI required to indicate effectiveness is unclear, as clinically significant change (Jacobsen &amp; Truax, 1991) is difficult to define with respect to BMI and is necessarily individually determined (</w:t>
      </w:r>
      <w:bookmarkStart w:id="2" w:name="_Hlk81648773"/>
      <w:proofErr w:type="spellStart"/>
      <w:r w:rsidRPr="004550DB">
        <w:rPr>
          <w:rFonts w:ascii="Times New Roman" w:hAnsi="Times New Roman" w:cs="Times New Roman"/>
        </w:rPr>
        <w:t>Schlegl</w:t>
      </w:r>
      <w:proofErr w:type="spellEnd"/>
      <w:r w:rsidRPr="004550DB">
        <w:rPr>
          <w:rFonts w:ascii="Times New Roman" w:hAnsi="Times New Roman" w:cs="Times New Roman"/>
        </w:rPr>
        <w:t xml:space="preserve"> et al., 2014</w:t>
      </w:r>
      <w:bookmarkEnd w:id="2"/>
      <w:r w:rsidRPr="004550DB">
        <w:rPr>
          <w:rFonts w:ascii="Times New Roman" w:hAnsi="Times New Roman" w:cs="Times New Roman"/>
        </w:rPr>
        <w:t xml:space="preserve">).  </w:t>
      </w:r>
      <w:r w:rsidRPr="004550DB">
        <w:rPr>
          <w:rFonts w:ascii="Times New Roman" w:hAnsi="Times New Roman" w:cs="Times New Roman"/>
          <w:sz w:val="24"/>
          <w:szCs w:val="24"/>
        </w:rPr>
        <w:t xml:space="preserve">Furthermore, it is often challenging to accurately define recovery, with definitions varying between studies and challenges evident when attempting to in reach a consensus. (Dawson, Rhodes &amp; </w:t>
      </w:r>
      <w:proofErr w:type="spellStart"/>
      <w:r w:rsidRPr="004550DB">
        <w:rPr>
          <w:rFonts w:ascii="Times New Roman" w:hAnsi="Times New Roman" w:cs="Times New Roman"/>
          <w:sz w:val="24"/>
          <w:szCs w:val="24"/>
        </w:rPr>
        <w:t>Touyz</w:t>
      </w:r>
      <w:proofErr w:type="spellEnd"/>
      <w:r w:rsidRPr="004550DB">
        <w:rPr>
          <w:rFonts w:ascii="Times New Roman" w:hAnsi="Times New Roman" w:cs="Times New Roman"/>
          <w:sz w:val="24"/>
          <w:szCs w:val="24"/>
        </w:rPr>
        <w:t>,</w:t>
      </w:r>
      <w:r w:rsidRPr="004550DB">
        <w:rPr>
          <w:rFonts w:ascii="Times New Roman" w:hAnsi="Times New Roman" w:cs="Times New Roman"/>
          <w:b/>
          <w:bCs/>
          <w:sz w:val="24"/>
          <w:szCs w:val="24"/>
        </w:rPr>
        <w:t xml:space="preserve"> </w:t>
      </w:r>
      <w:r w:rsidRPr="004550DB">
        <w:rPr>
          <w:rFonts w:ascii="Times New Roman" w:hAnsi="Times New Roman" w:cs="Times New Roman"/>
          <w:sz w:val="24"/>
          <w:szCs w:val="24"/>
        </w:rPr>
        <w:t>2015).</w:t>
      </w:r>
      <w:r w:rsidRPr="004550DB">
        <w:rPr>
          <w:rFonts w:ascii="Times New Roman" w:hAnsi="Times New Roman" w:cs="Times New Roman"/>
        </w:rPr>
        <w:t xml:space="preserve"> A further reflection relates to treatment dose. Within the current study, </w:t>
      </w:r>
      <w:r w:rsidRPr="004550DB">
        <w:rPr>
          <w:rFonts w:ascii="Times New Roman" w:hAnsi="Times New Roman" w:cs="Times New Roman"/>
          <w:sz w:val="24"/>
          <w:szCs w:val="24"/>
        </w:rPr>
        <w:t xml:space="preserve">length of treatment </w:t>
      </w:r>
      <w:r w:rsidRPr="004550DB">
        <w:rPr>
          <w:rFonts w:ascii="Times New Roman" w:hAnsi="Times New Roman" w:cs="Times New Roman"/>
          <w:sz w:val="24"/>
          <w:szCs w:val="24"/>
        </w:rPr>
        <w:lastRenderedPageBreak/>
        <w:t>was determined collaboratively between patient and therapist. Ending of treatment was indicated normally through a mutual discussion and agreement that the patient had achieved their own personal therapy goals and felt a subjective improvement in their quality of life and symptoms, the timing of which varying across the sample</w:t>
      </w:r>
      <w:proofErr w:type="gramStart"/>
      <w:r w:rsidRPr="004550DB">
        <w:rPr>
          <w:rFonts w:ascii="Times New Roman" w:hAnsi="Times New Roman" w:cs="Times New Roman"/>
          <w:sz w:val="24"/>
          <w:szCs w:val="24"/>
        </w:rPr>
        <w:t>. .</w:t>
      </w:r>
      <w:proofErr w:type="gramEnd"/>
      <w:r w:rsidRPr="004550DB">
        <w:rPr>
          <w:rFonts w:ascii="Times New Roman" w:hAnsi="Times New Roman" w:cs="Times New Roman"/>
          <w:sz w:val="24"/>
          <w:szCs w:val="24"/>
        </w:rPr>
        <w:t xml:space="preserve"> </w:t>
      </w:r>
      <w:proofErr w:type="gramStart"/>
      <w:r w:rsidRPr="004550DB">
        <w:rPr>
          <w:rFonts w:ascii="Times New Roman" w:hAnsi="Times New Roman" w:cs="Times New Roman"/>
          <w:sz w:val="24"/>
          <w:szCs w:val="24"/>
        </w:rPr>
        <w:t>Therefore</w:t>
      </w:r>
      <w:proofErr w:type="gramEnd"/>
      <w:r w:rsidRPr="004550DB">
        <w:rPr>
          <w:rFonts w:ascii="Times New Roman" w:hAnsi="Times New Roman" w:cs="Times New Roman"/>
          <w:sz w:val="24"/>
          <w:szCs w:val="24"/>
        </w:rPr>
        <w:t xml:space="preserve"> treatment dose did not always replicate those of previously discussed RCTs. Whilst arguably a limitation of this study, the nature of personalised care plans (with flexible treatment dose) within this clinical setting is likely to </w:t>
      </w:r>
      <w:proofErr w:type="gramStart"/>
      <w:r w:rsidRPr="004550DB">
        <w:rPr>
          <w:rFonts w:ascii="Times New Roman" w:hAnsi="Times New Roman" w:cs="Times New Roman"/>
          <w:sz w:val="24"/>
          <w:szCs w:val="24"/>
        </w:rPr>
        <w:t>reflect  routine</w:t>
      </w:r>
      <w:proofErr w:type="gramEnd"/>
      <w:r w:rsidRPr="004550DB">
        <w:rPr>
          <w:rFonts w:ascii="Times New Roman" w:hAnsi="Times New Roman" w:cs="Times New Roman"/>
          <w:sz w:val="24"/>
          <w:szCs w:val="24"/>
        </w:rPr>
        <w:t xml:space="preserve"> clinical practice..  </w:t>
      </w:r>
    </w:p>
    <w:p w14:paraId="0001EDDB" w14:textId="77777777" w:rsidR="008970EB" w:rsidRPr="004550DB" w:rsidRDefault="008970EB" w:rsidP="008970EB">
      <w:pPr>
        <w:spacing w:after="0" w:line="480" w:lineRule="auto"/>
        <w:ind w:firstLine="720"/>
        <w:rPr>
          <w:rFonts w:ascii="Calibri" w:hAnsi="Calibri"/>
          <w:i/>
          <w:iCs/>
          <w:color w:val="FF0000"/>
          <w:sz w:val="24"/>
          <w:szCs w:val="24"/>
        </w:rPr>
      </w:pPr>
    </w:p>
    <w:p w14:paraId="650E94BE" w14:textId="77777777" w:rsidR="008970EB" w:rsidRPr="004550DB" w:rsidRDefault="008970EB" w:rsidP="008970EB">
      <w:pPr>
        <w:spacing w:line="480" w:lineRule="auto"/>
        <w:ind w:firstLine="720"/>
        <w:rPr>
          <w:rFonts w:ascii="Times New Roman" w:hAnsi="Times New Roman" w:cs="Times New Roman"/>
          <w:sz w:val="24"/>
          <w:szCs w:val="24"/>
        </w:rPr>
      </w:pPr>
      <w:r w:rsidRPr="004550DB">
        <w:rPr>
          <w:rFonts w:ascii="Times New Roman" w:hAnsi="Times New Roman" w:cs="Times New Roman"/>
          <w:sz w:val="24"/>
          <w:szCs w:val="24"/>
        </w:rPr>
        <w:t xml:space="preserve">Another consideration is the potential limitation of using a single therapist and the implications this may have for treatment outcomes and generalisability. A future direction for research should include data obtained by a </w:t>
      </w:r>
      <w:proofErr w:type="gramStart"/>
      <w:r w:rsidRPr="004550DB">
        <w:rPr>
          <w:rFonts w:ascii="Times New Roman" w:hAnsi="Times New Roman" w:cs="Times New Roman"/>
          <w:sz w:val="24"/>
          <w:szCs w:val="24"/>
        </w:rPr>
        <w:t>group  of</w:t>
      </w:r>
      <w:proofErr w:type="gramEnd"/>
      <w:r w:rsidRPr="004550DB">
        <w:rPr>
          <w:rFonts w:ascii="Times New Roman" w:hAnsi="Times New Roman" w:cs="Times New Roman"/>
          <w:sz w:val="24"/>
          <w:szCs w:val="24"/>
        </w:rPr>
        <w:t xml:space="preserve"> therapists delivering SSCM from across different services. This would ensure </w:t>
      </w:r>
      <w:proofErr w:type="gramStart"/>
      <w:r w:rsidRPr="004550DB">
        <w:rPr>
          <w:rFonts w:ascii="Times New Roman" w:hAnsi="Times New Roman" w:cs="Times New Roman"/>
          <w:sz w:val="24"/>
          <w:szCs w:val="24"/>
        </w:rPr>
        <w:t>better  generalisability</w:t>
      </w:r>
      <w:proofErr w:type="gramEnd"/>
      <w:r w:rsidRPr="004550DB">
        <w:rPr>
          <w:rFonts w:ascii="Times New Roman" w:hAnsi="Times New Roman" w:cs="Times New Roman"/>
          <w:sz w:val="24"/>
          <w:szCs w:val="24"/>
        </w:rPr>
        <w:t xml:space="preserve"> of clinical effectiveness both across clinicians and services.   </w:t>
      </w:r>
    </w:p>
    <w:p w14:paraId="7B6D20FA" w14:textId="77777777" w:rsidR="008970EB" w:rsidRPr="008970EB" w:rsidRDefault="008970EB" w:rsidP="008970EB">
      <w:pPr>
        <w:spacing w:line="480" w:lineRule="auto"/>
        <w:ind w:firstLine="720"/>
        <w:rPr>
          <w:rFonts w:ascii="Times New Roman" w:hAnsi="Times New Roman" w:cs="Times New Roman"/>
          <w:b/>
          <w:bCs/>
          <w:sz w:val="24"/>
          <w:szCs w:val="24"/>
        </w:rPr>
      </w:pPr>
    </w:p>
    <w:p w14:paraId="24970A5D" w14:textId="77777777" w:rsidR="008970EB" w:rsidRPr="008970EB" w:rsidRDefault="008970EB" w:rsidP="008970EB">
      <w:pPr>
        <w:spacing w:line="480" w:lineRule="auto"/>
        <w:ind w:firstLine="720"/>
        <w:rPr>
          <w:rFonts w:ascii="Times New Roman" w:hAnsi="Times New Roman" w:cs="Times New Roman"/>
        </w:rPr>
      </w:pPr>
      <w:r w:rsidRPr="008970EB">
        <w:rPr>
          <w:rFonts w:ascii="Times New Roman" w:hAnsi="Times New Roman" w:cs="Times New Roman"/>
        </w:rPr>
        <w:t>This was the first study to evaluate SSCM in a routine clinical setting, and several areas for improvement and further study are noted.  The study was underpowered with respect to BMI, and analysis of follow-up data was not feasible.  Replication with a larger sample would allow a more reliable indication of BMI change, ensure that the substantial changes in ED symptom scores were not spurious, and ascertain possible predictors of attrition.  Analysing follow-up data would indicate whether BMI continues to improve, and whether treatment effects are sustained.  Additionally, comparing SSCM outcomes with another recommended therapy in the same setting would provide an additional means of investigating effectiveness.</w:t>
      </w:r>
    </w:p>
    <w:p w14:paraId="517548DB" w14:textId="77777777" w:rsidR="008970EB" w:rsidRPr="008970EB" w:rsidRDefault="008970EB" w:rsidP="008970EB">
      <w:pPr>
        <w:spacing w:line="480" w:lineRule="auto"/>
        <w:ind w:firstLine="720"/>
        <w:rPr>
          <w:rFonts w:ascii="Times New Roman" w:hAnsi="Times New Roman" w:cs="Times New Roman"/>
        </w:rPr>
      </w:pPr>
      <w:r w:rsidRPr="008970EB">
        <w:rPr>
          <w:rFonts w:ascii="Times New Roman" w:hAnsi="Times New Roman" w:cs="Times New Roman"/>
        </w:rPr>
        <w:t>Overall, there is preliminary support for SSCM as an effective treatment in routine clinical practice.  Future research should consider possible predictors of treatment outcome, and whether treatment effects are sustained over time.</w:t>
      </w:r>
    </w:p>
    <w:p w14:paraId="083B403C" w14:textId="6AB1A856" w:rsidR="008970EB" w:rsidRPr="004550DB" w:rsidRDefault="008970EB" w:rsidP="00F510FF">
      <w:pPr>
        <w:ind w:left="3600" w:firstLine="720"/>
        <w:rPr>
          <w:rFonts w:ascii="Times New Roman" w:hAnsi="Times New Roman" w:cs="Times New Roman"/>
        </w:rPr>
      </w:pPr>
      <w:r w:rsidRPr="008970EB">
        <w:rPr>
          <w:rFonts w:ascii="Times New Roman" w:hAnsi="Times New Roman" w:cs="Times New Roman"/>
        </w:rPr>
        <w:br w:type="page"/>
      </w:r>
      <w:r w:rsidRPr="008970EB">
        <w:rPr>
          <w:rFonts w:ascii="Times New Roman" w:hAnsi="Times New Roman" w:cs="Times New Roman"/>
          <w:b/>
          <w:bCs/>
        </w:rPr>
        <w:lastRenderedPageBreak/>
        <w:t>References</w:t>
      </w:r>
    </w:p>
    <w:p w14:paraId="641BF7A4" w14:textId="77777777" w:rsidR="008970EB" w:rsidRPr="008970EB" w:rsidRDefault="008970EB" w:rsidP="008970EB">
      <w:pPr>
        <w:rPr>
          <w:rFonts w:ascii="Times New Roman" w:hAnsi="Times New Roman" w:cs="Times New Roman"/>
        </w:rPr>
      </w:pPr>
    </w:p>
    <w:p w14:paraId="1FF8311C"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American Psychiatric Association. (2013). Diagnostic and statistical manual of mental disorders (5th ed.). https://doi.org/10.1176/appi.books.9780890425596</w:t>
      </w:r>
    </w:p>
    <w:p w14:paraId="0F80D38B" w14:textId="77777777" w:rsidR="008970EB" w:rsidRPr="008970EB" w:rsidRDefault="008970EB" w:rsidP="008970EB">
      <w:pPr>
        <w:ind w:left="720" w:hanging="720"/>
        <w:rPr>
          <w:rFonts w:ascii="Times New Roman" w:hAnsi="Times New Roman" w:cs="Times New Roman"/>
        </w:rPr>
      </w:pPr>
      <w:proofErr w:type="spellStart"/>
      <w:r w:rsidRPr="008970EB">
        <w:rPr>
          <w:rFonts w:ascii="Times New Roman" w:hAnsi="Times New Roman" w:cs="Times New Roman"/>
        </w:rPr>
        <w:t>Arcelus</w:t>
      </w:r>
      <w:proofErr w:type="spellEnd"/>
      <w:r w:rsidRPr="008970EB">
        <w:rPr>
          <w:rFonts w:ascii="Times New Roman" w:hAnsi="Times New Roman" w:cs="Times New Roman"/>
        </w:rPr>
        <w:t xml:space="preserve">, J., Mitchell, A. J., Wales, J., &amp; Nielsen, S. (2011). Mortality rates in patients with anorexia nervosa and other eating disorders: A meta-analysis of 36 studies. </w:t>
      </w:r>
      <w:r w:rsidRPr="008970EB">
        <w:rPr>
          <w:rFonts w:ascii="Times New Roman" w:hAnsi="Times New Roman" w:cs="Times New Roman"/>
          <w:i/>
          <w:iCs/>
        </w:rPr>
        <w:t>Archives of General Psychiatry, 68(7), 724-731.</w:t>
      </w:r>
      <w:r w:rsidRPr="008970EB">
        <w:rPr>
          <w:rFonts w:ascii="Times New Roman" w:hAnsi="Times New Roman" w:cs="Times New Roman"/>
        </w:rPr>
        <w:t xml:space="preserve"> https://doi.org/10.1001/archgenpsychiatry.2011.74 </w:t>
      </w:r>
    </w:p>
    <w:p w14:paraId="5C404333"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Braun, V., &amp; Clarke, V. (2020). One size </w:t>
      </w:r>
      <w:proofErr w:type="gramStart"/>
      <w:r w:rsidRPr="008970EB">
        <w:rPr>
          <w:rFonts w:ascii="Times New Roman" w:hAnsi="Times New Roman" w:cs="Times New Roman"/>
          <w:szCs w:val="18"/>
        </w:rPr>
        <w:t>fits</w:t>
      </w:r>
      <w:proofErr w:type="gramEnd"/>
      <w:r w:rsidRPr="008970EB">
        <w:rPr>
          <w:rFonts w:ascii="Times New Roman" w:hAnsi="Times New Roman" w:cs="Times New Roman"/>
          <w:szCs w:val="18"/>
        </w:rPr>
        <w:t xml:space="preserve"> all? What counts as quality practice in (reflexive) thematic analysis? </w:t>
      </w:r>
      <w:r w:rsidRPr="008970EB">
        <w:rPr>
          <w:rFonts w:ascii="Times New Roman" w:hAnsi="Times New Roman" w:cs="Times New Roman"/>
          <w:i/>
          <w:iCs/>
          <w:szCs w:val="18"/>
        </w:rPr>
        <w:t>Qualitative Research in Psychology, 18</w:t>
      </w:r>
      <w:r w:rsidRPr="008970EB">
        <w:rPr>
          <w:rFonts w:ascii="Times New Roman" w:hAnsi="Times New Roman" w:cs="Times New Roman"/>
          <w:szCs w:val="18"/>
        </w:rPr>
        <w:t xml:space="preserve">(3), 328-352. https://doi.org/10.1080/14780887.2020.1769238 </w:t>
      </w:r>
    </w:p>
    <w:p w14:paraId="285EF536"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Byrne, S., Wade, T., Hay, P., </w:t>
      </w:r>
      <w:proofErr w:type="spellStart"/>
      <w:r w:rsidRPr="008970EB">
        <w:rPr>
          <w:rFonts w:ascii="Times New Roman" w:hAnsi="Times New Roman" w:cs="Times New Roman"/>
          <w:szCs w:val="18"/>
        </w:rPr>
        <w:t>Touyz</w:t>
      </w:r>
      <w:proofErr w:type="spellEnd"/>
      <w:r w:rsidRPr="008970EB">
        <w:rPr>
          <w:rFonts w:ascii="Times New Roman" w:hAnsi="Times New Roman" w:cs="Times New Roman"/>
          <w:szCs w:val="18"/>
        </w:rPr>
        <w:t xml:space="preserve">, S., Fairburn, C. G., Treasure, J., Schmidt, U., McIntosh, V., Allen, K., </w:t>
      </w:r>
      <w:proofErr w:type="spellStart"/>
      <w:r w:rsidRPr="008970EB">
        <w:rPr>
          <w:rFonts w:ascii="Times New Roman" w:hAnsi="Times New Roman" w:cs="Times New Roman"/>
          <w:szCs w:val="18"/>
        </w:rPr>
        <w:t>Fursland</w:t>
      </w:r>
      <w:proofErr w:type="spellEnd"/>
      <w:r w:rsidRPr="008970EB">
        <w:rPr>
          <w:rFonts w:ascii="Times New Roman" w:hAnsi="Times New Roman" w:cs="Times New Roman"/>
          <w:szCs w:val="18"/>
        </w:rPr>
        <w:t xml:space="preserve">, A., &amp; Crosby, R. D. (2017). A randomised controlled trial of three psychological treatments for anorexia nervosa. </w:t>
      </w:r>
      <w:r w:rsidRPr="008970EB">
        <w:rPr>
          <w:rFonts w:ascii="Times New Roman" w:hAnsi="Times New Roman" w:cs="Times New Roman"/>
          <w:i/>
          <w:iCs/>
          <w:szCs w:val="18"/>
        </w:rPr>
        <w:t>Psychological Medicine, 47</w:t>
      </w:r>
      <w:r w:rsidRPr="008970EB">
        <w:rPr>
          <w:rFonts w:ascii="Times New Roman" w:hAnsi="Times New Roman" w:cs="Times New Roman"/>
          <w:szCs w:val="18"/>
        </w:rPr>
        <w:t xml:space="preserve">(16), 2823-2833. https://doi.org/10.1017/S0033291717001349 </w:t>
      </w:r>
    </w:p>
    <w:p w14:paraId="5DF1F1DB"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Crawford, M. J., Weaver, T., Rutter, D., </w:t>
      </w:r>
      <w:proofErr w:type="spellStart"/>
      <w:r w:rsidRPr="008970EB">
        <w:rPr>
          <w:rFonts w:ascii="Times New Roman" w:hAnsi="Times New Roman" w:cs="Times New Roman"/>
          <w:szCs w:val="18"/>
        </w:rPr>
        <w:t>Sensky</w:t>
      </w:r>
      <w:proofErr w:type="spellEnd"/>
      <w:r w:rsidRPr="008970EB">
        <w:rPr>
          <w:rFonts w:ascii="Times New Roman" w:hAnsi="Times New Roman" w:cs="Times New Roman"/>
          <w:szCs w:val="18"/>
        </w:rPr>
        <w:t xml:space="preserve">, T., &amp; </w:t>
      </w:r>
      <w:proofErr w:type="spellStart"/>
      <w:r w:rsidRPr="008970EB">
        <w:rPr>
          <w:rFonts w:ascii="Times New Roman" w:hAnsi="Times New Roman" w:cs="Times New Roman"/>
          <w:szCs w:val="18"/>
        </w:rPr>
        <w:t>Tyrer</w:t>
      </w:r>
      <w:proofErr w:type="spellEnd"/>
      <w:r w:rsidRPr="008970EB">
        <w:rPr>
          <w:rFonts w:ascii="Times New Roman" w:hAnsi="Times New Roman" w:cs="Times New Roman"/>
          <w:szCs w:val="18"/>
        </w:rPr>
        <w:t xml:space="preserve">, P. (2002). Evaluating new treatments in psychiatry: the potential value of combining qualitative and quantitative research methods. </w:t>
      </w:r>
      <w:r w:rsidRPr="008970EB">
        <w:rPr>
          <w:rFonts w:ascii="Times New Roman" w:hAnsi="Times New Roman" w:cs="Times New Roman"/>
          <w:i/>
          <w:iCs/>
          <w:szCs w:val="18"/>
        </w:rPr>
        <w:t>International Review of Psychiatry, 14</w:t>
      </w:r>
      <w:r w:rsidRPr="008970EB">
        <w:rPr>
          <w:rFonts w:ascii="Times New Roman" w:hAnsi="Times New Roman" w:cs="Times New Roman"/>
          <w:szCs w:val="18"/>
        </w:rPr>
        <w:t>(1), 6-11.</w:t>
      </w:r>
    </w:p>
    <w:p w14:paraId="25D84536"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color w:val="222222"/>
          <w:shd w:val="clear" w:color="auto" w:fill="FFFFFF"/>
        </w:rPr>
        <w:t xml:space="preserve">Dawson, L., Rhodes, P., &amp; </w:t>
      </w:r>
      <w:proofErr w:type="spellStart"/>
      <w:r w:rsidRPr="008970EB">
        <w:rPr>
          <w:rFonts w:ascii="Times New Roman" w:hAnsi="Times New Roman" w:cs="Times New Roman"/>
          <w:color w:val="222222"/>
          <w:shd w:val="clear" w:color="auto" w:fill="FFFFFF"/>
        </w:rPr>
        <w:t>Touyz</w:t>
      </w:r>
      <w:proofErr w:type="spellEnd"/>
      <w:r w:rsidRPr="008970EB">
        <w:rPr>
          <w:rFonts w:ascii="Times New Roman" w:hAnsi="Times New Roman" w:cs="Times New Roman"/>
          <w:color w:val="222222"/>
          <w:shd w:val="clear" w:color="auto" w:fill="FFFFFF"/>
        </w:rPr>
        <w:t>, S. (2015). Defining recovery from anorexia nervosa: A Delphi study to determine expert practitioners’ views. Advances in Eating Disorders, 3 (2), 165–176.</w:t>
      </w:r>
    </w:p>
    <w:p w14:paraId="74E3FC9C"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DeJong, H., Broadbent, H., &amp; Schmidt, U. (2012). A systematic review of dropout from treatment in outpatients with anorexia nervosa. </w:t>
      </w:r>
      <w:r w:rsidRPr="008970EB">
        <w:rPr>
          <w:rFonts w:ascii="Times New Roman" w:hAnsi="Times New Roman" w:cs="Times New Roman"/>
          <w:i/>
          <w:iCs/>
        </w:rPr>
        <w:t>International Journal of Eating Disorders, 45</w:t>
      </w:r>
      <w:r w:rsidRPr="008970EB">
        <w:rPr>
          <w:rFonts w:ascii="Times New Roman" w:hAnsi="Times New Roman" w:cs="Times New Roman"/>
        </w:rPr>
        <w:t>(5), 635-647. https://doi.org/10.1002/eat.20956</w:t>
      </w:r>
    </w:p>
    <w:p w14:paraId="695EDE43" w14:textId="77777777" w:rsidR="008970EB" w:rsidRPr="008970EB" w:rsidRDefault="008970EB" w:rsidP="008970EB">
      <w:pPr>
        <w:spacing w:line="360" w:lineRule="auto"/>
        <w:ind w:left="720" w:hanging="720"/>
        <w:rPr>
          <w:rFonts w:ascii="Times New Roman" w:hAnsi="Times New Roman" w:cs="Times New Roman"/>
        </w:rPr>
      </w:pPr>
      <w:r w:rsidRPr="008970EB">
        <w:rPr>
          <w:rFonts w:ascii="Times New Roman" w:hAnsi="Times New Roman" w:cs="Times New Roman"/>
        </w:rPr>
        <w:t xml:space="preserve">Fairburn, C.G. (2008). </w:t>
      </w:r>
      <w:r w:rsidRPr="008970EB">
        <w:rPr>
          <w:rFonts w:ascii="Times New Roman" w:hAnsi="Times New Roman" w:cs="Times New Roman"/>
          <w:i/>
          <w:iCs/>
        </w:rPr>
        <w:t xml:space="preserve">Cognitive </w:t>
      </w:r>
      <w:proofErr w:type="spellStart"/>
      <w:r w:rsidRPr="008970EB">
        <w:rPr>
          <w:rFonts w:ascii="Times New Roman" w:hAnsi="Times New Roman" w:cs="Times New Roman"/>
          <w:i/>
          <w:iCs/>
        </w:rPr>
        <w:t>Behavior</w:t>
      </w:r>
      <w:proofErr w:type="spellEnd"/>
      <w:r w:rsidRPr="008970EB">
        <w:rPr>
          <w:rFonts w:ascii="Times New Roman" w:hAnsi="Times New Roman" w:cs="Times New Roman"/>
          <w:i/>
          <w:iCs/>
        </w:rPr>
        <w:t xml:space="preserve"> Therapy and Eating Disorders</w:t>
      </w:r>
      <w:r w:rsidRPr="008970EB">
        <w:rPr>
          <w:rFonts w:ascii="Times New Roman" w:hAnsi="Times New Roman" w:cs="Times New Roman"/>
        </w:rPr>
        <w:t>. The Guilford Press.</w:t>
      </w:r>
    </w:p>
    <w:p w14:paraId="77819843"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Fairburn, C. G., &amp; </w:t>
      </w:r>
      <w:proofErr w:type="spellStart"/>
      <w:r w:rsidRPr="008970EB">
        <w:rPr>
          <w:rFonts w:ascii="Times New Roman" w:hAnsi="Times New Roman" w:cs="Times New Roman"/>
        </w:rPr>
        <w:t>Beglin</w:t>
      </w:r>
      <w:proofErr w:type="spellEnd"/>
      <w:r w:rsidRPr="008970EB">
        <w:rPr>
          <w:rFonts w:ascii="Times New Roman" w:hAnsi="Times New Roman" w:cs="Times New Roman"/>
        </w:rPr>
        <w:t xml:space="preserve">, S. J. (1994). Assessment of eating disorders: Interview or self‐report questionnaire? </w:t>
      </w:r>
      <w:r w:rsidRPr="008970EB">
        <w:rPr>
          <w:rFonts w:ascii="Times New Roman" w:hAnsi="Times New Roman" w:cs="Times New Roman"/>
          <w:i/>
          <w:iCs/>
        </w:rPr>
        <w:t>International journal of eating disorders, 16</w:t>
      </w:r>
      <w:r w:rsidRPr="008970EB">
        <w:rPr>
          <w:rFonts w:ascii="Times New Roman" w:hAnsi="Times New Roman" w:cs="Times New Roman"/>
        </w:rPr>
        <w:t xml:space="preserve">(4), 363-370.  </w:t>
      </w:r>
    </w:p>
    <w:p w14:paraId="41BB4012"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Fairburn, C. G., &amp; </w:t>
      </w:r>
      <w:proofErr w:type="spellStart"/>
      <w:r w:rsidRPr="008970EB">
        <w:rPr>
          <w:rFonts w:ascii="Times New Roman" w:hAnsi="Times New Roman" w:cs="Times New Roman"/>
        </w:rPr>
        <w:t>Beglin</w:t>
      </w:r>
      <w:proofErr w:type="spellEnd"/>
      <w:r w:rsidRPr="008970EB">
        <w:rPr>
          <w:rFonts w:ascii="Times New Roman" w:hAnsi="Times New Roman" w:cs="Times New Roman"/>
        </w:rPr>
        <w:t xml:space="preserve">, S. J. (2008). Eating disorder examination questionnaire. Cognitive </w:t>
      </w:r>
      <w:proofErr w:type="spellStart"/>
      <w:r w:rsidRPr="008970EB">
        <w:rPr>
          <w:rFonts w:ascii="Times New Roman" w:hAnsi="Times New Roman" w:cs="Times New Roman"/>
        </w:rPr>
        <w:t>behavior</w:t>
      </w:r>
      <w:proofErr w:type="spellEnd"/>
      <w:r w:rsidRPr="008970EB">
        <w:rPr>
          <w:rFonts w:ascii="Times New Roman" w:hAnsi="Times New Roman" w:cs="Times New Roman"/>
        </w:rPr>
        <w:t xml:space="preserve"> therapy and eating disorders, 309-313.</w:t>
      </w:r>
    </w:p>
    <w:p w14:paraId="4795C496" w14:textId="77777777" w:rsidR="008970EB" w:rsidRPr="008970EB" w:rsidRDefault="008970EB" w:rsidP="008970EB">
      <w:pPr>
        <w:ind w:left="720" w:hanging="720"/>
        <w:rPr>
          <w:rFonts w:ascii="Times New Roman" w:hAnsi="Times New Roman" w:cs="Times New Roman"/>
        </w:rPr>
      </w:pPr>
      <w:proofErr w:type="spellStart"/>
      <w:r w:rsidRPr="008970EB">
        <w:rPr>
          <w:rFonts w:ascii="Times New Roman" w:hAnsi="Times New Roman" w:cs="Times New Roman"/>
        </w:rPr>
        <w:t>Faul</w:t>
      </w:r>
      <w:proofErr w:type="spellEnd"/>
      <w:r w:rsidRPr="008970EB">
        <w:rPr>
          <w:rFonts w:ascii="Times New Roman" w:hAnsi="Times New Roman" w:cs="Times New Roman"/>
        </w:rPr>
        <w:t xml:space="preserve">, F., </w:t>
      </w:r>
      <w:proofErr w:type="spellStart"/>
      <w:r w:rsidRPr="008970EB">
        <w:rPr>
          <w:rFonts w:ascii="Times New Roman" w:hAnsi="Times New Roman" w:cs="Times New Roman"/>
        </w:rPr>
        <w:t>Erdfelder</w:t>
      </w:r>
      <w:proofErr w:type="spellEnd"/>
      <w:r w:rsidRPr="008970EB">
        <w:rPr>
          <w:rFonts w:ascii="Times New Roman" w:hAnsi="Times New Roman" w:cs="Times New Roman"/>
        </w:rPr>
        <w:t xml:space="preserve">, E., Lang, A.-G., &amp; Buchner, A. (2007). G*Power 3: A flexible statistical power analysis program for the social, </w:t>
      </w:r>
      <w:proofErr w:type="spellStart"/>
      <w:r w:rsidRPr="008970EB">
        <w:rPr>
          <w:rFonts w:ascii="Times New Roman" w:hAnsi="Times New Roman" w:cs="Times New Roman"/>
        </w:rPr>
        <w:t>behavioral</w:t>
      </w:r>
      <w:proofErr w:type="spellEnd"/>
      <w:r w:rsidRPr="008970EB">
        <w:rPr>
          <w:rFonts w:ascii="Times New Roman" w:hAnsi="Times New Roman" w:cs="Times New Roman"/>
        </w:rPr>
        <w:t xml:space="preserve">, and biomedical sciences. </w:t>
      </w:r>
      <w:proofErr w:type="spellStart"/>
      <w:r w:rsidRPr="008970EB">
        <w:rPr>
          <w:rFonts w:ascii="Times New Roman" w:hAnsi="Times New Roman" w:cs="Times New Roman"/>
          <w:i/>
          <w:iCs/>
        </w:rPr>
        <w:t>Behavior</w:t>
      </w:r>
      <w:proofErr w:type="spellEnd"/>
      <w:r w:rsidRPr="008970EB">
        <w:rPr>
          <w:rFonts w:ascii="Times New Roman" w:hAnsi="Times New Roman" w:cs="Times New Roman"/>
          <w:i/>
          <w:iCs/>
        </w:rPr>
        <w:t xml:space="preserve"> Research Methods</w:t>
      </w:r>
      <w:r w:rsidRPr="008970EB">
        <w:rPr>
          <w:rFonts w:ascii="Times New Roman" w:hAnsi="Times New Roman" w:cs="Times New Roman"/>
        </w:rPr>
        <w:t xml:space="preserve">, </w:t>
      </w:r>
      <w:r w:rsidRPr="008970EB">
        <w:rPr>
          <w:rFonts w:ascii="Times New Roman" w:hAnsi="Times New Roman" w:cs="Times New Roman"/>
          <w:i/>
          <w:iCs/>
        </w:rPr>
        <w:t>39</w:t>
      </w:r>
      <w:r w:rsidRPr="008970EB">
        <w:rPr>
          <w:rFonts w:ascii="Times New Roman" w:hAnsi="Times New Roman" w:cs="Times New Roman"/>
        </w:rPr>
        <w:t>, 175-191.</w:t>
      </w:r>
    </w:p>
    <w:p w14:paraId="57A3845C"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Hoskins, J. I., Blood, L., Stokes, H. R., Tatham, M., Waller, G., &amp; Turner, H. (2019). Patients’ experiences of brief cognitive </w:t>
      </w:r>
      <w:proofErr w:type="spellStart"/>
      <w:r w:rsidRPr="008970EB">
        <w:rPr>
          <w:rFonts w:ascii="Times New Roman" w:hAnsi="Times New Roman" w:cs="Times New Roman"/>
          <w:szCs w:val="18"/>
        </w:rPr>
        <w:t>behavioral</w:t>
      </w:r>
      <w:proofErr w:type="spellEnd"/>
      <w:r w:rsidRPr="008970EB">
        <w:rPr>
          <w:rFonts w:ascii="Times New Roman" w:hAnsi="Times New Roman" w:cs="Times New Roman"/>
          <w:szCs w:val="18"/>
        </w:rPr>
        <w:t xml:space="preserve"> therapy for eating disorders: A qualitative investigation. </w:t>
      </w:r>
      <w:r w:rsidRPr="008970EB">
        <w:rPr>
          <w:rFonts w:ascii="Times New Roman" w:hAnsi="Times New Roman" w:cs="Times New Roman"/>
          <w:i/>
          <w:iCs/>
          <w:szCs w:val="18"/>
        </w:rPr>
        <w:t>International Journal of Eating Disorders, 52</w:t>
      </w:r>
      <w:r w:rsidRPr="008970EB">
        <w:rPr>
          <w:rFonts w:ascii="Times New Roman" w:hAnsi="Times New Roman" w:cs="Times New Roman"/>
          <w:szCs w:val="18"/>
        </w:rPr>
        <w:t>(5), 530–537. https://doi.org/10.1002/eat.23039</w:t>
      </w:r>
    </w:p>
    <w:p w14:paraId="37199D68"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Hsieh, H. F., &amp; Shannon, S. E. (2005). Three approaches to qualitative content analysis. Qualitative health research, 15(9), 1277-1288.</w:t>
      </w:r>
    </w:p>
    <w:p w14:paraId="6CB86C68"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Jacobson N.S., &amp; Truax P (1991).  Clinical significance: a statistical approach to defining meaningful change in psychotherapy research. </w:t>
      </w:r>
      <w:r w:rsidRPr="008970EB">
        <w:rPr>
          <w:rFonts w:ascii="Times New Roman" w:hAnsi="Times New Roman" w:cs="Times New Roman"/>
          <w:i/>
          <w:iCs/>
        </w:rPr>
        <w:t>Journal of Consulting and Clinical Psychology, 59</w:t>
      </w:r>
      <w:r w:rsidRPr="008970EB">
        <w:rPr>
          <w:rFonts w:ascii="Times New Roman" w:hAnsi="Times New Roman" w:cs="Times New Roman"/>
        </w:rPr>
        <w:t>(1):12–19.</w:t>
      </w:r>
    </w:p>
    <w:p w14:paraId="7A23B283" w14:textId="77777777" w:rsidR="008970EB" w:rsidRPr="008970EB" w:rsidRDefault="008970EB" w:rsidP="008970EB">
      <w:pPr>
        <w:ind w:left="720" w:hanging="720"/>
        <w:rPr>
          <w:rFonts w:ascii="Times New Roman" w:hAnsi="Times New Roman" w:cs="Times New Roman"/>
        </w:rPr>
      </w:pPr>
      <w:proofErr w:type="spellStart"/>
      <w:r w:rsidRPr="008970EB">
        <w:rPr>
          <w:rFonts w:ascii="Times New Roman" w:hAnsi="Times New Roman" w:cs="Times New Roman"/>
        </w:rPr>
        <w:lastRenderedPageBreak/>
        <w:t>Jansingh</w:t>
      </w:r>
      <w:proofErr w:type="spellEnd"/>
      <w:r w:rsidRPr="008970EB">
        <w:rPr>
          <w:rFonts w:ascii="Times New Roman" w:hAnsi="Times New Roman" w:cs="Times New Roman"/>
        </w:rPr>
        <w:t>, A., Danner, U. N., Hoek, H. W., &amp; van Elburg, A. A. (2020). Developments in the psychological treatment of anorexia nervosa and their implications for daily practice</w:t>
      </w:r>
      <w:r w:rsidRPr="008970EB">
        <w:rPr>
          <w:rFonts w:ascii="Times New Roman" w:hAnsi="Times New Roman" w:cs="Times New Roman"/>
          <w:i/>
          <w:iCs/>
        </w:rPr>
        <w:t>. Current Opinion in Psychiatry, 33</w:t>
      </w:r>
      <w:r w:rsidRPr="008970EB">
        <w:rPr>
          <w:rFonts w:ascii="Times New Roman" w:hAnsi="Times New Roman" w:cs="Times New Roman"/>
        </w:rPr>
        <w:t xml:space="preserve">(6), 534-541. https://doi.org/10.1097/YCO.0000000000000642 </w:t>
      </w:r>
    </w:p>
    <w:p w14:paraId="4684389C"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Jordan, J., McIntosh, V. V., &amp; </w:t>
      </w:r>
      <w:proofErr w:type="spellStart"/>
      <w:r w:rsidRPr="008970EB">
        <w:rPr>
          <w:rFonts w:ascii="Times New Roman" w:hAnsi="Times New Roman" w:cs="Times New Roman"/>
          <w:szCs w:val="18"/>
        </w:rPr>
        <w:t>Bulik</w:t>
      </w:r>
      <w:proofErr w:type="spellEnd"/>
      <w:r w:rsidRPr="008970EB">
        <w:rPr>
          <w:rFonts w:ascii="Times New Roman" w:hAnsi="Times New Roman" w:cs="Times New Roman"/>
          <w:szCs w:val="18"/>
        </w:rPr>
        <w:t xml:space="preserve">, C. M. (2020). Specialist Supportive Clinical Management for anorexia nervosa: what it is (and what it is not). </w:t>
      </w:r>
      <w:r w:rsidRPr="008970EB">
        <w:rPr>
          <w:rFonts w:ascii="Times New Roman" w:hAnsi="Times New Roman" w:cs="Times New Roman"/>
          <w:i/>
          <w:iCs/>
          <w:szCs w:val="18"/>
        </w:rPr>
        <w:t>Australasian Psychiatry, 28</w:t>
      </w:r>
      <w:r w:rsidRPr="008970EB">
        <w:rPr>
          <w:rFonts w:ascii="Times New Roman" w:hAnsi="Times New Roman" w:cs="Times New Roman"/>
          <w:szCs w:val="18"/>
        </w:rPr>
        <w:t>(2), 156-159.</w:t>
      </w:r>
    </w:p>
    <w:p w14:paraId="597C9D99"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Kiely, L., </w:t>
      </w:r>
      <w:proofErr w:type="spellStart"/>
      <w:r w:rsidRPr="008970EB">
        <w:rPr>
          <w:rFonts w:ascii="Times New Roman" w:hAnsi="Times New Roman" w:cs="Times New Roman"/>
          <w:szCs w:val="18"/>
        </w:rPr>
        <w:t>Touyz</w:t>
      </w:r>
      <w:proofErr w:type="spellEnd"/>
      <w:r w:rsidRPr="008970EB">
        <w:rPr>
          <w:rFonts w:ascii="Times New Roman" w:hAnsi="Times New Roman" w:cs="Times New Roman"/>
          <w:szCs w:val="18"/>
        </w:rPr>
        <w:t xml:space="preserve">, S., Conti, J., &amp; Hay, P. (2022). Conceptualising specialist supportive clinical management (SSCM): current evidence and future directions. </w:t>
      </w:r>
      <w:r w:rsidRPr="008970EB">
        <w:rPr>
          <w:rFonts w:ascii="Times New Roman" w:hAnsi="Times New Roman" w:cs="Times New Roman"/>
          <w:i/>
          <w:iCs/>
          <w:szCs w:val="18"/>
        </w:rPr>
        <w:t xml:space="preserve">Journal of Eating Disorders, </w:t>
      </w:r>
      <w:r w:rsidRPr="008970EB">
        <w:rPr>
          <w:rFonts w:ascii="Times New Roman" w:hAnsi="Times New Roman" w:cs="Times New Roman"/>
          <w:szCs w:val="18"/>
        </w:rPr>
        <w:t>10(32) https://doi.org/10.1186/s40337-022-00557-2</w:t>
      </w:r>
    </w:p>
    <w:p w14:paraId="1CB6EA20"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Kroenke, K., Spitzer, R. L., &amp; Williams, J. B. (2001). The PHQ-9: validity of a brief depression severity measure. </w:t>
      </w:r>
      <w:r w:rsidRPr="008970EB">
        <w:rPr>
          <w:rFonts w:ascii="Times New Roman" w:hAnsi="Times New Roman" w:cs="Times New Roman"/>
          <w:i/>
          <w:iCs/>
        </w:rPr>
        <w:t>Journal of general internal medicine, 16</w:t>
      </w:r>
      <w:r w:rsidRPr="008970EB">
        <w:rPr>
          <w:rFonts w:ascii="Times New Roman" w:hAnsi="Times New Roman" w:cs="Times New Roman"/>
        </w:rPr>
        <w:t>(9), 606–613. doi:10.1046/j.1525-1497.</w:t>
      </w:r>
      <w:proofErr w:type="gramStart"/>
      <w:r w:rsidRPr="008970EB">
        <w:rPr>
          <w:rFonts w:ascii="Times New Roman" w:hAnsi="Times New Roman" w:cs="Times New Roman"/>
        </w:rPr>
        <w:t>2001.016009606.x</w:t>
      </w:r>
      <w:proofErr w:type="gramEnd"/>
    </w:p>
    <w:p w14:paraId="3040848C"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Lavender, J. M., De Young, K. P., &amp; Anderson, D. A. (2010). Eating Disorder Examination Questionnaire (EDE-Q): Norms for undergraduate men. </w:t>
      </w:r>
      <w:r w:rsidRPr="008970EB">
        <w:rPr>
          <w:rFonts w:ascii="Times New Roman" w:hAnsi="Times New Roman" w:cs="Times New Roman"/>
          <w:i/>
          <w:iCs/>
        </w:rPr>
        <w:t xml:space="preserve">Eating </w:t>
      </w:r>
      <w:proofErr w:type="spellStart"/>
      <w:r w:rsidRPr="008970EB">
        <w:rPr>
          <w:rFonts w:ascii="Times New Roman" w:hAnsi="Times New Roman" w:cs="Times New Roman"/>
          <w:i/>
          <w:iCs/>
        </w:rPr>
        <w:t>Behaviors</w:t>
      </w:r>
      <w:proofErr w:type="spellEnd"/>
      <w:r w:rsidRPr="008970EB">
        <w:rPr>
          <w:rFonts w:ascii="Times New Roman" w:hAnsi="Times New Roman" w:cs="Times New Roman"/>
          <w:i/>
          <w:iCs/>
        </w:rPr>
        <w:t>, 11</w:t>
      </w:r>
      <w:r w:rsidRPr="008970EB">
        <w:rPr>
          <w:rFonts w:ascii="Times New Roman" w:hAnsi="Times New Roman" w:cs="Times New Roman"/>
        </w:rPr>
        <w:t xml:space="preserve">(2), 119-121. https://doi.org/10.1016/j.eatbeh.2009.09.005 </w:t>
      </w:r>
    </w:p>
    <w:p w14:paraId="3629CE2B"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szCs w:val="18"/>
        </w:rPr>
        <w:t xml:space="preserve">Lose, A., Davies, C., Renwick, B., Kenyon, M., Treasure, J., &amp; Schmidt, U. (2014). Process evaluation of the Maudsley Model for Treatment of Adults with Anorexia Nervosa trial Part II: Patient experiences of two psychological therapies for treatment of anorexia nervosa. </w:t>
      </w:r>
      <w:r w:rsidRPr="008970EB">
        <w:rPr>
          <w:rFonts w:ascii="Times New Roman" w:hAnsi="Times New Roman" w:cs="Times New Roman"/>
          <w:i/>
          <w:iCs/>
          <w:szCs w:val="18"/>
        </w:rPr>
        <w:t>European Eating Disorders Review, 22</w:t>
      </w:r>
      <w:r w:rsidRPr="008970EB">
        <w:rPr>
          <w:rFonts w:ascii="Times New Roman" w:hAnsi="Times New Roman" w:cs="Times New Roman"/>
          <w:szCs w:val="18"/>
        </w:rPr>
        <w:t>(2), 131-139. https://doi.org/10.1002/erv.2279 McClay et al., 2013</w:t>
      </w:r>
    </w:p>
    <w:p w14:paraId="7CD72341"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McIntosh, V. V. W., Jordan, J., Carter, F. A., </w:t>
      </w:r>
      <w:proofErr w:type="spellStart"/>
      <w:r w:rsidRPr="008970EB">
        <w:rPr>
          <w:rFonts w:ascii="Times New Roman" w:hAnsi="Times New Roman" w:cs="Times New Roman"/>
          <w:szCs w:val="18"/>
        </w:rPr>
        <w:t>Luty</w:t>
      </w:r>
      <w:proofErr w:type="spellEnd"/>
      <w:r w:rsidRPr="008970EB">
        <w:rPr>
          <w:rFonts w:ascii="Times New Roman" w:hAnsi="Times New Roman" w:cs="Times New Roman"/>
          <w:szCs w:val="18"/>
        </w:rPr>
        <w:t xml:space="preserve">, S. E., McKenzie, J. M., </w:t>
      </w:r>
      <w:proofErr w:type="spellStart"/>
      <w:r w:rsidRPr="008970EB">
        <w:rPr>
          <w:rFonts w:ascii="Times New Roman" w:hAnsi="Times New Roman" w:cs="Times New Roman"/>
          <w:szCs w:val="18"/>
        </w:rPr>
        <w:t>Bulik</w:t>
      </w:r>
      <w:proofErr w:type="spellEnd"/>
      <w:r w:rsidRPr="008970EB">
        <w:rPr>
          <w:rFonts w:ascii="Times New Roman" w:hAnsi="Times New Roman" w:cs="Times New Roman"/>
          <w:szCs w:val="18"/>
        </w:rPr>
        <w:t xml:space="preserve">, C. M., Frampton, C. M. A., &amp; Joyce, P. R. (2005). Three Psychotherapies for Anorexia Nervosa: A Randomized, Controlled Trial. </w:t>
      </w:r>
      <w:r w:rsidRPr="008970EB">
        <w:rPr>
          <w:rFonts w:ascii="Times New Roman" w:hAnsi="Times New Roman" w:cs="Times New Roman"/>
          <w:i/>
          <w:iCs/>
          <w:szCs w:val="18"/>
        </w:rPr>
        <w:t>The American Journal of Psychiatry, 162</w:t>
      </w:r>
      <w:r w:rsidRPr="008970EB">
        <w:rPr>
          <w:rFonts w:ascii="Times New Roman" w:hAnsi="Times New Roman" w:cs="Times New Roman"/>
          <w:szCs w:val="18"/>
        </w:rPr>
        <w:t>(4), 741-747. https://doi.org/10.1176/appi.ajp.162.4.741</w:t>
      </w:r>
    </w:p>
    <w:p w14:paraId="64707A6F"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McIntosh, V. V. W., Jordan, J., </w:t>
      </w:r>
      <w:proofErr w:type="spellStart"/>
      <w:r w:rsidRPr="008970EB">
        <w:rPr>
          <w:rFonts w:ascii="Times New Roman" w:hAnsi="Times New Roman" w:cs="Times New Roman"/>
          <w:szCs w:val="18"/>
        </w:rPr>
        <w:t>Luty</w:t>
      </w:r>
      <w:proofErr w:type="spellEnd"/>
      <w:r w:rsidRPr="008970EB">
        <w:rPr>
          <w:rFonts w:ascii="Times New Roman" w:hAnsi="Times New Roman" w:cs="Times New Roman"/>
          <w:szCs w:val="18"/>
        </w:rPr>
        <w:t xml:space="preserve">, S. E., Carter, F. A., McKenzie, J. M., </w:t>
      </w:r>
      <w:proofErr w:type="spellStart"/>
      <w:r w:rsidRPr="008970EB">
        <w:rPr>
          <w:rFonts w:ascii="Times New Roman" w:hAnsi="Times New Roman" w:cs="Times New Roman"/>
          <w:szCs w:val="18"/>
        </w:rPr>
        <w:t>Bulik</w:t>
      </w:r>
      <w:proofErr w:type="spellEnd"/>
      <w:r w:rsidRPr="008970EB">
        <w:rPr>
          <w:rFonts w:ascii="Times New Roman" w:hAnsi="Times New Roman" w:cs="Times New Roman"/>
          <w:szCs w:val="18"/>
        </w:rPr>
        <w:t xml:space="preserve">, C. M., &amp; Joyce, P. R. (2006). Specialist Supportive Clinical Management for Anorexia Nervosa. </w:t>
      </w:r>
      <w:r w:rsidRPr="008970EB">
        <w:rPr>
          <w:rFonts w:ascii="Times New Roman" w:hAnsi="Times New Roman" w:cs="Times New Roman"/>
          <w:i/>
          <w:iCs/>
          <w:szCs w:val="18"/>
        </w:rPr>
        <w:t>International Journal of Eating Disorders, 39</w:t>
      </w:r>
      <w:r w:rsidRPr="008970EB">
        <w:rPr>
          <w:rFonts w:ascii="Times New Roman" w:hAnsi="Times New Roman" w:cs="Times New Roman"/>
          <w:szCs w:val="18"/>
        </w:rPr>
        <w:t xml:space="preserve">(8), 625-632. https://doi.org/10.1002/eat.20297 </w:t>
      </w:r>
    </w:p>
    <w:p w14:paraId="4A15DE0C"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Mond, J.M., Hay, P.J., Rodgers, B., &amp; Owen, C. (2006).  Eating Disorder Examination Questionnaire (EDE-Q): Norms for young adult women.  </w:t>
      </w:r>
      <w:r w:rsidRPr="008970EB">
        <w:rPr>
          <w:rFonts w:ascii="Times New Roman" w:hAnsi="Times New Roman" w:cs="Times New Roman"/>
          <w:i/>
          <w:iCs/>
        </w:rPr>
        <w:t>Behaviour Research and Therapy, 44</w:t>
      </w:r>
      <w:r w:rsidRPr="008970EB">
        <w:rPr>
          <w:rFonts w:ascii="Times New Roman" w:hAnsi="Times New Roman" w:cs="Times New Roman"/>
        </w:rPr>
        <w:t>, 53-62.</w:t>
      </w:r>
    </w:p>
    <w:p w14:paraId="43F45783" w14:textId="77777777" w:rsidR="008970EB" w:rsidRPr="008970EB" w:rsidRDefault="008970EB" w:rsidP="008970EB">
      <w:pPr>
        <w:ind w:left="720" w:hanging="720"/>
        <w:rPr>
          <w:rFonts w:ascii="Times New Roman" w:hAnsi="Times New Roman" w:cs="Times New Roman"/>
        </w:rPr>
      </w:pPr>
      <w:proofErr w:type="spellStart"/>
      <w:r w:rsidRPr="008970EB">
        <w:rPr>
          <w:rFonts w:ascii="Times New Roman" w:hAnsi="Times New Roman" w:cs="Times New Roman"/>
          <w:color w:val="222222"/>
          <w:shd w:val="clear" w:color="auto" w:fill="FFFFFF"/>
        </w:rPr>
        <w:t>Mulkens</w:t>
      </w:r>
      <w:proofErr w:type="spellEnd"/>
      <w:r w:rsidRPr="008970EB">
        <w:rPr>
          <w:rFonts w:ascii="Times New Roman" w:hAnsi="Times New Roman" w:cs="Times New Roman"/>
          <w:color w:val="222222"/>
          <w:shd w:val="clear" w:color="auto" w:fill="FFFFFF"/>
        </w:rPr>
        <w:t xml:space="preserve">, S., de Vos, C., de Graaff, A., &amp; Waller, G. (2018). To deliver or not to deliver cognitive </w:t>
      </w:r>
      <w:proofErr w:type="spellStart"/>
      <w:r w:rsidRPr="008970EB">
        <w:rPr>
          <w:rFonts w:ascii="Times New Roman" w:hAnsi="Times New Roman" w:cs="Times New Roman"/>
          <w:color w:val="222222"/>
          <w:shd w:val="clear" w:color="auto" w:fill="FFFFFF"/>
        </w:rPr>
        <w:t>behavioral</w:t>
      </w:r>
      <w:proofErr w:type="spellEnd"/>
      <w:r w:rsidRPr="008970EB">
        <w:rPr>
          <w:rFonts w:ascii="Times New Roman" w:hAnsi="Times New Roman" w:cs="Times New Roman"/>
          <w:color w:val="222222"/>
          <w:shd w:val="clear" w:color="auto" w:fill="FFFFFF"/>
        </w:rPr>
        <w:t xml:space="preserve"> therapy for eating disorders: Replication and extension of our understanding of why therapists fail to do what they should do. </w:t>
      </w:r>
      <w:r w:rsidRPr="008970EB">
        <w:rPr>
          <w:rFonts w:ascii="Times New Roman" w:hAnsi="Times New Roman" w:cs="Times New Roman"/>
          <w:i/>
          <w:iCs/>
          <w:color w:val="222222"/>
          <w:shd w:val="clear" w:color="auto" w:fill="FFFFFF"/>
        </w:rPr>
        <w:t>Behaviour Research and Therapy</w:t>
      </w:r>
      <w:r w:rsidRPr="008970EB">
        <w:rPr>
          <w:rFonts w:ascii="Times New Roman" w:hAnsi="Times New Roman" w:cs="Times New Roman"/>
          <w:color w:val="222222"/>
          <w:shd w:val="clear" w:color="auto" w:fill="FFFFFF"/>
        </w:rPr>
        <w:t>, </w:t>
      </w:r>
      <w:r w:rsidRPr="008970EB">
        <w:rPr>
          <w:rFonts w:ascii="Times New Roman" w:hAnsi="Times New Roman" w:cs="Times New Roman"/>
          <w:i/>
          <w:iCs/>
          <w:color w:val="222222"/>
          <w:shd w:val="clear" w:color="auto" w:fill="FFFFFF"/>
        </w:rPr>
        <w:t>106</w:t>
      </w:r>
      <w:r w:rsidRPr="008970EB">
        <w:rPr>
          <w:rFonts w:ascii="Times New Roman" w:hAnsi="Times New Roman" w:cs="Times New Roman"/>
          <w:color w:val="222222"/>
          <w:shd w:val="clear" w:color="auto" w:fill="FFFFFF"/>
        </w:rPr>
        <w:t>, 57-63.</w:t>
      </w:r>
    </w:p>
    <w:p w14:paraId="0FCE1EAD"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National Institute for Health and Care Excellence, (2017).  Eating Disorders: Recognition and Treatment (NG 69).  Retrieved from </w:t>
      </w:r>
      <w:hyperlink r:id="rId11" w:history="1">
        <w:r w:rsidRPr="008970EB">
          <w:rPr>
            <w:color w:val="0000FF"/>
            <w:u w:val="single"/>
          </w:rPr>
          <w:t xml:space="preserve">Update information | </w:t>
        </w:r>
        <w:proofErr w:type="gramStart"/>
        <w:r w:rsidRPr="008970EB">
          <w:rPr>
            <w:color w:val="0000FF"/>
            <w:u w:val="single"/>
          </w:rPr>
          <w:t>Eating disorders</w:t>
        </w:r>
        <w:proofErr w:type="gramEnd"/>
        <w:r w:rsidRPr="008970EB">
          <w:rPr>
            <w:color w:val="0000FF"/>
            <w:u w:val="single"/>
          </w:rPr>
          <w:t>: recognition and treatment | Guidance | NICE</w:t>
        </w:r>
      </w:hyperlink>
      <w:r w:rsidRPr="008970EB">
        <w:t xml:space="preserve">. </w:t>
      </w:r>
    </w:p>
    <w:p w14:paraId="717B7D67"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Peterson, C. B., Becker, C. B., Treasure, J., </w:t>
      </w:r>
      <w:proofErr w:type="spellStart"/>
      <w:r w:rsidRPr="008970EB">
        <w:rPr>
          <w:rFonts w:ascii="Times New Roman" w:hAnsi="Times New Roman" w:cs="Times New Roman"/>
        </w:rPr>
        <w:t>Shafran</w:t>
      </w:r>
      <w:proofErr w:type="spellEnd"/>
      <w:r w:rsidRPr="008970EB">
        <w:rPr>
          <w:rFonts w:ascii="Times New Roman" w:hAnsi="Times New Roman" w:cs="Times New Roman"/>
        </w:rPr>
        <w:t xml:space="preserve">, R., &amp; Bryant-Waugh, R. (2016). The three-legged stool of evidence-based practice in eating disorder treatment: research, clinical, and patient perspectives. </w:t>
      </w:r>
      <w:r w:rsidRPr="008970EB">
        <w:rPr>
          <w:rFonts w:ascii="Times New Roman" w:hAnsi="Times New Roman" w:cs="Times New Roman"/>
          <w:i/>
          <w:iCs/>
        </w:rPr>
        <w:t>BMC medicine, 14</w:t>
      </w:r>
      <w:r w:rsidRPr="008970EB">
        <w:rPr>
          <w:rFonts w:ascii="Times New Roman" w:hAnsi="Times New Roman" w:cs="Times New Roman"/>
        </w:rPr>
        <w:t>(1), 1-8.</w:t>
      </w:r>
    </w:p>
    <w:p w14:paraId="2986DF37"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Robinson, P., Hellier, J., Barrett, B., </w:t>
      </w:r>
      <w:proofErr w:type="spellStart"/>
      <w:r w:rsidRPr="008970EB">
        <w:rPr>
          <w:rFonts w:ascii="Times New Roman" w:hAnsi="Times New Roman" w:cs="Times New Roman"/>
          <w:szCs w:val="18"/>
        </w:rPr>
        <w:t>Barzdaitiene</w:t>
      </w:r>
      <w:proofErr w:type="spellEnd"/>
      <w:r w:rsidRPr="008970EB">
        <w:rPr>
          <w:rFonts w:ascii="Times New Roman" w:hAnsi="Times New Roman" w:cs="Times New Roman"/>
          <w:szCs w:val="18"/>
        </w:rPr>
        <w:t xml:space="preserve">, D., Bateman, A., </w:t>
      </w:r>
      <w:proofErr w:type="spellStart"/>
      <w:r w:rsidRPr="008970EB">
        <w:rPr>
          <w:rFonts w:ascii="Times New Roman" w:hAnsi="Times New Roman" w:cs="Times New Roman"/>
          <w:szCs w:val="18"/>
        </w:rPr>
        <w:t>Bogaardt</w:t>
      </w:r>
      <w:proofErr w:type="spellEnd"/>
      <w:r w:rsidRPr="008970EB">
        <w:rPr>
          <w:rFonts w:ascii="Times New Roman" w:hAnsi="Times New Roman" w:cs="Times New Roman"/>
          <w:szCs w:val="18"/>
        </w:rPr>
        <w:t xml:space="preserve">, A., ... &amp; </w:t>
      </w:r>
      <w:proofErr w:type="spellStart"/>
      <w:r w:rsidRPr="008970EB">
        <w:rPr>
          <w:rFonts w:ascii="Times New Roman" w:hAnsi="Times New Roman" w:cs="Times New Roman"/>
          <w:szCs w:val="18"/>
        </w:rPr>
        <w:t>Fonagy</w:t>
      </w:r>
      <w:proofErr w:type="spellEnd"/>
      <w:r w:rsidRPr="008970EB">
        <w:rPr>
          <w:rFonts w:ascii="Times New Roman" w:hAnsi="Times New Roman" w:cs="Times New Roman"/>
          <w:szCs w:val="18"/>
        </w:rPr>
        <w:t xml:space="preserve">, P. (2016). The NOURISHED randomised controlled trial comparing mentalisation-based treatment for eating disorders (MBT-ED) with specialist supportive clinical management (SSCM-ED) for patients with eating disorders and symptoms of borderline personality disorder. </w:t>
      </w:r>
      <w:r w:rsidRPr="008970EB">
        <w:rPr>
          <w:rFonts w:ascii="Times New Roman" w:hAnsi="Times New Roman" w:cs="Times New Roman"/>
          <w:i/>
          <w:iCs/>
          <w:szCs w:val="18"/>
        </w:rPr>
        <w:t>Trials, 17</w:t>
      </w:r>
      <w:r w:rsidRPr="008970EB">
        <w:rPr>
          <w:rFonts w:ascii="Times New Roman" w:hAnsi="Times New Roman" w:cs="Times New Roman"/>
          <w:szCs w:val="18"/>
        </w:rPr>
        <w:t>(1), 1-15.</w:t>
      </w:r>
    </w:p>
    <w:p w14:paraId="362E1221"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lastRenderedPageBreak/>
        <w:t xml:space="preserve">Sackett, D.L., Rosenberg, W.M., Gray, J.A., Haynes, R.B., Richardson, W.S. (1996).  Evidence based medicine: what it is and what it isn’t. </w:t>
      </w:r>
      <w:r w:rsidRPr="008970EB">
        <w:rPr>
          <w:rFonts w:ascii="Times New Roman" w:hAnsi="Times New Roman" w:cs="Times New Roman"/>
          <w:i/>
          <w:iCs/>
        </w:rPr>
        <w:t>British Medical Journal</w:t>
      </w:r>
      <w:r w:rsidRPr="008970EB">
        <w:rPr>
          <w:rFonts w:ascii="Times New Roman" w:hAnsi="Times New Roman" w:cs="Times New Roman"/>
        </w:rPr>
        <w:t xml:space="preserve">, </w:t>
      </w:r>
      <w:r w:rsidRPr="008970EB">
        <w:rPr>
          <w:rFonts w:ascii="Times New Roman" w:hAnsi="Times New Roman" w:cs="Times New Roman"/>
          <w:i/>
          <w:iCs/>
        </w:rPr>
        <w:t>312</w:t>
      </w:r>
      <w:r w:rsidRPr="008970EB">
        <w:rPr>
          <w:rFonts w:ascii="Times New Roman" w:hAnsi="Times New Roman" w:cs="Times New Roman"/>
        </w:rPr>
        <w:t>, 71–2.</w:t>
      </w:r>
    </w:p>
    <w:p w14:paraId="207A4AF7"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Sánchez-Ortiz, V. C., House, J., Munro, C., Treasure, J., </w:t>
      </w:r>
      <w:proofErr w:type="spellStart"/>
      <w:r w:rsidRPr="008970EB">
        <w:rPr>
          <w:rFonts w:ascii="Times New Roman" w:hAnsi="Times New Roman" w:cs="Times New Roman"/>
        </w:rPr>
        <w:t>Startup</w:t>
      </w:r>
      <w:proofErr w:type="spellEnd"/>
      <w:r w:rsidRPr="008970EB">
        <w:rPr>
          <w:rFonts w:ascii="Times New Roman" w:hAnsi="Times New Roman" w:cs="Times New Roman"/>
        </w:rPr>
        <w:t xml:space="preserve">, H., Williams, C., &amp; Schmidt, U. (2011). 'A computer isn't </w:t>
      </w:r>
      <w:proofErr w:type="spellStart"/>
      <w:r w:rsidRPr="008970EB">
        <w:rPr>
          <w:rFonts w:ascii="Times New Roman" w:hAnsi="Times New Roman" w:cs="Times New Roman"/>
        </w:rPr>
        <w:t>gonna</w:t>
      </w:r>
      <w:proofErr w:type="spellEnd"/>
      <w:r w:rsidRPr="008970EB">
        <w:rPr>
          <w:rFonts w:ascii="Times New Roman" w:hAnsi="Times New Roman" w:cs="Times New Roman"/>
        </w:rPr>
        <w:t xml:space="preserve"> judge you': A qualitative study of users' views of an internet-based cognitive behavioural guided self-care treatment package for bulimia nervosa and related disorders. </w:t>
      </w:r>
      <w:r w:rsidRPr="008970EB">
        <w:rPr>
          <w:rFonts w:ascii="Times New Roman" w:hAnsi="Times New Roman" w:cs="Times New Roman"/>
          <w:i/>
          <w:iCs/>
        </w:rPr>
        <w:t>Eating and Weight Disorders, 16</w:t>
      </w:r>
      <w:r w:rsidRPr="008970EB">
        <w:rPr>
          <w:rFonts w:ascii="Times New Roman" w:hAnsi="Times New Roman" w:cs="Times New Roman"/>
        </w:rPr>
        <w:t>(2), e93-e101. https://doi.org/10.1007/BF03325314</w:t>
      </w:r>
    </w:p>
    <w:p w14:paraId="0E9AAA71" w14:textId="77777777" w:rsidR="008970EB" w:rsidRPr="008970EB" w:rsidRDefault="008970EB" w:rsidP="008970EB">
      <w:pPr>
        <w:ind w:left="720" w:hanging="720"/>
        <w:rPr>
          <w:rFonts w:ascii="Times New Roman" w:hAnsi="Times New Roman" w:cs="Times New Roman"/>
        </w:rPr>
      </w:pPr>
      <w:proofErr w:type="spellStart"/>
      <w:r w:rsidRPr="008970EB">
        <w:rPr>
          <w:rFonts w:ascii="Times New Roman" w:hAnsi="Times New Roman" w:cs="Times New Roman"/>
        </w:rPr>
        <w:t>Schlegl</w:t>
      </w:r>
      <w:proofErr w:type="spellEnd"/>
      <w:r w:rsidRPr="008970EB">
        <w:rPr>
          <w:rFonts w:ascii="Times New Roman" w:hAnsi="Times New Roman" w:cs="Times New Roman"/>
        </w:rPr>
        <w:t xml:space="preserve">, S., </w:t>
      </w:r>
      <w:proofErr w:type="spellStart"/>
      <w:r w:rsidRPr="008970EB">
        <w:rPr>
          <w:rFonts w:ascii="Times New Roman" w:hAnsi="Times New Roman" w:cs="Times New Roman"/>
        </w:rPr>
        <w:t>Quadflieg</w:t>
      </w:r>
      <w:proofErr w:type="spellEnd"/>
      <w:r w:rsidRPr="008970EB">
        <w:rPr>
          <w:rFonts w:ascii="Times New Roman" w:hAnsi="Times New Roman" w:cs="Times New Roman"/>
        </w:rPr>
        <w:t xml:space="preserve">, N., </w:t>
      </w:r>
      <w:proofErr w:type="spellStart"/>
      <w:r w:rsidRPr="008970EB">
        <w:rPr>
          <w:rFonts w:ascii="Times New Roman" w:hAnsi="Times New Roman" w:cs="Times New Roman"/>
        </w:rPr>
        <w:t>Löwe</w:t>
      </w:r>
      <w:proofErr w:type="spellEnd"/>
      <w:r w:rsidRPr="008970EB">
        <w:rPr>
          <w:rFonts w:ascii="Times New Roman" w:hAnsi="Times New Roman" w:cs="Times New Roman"/>
        </w:rPr>
        <w:t xml:space="preserve">, B., </w:t>
      </w:r>
      <w:proofErr w:type="spellStart"/>
      <w:r w:rsidRPr="008970EB">
        <w:rPr>
          <w:rFonts w:ascii="Times New Roman" w:hAnsi="Times New Roman" w:cs="Times New Roman"/>
        </w:rPr>
        <w:t>Cuntz</w:t>
      </w:r>
      <w:proofErr w:type="spellEnd"/>
      <w:r w:rsidRPr="008970EB">
        <w:rPr>
          <w:rFonts w:ascii="Times New Roman" w:hAnsi="Times New Roman" w:cs="Times New Roman"/>
        </w:rPr>
        <w:t xml:space="preserve">, U., &amp; </w:t>
      </w:r>
      <w:proofErr w:type="spellStart"/>
      <w:r w:rsidRPr="008970EB">
        <w:rPr>
          <w:rFonts w:ascii="Times New Roman" w:hAnsi="Times New Roman" w:cs="Times New Roman"/>
        </w:rPr>
        <w:t>Voderholzer</w:t>
      </w:r>
      <w:proofErr w:type="spellEnd"/>
      <w:r w:rsidRPr="008970EB">
        <w:rPr>
          <w:rFonts w:ascii="Times New Roman" w:hAnsi="Times New Roman" w:cs="Times New Roman"/>
        </w:rPr>
        <w:t xml:space="preserve">, U. (2014). Specialized inpatient treatment of adult anorexia nervosa: effectiveness and clinical significance of changes. </w:t>
      </w:r>
      <w:r w:rsidRPr="008970EB">
        <w:rPr>
          <w:rFonts w:ascii="Times New Roman" w:hAnsi="Times New Roman" w:cs="Times New Roman"/>
          <w:i/>
          <w:iCs/>
        </w:rPr>
        <w:t>BMC psychiatry, 14</w:t>
      </w:r>
      <w:r w:rsidRPr="008970EB">
        <w:rPr>
          <w:rFonts w:ascii="Times New Roman" w:hAnsi="Times New Roman" w:cs="Times New Roman"/>
        </w:rPr>
        <w:t>(1), 1-12.</w:t>
      </w:r>
    </w:p>
    <w:p w14:paraId="5E897A2E"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Schmidt, U., Oldershaw, A., </w:t>
      </w:r>
      <w:proofErr w:type="spellStart"/>
      <w:r w:rsidRPr="008970EB">
        <w:rPr>
          <w:rFonts w:ascii="Times New Roman" w:hAnsi="Times New Roman" w:cs="Times New Roman"/>
          <w:szCs w:val="18"/>
        </w:rPr>
        <w:t>Jichi</w:t>
      </w:r>
      <w:proofErr w:type="spellEnd"/>
      <w:r w:rsidRPr="008970EB">
        <w:rPr>
          <w:rFonts w:ascii="Times New Roman" w:hAnsi="Times New Roman" w:cs="Times New Roman"/>
          <w:szCs w:val="18"/>
        </w:rPr>
        <w:t xml:space="preserve">, F., </w:t>
      </w:r>
      <w:proofErr w:type="spellStart"/>
      <w:r w:rsidRPr="008970EB">
        <w:rPr>
          <w:rFonts w:ascii="Times New Roman" w:hAnsi="Times New Roman" w:cs="Times New Roman"/>
          <w:szCs w:val="18"/>
        </w:rPr>
        <w:t>Sternheim</w:t>
      </w:r>
      <w:proofErr w:type="spellEnd"/>
      <w:r w:rsidRPr="008970EB">
        <w:rPr>
          <w:rFonts w:ascii="Times New Roman" w:hAnsi="Times New Roman" w:cs="Times New Roman"/>
          <w:szCs w:val="18"/>
        </w:rPr>
        <w:t xml:space="preserve">, L., </w:t>
      </w:r>
      <w:proofErr w:type="spellStart"/>
      <w:r w:rsidRPr="008970EB">
        <w:rPr>
          <w:rFonts w:ascii="Times New Roman" w:hAnsi="Times New Roman" w:cs="Times New Roman"/>
          <w:szCs w:val="18"/>
        </w:rPr>
        <w:t>Startup</w:t>
      </w:r>
      <w:proofErr w:type="spellEnd"/>
      <w:r w:rsidRPr="008970EB">
        <w:rPr>
          <w:rFonts w:ascii="Times New Roman" w:hAnsi="Times New Roman" w:cs="Times New Roman"/>
          <w:szCs w:val="18"/>
        </w:rPr>
        <w:t xml:space="preserve">, H., McIntosh, V., Jordan, J., </w:t>
      </w:r>
      <w:proofErr w:type="spellStart"/>
      <w:r w:rsidRPr="008970EB">
        <w:rPr>
          <w:rFonts w:ascii="Times New Roman" w:hAnsi="Times New Roman" w:cs="Times New Roman"/>
          <w:szCs w:val="18"/>
        </w:rPr>
        <w:t>Tchanturia</w:t>
      </w:r>
      <w:proofErr w:type="spellEnd"/>
      <w:r w:rsidRPr="008970EB">
        <w:rPr>
          <w:rFonts w:ascii="Times New Roman" w:hAnsi="Times New Roman" w:cs="Times New Roman"/>
          <w:szCs w:val="18"/>
        </w:rPr>
        <w:t xml:space="preserve">, K., Wolff, G., Rooney, M., Landau, S., &amp; Treasure, J. (2012). Out-patient psychological therapies for adults with anorexia nervosa: Randomised controlled trial. </w:t>
      </w:r>
      <w:r w:rsidRPr="008970EB">
        <w:rPr>
          <w:rFonts w:ascii="Times New Roman" w:hAnsi="Times New Roman" w:cs="Times New Roman"/>
          <w:i/>
          <w:iCs/>
          <w:szCs w:val="18"/>
        </w:rPr>
        <w:t>The British Journal of Psychiatry, 201</w:t>
      </w:r>
      <w:r w:rsidRPr="008970EB">
        <w:rPr>
          <w:rFonts w:ascii="Times New Roman" w:hAnsi="Times New Roman" w:cs="Times New Roman"/>
          <w:szCs w:val="18"/>
        </w:rPr>
        <w:t xml:space="preserve">(5), 392-399. https://doi.org/10.1192/bjp.bp.112.112078 </w:t>
      </w:r>
    </w:p>
    <w:p w14:paraId="5B211B57"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Schmidt, U., Magill, N., Renwick, B., Keyes, A., Kenyon, M., </w:t>
      </w:r>
      <w:proofErr w:type="spellStart"/>
      <w:r w:rsidRPr="008970EB">
        <w:rPr>
          <w:rFonts w:ascii="Times New Roman" w:hAnsi="Times New Roman" w:cs="Times New Roman"/>
          <w:szCs w:val="18"/>
        </w:rPr>
        <w:t>Dejong</w:t>
      </w:r>
      <w:proofErr w:type="spellEnd"/>
      <w:r w:rsidRPr="008970EB">
        <w:rPr>
          <w:rFonts w:ascii="Times New Roman" w:hAnsi="Times New Roman" w:cs="Times New Roman"/>
          <w:szCs w:val="18"/>
        </w:rPr>
        <w:t xml:space="preserve">, H., Lose, A., Broadbent, H., </w:t>
      </w:r>
      <w:proofErr w:type="spellStart"/>
      <w:r w:rsidRPr="008970EB">
        <w:rPr>
          <w:rFonts w:ascii="Times New Roman" w:hAnsi="Times New Roman" w:cs="Times New Roman"/>
          <w:szCs w:val="18"/>
        </w:rPr>
        <w:t>Loomes</w:t>
      </w:r>
      <w:proofErr w:type="spellEnd"/>
      <w:r w:rsidRPr="008970EB">
        <w:rPr>
          <w:rFonts w:ascii="Times New Roman" w:hAnsi="Times New Roman" w:cs="Times New Roman"/>
          <w:szCs w:val="18"/>
        </w:rPr>
        <w:t xml:space="preserve">, R., Yasin, H., Watson, C., Ghelani, S., Bonin, E.-M., </w:t>
      </w:r>
      <w:proofErr w:type="spellStart"/>
      <w:r w:rsidRPr="008970EB">
        <w:rPr>
          <w:rFonts w:ascii="Times New Roman" w:hAnsi="Times New Roman" w:cs="Times New Roman"/>
          <w:szCs w:val="18"/>
        </w:rPr>
        <w:t>Serpell</w:t>
      </w:r>
      <w:proofErr w:type="spellEnd"/>
      <w:r w:rsidRPr="008970EB">
        <w:rPr>
          <w:rFonts w:ascii="Times New Roman" w:hAnsi="Times New Roman" w:cs="Times New Roman"/>
          <w:szCs w:val="18"/>
        </w:rPr>
        <w:t xml:space="preserve">, L., Richards, L., Johnson-Sabine, E., Boughton, N., Whitehead, L., Beecham, J., Treasure, J., &amp; Landau, S. (2015). The Maudsley Outpatient Study of Treatments for Anorexia Nervosa and Related Conditions (MOSAIC): Comparison of the Maudsley Model of Anorexia Nervosa Treatment for Adults (MANTRA) with specialist supportive clinical management (SSCM) in outpatients with broadly defined anorexia nervosa: A randomized controlled trial. </w:t>
      </w:r>
      <w:r w:rsidRPr="008970EB">
        <w:rPr>
          <w:rFonts w:ascii="Times New Roman" w:hAnsi="Times New Roman" w:cs="Times New Roman"/>
          <w:i/>
          <w:iCs/>
          <w:szCs w:val="18"/>
        </w:rPr>
        <w:t>Journal of Consulting and Clinical Psychology, 83</w:t>
      </w:r>
      <w:r w:rsidRPr="008970EB">
        <w:rPr>
          <w:rFonts w:ascii="Times New Roman" w:hAnsi="Times New Roman" w:cs="Times New Roman"/>
          <w:szCs w:val="18"/>
        </w:rPr>
        <w:t xml:space="preserve">(4), 796-807. https://doi.org/10.1037/ccp000001910.1037/ccp0000019.supp (Supplemental) </w:t>
      </w:r>
    </w:p>
    <w:p w14:paraId="2022B046"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color w:val="222222"/>
          <w:shd w:val="clear" w:color="auto" w:fill="FFFFFF"/>
        </w:rPr>
        <w:t>Simmons, A. M., Milnes, S. M., &amp; Anderson, D. A. (2008). Factors influencing the utilization of empirically supported treatments for eating disorders. </w:t>
      </w:r>
      <w:r w:rsidRPr="008970EB">
        <w:rPr>
          <w:rFonts w:ascii="Times New Roman" w:hAnsi="Times New Roman" w:cs="Times New Roman"/>
          <w:i/>
          <w:iCs/>
          <w:color w:val="222222"/>
          <w:shd w:val="clear" w:color="auto" w:fill="FFFFFF"/>
        </w:rPr>
        <w:t>Eating Disorders</w:t>
      </w:r>
      <w:r w:rsidRPr="008970EB">
        <w:rPr>
          <w:rFonts w:ascii="Times New Roman" w:hAnsi="Times New Roman" w:cs="Times New Roman"/>
          <w:color w:val="222222"/>
          <w:shd w:val="clear" w:color="auto" w:fill="FFFFFF"/>
        </w:rPr>
        <w:t>, </w:t>
      </w:r>
      <w:r w:rsidRPr="008970EB">
        <w:rPr>
          <w:rFonts w:ascii="Times New Roman" w:hAnsi="Times New Roman" w:cs="Times New Roman"/>
          <w:i/>
          <w:iCs/>
          <w:color w:val="222222"/>
          <w:shd w:val="clear" w:color="auto" w:fill="FFFFFF"/>
        </w:rPr>
        <w:t>16</w:t>
      </w:r>
      <w:r w:rsidRPr="008970EB">
        <w:rPr>
          <w:rFonts w:ascii="Times New Roman" w:hAnsi="Times New Roman" w:cs="Times New Roman"/>
          <w:color w:val="222222"/>
          <w:shd w:val="clear" w:color="auto" w:fill="FFFFFF"/>
        </w:rPr>
        <w:t>(4), 342-354</w:t>
      </w:r>
      <w:r w:rsidRPr="008970EB">
        <w:rPr>
          <w:rFonts w:ascii="Arial" w:hAnsi="Arial" w:cs="Arial"/>
          <w:color w:val="222222"/>
          <w:sz w:val="20"/>
          <w:szCs w:val="20"/>
          <w:shd w:val="clear" w:color="auto" w:fill="FFFFFF"/>
        </w:rPr>
        <w:t>.</w:t>
      </w:r>
    </w:p>
    <w:p w14:paraId="6DD134D5"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Spitzer, R.E., Kroenke, K., Williams, J.B., &amp; Lowe, B. (2006).  A brief measure for assessing Generalised Anxiety Disorder.  </w:t>
      </w:r>
      <w:r w:rsidRPr="008970EB">
        <w:rPr>
          <w:rFonts w:ascii="Times New Roman" w:hAnsi="Times New Roman" w:cs="Times New Roman"/>
          <w:i/>
          <w:iCs/>
        </w:rPr>
        <w:t>Archives of Internal Medicine, 166</w:t>
      </w:r>
      <w:r w:rsidRPr="008970EB">
        <w:rPr>
          <w:rFonts w:ascii="Times New Roman" w:hAnsi="Times New Roman" w:cs="Times New Roman"/>
        </w:rPr>
        <w:t>, 1092-1097.</w:t>
      </w:r>
    </w:p>
    <w:p w14:paraId="0DE4D38E"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Stiles‐Shields, C., </w:t>
      </w:r>
      <w:proofErr w:type="spellStart"/>
      <w:r w:rsidRPr="008970EB">
        <w:rPr>
          <w:rFonts w:ascii="Times New Roman" w:hAnsi="Times New Roman" w:cs="Times New Roman"/>
        </w:rPr>
        <w:t>Touyz</w:t>
      </w:r>
      <w:proofErr w:type="spellEnd"/>
      <w:r w:rsidRPr="008970EB">
        <w:rPr>
          <w:rFonts w:ascii="Times New Roman" w:hAnsi="Times New Roman" w:cs="Times New Roman"/>
        </w:rPr>
        <w:t xml:space="preserve">, S., Hay, P., Lacey, H., Crosby, R. D., Rieger, E., ... &amp; Le Grange, D. (2013). Therapeutic alliance in two treatments for adults with severe and enduring anorexia nervosa. </w:t>
      </w:r>
      <w:r w:rsidRPr="008970EB">
        <w:rPr>
          <w:rFonts w:ascii="Times New Roman" w:hAnsi="Times New Roman" w:cs="Times New Roman"/>
          <w:i/>
          <w:iCs/>
        </w:rPr>
        <w:t>International Journal of Eating Disorders, 46</w:t>
      </w:r>
      <w:r w:rsidRPr="008970EB">
        <w:rPr>
          <w:rFonts w:ascii="Times New Roman" w:hAnsi="Times New Roman" w:cs="Times New Roman"/>
        </w:rPr>
        <w:t>(8), 783-789.</w:t>
      </w:r>
    </w:p>
    <w:p w14:paraId="1E94B1F3"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Tatham, M., Turner, H., Mountford, V. A., </w:t>
      </w:r>
      <w:proofErr w:type="spellStart"/>
      <w:r w:rsidRPr="008970EB">
        <w:rPr>
          <w:rFonts w:ascii="Times New Roman" w:hAnsi="Times New Roman" w:cs="Times New Roman"/>
        </w:rPr>
        <w:t>Tritt</w:t>
      </w:r>
      <w:proofErr w:type="spellEnd"/>
      <w:r w:rsidRPr="008970EB">
        <w:rPr>
          <w:rFonts w:ascii="Times New Roman" w:hAnsi="Times New Roman" w:cs="Times New Roman"/>
        </w:rPr>
        <w:t xml:space="preserve">, A., Dyas, R., &amp; Waller, G. (2015). Development, psychometric properties and preliminary clinical validation of a brief, session‐by‐session measure of eating disorder cognitions and </w:t>
      </w:r>
      <w:proofErr w:type="spellStart"/>
      <w:r w:rsidRPr="008970EB">
        <w:rPr>
          <w:rFonts w:ascii="Times New Roman" w:hAnsi="Times New Roman" w:cs="Times New Roman"/>
        </w:rPr>
        <w:t>behaviors</w:t>
      </w:r>
      <w:proofErr w:type="spellEnd"/>
      <w:r w:rsidRPr="008970EB">
        <w:rPr>
          <w:rFonts w:ascii="Times New Roman" w:hAnsi="Times New Roman" w:cs="Times New Roman"/>
        </w:rPr>
        <w:t xml:space="preserve">: The ED‐15. </w:t>
      </w:r>
      <w:r w:rsidRPr="008970EB">
        <w:rPr>
          <w:rFonts w:ascii="Times New Roman" w:hAnsi="Times New Roman" w:cs="Times New Roman"/>
          <w:i/>
          <w:iCs/>
        </w:rPr>
        <w:t>International Journal of Eating Disorders, 48</w:t>
      </w:r>
      <w:r w:rsidRPr="008970EB">
        <w:rPr>
          <w:rFonts w:ascii="Times New Roman" w:hAnsi="Times New Roman" w:cs="Times New Roman"/>
        </w:rPr>
        <w:t>(7), 1005-1015.</w:t>
      </w:r>
    </w:p>
    <w:p w14:paraId="497B7611" w14:textId="77777777" w:rsidR="008970EB" w:rsidRPr="008970EB" w:rsidRDefault="008970EB" w:rsidP="008970EB">
      <w:pPr>
        <w:ind w:left="720" w:hanging="720"/>
        <w:rPr>
          <w:rFonts w:ascii="Times New Roman" w:hAnsi="Times New Roman" w:cs="Times New Roman"/>
          <w:szCs w:val="18"/>
        </w:rPr>
      </w:pPr>
      <w:proofErr w:type="spellStart"/>
      <w:r w:rsidRPr="008970EB">
        <w:rPr>
          <w:rFonts w:ascii="Times New Roman" w:hAnsi="Times New Roman" w:cs="Times New Roman"/>
          <w:szCs w:val="18"/>
        </w:rPr>
        <w:t>Touyz</w:t>
      </w:r>
      <w:proofErr w:type="spellEnd"/>
      <w:r w:rsidRPr="008970EB">
        <w:rPr>
          <w:rFonts w:ascii="Times New Roman" w:hAnsi="Times New Roman" w:cs="Times New Roman"/>
          <w:szCs w:val="18"/>
        </w:rPr>
        <w:t xml:space="preserve">, S., Le Grange, D., Lacey, H., Hay, P., Smith, R., Maguire, S., Bamford, B., Pike, K. M., &amp; Crosby, R. D. (2013). Treating severe and enduring anorexia nervosa: A randomized controlled trial. </w:t>
      </w:r>
      <w:r w:rsidRPr="008970EB">
        <w:rPr>
          <w:rFonts w:ascii="Times New Roman" w:hAnsi="Times New Roman" w:cs="Times New Roman"/>
          <w:i/>
          <w:iCs/>
          <w:szCs w:val="18"/>
        </w:rPr>
        <w:t>Psychological Medicine, 43</w:t>
      </w:r>
      <w:r w:rsidRPr="008970EB">
        <w:rPr>
          <w:rFonts w:ascii="Times New Roman" w:hAnsi="Times New Roman" w:cs="Times New Roman"/>
          <w:szCs w:val="18"/>
        </w:rPr>
        <w:t xml:space="preserve">(12), 2501-2511. https://doi.org/10.1017/S0033291713000949 </w:t>
      </w:r>
    </w:p>
    <w:p w14:paraId="206D4C42" w14:textId="77777777" w:rsidR="008970EB" w:rsidRPr="008970EB" w:rsidRDefault="008970EB" w:rsidP="008970EB">
      <w:pPr>
        <w:ind w:left="720" w:hanging="720"/>
        <w:rPr>
          <w:rFonts w:ascii="Times New Roman" w:hAnsi="Times New Roman" w:cs="Times New Roman"/>
          <w:szCs w:val="18"/>
        </w:rPr>
      </w:pPr>
      <w:proofErr w:type="spellStart"/>
      <w:r w:rsidRPr="008970EB">
        <w:rPr>
          <w:rFonts w:ascii="Times New Roman" w:hAnsi="Times New Roman" w:cs="Times New Roman"/>
          <w:szCs w:val="18"/>
        </w:rPr>
        <w:t>Traviss</w:t>
      </w:r>
      <w:proofErr w:type="spellEnd"/>
      <w:r w:rsidRPr="008970EB">
        <w:rPr>
          <w:rFonts w:ascii="Times New Roman" w:hAnsi="Times New Roman" w:cs="Times New Roman"/>
          <w:szCs w:val="18"/>
        </w:rPr>
        <w:t xml:space="preserve">, G. D., Heywood‐Everett, S., &amp; Hill, A. J. (2013). Understanding the ‘guide’ in guided self‐help for disordered eating: A qualitative process study. </w:t>
      </w:r>
      <w:r w:rsidRPr="008970EB">
        <w:rPr>
          <w:rFonts w:ascii="Times New Roman" w:hAnsi="Times New Roman" w:cs="Times New Roman"/>
          <w:i/>
          <w:iCs/>
          <w:szCs w:val="18"/>
        </w:rPr>
        <w:t>Psychology and Psychotherapy: Theory, Research and Practice, 86</w:t>
      </w:r>
      <w:r w:rsidRPr="008970EB">
        <w:rPr>
          <w:rFonts w:ascii="Times New Roman" w:hAnsi="Times New Roman" w:cs="Times New Roman"/>
          <w:szCs w:val="18"/>
        </w:rPr>
        <w:t xml:space="preserve">(1), 86-104. https://doi.org/10.1111/j.2044-8341.2011.02049.x </w:t>
      </w:r>
    </w:p>
    <w:p w14:paraId="1C1350E7"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Turner, H., Marshall, E., </w:t>
      </w:r>
      <w:proofErr w:type="spellStart"/>
      <w:r w:rsidRPr="008970EB">
        <w:rPr>
          <w:rFonts w:ascii="Times New Roman" w:hAnsi="Times New Roman" w:cs="Times New Roman"/>
          <w:szCs w:val="18"/>
        </w:rPr>
        <w:t>Stopa</w:t>
      </w:r>
      <w:proofErr w:type="spellEnd"/>
      <w:r w:rsidRPr="008970EB">
        <w:rPr>
          <w:rFonts w:ascii="Times New Roman" w:hAnsi="Times New Roman" w:cs="Times New Roman"/>
          <w:szCs w:val="18"/>
        </w:rPr>
        <w:t xml:space="preserve">, L., &amp; Waller, G. (2015). Cognitive-behavioural therapy for outpatients with eating disorders: Effectiveness for a transdiagnostic group in a routine </w:t>
      </w:r>
      <w:r w:rsidRPr="008970EB">
        <w:rPr>
          <w:rFonts w:ascii="Times New Roman" w:hAnsi="Times New Roman" w:cs="Times New Roman"/>
          <w:szCs w:val="18"/>
        </w:rPr>
        <w:lastRenderedPageBreak/>
        <w:t xml:space="preserve">clinical setting. </w:t>
      </w:r>
      <w:r w:rsidRPr="008970EB">
        <w:rPr>
          <w:rFonts w:ascii="Times New Roman" w:hAnsi="Times New Roman" w:cs="Times New Roman"/>
          <w:i/>
          <w:iCs/>
          <w:szCs w:val="18"/>
        </w:rPr>
        <w:t>Behaviour Research and Therapy, 68</w:t>
      </w:r>
      <w:r w:rsidRPr="008970EB">
        <w:rPr>
          <w:rFonts w:ascii="Times New Roman" w:hAnsi="Times New Roman" w:cs="Times New Roman"/>
          <w:szCs w:val="18"/>
        </w:rPr>
        <w:t xml:space="preserve">, 70-75. https://doi.org/10.1016/j.brat.2015.03.001 </w:t>
      </w:r>
    </w:p>
    <w:p w14:paraId="2C1367FD"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van den Berg, E., Houtzager, L., de Vos, J., Daemen, I., </w:t>
      </w:r>
      <w:proofErr w:type="spellStart"/>
      <w:r w:rsidRPr="008970EB">
        <w:rPr>
          <w:rFonts w:ascii="Times New Roman" w:hAnsi="Times New Roman" w:cs="Times New Roman"/>
        </w:rPr>
        <w:t>Katsaragaki</w:t>
      </w:r>
      <w:proofErr w:type="spellEnd"/>
      <w:r w:rsidRPr="008970EB">
        <w:rPr>
          <w:rFonts w:ascii="Times New Roman" w:hAnsi="Times New Roman" w:cs="Times New Roman"/>
        </w:rPr>
        <w:t xml:space="preserve">, G., </w:t>
      </w:r>
      <w:proofErr w:type="spellStart"/>
      <w:r w:rsidRPr="008970EB">
        <w:rPr>
          <w:rFonts w:ascii="Times New Roman" w:hAnsi="Times New Roman" w:cs="Times New Roman"/>
        </w:rPr>
        <w:t>Karyotaki</w:t>
      </w:r>
      <w:proofErr w:type="spellEnd"/>
      <w:r w:rsidRPr="008970EB">
        <w:rPr>
          <w:rFonts w:ascii="Times New Roman" w:hAnsi="Times New Roman" w:cs="Times New Roman"/>
        </w:rPr>
        <w:t xml:space="preserve">, E., </w:t>
      </w:r>
      <w:proofErr w:type="spellStart"/>
      <w:r w:rsidRPr="008970EB">
        <w:rPr>
          <w:rFonts w:ascii="Times New Roman" w:hAnsi="Times New Roman" w:cs="Times New Roman"/>
        </w:rPr>
        <w:t>Cuijpers</w:t>
      </w:r>
      <w:proofErr w:type="spellEnd"/>
      <w:r w:rsidRPr="008970EB">
        <w:rPr>
          <w:rFonts w:ascii="Times New Roman" w:hAnsi="Times New Roman" w:cs="Times New Roman"/>
        </w:rPr>
        <w:t xml:space="preserve">, P., &amp; Dekker, J. (2019). Meta‐analysis on the efficacy of psychological treatments for anorexia nervosa. </w:t>
      </w:r>
      <w:r w:rsidRPr="008970EB">
        <w:rPr>
          <w:rFonts w:ascii="Times New Roman" w:hAnsi="Times New Roman" w:cs="Times New Roman"/>
          <w:i/>
          <w:iCs/>
        </w:rPr>
        <w:t>European Eating Disorders Review, 27</w:t>
      </w:r>
      <w:r w:rsidRPr="008970EB">
        <w:rPr>
          <w:rFonts w:ascii="Times New Roman" w:hAnsi="Times New Roman" w:cs="Times New Roman"/>
        </w:rPr>
        <w:t xml:space="preserve">(4), 331-351. https://doi.org/10.1002/erv.2683 </w:t>
      </w:r>
    </w:p>
    <w:p w14:paraId="7F8925FB"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color w:val="222222"/>
          <w:shd w:val="clear" w:color="auto" w:fill="FFFFFF"/>
        </w:rPr>
        <w:t xml:space="preserve">von </w:t>
      </w:r>
      <w:proofErr w:type="spellStart"/>
      <w:r w:rsidRPr="008970EB">
        <w:rPr>
          <w:rFonts w:ascii="Times New Roman" w:hAnsi="Times New Roman" w:cs="Times New Roman"/>
          <w:color w:val="222222"/>
          <w:shd w:val="clear" w:color="auto" w:fill="FFFFFF"/>
        </w:rPr>
        <w:t>Ranson</w:t>
      </w:r>
      <w:proofErr w:type="spellEnd"/>
      <w:r w:rsidRPr="008970EB">
        <w:rPr>
          <w:rFonts w:ascii="Times New Roman" w:hAnsi="Times New Roman" w:cs="Times New Roman"/>
          <w:color w:val="222222"/>
          <w:shd w:val="clear" w:color="auto" w:fill="FFFFFF"/>
        </w:rPr>
        <w:t>, K. M., &amp; Robinson, K. E. (2006). Who is providing what type of psychotherapy to eating disorder clients? A survey. </w:t>
      </w:r>
      <w:r w:rsidRPr="008970EB">
        <w:rPr>
          <w:rFonts w:ascii="Times New Roman" w:hAnsi="Times New Roman" w:cs="Times New Roman"/>
          <w:i/>
          <w:iCs/>
          <w:color w:val="222222"/>
          <w:shd w:val="clear" w:color="auto" w:fill="FFFFFF"/>
        </w:rPr>
        <w:t>International Journal of Eating Disorders</w:t>
      </w:r>
      <w:r w:rsidRPr="008970EB">
        <w:rPr>
          <w:rFonts w:ascii="Times New Roman" w:hAnsi="Times New Roman" w:cs="Times New Roman"/>
          <w:color w:val="222222"/>
          <w:shd w:val="clear" w:color="auto" w:fill="FFFFFF"/>
        </w:rPr>
        <w:t>, </w:t>
      </w:r>
      <w:r w:rsidRPr="008970EB">
        <w:rPr>
          <w:rFonts w:ascii="Times New Roman" w:hAnsi="Times New Roman" w:cs="Times New Roman"/>
          <w:i/>
          <w:iCs/>
          <w:color w:val="222222"/>
          <w:shd w:val="clear" w:color="auto" w:fill="FFFFFF"/>
        </w:rPr>
        <w:t>39</w:t>
      </w:r>
      <w:r w:rsidRPr="008970EB">
        <w:rPr>
          <w:rFonts w:ascii="Times New Roman" w:hAnsi="Times New Roman" w:cs="Times New Roman"/>
          <w:color w:val="222222"/>
          <w:shd w:val="clear" w:color="auto" w:fill="FFFFFF"/>
        </w:rPr>
        <w:t>(1), 27-34.</w:t>
      </w:r>
    </w:p>
    <w:p w14:paraId="4B82FC8D" w14:textId="77777777" w:rsidR="008970EB" w:rsidRPr="008970EB" w:rsidRDefault="008970EB" w:rsidP="008970EB">
      <w:pPr>
        <w:ind w:left="720" w:hanging="720"/>
        <w:rPr>
          <w:rFonts w:ascii="Times New Roman" w:hAnsi="Times New Roman" w:cs="Times New Roman"/>
          <w:szCs w:val="18"/>
        </w:rPr>
      </w:pPr>
      <w:r w:rsidRPr="008970EB">
        <w:rPr>
          <w:rFonts w:ascii="Times New Roman" w:hAnsi="Times New Roman" w:cs="Times New Roman"/>
          <w:szCs w:val="18"/>
        </w:rPr>
        <w:t xml:space="preserve">Waller, G., </w:t>
      </w:r>
      <w:proofErr w:type="spellStart"/>
      <w:r w:rsidRPr="008970EB">
        <w:rPr>
          <w:rFonts w:ascii="Times New Roman" w:hAnsi="Times New Roman" w:cs="Times New Roman"/>
          <w:szCs w:val="18"/>
        </w:rPr>
        <w:t>Cordery</w:t>
      </w:r>
      <w:proofErr w:type="spellEnd"/>
      <w:r w:rsidRPr="008970EB">
        <w:rPr>
          <w:rFonts w:ascii="Times New Roman" w:hAnsi="Times New Roman" w:cs="Times New Roman"/>
          <w:szCs w:val="18"/>
        </w:rPr>
        <w:t xml:space="preserve">, H., Corstorphine, E., </w:t>
      </w:r>
      <w:proofErr w:type="spellStart"/>
      <w:r w:rsidRPr="008970EB">
        <w:rPr>
          <w:rFonts w:ascii="Times New Roman" w:hAnsi="Times New Roman" w:cs="Times New Roman"/>
          <w:szCs w:val="18"/>
        </w:rPr>
        <w:t>Hinrichsen</w:t>
      </w:r>
      <w:proofErr w:type="spellEnd"/>
      <w:r w:rsidRPr="008970EB">
        <w:rPr>
          <w:rFonts w:ascii="Times New Roman" w:hAnsi="Times New Roman" w:cs="Times New Roman"/>
          <w:szCs w:val="18"/>
        </w:rPr>
        <w:t xml:space="preserve">, H., Lawson, R., Mountford, V., &amp; Russell, K. (2007). </w:t>
      </w:r>
      <w:r w:rsidRPr="008970EB">
        <w:rPr>
          <w:rFonts w:ascii="Times New Roman" w:hAnsi="Times New Roman" w:cs="Times New Roman"/>
          <w:i/>
          <w:iCs/>
          <w:szCs w:val="18"/>
        </w:rPr>
        <w:t xml:space="preserve">Cognitive </w:t>
      </w:r>
      <w:proofErr w:type="spellStart"/>
      <w:r w:rsidRPr="008970EB">
        <w:rPr>
          <w:rFonts w:ascii="Times New Roman" w:hAnsi="Times New Roman" w:cs="Times New Roman"/>
          <w:i/>
          <w:iCs/>
          <w:szCs w:val="18"/>
        </w:rPr>
        <w:t>Behavioral</w:t>
      </w:r>
      <w:proofErr w:type="spellEnd"/>
      <w:r w:rsidRPr="008970EB">
        <w:rPr>
          <w:rFonts w:ascii="Times New Roman" w:hAnsi="Times New Roman" w:cs="Times New Roman"/>
          <w:i/>
          <w:iCs/>
          <w:szCs w:val="18"/>
        </w:rPr>
        <w:t xml:space="preserve"> Therapy for Eating Disorders: A Comprehensive Treatment Guide.</w:t>
      </w:r>
      <w:r w:rsidRPr="008970EB">
        <w:rPr>
          <w:rFonts w:ascii="Times New Roman" w:hAnsi="Times New Roman" w:cs="Times New Roman"/>
          <w:szCs w:val="18"/>
        </w:rPr>
        <w:t xml:space="preserve"> Cambridge: Cambridge University Press. doi:10.1017/CBO9781139644204</w:t>
      </w:r>
    </w:p>
    <w:p w14:paraId="7B1F9C7D"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color w:val="222222"/>
          <w:shd w:val="clear" w:color="auto" w:fill="FFFFFF"/>
        </w:rPr>
        <w:t xml:space="preserve">Waller, G. stringer, h., &amp; Meyer, </w:t>
      </w:r>
      <w:proofErr w:type="gramStart"/>
      <w:r w:rsidRPr="008970EB">
        <w:rPr>
          <w:rFonts w:ascii="Times New Roman" w:hAnsi="Times New Roman" w:cs="Times New Roman"/>
          <w:color w:val="222222"/>
          <w:shd w:val="clear" w:color="auto" w:fill="FFFFFF"/>
        </w:rPr>
        <w:t>C.(</w:t>
      </w:r>
      <w:proofErr w:type="gramEnd"/>
      <w:r w:rsidRPr="008970EB">
        <w:rPr>
          <w:rFonts w:ascii="Times New Roman" w:hAnsi="Times New Roman" w:cs="Times New Roman"/>
          <w:color w:val="222222"/>
          <w:shd w:val="clear" w:color="auto" w:fill="FFFFFF"/>
        </w:rPr>
        <w:t xml:space="preserve">2012). What Cognitive </w:t>
      </w:r>
      <w:proofErr w:type="spellStart"/>
      <w:r w:rsidRPr="008970EB">
        <w:rPr>
          <w:rFonts w:ascii="Times New Roman" w:hAnsi="Times New Roman" w:cs="Times New Roman"/>
          <w:color w:val="222222"/>
          <w:shd w:val="clear" w:color="auto" w:fill="FFFFFF"/>
        </w:rPr>
        <w:t>Behavioral</w:t>
      </w:r>
      <w:proofErr w:type="spellEnd"/>
      <w:r w:rsidRPr="008970EB">
        <w:rPr>
          <w:rFonts w:ascii="Times New Roman" w:hAnsi="Times New Roman" w:cs="Times New Roman"/>
          <w:color w:val="222222"/>
          <w:shd w:val="clear" w:color="auto" w:fill="FFFFFF"/>
        </w:rPr>
        <w:t xml:space="preserve"> Techniques Do Therapists Report Using When Delivering Cognitive </w:t>
      </w:r>
      <w:proofErr w:type="spellStart"/>
      <w:r w:rsidRPr="008970EB">
        <w:rPr>
          <w:rFonts w:ascii="Times New Roman" w:hAnsi="Times New Roman" w:cs="Times New Roman"/>
          <w:color w:val="222222"/>
          <w:shd w:val="clear" w:color="auto" w:fill="FFFFFF"/>
        </w:rPr>
        <w:t>Behavioral</w:t>
      </w:r>
      <w:proofErr w:type="spellEnd"/>
      <w:r w:rsidRPr="008970EB">
        <w:rPr>
          <w:rFonts w:ascii="Times New Roman" w:hAnsi="Times New Roman" w:cs="Times New Roman"/>
          <w:color w:val="222222"/>
          <w:shd w:val="clear" w:color="auto" w:fill="FFFFFF"/>
        </w:rPr>
        <w:t xml:space="preserve"> Therapy for the </w:t>
      </w:r>
      <w:proofErr w:type="gramStart"/>
      <w:r w:rsidRPr="008970EB">
        <w:rPr>
          <w:rFonts w:ascii="Times New Roman" w:hAnsi="Times New Roman" w:cs="Times New Roman"/>
          <w:color w:val="222222"/>
          <w:shd w:val="clear" w:color="auto" w:fill="FFFFFF"/>
        </w:rPr>
        <w:t>Eating Disorders</w:t>
      </w:r>
      <w:proofErr w:type="gramEnd"/>
      <w:r w:rsidRPr="008970EB">
        <w:rPr>
          <w:rFonts w:ascii="Times New Roman" w:hAnsi="Times New Roman" w:cs="Times New Roman"/>
          <w:color w:val="222222"/>
          <w:shd w:val="clear" w:color="auto" w:fill="FFFFFF"/>
        </w:rPr>
        <w:t>. </w:t>
      </w:r>
      <w:r w:rsidRPr="008970EB">
        <w:rPr>
          <w:rFonts w:ascii="Times New Roman" w:hAnsi="Times New Roman" w:cs="Times New Roman"/>
          <w:i/>
          <w:iCs/>
          <w:color w:val="222222"/>
          <w:shd w:val="clear" w:color="auto" w:fill="FFFFFF"/>
        </w:rPr>
        <w:t>Journal of Consulting and Clinical Psychology</w:t>
      </w:r>
      <w:r w:rsidRPr="008970EB">
        <w:rPr>
          <w:rFonts w:ascii="Times New Roman" w:hAnsi="Times New Roman" w:cs="Times New Roman"/>
          <w:color w:val="222222"/>
          <w:shd w:val="clear" w:color="auto" w:fill="FFFFFF"/>
        </w:rPr>
        <w:t>, </w:t>
      </w:r>
      <w:r w:rsidRPr="008970EB">
        <w:rPr>
          <w:rFonts w:ascii="Times New Roman" w:hAnsi="Times New Roman" w:cs="Times New Roman"/>
          <w:i/>
          <w:iCs/>
          <w:color w:val="222222"/>
          <w:shd w:val="clear" w:color="auto" w:fill="FFFFFF"/>
        </w:rPr>
        <w:t>80</w:t>
      </w:r>
      <w:r w:rsidRPr="008970EB">
        <w:rPr>
          <w:rFonts w:ascii="Times New Roman" w:hAnsi="Times New Roman" w:cs="Times New Roman"/>
          <w:color w:val="222222"/>
          <w:shd w:val="clear" w:color="auto" w:fill="FFFFFF"/>
        </w:rPr>
        <w:t>(1), 171.</w:t>
      </w:r>
    </w:p>
    <w:p w14:paraId="06C35D80" w14:textId="77777777" w:rsidR="008970EB" w:rsidRPr="008970EB" w:rsidRDefault="008970EB" w:rsidP="008970EB">
      <w:pPr>
        <w:ind w:left="720" w:hanging="720"/>
        <w:rPr>
          <w:rFonts w:ascii="Times New Roman" w:hAnsi="Times New Roman" w:cs="Times New Roman"/>
        </w:rPr>
      </w:pPr>
      <w:proofErr w:type="spellStart"/>
      <w:r w:rsidRPr="008970EB">
        <w:rPr>
          <w:rFonts w:ascii="Times New Roman" w:hAnsi="Times New Roman" w:cs="Times New Roman"/>
        </w:rPr>
        <w:t>Wonderlich</w:t>
      </w:r>
      <w:proofErr w:type="spellEnd"/>
      <w:r w:rsidRPr="008970EB">
        <w:rPr>
          <w:rFonts w:ascii="Times New Roman" w:hAnsi="Times New Roman" w:cs="Times New Roman"/>
        </w:rPr>
        <w:t xml:space="preserve">, S. A., </w:t>
      </w:r>
      <w:proofErr w:type="spellStart"/>
      <w:r w:rsidRPr="008970EB">
        <w:rPr>
          <w:rFonts w:ascii="Times New Roman" w:hAnsi="Times New Roman" w:cs="Times New Roman"/>
        </w:rPr>
        <w:t>Bulik</w:t>
      </w:r>
      <w:proofErr w:type="spellEnd"/>
      <w:r w:rsidRPr="008970EB">
        <w:rPr>
          <w:rFonts w:ascii="Times New Roman" w:hAnsi="Times New Roman" w:cs="Times New Roman"/>
        </w:rPr>
        <w:t xml:space="preserve">, C. M., Schmidt, U., </w:t>
      </w:r>
      <w:proofErr w:type="spellStart"/>
      <w:r w:rsidRPr="008970EB">
        <w:rPr>
          <w:rFonts w:ascii="Times New Roman" w:hAnsi="Times New Roman" w:cs="Times New Roman"/>
        </w:rPr>
        <w:t>Steiger</w:t>
      </w:r>
      <w:proofErr w:type="spellEnd"/>
      <w:r w:rsidRPr="008970EB">
        <w:rPr>
          <w:rFonts w:ascii="Times New Roman" w:hAnsi="Times New Roman" w:cs="Times New Roman"/>
        </w:rPr>
        <w:t xml:space="preserve">, H., &amp; Hoek, H. W. (2020). Severe and enduring anorexia nervosa: Update and observations about the current clinical reality. </w:t>
      </w:r>
      <w:r w:rsidRPr="008970EB">
        <w:rPr>
          <w:rFonts w:ascii="Times New Roman" w:hAnsi="Times New Roman" w:cs="Times New Roman"/>
          <w:i/>
          <w:iCs/>
        </w:rPr>
        <w:t>International Journal of Eating Disorders, 53</w:t>
      </w:r>
      <w:r w:rsidRPr="008970EB">
        <w:rPr>
          <w:rFonts w:ascii="Times New Roman" w:hAnsi="Times New Roman" w:cs="Times New Roman"/>
        </w:rPr>
        <w:t xml:space="preserve">(8), 1303-1312. https://doi.org/10.1002/eat.23283 </w:t>
      </w:r>
    </w:p>
    <w:p w14:paraId="0FE6B52B" w14:textId="77777777" w:rsidR="008970EB" w:rsidRPr="008970EB" w:rsidRDefault="008970EB" w:rsidP="008970EB">
      <w:pPr>
        <w:ind w:left="720" w:hanging="720"/>
        <w:rPr>
          <w:rFonts w:ascii="Times New Roman" w:hAnsi="Times New Roman" w:cs="Times New Roman"/>
        </w:rPr>
      </w:pPr>
      <w:r w:rsidRPr="008970EB">
        <w:rPr>
          <w:rFonts w:ascii="Times New Roman" w:hAnsi="Times New Roman" w:cs="Times New Roman"/>
        </w:rPr>
        <w:t xml:space="preserve">Zainal, K. A., Renwick, B., Keyes, A., Lose, A., Kenyon, M., DeJong, H., Broadbent, H., </w:t>
      </w:r>
      <w:proofErr w:type="spellStart"/>
      <w:r w:rsidRPr="008970EB">
        <w:rPr>
          <w:rFonts w:ascii="Times New Roman" w:hAnsi="Times New Roman" w:cs="Times New Roman"/>
        </w:rPr>
        <w:t>Serpell</w:t>
      </w:r>
      <w:proofErr w:type="spellEnd"/>
      <w:r w:rsidRPr="008970EB">
        <w:rPr>
          <w:rFonts w:ascii="Times New Roman" w:hAnsi="Times New Roman" w:cs="Times New Roman"/>
        </w:rPr>
        <w:t xml:space="preserve">, L., Richards, L., Johnson-Sabine, E., Boughton, N., Whitehead, L., Treasure, J., &amp; Schmidt, U. (2016). Process evaluation of the MOSAIC trial: treatment experience of two psychological therapies for out-patient treatment of Anorexia Nervosa. </w:t>
      </w:r>
      <w:r w:rsidRPr="008970EB">
        <w:rPr>
          <w:rFonts w:ascii="Times New Roman" w:hAnsi="Times New Roman" w:cs="Times New Roman"/>
          <w:i/>
          <w:iCs/>
        </w:rPr>
        <w:t>Journal of Eating Disorders, 4</w:t>
      </w:r>
      <w:r w:rsidRPr="008970EB">
        <w:rPr>
          <w:rFonts w:ascii="Times New Roman" w:hAnsi="Times New Roman" w:cs="Times New Roman"/>
        </w:rPr>
        <w:t xml:space="preserve">(1), 2. </w:t>
      </w:r>
      <w:hyperlink r:id="rId12" w:history="1">
        <w:r w:rsidRPr="008970EB">
          <w:rPr>
            <w:rFonts w:ascii="Times New Roman" w:hAnsi="Times New Roman" w:cs="Times New Roman"/>
            <w:color w:val="0000FF"/>
            <w:u w:val="single"/>
          </w:rPr>
          <w:t>https://doi.org/10.1186/s40337-016-0091-5</w:t>
        </w:r>
      </w:hyperlink>
    </w:p>
    <w:p w14:paraId="20C0F8E8" w14:textId="77777777" w:rsidR="008970EB" w:rsidRPr="008970EB" w:rsidRDefault="008970EB" w:rsidP="008970EB">
      <w:pPr>
        <w:ind w:left="720" w:hanging="720"/>
        <w:rPr>
          <w:rFonts w:ascii="Times New Roman" w:hAnsi="Times New Roman" w:cs="Times New Roman"/>
        </w:rPr>
      </w:pPr>
    </w:p>
    <w:p w14:paraId="29DAEDBC" w14:textId="77777777" w:rsidR="006873BF" w:rsidRDefault="006873BF"/>
    <w:sectPr w:rsidR="006873BF" w:rsidSect="008970E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4955" w14:textId="77777777" w:rsidR="0037143D" w:rsidRDefault="0037143D">
      <w:pPr>
        <w:spacing w:after="0" w:line="240" w:lineRule="auto"/>
      </w:pPr>
      <w:r>
        <w:separator/>
      </w:r>
    </w:p>
  </w:endnote>
  <w:endnote w:type="continuationSeparator" w:id="0">
    <w:p w14:paraId="3709B706" w14:textId="77777777" w:rsidR="0037143D" w:rsidRDefault="0037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49260"/>
      <w:docPartObj>
        <w:docPartGallery w:val="Page Numbers (Bottom of Page)"/>
        <w:docPartUnique/>
      </w:docPartObj>
    </w:sdtPr>
    <w:sdtEndPr>
      <w:rPr>
        <w:noProof/>
      </w:rPr>
    </w:sdtEndPr>
    <w:sdtContent>
      <w:p w14:paraId="65427AB0" w14:textId="77777777" w:rsidR="007E62B2" w:rsidRDefault="004172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699D63" w14:textId="77777777" w:rsidR="007E62B2" w:rsidRDefault="00080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8C12" w14:textId="77777777" w:rsidR="0037143D" w:rsidRDefault="0037143D">
      <w:pPr>
        <w:spacing w:after="0" w:line="240" w:lineRule="auto"/>
      </w:pPr>
      <w:r>
        <w:separator/>
      </w:r>
    </w:p>
  </w:footnote>
  <w:footnote w:type="continuationSeparator" w:id="0">
    <w:p w14:paraId="43A222CC" w14:textId="77777777" w:rsidR="0037143D" w:rsidRDefault="00371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EB"/>
    <w:rsid w:val="00030120"/>
    <w:rsid w:val="00272AAC"/>
    <w:rsid w:val="0037143D"/>
    <w:rsid w:val="00395C08"/>
    <w:rsid w:val="004172F0"/>
    <w:rsid w:val="0044467A"/>
    <w:rsid w:val="004550DB"/>
    <w:rsid w:val="004B1C4C"/>
    <w:rsid w:val="006873BF"/>
    <w:rsid w:val="008970EB"/>
    <w:rsid w:val="008F5276"/>
    <w:rsid w:val="00B16444"/>
    <w:rsid w:val="00B86E7F"/>
    <w:rsid w:val="00C41ADF"/>
    <w:rsid w:val="00C95FF0"/>
    <w:rsid w:val="00E40FEE"/>
    <w:rsid w:val="00E85355"/>
    <w:rsid w:val="00F21945"/>
    <w:rsid w:val="00F5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CFE"/>
  <w15:chartTrackingRefBased/>
  <w15:docId w15:val="{516D8525-C7B0-4949-9C79-721D561A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70EB"/>
    <w:rPr>
      <w:sz w:val="16"/>
      <w:szCs w:val="16"/>
    </w:rPr>
  </w:style>
  <w:style w:type="paragraph" w:styleId="CommentText">
    <w:name w:val="annotation text"/>
    <w:basedOn w:val="Normal"/>
    <w:link w:val="CommentTextChar"/>
    <w:uiPriority w:val="99"/>
    <w:unhideWhenUsed/>
    <w:rsid w:val="008970EB"/>
    <w:pPr>
      <w:spacing w:line="240" w:lineRule="auto"/>
      <w:ind w:firstLine="720"/>
    </w:pPr>
    <w:rPr>
      <w:sz w:val="20"/>
      <w:szCs w:val="20"/>
    </w:rPr>
  </w:style>
  <w:style w:type="character" w:customStyle="1" w:styleId="CommentTextChar">
    <w:name w:val="Comment Text Char"/>
    <w:basedOn w:val="DefaultParagraphFont"/>
    <w:link w:val="CommentText"/>
    <w:uiPriority w:val="99"/>
    <w:rsid w:val="008970EB"/>
    <w:rPr>
      <w:sz w:val="20"/>
      <w:szCs w:val="20"/>
    </w:rPr>
  </w:style>
  <w:style w:type="paragraph" w:styleId="Footer">
    <w:name w:val="footer"/>
    <w:basedOn w:val="Normal"/>
    <w:link w:val="FooterChar"/>
    <w:uiPriority w:val="99"/>
    <w:unhideWhenUsed/>
    <w:rsid w:val="008970EB"/>
    <w:pPr>
      <w:tabs>
        <w:tab w:val="center" w:pos="4513"/>
        <w:tab w:val="right" w:pos="9026"/>
      </w:tabs>
      <w:spacing w:after="0" w:line="240" w:lineRule="auto"/>
      <w:ind w:firstLine="720"/>
    </w:pPr>
  </w:style>
  <w:style w:type="character" w:customStyle="1" w:styleId="FooterChar">
    <w:name w:val="Footer Char"/>
    <w:basedOn w:val="DefaultParagraphFont"/>
    <w:link w:val="Footer"/>
    <w:uiPriority w:val="99"/>
    <w:rsid w:val="008970EB"/>
  </w:style>
  <w:style w:type="paragraph" w:styleId="Revision">
    <w:name w:val="Revision"/>
    <w:hidden/>
    <w:uiPriority w:val="99"/>
    <w:semiHidden/>
    <w:rsid w:val="00897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oi.org/10.1186/s40337-016-009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ng69/chapter/Update-inform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f.purvis@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documentManagement>
</p:properties>
</file>

<file path=customXml/itemProps1.xml><?xml version="1.0" encoding="utf-8"?>
<ds:datastoreItem xmlns:ds="http://schemas.openxmlformats.org/officeDocument/2006/customXml" ds:itemID="{DDF6D600-C802-4C60-8572-7A989C1C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017a655b-c2d2-454d-8c03-d321f1c11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24571-408B-4A2B-BF1B-EC164450848E}">
  <ds:schemaRefs>
    <ds:schemaRef ds:uri="http://schemas.microsoft.com/sharepoint/v3/contenttype/forms"/>
  </ds:schemaRefs>
</ds:datastoreItem>
</file>

<file path=customXml/itemProps3.xml><?xml version="1.0" encoding="utf-8"?>
<ds:datastoreItem xmlns:ds="http://schemas.openxmlformats.org/officeDocument/2006/customXml" ds:itemID="{9D3531E7-17EC-49CE-A2C9-C19FE013AA2C}">
  <ds:schemaRefs>
    <ds:schemaRef ds:uri="http://schemas.microsoft.com/office/2006/metadata/properties"/>
    <ds:schemaRef ds:uri="http://purl.org/dc/elements/1.1/"/>
    <ds:schemaRef ds:uri="http://purl.org/dc/dcmitype/"/>
    <ds:schemaRef ds:uri="0c59df78-d18e-4768-9863-ec1ff4c06e5d"/>
    <ds:schemaRef ds:uri="http://purl.org/dc/terms/"/>
    <ds:schemaRef ds:uri="http://schemas.microsoft.com/office/2006/documentManagement/types"/>
    <ds:schemaRef ds:uri="017a655b-c2d2-454d-8c03-d321f1c1144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4290</Words>
  <Characters>24456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Purvis</dc:creator>
  <cp:keywords/>
  <dc:description/>
  <cp:lastModifiedBy>Tung Shum</cp:lastModifiedBy>
  <cp:revision>2</cp:revision>
  <dcterms:created xsi:type="dcterms:W3CDTF">2023-07-13T11:44:00Z</dcterms:created>
  <dcterms:modified xsi:type="dcterms:W3CDTF">2023-07-13T11:44:00Z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