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86344" w14:textId="34ADD863" w:rsidR="00D36919" w:rsidRPr="00740206" w:rsidRDefault="002F679C" w:rsidP="00D36919">
      <w:pPr>
        <w:tabs>
          <w:tab w:val="left" w:pos="1476"/>
        </w:tabs>
        <w:spacing w:after="0"/>
        <w:jc w:val="both"/>
        <w:rPr>
          <w:rFonts w:ascii="Times New Roman" w:hAnsi="Times New Roman" w:cs="Times New Roman"/>
          <w:b/>
          <w:bCs/>
        </w:rPr>
      </w:pPr>
      <w:r w:rsidRPr="00B20CBE">
        <w:rPr>
          <w:rFonts w:ascii="Times New Roman" w:hAnsi="Times New Roman" w:cs="Times New Roman"/>
          <w:b/>
          <w:bCs/>
          <w:i/>
          <w:iCs/>
        </w:rPr>
        <w:t>Special Effects and German Silent Film: Techno-Romantic Cinema</w:t>
      </w:r>
      <w:r w:rsidR="00505AA3">
        <w:rPr>
          <w:rFonts w:ascii="Times New Roman" w:hAnsi="Times New Roman" w:cs="Times New Roman"/>
          <w:b/>
          <w:bCs/>
        </w:rPr>
        <w:t>,</w:t>
      </w:r>
      <w:r w:rsidRPr="00B20CBE">
        <w:rPr>
          <w:rFonts w:ascii="Times New Roman" w:hAnsi="Times New Roman" w:cs="Times New Roman"/>
          <w:b/>
          <w:bCs/>
        </w:rPr>
        <w:t xml:space="preserve"> </w:t>
      </w:r>
      <w:r w:rsidR="00505AA3">
        <w:rPr>
          <w:rFonts w:ascii="Times New Roman" w:hAnsi="Times New Roman" w:cs="Times New Roman"/>
          <w:b/>
          <w:bCs/>
        </w:rPr>
        <w:t xml:space="preserve">by </w:t>
      </w:r>
      <w:r w:rsidR="00505AA3" w:rsidRPr="00B20CBE">
        <w:rPr>
          <w:rFonts w:ascii="Times New Roman" w:hAnsi="Times New Roman" w:cs="Times New Roman"/>
          <w:b/>
          <w:bCs/>
        </w:rPr>
        <w:t xml:space="preserve">Katharina Loew, </w:t>
      </w:r>
      <w:r w:rsidRPr="00B20CBE">
        <w:rPr>
          <w:rFonts w:ascii="Times New Roman" w:hAnsi="Times New Roman" w:cs="Times New Roman"/>
          <w:b/>
          <w:bCs/>
        </w:rPr>
        <w:t>Amsterdam</w:t>
      </w:r>
      <w:r w:rsidR="00505AA3">
        <w:rPr>
          <w:rFonts w:ascii="Times New Roman" w:hAnsi="Times New Roman" w:cs="Times New Roman"/>
          <w:b/>
          <w:bCs/>
        </w:rPr>
        <w:t>,</w:t>
      </w:r>
      <w:r w:rsidRPr="00B20CBE">
        <w:rPr>
          <w:rFonts w:ascii="Times New Roman" w:hAnsi="Times New Roman" w:cs="Times New Roman"/>
          <w:b/>
          <w:bCs/>
        </w:rPr>
        <w:t xml:space="preserve"> Amsterdam University Press, 2021. </w:t>
      </w:r>
      <w:r w:rsidR="006237C0" w:rsidRPr="00B20CBE">
        <w:rPr>
          <w:rFonts w:ascii="Times New Roman" w:hAnsi="Times New Roman" w:cs="Times New Roman"/>
          <w:b/>
          <w:bCs/>
        </w:rPr>
        <w:t>320 pp. R</w:t>
      </w:r>
      <w:r w:rsidR="007C09F5" w:rsidRPr="00B20CBE">
        <w:rPr>
          <w:rFonts w:ascii="Times New Roman" w:hAnsi="Times New Roman" w:cs="Times New Roman"/>
          <w:b/>
          <w:bCs/>
        </w:rPr>
        <w:t>RP</w:t>
      </w:r>
      <w:r w:rsidR="006237C0" w:rsidRPr="00B20CBE">
        <w:rPr>
          <w:rFonts w:ascii="Times New Roman" w:hAnsi="Times New Roman" w:cs="Times New Roman"/>
          <w:b/>
          <w:bCs/>
        </w:rPr>
        <w:t xml:space="preserve">. </w:t>
      </w:r>
      <w:r w:rsidR="007C09F5" w:rsidRPr="00B20CBE">
        <w:rPr>
          <w:rFonts w:ascii="Times New Roman" w:hAnsi="Times New Roman" w:cs="Times New Roman"/>
          <w:b/>
          <w:bCs/>
        </w:rPr>
        <w:t>€109</w:t>
      </w:r>
      <w:r w:rsidR="0007215D" w:rsidRPr="00B20CBE">
        <w:rPr>
          <w:rFonts w:ascii="Times New Roman" w:hAnsi="Times New Roman" w:cs="Times New Roman"/>
          <w:b/>
          <w:bCs/>
        </w:rPr>
        <w:t xml:space="preserve"> (Hardback)</w:t>
      </w:r>
      <w:r w:rsidR="007C09F5" w:rsidRPr="00B20CBE">
        <w:rPr>
          <w:rFonts w:ascii="Times New Roman" w:hAnsi="Times New Roman" w:cs="Times New Roman"/>
          <w:b/>
          <w:bCs/>
        </w:rPr>
        <w:t xml:space="preserve"> </w:t>
      </w:r>
      <w:r w:rsidRPr="00B20CBE">
        <w:rPr>
          <w:rFonts w:ascii="Times New Roman" w:hAnsi="Times New Roman" w:cs="Times New Roman"/>
          <w:b/>
          <w:bCs/>
        </w:rPr>
        <w:t xml:space="preserve">ISBN: 9789463725231. </w:t>
      </w:r>
    </w:p>
    <w:p w14:paraId="0F6F85C2" w14:textId="77777777" w:rsidR="00D36919" w:rsidRPr="00B20CBE" w:rsidRDefault="00D36919" w:rsidP="00D36919">
      <w:pPr>
        <w:tabs>
          <w:tab w:val="left" w:pos="1476"/>
        </w:tabs>
        <w:spacing w:after="0"/>
        <w:jc w:val="both"/>
        <w:rPr>
          <w:rFonts w:ascii="Times New Roman" w:hAnsi="Times New Roman" w:cs="Times New Roman"/>
        </w:rPr>
      </w:pPr>
    </w:p>
    <w:p w14:paraId="026F9F08" w14:textId="4CA203BE" w:rsidR="002F679C" w:rsidRPr="00B20CBE" w:rsidRDefault="0007289D" w:rsidP="00D36919">
      <w:pPr>
        <w:spacing w:after="0"/>
        <w:jc w:val="both"/>
        <w:rPr>
          <w:rFonts w:ascii="Times New Roman" w:hAnsi="Times New Roman" w:cs="Times New Roman"/>
        </w:rPr>
      </w:pPr>
      <w:r w:rsidRPr="00B20CBE">
        <w:rPr>
          <w:rFonts w:ascii="Times New Roman" w:hAnsi="Times New Roman" w:cs="Times New Roman"/>
        </w:rPr>
        <w:t xml:space="preserve">Katharina Loew’s </w:t>
      </w:r>
      <w:r w:rsidRPr="00B20CBE">
        <w:rPr>
          <w:rFonts w:ascii="Times New Roman" w:hAnsi="Times New Roman" w:cs="Times New Roman"/>
          <w:i/>
          <w:iCs/>
        </w:rPr>
        <w:t>Special Effects and German Silent Film: Techno-Romantic Cinema</w:t>
      </w:r>
      <w:r w:rsidRPr="00B20CBE">
        <w:rPr>
          <w:rFonts w:ascii="Times New Roman" w:hAnsi="Times New Roman" w:cs="Times New Roman"/>
        </w:rPr>
        <w:t xml:space="preserve"> is one of the latest and most prestigious publications in the expansive Film Culture in Transition series from Amsterdam University Press. Loew’s new study covers one of the most important and interesting periods in early film history, and brings a range of industrial, aesthetic</w:t>
      </w:r>
      <w:r w:rsidR="00970FC7" w:rsidRPr="00B20CBE">
        <w:rPr>
          <w:rFonts w:ascii="Times New Roman" w:hAnsi="Times New Roman" w:cs="Times New Roman"/>
        </w:rPr>
        <w:t>,</w:t>
      </w:r>
      <w:r w:rsidRPr="00B20CBE">
        <w:rPr>
          <w:rFonts w:ascii="Times New Roman" w:hAnsi="Times New Roman" w:cs="Times New Roman"/>
        </w:rPr>
        <w:t xml:space="preserve"> and critical perspectives to illuminate an intriguing central theme of ‘techno-romanticism’</w:t>
      </w:r>
      <w:r w:rsidR="00FF116D">
        <w:rPr>
          <w:rFonts w:ascii="Times New Roman" w:hAnsi="Times New Roman" w:cs="Times New Roman"/>
        </w:rPr>
        <w:t>, or</w:t>
      </w:r>
      <w:r w:rsidR="00970FC7" w:rsidRPr="00B20CBE">
        <w:rPr>
          <w:rFonts w:ascii="Times New Roman" w:hAnsi="Times New Roman" w:cs="Times New Roman"/>
        </w:rPr>
        <w:t xml:space="preserve"> ‘the inclination to construe technology </w:t>
      </w:r>
      <w:proofErr w:type="gramStart"/>
      <w:r w:rsidR="00970FC7" w:rsidRPr="00B20CBE">
        <w:rPr>
          <w:rFonts w:ascii="Times New Roman" w:hAnsi="Times New Roman" w:cs="Times New Roman"/>
        </w:rPr>
        <w:t>as a means to</w:t>
      </w:r>
      <w:proofErr w:type="gramEnd"/>
      <w:r w:rsidR="00970FC7" w:rsidRPr="00B20CBE">
        <w:rPr>
          <w:rFonts w:ascii="Times New Roman" w:hAnsi="Times New Roman" w:cs="Times New Roman"/>
        </w:rPr>
        <w:t xml:space="preserve"> evoke the imagination, emotion, and more generally the intangible or spiritual’</w:t>
      </w:r>
      <w:r w:rsidR="00C07929">
        <w:rPr>
          <w:rFonts w:ascii="Times New Roman" w:hAnsi="Times New Roman" w:cs="Times New Roman"/>
        </w:rPr>
        <w:t xml:space="preserve"> (Loew, 2021: 14)</w:t>
      </w:r>
      <w:r w:rsidRPr="00B20CBE">
        <w:rPr>
          <w:rFonts w:ascii="Times New Roman" w:hAnsi="Times New Roman" w:cs="Times New Roman"/>
        </w:rPr>
        <w:t>. Although th</w:t>
      </w:r>
      <w:r w:rsidR="00FF116D">
        <w:rPr>
          <w:rFonts w:ascii="Times New Roman" w:hAnsi="Times New Roman" w:cs="Times New Roman"/>
        </w:rPr>
        <w:t>is</w:t>
      </w:r>
      <w:r w:rsidRPr="00B20CBE">
        <w:rPr>
          <w:rFonts w:ascii="Times New Roman" w:hAnsi="Times New Roman" w:cs="Times New Roman"/>
        </w:rPr>
        <w:t xml:space="preserve"> </w:t>
      </w:r>
      <w:r w:rsidR="00FF116D">
        <w:rPr>
          <w:rFonts w:ascii="Times New Roman" w:hAnsi="Times New Roman" w:cs="Times New Roman"/>
        </w:rPr>
        <w:t>term</w:t>
      </w:r>
      <w:r w:rsidRPr="00B20CBE">
        <w:rPr>
          <w:rFonts w:ascii="Times New Roman" w:hAnsi="Times New Roman" w:cs="Times New Roman"/>
        </w:rPr>
        <w:t xml:space="preserve"> </w:t>
      </w:r>
      <w:r w:rsidR="00FF116D">
        <w:rPr>
          <w:rFonts w:ascii="Times New Roman" w:hAnsi="Times New Roman" w:cs="Times New Roman"/>
        </w:rPr>
        <w:t xml:space="preserve">names a </w:t>
      </w:r>
      <w:r w:rsidR="00EB71FA" w:rsidRPr="00B20CBE">
        <w:rPr>
          <w:rFonts w:ascii="Times New Roman" w:hAnsi="Times New Roman" w:cs="Times New Roman"/>
        </w:rPr>
        <w:t>common theme in the cultural discourse of early film, Loew</w:t>
      </w:r>
      <w:r w:rsidR="00FF116D">
        <w:rPr>
          <w:rFonts w:ascii="Times New Roman" w:hAnsi="Times New Roman" w:cs="Times New Roman"/>
        </w:rPr>
        <w:t>’s book</w:t>
      </w:r>
      <w:r w:rsidR="00EB71FA" w:rsidRPr="00B20CBE">
        <w:rPr>
          <w:rFonts w:ascii="Times New Roman" w:hAnsi="Times New Roman" w:cs="Times New Roman"/>
        </w:rPr>
        <w:t xml:space="preserve"> </w:t>
      </w:r>
      <w:r w:rsidR="00FF116D">
        <w:rPr>
          <w:rFonts w:ascii="Times New Roman" w:hAnsi="Times New Roman" w:cs="Times New Roman"/>
        </w:rPr>
        <w:t xml:space="preserve">takes techno-romanticism as a connecting thread linking varied and </w:t>
      </w:r>
      <w:r w:rsidR="00EB71FA" w:rsidRPr="00B20CBE">
        <w:rPr>
          <w:rFonts w:ascii="Times New Roman" w:hAnsi="Times New Roman" w:cs="Times New Roman"/>
        </w:rPr>
        <w:t>well-researched chapters</w:t>
      </w:r>
      <w:r w:rsidR="00FF116D">
        <w:rPr>
          <w:rFonts w:ascii="Times New Roman" w:hAnsi="Times New Roman" w:cs="Times New Roman"/>
        </w:rPr>
        <w:t>.</w:t>
      </w:r>
      <w:r w:rsidR="00EB71FA" w:rsidRPr="00B20CBE">
        <w:rPr>
          <w:rFonts w:ascii="Times New Roman" w:hAnsi="Times New Roman" w:cs="Times New Roman"/>
        </w:rPr>
        <w:t xml:space="preserve"> </w:t>
      </w:r>
      <w:r w:rsidR="00FF116D">
        <w:rPr>
          <w:rFonts w:ascii="Times New Roman" w:hAnsi="Times New Roman" w:cs="Times New Roman"/>
        </w:rPr>
        <w:t xml:space="preserve">By combining </w:t>
      </w:r>
      <w:r w:rsidR="00EB71FA" w:rsidRPr="00B20CBE">
        <w:rPr>
          <w:rFonts w:ascii="Times New Roman" w:hAnsi="Times New Roman" w:cs="Times New Roman"/>
        </w:rPr>
        <w:t>historical and filmic case studies</w:t>
      </w:r>
      <w:r w:rsidR="00FF116D">
        <w:rPr>
          <w:rFonts w:ascii="Times New Roman" w:hAnsi="Times New Roman" w:cs="Times New Roman"/>
        </w:rPr>
        <w:t xml:space="preserve">, </w:t>
      </w:r>
      <w:r w:rsidR="00FF116D" w:rsidRPr="00FF116D">
        <w:rPr>
          <w:rFonts w:ascii="Times New Roman" w:hAnsi="Times New Roman" w:cs="Times New Roman"/>
          <w:i/>
          <w:iCs/>
        </w:rPr>
        <w:t>Special Effects and German Silent Film</w:t>
      </w:r>
      <w:r w:rsidR="00EB71FA" w:rsidRPr="00B20CBE">
        <w:rPr>
          <w:rFonts w:ascii="Times New Roman" w:hAnsi="Times New Roman" w:cs="Times New Roman"/>
        </w:rPr>
        <w:t xml:space="preserve"> </w:t>
      </w:r>
      <w:r w:rsidR="00FF116D">
        <w:rPr>
          <w:rFonts w:ascii="Times New Roman" w:hAnsi="Times New Roman" w:cs="Times New Roman"/>
        </w:rPr>
        <w:t xml:space="preserve">grounds its central theme </w:t>
      </w:r>
      <w:r w:rsidR="00EB71FA" w:rsidRPr="00B20CBE">
        <w:rPr>
          <w:rFonts w:ascii="Times New Roman" w:hAnsi="Times New Roman" w:cs="Times New Roman"/>
        </w:rPr>
        <w:t>in detailed and engaging analysis.</w:t>
      </w:r>
    </w:p>
    <w:p w14:paraId="64148221" w14:textId="34C7BAA3" w:rsidR="00C00E78" w:rsidRPr="00B20CBE" w:rsidRDefault="00C00E78" w:rsidP="00D36919">
      <w:pPr>
        <w:tabs>
          <w:tab w:val="left" w:pos="1476"/>
        </w:tabs>
        <w:spacing w:after="0"/>
        <w:ind w:firstLine="720"/>
        <w:jc w:val="both"/>
        <w:rPr>
          <w:rFonts w:ascii="Times New Roman" w:hAnsi="Times New Roman" w:cs="Times New Roman"/>
        </w:rPr>
      </w:pPr>
      <w:r w:rsidRPr="00B20CBE">
        <w:rPr>
          <w:rFonts w:ascii="Times New Roman" w:hAnsi="Times New Roman" w:cs="Times New Roman"/>
        </w:rPr>
        <w:t>Chapter one examines the discourse of techno-romanticism in early German film criticism. Loew addresses how writers, critics</w:t>
      </w:r>
      <w:r w:rsidR="00095E5B" w:rsidRPr="00B20CBE">
        <w:rPr>
          <w:rFonts w:ascii="Times New Roman" w:hAnsi="Times New Roman" w:cs="Times New Roman"/>
        </w:rPr>
        <w:t>,</w:t>
      </w:r>
      <w:r w:rsidRPr="00B20CBE">
        <w:rPr>
          <w:rFonts w:ascii="Times New Roman" w:hAnsi="Times New Roman" w:cs="Times New Roman"/>
        </w:rPr>
        <w:t xml:space="preserve"> and philosophers such as Hermann </w:t>
      </w:r>
      <w:proofErr w:type="spellStart"/>
      <w:r w:rsidRPr="00B20CBE">
        <w:rPr>
          <w:rFonts w:ascii="Times New Roman" w:hAnsi="Times New Roman" w:cs="Times New Roman"/>
        </w:rPr>
        <w:t>Häfker</w:t>
      </w:r>
      <w:proofErr w:type="spellEnd"/>
      <w:r w:rsidRPr="00B20CBE">
        <w:rPr>
          <w:rFonts w:ascii="Times New Roman" w:hAnsi="Times New Roman" w:cs="Times New Roman"/>
        </w:rPr>
        <w:t>, Georg Luk</w:t>
      </w:r>
      <w:r w:rsidR="00595E88" w:rsidRPr="00B20CBE">
        <w:rPr>
          <w:rFonts w:ascii="Times New Roman" w:hAnsi="Times New Roman" w:cs="Times New Roman"/>
        </w:rPr>
        <w:t>á</w:t>
      </w:r>
      <w:r w:rsidRPr="00B20CBE">
        <w:rPr>
          <w:rFonts w:ascii="Times New Roman" w:hAnsi="Times New Roman" w:cs="Times New Roman"/>
        </w:rPr>
        <w:t xml:space="preserve">cs and Hugo </w:t>
      </w:r>
      <w:proofErr w:type="spellStart"/>
      <w:r w:rsidRPr="00B20CBE">
        <w:rPr>
          <w:rFonts w:ascii="Times New Roman" w:hAnsi="Times New Roman" w:cs="Times New Roman"/>
        </w:rPr>
        <w:t>Münsterberg</w:t>
      </w:r>
      <w:proofErr w:type="spellEnd"/>
      <w:r w:rsidRPr="00B20CBE">
        <w:rPr>
          <w:rFonts w:ascii="Times New Roman" w:hAnsi="Times New Roman" w:cs="Times New Roman"/>
        </w:rPr>
        <w:t xml:space="preserve"> contributed to the development of film’s </w:t>
      </w:r>
      <w:r w:rsidR="00FF116D">
        <w:rPr>
          <w:rFonts w:ascii="Times New Roman" w:hAnsi="Times New Roman" w:cs="Times New Roman"/>
        </w:rPr>
        <w:t xml:space="preserve">aesthetic </w:t>
      </w:r>
      <w:r w:rsidRPr="00B20CBE">
        <w:rPr>
          <w:rFonts w:ascii="Times New Roman" w:hAnsi="Times New Roman" w:cs="Times New Roman"/>
        </w:rPr>
        <w:t xml:space="preserve">legitimacy and theorisation by adapting traditional idealist notions of artistic value to suit the </w:t>
      </w:r>
      <w:r w:rsidR="00FF116D">
        <w:rPr>
          <w:rFonts w:ascii="Times New Roman" w:hAnsi="Times New Roman" w:cs="Times New Roman"/>
        </w:rPr>
        <w:t>cultural discussions</w:t>
      </w:r>
      <w:r w:rsidRPr="00B20CBE">
        <w:rPr>
          <w:rFonts w:ascii="Times New Roman" w:hAnsi="Times New Roman" w:cs="Times New Roman"/>
        </w:rPr>
        <w:t xml:space="preserve"> surrounding modern technological media. The analysis demonstrates how the value of film as a photographic medium was negotiated in reference to existing understandings of folk art, abstract states of subjective existence, and the representation of </w:t>
      </w:r>
      <w:r w:rsidR="00706808" w:rsidRPr="00B20CBE">
        <w:rPr>
          <w:rFonts w:ascii="Times New Roman" w:hAnsi="Times New Roman" w:cs="Times New Roman"/>
        </w:rPr>
        <w:t xml:space="preserve">the </w:t>
      </w:r>
      <w:r w:rsidRPr="00B20CBE">
        <w:rPr>
          <w:rFonts w:ascii="Times New Roman" w:hAnsi="Times New Roman" w:cs="Times New Roman"/>
        </w:rPr>
        <w:t xml:space="preserve">imaginary.  </w:t>
      </w:r>
    </w:p>
    <w:p w14:paraId="71531481" w14:textId="1E44A893" w:rsidR="00C00E78" w:rsidRPr="00B20CBE" w:rsidRDefault="00C00E78" w:rsidP="00D36919">
      <w:pPr>
        <w:tabs>
          <w:tab w:val="left" w:pos="1476"/>
        </w:tabs>
        <w:spacing w:after="0"/>
        <w:ind w:firstLine="720"/>
        <w:jc w:val="both"/>
        <w:rPr>
          <w:rFonts w:ascii="Times New Roman" w:hAnsi="Times New Roman" w:cs="Times New Roman"/>
        </w:rPr>
      </w:pPr>
      <w:r w:rsidRPr="00B20CBE">
        <w:rPr>
          <w:rFonts w:ascii="Times New Roman" w:hAnsi="Times New Roman" w:cs="Times New Roman"/>
        </w:rPr>
        <w:t xml:space="preserve">Chapter </w:t>
      </w:r>
      <w:r w:rsidR="00E81D8F" w:rsidRPr="00B20CBE">
        <w:rPr>
          <w:rFonts w:ascii="Times New Roman" w:hAnsi="Times New Roman" w:cs="Times New Roman"/>
        </w:rPr>
        <w:t xml:space="preserve">two </w:t>
      </w:r>
      <w:r w:rsidR="00FC292D" w:rsidRPr="00B20CBE">
        <w:rPr>
          <w:rFonts w:ascii="Times New Roman" w:hAnsi="Times New Roman" w:cs="Times New Roman"/>
        </w:rPr>
        <w:t xml:space="preserve">looks at techno-romanticism </w:t>
      </w:r>
      <w:r w:rsidR="00FF116D">
        <w:rPr>
          <w:rFonts w:ascii="Times New Roman" w:hAnsi="Times New Roman" w:cs="Times New Roman"/>
        </w:rPr>
        <w:t>in reference to creative</w:t>
      </w:r>
      <w:r w:rsidR="00FC292D" w:rsidRPr="00B20CBE">
        <w:rPr>
          <w:rFonts w:ascii="Times New Roman" w:hAnsi="Times New Roman" w:cs="Times New Roman"/>
        </w:rPr>
        <w:t xml:space="preserve"> individuals behind the camera in the early German film industry. The analysis focuses on the special effects and ‘trick’ techniques devised, patented, and employed by </w:t>
      </w:r>
      <w:r w:rsidR="00FF116D">
        <w:rPr>
          <w:rFonts w:ascii="Times New Roman" w:hAnsi="Times New Roman" w:cs="Times New Roman"/>
        </w:rPr>
        <w:t xml:space="preserve">German cinematographers </w:t>
      </w:r>
      <w:r w:rsidR="00FC292D" w:rsidRPr="00B20CBE">
        <w:rPr>
          <w:rFonts w:ascii="Times New Roman" w:hAnsi="Times New Roman" w:cs="Times New Roman"/>
        </w:rPr>
        <w:t xml:space="preserve">Guido Seeber and Eugen </w:t>
      </w:r>
      <w:proofErr w:type="spellStart"/>
      <w:r w:rsidR="00FC292D" w:rsidRPr="00B20CBE">
        <w:rPr>
          <w:rFonts w:ascii="Times New Roman" w:hAnsi="Times New Roman" w:cs="Times New Roman"/>
        </w:rPr>
        <w:t>Schüfftan</w:t>
      </w:r>
      <w:proofErr w:type="spellEnd"/>
      <w:r w:rsidR="00FC292D" w:rsidRPr="00B20CBE">
        <w:rPr>
          <w:rFonts w:ascii="Times New Roman" w:hAnsi="Times New Roman" w:cs="Times New Roman"/>
        </w:rPr>
        <w:t>. By summarising their aesthetic and mechanical contributions to cinematographic practice – including ‘montage shots’ and the famous ‘</w:t>
      </w:r>
      <w:proofErr w:type="spellStart"/>
      <w:r w:rsidR="00FC292D" w:rsidRPr="00B20CBE">
        <w:rPr>
          <w:rFonts w:ascii="Times New Roman" w:hAnsi="Times New Roman" w:cs="Times New Roman"/>
        </w:rPr>
        <w:t>Schüfftan</w:t>
      </w:r>
      <w:proofErr w:type="spellEnd"/>
      <w:r w:rsidR="00FC292D" w:rsidRPr="00B20CBE">
        <w:rPr>
          <w:rFonts w:ascii="Times New Roman" w:hAnsi="Times New Roman" w:cs="Times New Roman"/>
        </w:rPr>
        <w:t xml:space="preserve"> process’</w:t>
      </w:r>
      <w:r w:rsidR="00C07929">
        <w:rPr>
          <w:rFonts w:ascii="Times New Roman" w:hAnsi="Times New Roman" w:cs="Times New Roman"/>
        </w:rPr>
        <w:t xml:space="preserve"> (Loew, 2021: 80-99)</w:t>
      </w:r>
      <w:r w:rsidR="00FC292D" w:rsidRPr="00B20CBE">
        <w:rPr>
          <w:rFonts w:ascii="Times New Roman" w:hAnsi="Times New Roman" w:cs="Times New Roman"/>
        </w:rPr>
        <w:t xml:space="preserve"> – Loew demonstrates how the various technological methods created by such </w:t>
      </w:r>
      <w:r w:rsidR="00FF116D">
        <w:rPr>
          <w:rFonts w:ascii="Times New Roman" w:hAnsi="Times New Roman" w:cs="Times New Roman"/>
        </w:rPr>
        <w:t xml:space="preserve">film </w:t>
      </w:r>
      <w:r w:rsidR="00FC292D" w:rsidRPr="00B20CBE">
        <w:rPr>
          <w:rFonts w:ascii="Times New Roman" w:hAnsi="Times New Roman" w:cs="Times New Roman"/>
        </w:rPr>
        <w:t>artists contributed to the pervasive atmosphere of idealist cultural revaluation surrounding the cinematic medium.</w:t>
      </w:r>
    </w:p>
    <w:p w14:paraId="2C218746" w14:textId="0CE2761B" w:rsidR="00C00E78" w:rsidRPr="00B20CBE" w:rsidRDefault="00C00E78" w:rsidP="00D36919">
      <w:pPr>
        <w:tabs>
          <w:tab w:val="left" w:pos="1476"/>
        </w:tabs>
        <w:spacing w:after="0"/>
        <w:ind w:firstLine="720"/>
        <w:jc w:val="both"/>
        <w:rPr>
          <w:rFonts w:ascii="Times New Roman" w:hAnsi="Times New Roman" w:cs="Times New Roman"/>
        </w:rPr>
      </w:pPr>
      <w:r w:rsidRPr="00B20CBE">
        <w:rPr>
          <w:rFonts w:ascii="Times New Roman" w:hAnsi="Times New Roman" w:cs="Times New Roman"/>
        </w:rPr>
        <w:t>Chapter three</w:t>
      </w:r>
      <w:r w:rsidR="00F532B6" w:rsidRPr="00B20CBE">
        <w:rPr>
          <w:rFonts w:ascii="Times New Roman" w:hAnsi="Times New Roman" w:cs="Times New Roman"/>
        </w:rPr>
        <w:t xml:space="preserve"> begins a series of case studies devoted to individual film texts. The first selection is </w:t>
      </w:r>
      <w:r w:rsidR="00F532B6" w:rsidRPr="00B20CBE">
        <w:rPr>
          <w:rFonts w:ascii="Times New Roman" w:hAnsi="Times New Roman" w:cs="Times New Roman"/>
          <w:i/>
          <w:iCs/>
        </w:rPr>
        <w:t>Der Student von Prague</w:t>
      </w:r>
      <w:r w:rsidR="00F532B6" w:rsidRPr="00B20CBE">
        <w:rPr>
          <w:rFonts w:ascii="Times New Roman" w:hAnsi="Times New Roman" w:cs="Times New Roman"/>
        </w:rPr>
        <w:t xml:space="preserve"> (1913), which is presented as a consolidated effort on behalf of the early German film industry to raise the cultural legitimacy of cinema by employing a techno-romantic aesthetic paradigm to create a ground-breaking work of art founded upon trick cinematography</w:t>
      </w:r>
      <w:r w:rsidR="00C07929">
        <w:rPr>
          <w:rFonts w:ascii="Times New Roman" w:hAnsi="Times New Roman" w:cs="Times New Roman"/>
        </w:rPr>
        <w:t xml:space="preserve"> (Loew, 2021: 118-119)</w:t>
      </w:r>
      <w:r w:rsidR="00F532B6" w:rsidRPr="00B20CBE">
        <w:rPr>
          <w:rFonts w:ascii="Times New Roman" w:hAnsi="Times New Roman" w:cs="Times New Roman"/>
        </w:rPr>
        <w:t xml:space="preserve">. Drawing upon classical literature as well as contemporary technology and cultural fashion, Lowe outlines </w:t>
      </w:r>
      <w:proofErr w:type="gramStart"/>
      <w:r w:rsidR="00F532B6" w:rsidRPr="00B20CBE">
        <w:rPr>
          <w:rFonts w:ascii="Times New Roman" w:hAnsi="Times New Roman" w:cs="Times New Roman"/>
        </w:rPr>
        <w:t>the means by which</w:t>
      </w:r>
      <w:proofErr w:type="gramEnd"/>
      <w:r w:rsidR="00F532B6" w:rsidRPr="00B20CBE">
        <w:rPr>
          <w:rFonts w:ascii="Times New Roman" w:hAnsi="Times New Roman" w:cs="Times New Roman"/>
        </w:rPr>
        <w:t xml:space="preserve"> </w:t>
      </w:r>
      <w:r w:rsidR="00F532B6" w:rsidRPr="00B20CBE">
        <w:rPr>
          <w:rFonts w:ascii="Times New Roman" w:hAnsi="Times New Roman" w:cs="Times New Roman"/>
          <w:i/>
          <w:iCs/>
        </w:rPr>
        <w:t>Der Student von Prague</w:t>
      </w:r>
      <w:r w:rsidR="00F532B6" w:rsidRPr="00B20CBE">
        <w:rPr>
          <w:rFonts w:ascii="Times New Roman" w:hAnsi="Times New Roman" w:cs="Times New Roman"/>
        </w:rPr>
        <w:t xml:space="preserve"> contributed to the techno-romantic aesthetic discourse of its time.</w:t>
      </w:r>
    </w:p>
    <w:p w14:paraId="45F4D1AD" w14:textId="31DE8883" w:rsidR="00C00E78" w:rsidRPr="00B20CBE" w:rsidRDefault="00C00E78" w:rsidP="00D36919">
      <w:pPr>
        <w:tabs>
          <w:tab w:val="left" w:pos="1476"/>
        </w:tabs>
        <w:spacing w:after="0"/>
        <w:ind w:firstLine="720"/>
        <w:jc w:val="both"/>
        <w:rPr>
          <w:rFonts w:ascii="Times New Roman" w:hAnsi="Times New Roman" w:cs="Times New Roman"/>
        </w:rPr>
      </w:pPr>
      <w:r w:rsidRPr="00B20CBE">
        <w:rPr>
          <w:rFonts w:ascii="Times New Roman" w:hAnsi="Times New Roman" w:cs="Times New Roman"/>
        </w:rPr>
        <w:t>Chapter four</w:t>
      </w:r>
      <w:r w:rsidR="007556FB" w:rsidRPr="00B20CBE">
        <w:rPr>
          <w:rFonts w:ascii="Times New Roman" w:hAnsi="Times New Roman" w:cs="Times New Roman"/>
        </w:rPr>
        <w:t xml:space="preserve"> continues the chronological series of filmic case studies by discussing </w:t>
      </w:r>
      <w:r w:rsidR="007556FB" w:rsidRPr="00B20CBE">
        <w:rPr>
          <w:rFonts w:ascii="Times New Roman" w:hAnsi="Times New Roman" w:cs="Times New Roman"/>
          <w:i/>
          <w:iCs/>
        </w:rPr>
        <w:t>Nosferatu</w:t>
      </w:r>
      <w:r w:rsidR="007556FB" w:rsidRPr="00B20CBE">
        <w:rPr>
          <w:rFonts w:ascii="Times New Roman" w:hAnsi="Times New Roman" w:cs="Times New Roman"/>
        </w:rPr>
        <w:t xml:space="preserve"> (1922). In addition to providing an overview of the central production background and special effects techniques, Loew’s analysis </w:t>
      </w:r>
      <w:r w:rsidR="00FF116D">
        <w:rPr>
          <w:rFonts w:ascii="Times New Roman" w:hAnsi="Times New Roman" w:cs="Times New Roman"/>
        </w:rPr>
        <w:t>employs</w:t>
      </w:r>
      <w:r w:rsidR="007556FB" w:rsidRPr="00B20CBE">
        <w:rPr>
          <w:rFonts w:ascii="Times New Roman" w:hAnsi="Times New Roman" w:cs="Times New Roman"/>
        </w:rPr>
        <w:t xml:space="preserve"> an expansive and interventional study of early twentieth century occultism and its various social, philosophical, and cultural realisations</w:t>
      </w:r>
      <w:r w:rsidR="00C07929">
        <w:rPr>
          <w:rFonts w:ascii="Times New Roman" w:hAnsi="Times New Roman" w:cs="Times New Roman"/>
        </w:rPr>
        <w:t xml:space="preserve"> (Loew, 2021: 149-159)</w:t>
      </w:r>
      <w:r w:rsidR="007556FB" w:rsidRPr="00B20CBE">
        <w:rPr>
          <w:rFonts w:ascii="Times New Roman" w:hAnsi="Times New Roman" w:cs="Times New Roman"/>
        </w:rPr>
        <w:t>. Once again, a technologically innovative cinematic spectacle is shown to e</w:t>
      </w:r>
      <w:r w:rsidR="00FF116D">
        <w:rPr>
          <w:rFonts w:ascii="Times New Roman" w:hAnsi="Times New Roman" w:cs="Times New Roman"/>
        </w:rPr>
        <w:t>voke</w:t>
      </w:r>
      <w:r w:rsidR="007556FB" w:rsidRPr="00B20CBE">
        <w:rPr>
          <w:rFonts w:ascii="Times New Roman" w:hAnsi="Times New Roman" w:cs="Times New Roman"/>
        </w:rPr>
        <w:t xml:space="preserve"> techno-romantic </w:t>
      </w:r>
      <w:r w:rsidR="00FF116D">
        <w:rPr>
          <w:rFonts w:ascii="Times New Roman" w:hAnsi="Times New Roman" w:cs="Times New Roman"/>
        </w:rPr>
        <w:t>cultural assumptions</w:t>
      </w:r>
      <w:r w:rsidR="007556FB" w:rsidRPr="00B20CBE">
        <w:rPr>
          <w:rFonts w:ascii="Times New Roman" w:hAnsi="Times New Roman" w:cs="Times New Roman"/>
        </w:rPr>
        <w:t xml:space="preserve"> as a means of integrating standards of aesthetic value with mass popular appeal.</w:t>
      </w:r>
    </w:p>
    <w:p w14:paraId="52AA6513" w14:textId="77B6340D" w:rsidR="00C00E78" w:rsidRPr="00B20CBE" w:rsidRDefault="00C00E78" w:rsidP="00D36919">
      <w:pPr>
        <w:tabs>
          <w:tab w:val="left" w:pos="1476"/>
        </w:tabs>
        <w:spacing w:after="0"/>
        <w:ind w:firstLine="720"/>
        <w:jc w:val="both"/>
        <w:rPr>
          <w:rFonts w:ascii="Times New Roman" w:hAnsi="Times New Roman" w:cs="Times New Roman"/>
        </w:rPr>
      </w:pPr>
      <w:r w:rsidRPr="00B20CBE">
        <w:rPr>
          <w:rFonts w:ascii="Times New Roman" w:hAnsi="Times New Roman" w:cs="Times New Roman"/>
        </w:rPr>
        <w:t>Chapter five</w:t>
      </w:r>
      <w:r w:rsidR="0007215D" w:rsidRPr="00B20CBE">
        <w:rPr>
          <w:rFonts w:ascii="Times New Roman" w:hAnsi="Times New Roman" w:cs="Times New Roman"/>
        </w:rPr>
        <w:t xml:space="preserve"> brings the case study sections to a close with an analysis of perhaps the most influential and thematically pertinent of all early German films, </w:t>
      </w:r>
      <w:r w:rsidR="0007215D" w:rsidRPr="00B20CBE">
        <w:rPr>
          <w:rFonts w:ascii="Times New Roman" w:hAnsi="Times New Roman" w:cs="Times New Roman"/>
          <w:i/>
          <w:iCs/>
        </w:rPr>
        <w:t>Metropolis</w:t>
      </w:r>
      <w:r w:rsidR="0007215D" w:rsidRPr="00B20CBE">
        <w:rPr>
          <w:rFonts w:ascii="Times New Roman" w:hAnsi="Times New Roman" w:cs="Times New Roman"/>
        </w:rPr>
        <w:t xml:space="preserve"> (1927). Loew’s discussion ranges from accounts of the </w:t>
      </w:r>
      <w:proofErr w:type="spellStart"/>
      <w:r w:rsidR="0007215D" w:rsidRPr="00B20CBE">
        <w:rPr>
          <w:rFonts w:ascii="Times New Roman" w:hAnsi="Times New Roman" w:cs="Times New Roman"/>
        </w:rPr>
        <w:t>Schüfftan</w:t>
      </w:r>
      <w:proofErr w:type="spellEnd"/>
      <w:r w:rsidR="0007215D" w:rsidRPr="00B20CBE">
        <w:rPr>
          <w:rFonts w:ascii="Times New Roman" w:hAnsi="Times New Roman" w:cs="Times New Roman"/>
        </w:rPr>
        <w:t xml:space="preserve"> process and its carefully marketed effects to overviews of the concept of the ‘technological sublime’</w:t>
      </w:r>
      <w:r w:rsidR="002B5C9F">
        <w:rPr>
          <w:rFonts w:ascii="Times New Roman" w:hAnsi="Times New Roman" w:cs="Times New Roman"/>
        </w:rPr>
        <w:t>. Another multifaceted examination u</w:t>
      </w:r>
      <w:r w:rsidR="0007215D" w:rsidRPr="00B20CBE">
        <w:rPr>
          <w:rFonts w:ascii="Times New Roman" w:hAnsi="Times New Roman" w:cs="Times New Roman"/>
        </w:rPr>
        <w:t>ltimately seek</w:t>
      </w:r>
      <w:r w:rsidR="002B5C9F">
        <w:rPr>
          <w:rFonts w:ascii="Times New Roman" w:hAnsi="Times New Roman" w:cs="Times New Roman"/>
        </w:rPr>
        <w:t>s</w:t>
      </w:r>
      <w:r w:rsidR="0007215D" w:rsidRPr="00B20CBE">
        <w:rPr>
          <w:rFonts w:ascii="Times New Roman" w:hAnsi="Times New Roman" w:cs="Times New Roman"/>
        </w:rPr>
        <w:t xml:space="preserve"> to contextualise an iconic </w:t>
      </w:r>
      <w:r w:rsidR="00FF116D">
        <w:rPr>
          <w:rFonts w:ascii="Times New Roman" w:hAnsi="Times New Roman" w:cs="Times New Roman"/>
        </w:rPr>
        <w:t xml:space="preserve">German </w:t>
      </w:r>
      <w:r w:rsidR="0007215D" w:rsidRPr="00B20CBE">
        <w:rPr>
          <w:rFonts w:ascii="Times New Roman" w:hAnsi="Times New Roman" w:cs="Times New Roman"/>
        </w:rPr>
        <w:t xml:space="preserve">techno-romantic </w:t>
      </w:r>
      <w:r w:rsidR="00FF116D">
        <w:rPr>
          <w:rFonts w:ascii="Times New Roman" w:hAnsi="Times New Roman" w:cs="Times New Roman"/>
        </w:rPr>
        <w:t xml:space="preserve">cinematic </w:t>
      </w:r>
      <w:r w:rsidR="0007215D" w:rsidRPr="00B20CBE">
        <w:rPr>
          <w:rFonts w:ascii="Times New Roman" w:hAnsi="Times New Roman" w:cs="Times New Roman"/>
        </w:rPr>
        <w:t>production in which the immaterial themes it represents are nothing less than ‘the unfathomability of technology itself’</w:t>
      </w:r>
      <w:r w:rsidR="00C07929">
        <w:rPr>
          <w:rFonts w:ascii="Times New Roman" w:hAnsi="Times New Roman" w:cs="Times New Roman"/>
        </w:rPr>
        <w:t xml:space="preserve"> (Loew, 2021: 221)</w:t>
      </w:r>
      <w:r w:rsidR="0007215D" w:rsidRPr="00B20CBE">
        <w:rPr>
          <w:rFonts w:ascii="Times New Roman" w:hAnsi="Times New Roman" w:cs="Times New Roman"/>
        </w:rPr>
        <w:t>.</w:t>
      </w:r>
    </w:p>
    <w:p w14:paraId="4DBC12CF" w14:textId="798A2A6F" w:rsidR="00C00E78" w:rsidRDefault="00C00E78" w:rsidP="00D36919">
      <w:pPr>
        <w:tabs>
          <w:tab w:val="left" w:pos="1476"/>
        </w:tabs>
        <w:spacing w:after="0"/>
        <w:ind w:firstLine="720"/>
        <w:jc w:val="both"/>
        <w:rPr>
          <w:rFonts w:ascii="Times New Roman" w:hAnsi="Times New Roman" w:cs="Times New Roman"/>
        </w:rPr>
      </w:pPr>
      <w:r w:rsidRPr="00B20CBE">
        <w:rPr>
          <w:rFonts w:ascii="Times New Roman" w:hAnsi="Times New Roman" w:cs="Times New Roman"/>
        </w:rPr>
        <w:t>Chapter six</w:t>
      </w:r>
      <w:r w:rsidR="00ED5539">
        <w:rPr>
          <w:rFonts w:ascii="Times New Roman" w:hAnsi="Times New Roman" w:cs="Times New Roman"/>
        </w:rPr>
        <w:t xml:space="preserve"> moves again from textual analysis to industrial context to examine the brief period at the end of the 1920s when German cinema’s influence over Hollywood was at a peak. Lowe addresses the impact of German cinematography on American productions and critical discourse following the release of </w:t>
      </w:r>
      <w:r w:rsidR="00ED5539" w:rsidRPr="00ED5539">
        <w:rPr>
          <w:rFonts w:ascii="Times New Roman" w:hAnsi="Times New Roman" w:cs="Times New Roman"/>
          <w:i/>
          <w:iCs/>
        </w:rPr>
        <w:t xml:space="preserve">Der </w:t>
      </w:r>
      <w:proofErr w:type="spellStart"/>
      <w:r w:rsidR="00ED5539" w:rsidRPr="00ED5539">
        <w:rPr>
          <w:rFonts w:ascii="Times New Roman" w:hAnsi="Times New Roman" w:cs="Times New Roman"/>
          <w:i/>
          <w:iCs/>
        </w:rPr>
        <w:t>letze</w:t>
      </w:r>
      <w:proofErr w:type="spellEnd"/>
      <w:r w:rsidR="00ED5539" w:rsidRPr="00ED5539">
        <w:rPr>
          <w:rFonts w:ascii="Times New Roman" w:hAnsi="Times New Roman" w:cs="Times New Roman"/>
          <w:i/>
          <w:iCs/>
        </w:rPr>
        <w:t xml:space="preserve"> Mann</w:t>
      </w:r>
      <w:r w:rsidR="00ED5539">
        <w:rPr>
          <w:rFonts w:ascii="Times New Roman" w:hAnsi="Times New Roman" w:cs="Times New Roman"/>
        </w:rPr>
        <w:t xml:space="preserve"> (1924) and </w:t>
      </w:r>
      <w:proofErr w:type="spellStart"/>
      <w:r w:rsidR="00ED5539" w:rsidRPr="00ED5539">
        <w:rPr>
          <w:rFonts w:ascii="Times New Roman" w:hAnsi="Times New Roman" w:cs="Times New Roman"/>
          <w:i/>
          <w:iCs/>
        </w:rPr>
        <w:t>Varieté</w:t>
      </w:r>
      <w:proofErr w:type="spellEnd"/>
      <w:r w:rsidR="00ED5539">
        <w:rPr>
          <w:rFonts w:ascii="Times New Roman" w:hAnsi="Times New Roman" w:cs="Times New Roman"/>
        </w:rPr>
        <w:t xml:space="preserve"> (1925) – films which showcase the techno-romantic </w:t>
      </w:r>
      <w:r w:rsidR="00ED5539">
        <w:rPr>
          <w:rFonts w:ascii="Times New Roman" w:hAnsi="Times New Roman" w:cs="Times New Roman"/>
        </w:rPr>
        <w:lastRenderedPageBreak/>
        <w:t xml:space="preserve">inclinations of European film culture and the technical methods then adopted by Hollywood studios to improve </w:t>
      </w:r>
      <w:r w:rsidR="00B06C6E">
        <w:rPr>
          <w:rFonts w:ascii="Times New Roman" w:hAnsi="Times New Roman" w:cs="Times New Roman"/>
        </w:rPr>
        <w:t xml:space="preserve">their </w:t>
      </w:r>
      <w:r w:rsidR="00ED5539">
        <w:rPr>
          <w:rFonts w:ascii="Times New Roman" w:hAnsi="Times New Roman" w:cs="Times New Roman"/>
        </w:rPr>
        <w:t xml:space="preserve">products’ prestige and audiences’ emotional engagement. </w:t>
      </w:r>
    </w:p>
    <w:p w14:paraId="4FD407E8" w14:textId="77777777" w:rsidR="00944DC1" w:rsidRDefault="004E15B4" w:rsidP="00D36919">
      <w:pPr>
        <w:tabs>
          <w:tab w:val="left" w:pos="1476"/>
        </w:tabs>
        <w:spacing w:after="0"/>
        <w:ind w:firstLine="720"/>
        <w:jc w:val="both"/>
        <w:rPr>
          <w:rFonts w:ascii="Times New Roman" w:hAnsi="Times New Roman" w:cs="Times New Roman"/>
        </w:rPr>
      </w:pPr>
      <w:r>
        <w:rPr>
          <w:rFonts w:ascii="Times New Roman" w:hAnsi="Times New Roman" w:cs="Times New Roman"/>
        </w:rPr>
        <w:t xml:space="preserve">A brief conclusion </w:t>
      </w:r>
      <w:r w:rsidR="00944DC1">
        <w:rPr>
          <w:rFonts w:ascii="Times New Roman" w:hAnsi="Times New Roman" w:cs="Times New Roman"/>
        </w:rPr>
        <w:t>reiterates the essential arguments concerning the aesthetic contributions and ongoing relevance of techno-romantic attitudes, and hints at an expanded history of special effects, including CGI, adopting a perspective toward technology and art shaped by the discussions of earlier centuries.</w:t>
      </w:r>
    </w:p>
    <w:p w14:paraId="42380F63" w14:textId="3E038D2A" w:rsidR="004E15B4" w:rsidRPr="00B20CBE" w:rsidRDefault="00944DC1" w:rsidP="00D36919">
      <w:pPr>
        <w:tabs>
          <w:tab w:val="left" w:pos="1476"/>
        </w:tabs>
        <w:spacing w:after="0"/>
        <w:ind w:firstLine="720"/>
        <w:jc w:val="both"/>
        <w:rPr>
          <w:rFonts w:ascii="Times New Roman" w:hAnsi="Times New Roman" w:cs="Times New Roman"/>
        </w:rPr>
      </w:pPr>
      <w:r w:rsidRPr="00944DC1">
        <w:rPr>
          <w:rFonts w:ascii="Times New Roman" w:hAnsi="Times New Roman" w:cs="Times New Roman"/>
          <w:i/>
          <w:iCs/>
        </w:rPr>
        <w:t>Special Effects and German Silent Film</w:t>
      </w:r>
      <w:r>
        <w:rPr>
          <w:rFonts w:ascii="Times New Roman" w:hAnsi="Times New Roman" w:cs="Times New Roman"/>
        </w:rPr>
        <w:t xml:space="preserve"> provides an authoritative and well-researched analysis of its selected topics and adopts an engrossing variety of methodological and theoretical approaches. Although </w:t>
      </w:r>
      <w:r w:rsidR="001A31D6">
        <w:rPr>
          <w:rFonts w:ascii="Times New Roman" w:hAnsi="Times New Roman" w:cs="Times New Roman"/>
        </w:rPr>
        <w:t>‘</w:t>
      </w:r>
      <w:r>
        <w:rPr>
          <w:rFonts w:ascii="Times New Roman" w:hAnsi="Times New Roman" w:cs="Times New Roman"/>
        </w:rPr>
        <w:t>techno-romanticism</w:t>
      </w:r>
      <w:r w:rsidR="001A31D6">
        <w:rPr>
          <w:rFonts w:ascii="Times New Roman" w:hAnsi="Times New Roman" w:cs="Times New Roman"/>
        </w:rPr>
        <w:t>’ (a term appropriated from Karl Kraus)</w:t>
      </w:r>
      <w:r>
        <w:rPr>
          <w:rFonts w:ascii="Times New Roman" w:hAnsi="Times New Roman" w:cs="Times New Roman"/>
        </w:rPr>
        <w:t xml:space="preserve"> is an </w:t>
      </w:r>
      <w:r w:rsidR="001A31D6">
        <w:rPr>
          <w:rFonts w:ascii="Times New Roman" w:hAnsi="Times New Roman" w:cs="Times New Roman"/>
        </w:rPr>
        <w:t>intriguing</w:t>
      </w:r>
      <w:r>
        <w:rPr>
          <w:rFonts w:ascii="Times New Roman" w:hAnsi="Times New Roman" w:cs="Times New Roman"/>
        </w:rPr>
        <w:t xml:space="preserve"> and useful concept, Loew’s discussions draw upon a great variety of existing theories and echo many similar perspectives</w:t>
      </w:r>
      <w:r w:rsidR="001A31D6">
        <w:rPr>
          <w:rFonts w:ascii="Times New Roman" w:hAnsi="Times New Roman" w:cs="Times New Roman"/>
        </w:rPr>
        <w:t xml:space="preserve"> </w:t>
      </w:r>
      <w:r>
        <w:rPr>
          <w:rFonts w:ascii="Times New Roman" w:hAnsi="Times New Roman" w:cs="Times New Roman"/>
        </w:rPr>
        <w:t xml:space="preserve">(including </w:t>
      </w:r>
      <w:r w:rsidR="001A31D6">
        <w:rPr>
          <w:rFonts w:ascii="Times New Roman" w:hAnsi="Times New Roman" w:cs="Times New Roman"/>
        </w:rPr>
        <w:t xml:space="preserve">Tom Gunning, Ben Singer, Mark </w:t>
      </w:r>
      <w:proofErr w:type="spellStart"/>
      <w:r w:rsidR="001A31D6">
        <w:rPr>
          <w:rFonts w:ascii="Times New Roman" w:hAnsi="Times New Roman" w:cs="Times New Roman"/>
        </w:rPr>
        <w:t>Coeckelbergh</w:t>
      </w:r>
      <w:proofErr w:type="spellEnd"/>
      <w:r w:rsidR="00C07929">
        <w:rPr>
          <w:rFonts w:ascii="Times New Roman" w:hAnsi="Times New Roman" w:cs="Times New Roman"/>
        </w:rPr>
        <w:t xml:space="preserve"> [Loew, 2021: 15, 39, 274]</w:t>
      </w:r>
      <w:r w:rsidR="001A31D6">
        <w:rPr>
          <w:rFonts w:ascii="Times New Roman" w:hAnsi="Times New Roman" w:cs="Times New Roman"/>
        </w:rPr>
        <w:t xml:space="preserve">). The </w:t>
      </w:r>
      <w:r w:rsidR="000B10BE">
        <w:rPr>
          <w:rFonts w:ascii="Times New Roman" w:hAnsi="Times New Roman" w:cs="Times New Roman"/>
        </w:rPr>
        <w:t xml:space="preserve">essential </w:t>
      </w:r>
      <w:r w:rsidR="001A31D6">
        <w:rPr>
          <w:rFonts w:ascii="Times New Roman" w:hAnsi="Times New Roman" w:cs="Times New Roman"/>
        </w:rPr>
        <w:t xml:space="preserve">conclusion drawn from the </w:t>
      </w:r>
      <w:r w:rsidR="000B10BE">
        <w:rPr>
          <w:rFonts w:ascii="Times New Roman" w:hAnsi="Times New Roman" w:cs="Times New Roman"/>
        </w:rPr>
        <w:t xml:space="preserve">historical and </w:t>
      </w:r>
      <w:r w:rsidR="001A31D6">
        <w:rPr>
          <w:rFonts w:ascii="Times New Roman" w:hAnsi="Times New Roman" w:cs="Times New Roman"/>
        </w:rPr>
        <w:t>textual analyses</w:t>
      </w:r>
      <w:r w:rsidR="000B10BE">
        <w:rPr>
          <w:rFonts w:ascii="Times New Roman" w:hAnsi="Times New Roman" w:cs="Times New Roman"/>
        </w:rPr>
        <w:t xml:space="preserve"> </w:t>
      </w:r>
      <w:r w:rsidR="001A31D6">
        <w:rPr>
          <w:rFonts w:ascii="Times New Roman" w:hAnsi="Times New Roman" w:cs="Times New Roman"/>
        </w:rPr>
        <w:t xml:space="preserve">is often simply the identification and contextualisation of an artistic desire to justify film as an art by appealing to the camera’s ability to evoke a ‘spiritual’ dimension. </w:t>
      </w:r>
      <w:r w:rsidR="000B10BE" w:rsidRPr="00B20CBE">
        <w:rPr>
          <w:rFonts w:ascii="Times New Roman" w:hAnsi="Times New Roman" w:cs="Times New Roman"/>
        </w:rPr>
        <w:t>Among the most interesting aspects of Lowe’s study is the discussion of trick cinematography as a means of contributing to the uncanny ‘essence’ of filmic representation itself: ‘the notion that cinema produces uncontrollable, wicked duplicates of reality bespeaks the fundamental ambiguity of the techno-romantic paradigm’</w:t>
      </w:r>
      <w:r w:rsidR="00C07929">
        <w:rPr>
          <w:rFonts w:ascii="Times New Roman" w:hAnsi="Times New Roman" w:cs="Times New Roman"/>
        </w:rPr>
        <w:t xml:space="preserve"> (Loew, 2021: 138)</w:t>
      </w:r>
      <w:r w:rsidR="000B10BE" w:rsidRPr="00B20CBE">
        <w:rPr>
          <w:rFonts w:ascii="Times New Roman" w:hAnsi="Times New Roman" w:cs="Times New Roman"/>
        </w:rPr>
        <w:t>.</w:t>
      </w:r>
      <w:r w:rsidR="000B10BE">
        <w:rPr>
          <w:rFonts w:ascii="Times New Roman" w:hAnsi="Times New Roman" w:cs="Times New Roman"/>
        </w:rPr>
        <w:t xml:space="preserve"> Although this kind of analytical richness is often sought in reference to interesting and </w:t>
      </w:r>
      <w:r w:rsidR="00153870">
        <w:rPr>
          <w:rFonts w:ascii="Times New Roman" w:hAnsi="Times New Roman" w:cs="Times New Roman"/>
        </w:rPr>
        <w:t>apposite</w:t>
      </w:r>
      <w:r w:rsidR="000B10BE">
        <w:rPr>
          <w:rFonts w:ascii="Times New Roman" w:hAnsi="Times New Roman" w:cs="Times New Roman"/>
        </w:rPr>
        <w:t xml:space="preserve"> concepts (such as the sublime, the occult, and the doppelgänger) some readers may be disappointed at the repetitiveness of certain concluding sections which contextualis</w:t>
      </w:r>
      <w:r w:rsidR="00966567">
        <w:rPr>
          <w:rFonts w:ascii="Times New Roman" w:hAnsi="Times New Roman" w:cs="Times New Roman"/>
        </w:rPr>
        <w:t>e</w:t>
      </w:r>
      <w:r w:rsidR="000B10BE">
        <w:rPr>
          <w:rFonts w:ascii="Times New Roman" w:hAnsi="Times New Roman" w:cs="Times New Roman"/>
        </w:rPr>
        <w:t xml:space="preserve"> these complex ideas in reference to the cinematic techno-romantic paradigm. </w:t>
      </w:r>
      <w:r w:rsidR="00153870">
        <w:rPr>
          <w:rFonts w:ascii="Times New Roman" w:hAnsi="Times New Roman" w:cs="Times New Roman"/>
        </w:rPr>
        <w:t>For some, t</w:t>
      </w:r>
      <w:r>
        <w:rPr>
          <w:rFonts w:ascii="Times New Roman" w:hAnsi="Times New Roman" w:cs="Times New Roman"/>
        </w:rPr>
        <w:t xml:space="preserve">he most impressive sections </w:t>
      </w:r>
      <w:r w:rsidR="00153870">
        <w:rPr>
          <w:rFonts w:ascii="Times New Roman" w:hAnsi="Times New Roman" w:cs="Times New Roman"/>
        </w:rPr>
        <w:t xml:space="preserve">will be those </w:t>
      </w:r>
      <w:r>
        <w:rPr>
          <w:rFonts w:ascii="Times New Roman" w:hAnsi="Times New Roman" w:cs="Times New Roman"/>
        </w:rPr>
        <w:t>concern</w:t>
      </w:r>
      <w:r w:rsidR="00153870">
        <w:rPr>
          <w:rFonts w:ascii="Times New Roman" w:hAnsi="Times New Roman" w:cs="Times New Roman"/>
        </w:rPr>
        <w:t>ing</w:t>
      </w:r>
      <w:r>
        <w:rPr>
          <w:rFonts w:ascii="Times New Roman" w:hAnsi="Times New Roman" w:cs="Times New Roman"/>
        </w:rPr>
        <w:t xml:space="preserve"> the biographical and historical aspects of the film industry itself</w:t>
      </w:r>
      <w:r w:rsidR="001A31D6">
        <w:rPr>
          <w:rFonts w:ascii="Times New Roman" w:hAnsi="Times New Roman" w:cs="Times New Roman"/>
        </w:rPr>
        <w:t xml:space="preserve"> </w:t>
      </w:r>
      <w:r>
        <w:rPr>
          <w:rFonts w:ascii="Times New Roman" w:hAnsi="Times New Roman" w:cs="Times New Roman"/>
        </w:rPr>
        <w:t xml:space="preserve">and the transatlantic </w:t>
      </w:r>
      <w:r w:rsidR="001A31D6">
        <w:rPr>
          <w:rFonts w:ascii="Times New Roman" w:hAnsi="Times New Roman" w:cs="Times New Roman"/>
        </w:rPr>
        <w:t>cross-fertilisation</w:t>
      </w:r>
      <w:r>
        <w:rPr>
          <w:rFonts w:ascii="Times New Roman" w:hAnsi="Times New Roman" w:cs="Times New Roman"/>
        </w:rPr>
        <w:t xml:space="preserve"> of media production and aesthetic discourse. </w:t>
      </w:r>
      <w:proofErr w:type="gramStart"/>
      <w:r w:rsidR="000B10BE">
        <w:rPr>
          <w:rFonts w:ascii="Times New Roman" w:hAnsi="Times New Roman" w:cs="Times New Roman"/>
        </w:rPr>
        <w:t>In spite of</w:t>
      </w:r>
      <w:proofErr w:type="gramEnd"/>
      <w:r w:rsidR="000B10BE">
        <w:rPr>
          <w:rFonts w:ascii="Times New Roman" w:hAnsi="Times New Roman" w:cs="Times New Roman"/>
        </w:rPr>
        <w:t xml:space="preserve"> its occasional over-simplicity, </w:t>
      </w:r>
      <w:r w:rsidR="000B10BE" w:rsidRPr="000B10BE">
        <w:rPr>
          <w:rFonts w:ascii="Times New Roman" w:hAnsi="Times New Roman" w:cs="Times New Roman"/>
          <w:i/>
          <w:iCs/>
        </w:rPr>
        <w:t>Special Effects and German Silent Film</w:t>
      </w:r>
      <w:r w:rsidR="000B10BE">
        <w:rPr>
          <w:rFonts w:ascii="Times New Roman" w:hAnsi="Times New Roman" w:cs="Times New Roman"/>
        </w:rPr>
        <w:t xml:space="preserve"> will no doubt become a standard reference work </w:t>
      </w:r>
      <w:r w:rsidR="00966567">
        <w:rPr>
          <w:rFonts w:ascii="Times New Roman" w:hAnsi="Times New Roman" w:cs="Times New Roman"/>
        </w:rPr>
        <w:t>concerning</w:t>
      </w:r>
      <w:r w:rsidR="000B10BE">
        <w:rPr>
          <w:rFonts w:ascii="Times New Roman" w:hAnsi="Times New Roman" w:cs="Times New Roman"/>
        </w:rPr>
        <w:t xml:space="preserve"> its central topics</w:t>
      </w:r>
      <w:r w:rsidR="00C205F7">
        <w:rPr>
          <w:rFonts w:ascii="Times New Roman" w:hAnsi="Times New Roman" w:cs="Times New Roman"/>
        </w:rPr>
        <w:t>. I</w:t>
      </w:r>
      <w:r w:rsidR="000B10BE">
        <w:rPr>
          <w:rFonts w:ascii="Times New Roman" w:hAnsi="Times New Roman" w:cs="Times New Roman"/>
        </w:rPr>
        <w:t>n addition to contributing to the growing interest in film and Romanticism more generally</w:t>
      </w:r>
      <w:r w:rsidR="00C205F7">
        <w:rPr>
          <w:rFonts w:ascii="Times New Roman" w:hAnsi="Times New Roman" w:cs="Times New Roman"/>
        </w:rPr>
        <w:t xml:space="preserve"> (see Richard I. </w:t>
      </w:r>
      <w:proofErr w:type="spellStart"/>
      <w:r w:rsidR="00C205F7">
        <w:rPr>
          <w:rFonts w:ascii="Times New Roman" w:hAnsi="Times New Roman" w:cs="Times New Roman"/>
        </w:rPr>
        <w:t>Suchenski</w:t>
      </w:r>
      <w:proofErr w:type="spellEnd"/>
      <w:r w:rsidR="00C205F7">
        <w:rPr>
          <w:rFonts w:ascii="Times New Roman" w:hAnsi="Times New Roman" w:cs="Times New Roman"/>
        </w:rPr>
        <w:t xml:space="preserve">, </w:t>
      </w:r>
      <w:r w:rsidR="00C205F7" w:rsidRPr="00C205F7">
        <w:rPr>
          <w:rFonts w:ascii="Times New Roman" w:hAnsi="Times New Roman" w:cs="Times New Roman"/>
          <w:i/>
          <w:iCs/>
        </w:rPr>
        <w:t>Projections of Memory</w:t>
      </w:r>
      <w:r w:rsidR="00C205F7">
        <w:rPr>
          <w:rFonts w:ascii="Times New Roman" w:hAnsi="Times New Roman" w:cs="Times New Roman"/>
          <w:i/>
          <w:iCs/>
        </w:rPr>
        <w:t>: Romanticism, Modernism, and the Aesthetics of Film</w:t>
      </w:r>
      <w:r w:rsidR="00C205F7">
        <w:rPr>
          <w:rFonts w:ascii="Times New Roman" w:hAnsi="Times New Roman" w:cs="Times New Roman"/>
        </w:rPr>
        <w:t xml:space="preserve"> (2016), Will Kitchen, </w:t>
      </w:r>
      <w:r w:rsidR="00C205F7" w:rsidRPr="00C205F7">
        <w:rPr>
          <w:rFonts w:ascii="Times New Roman" w:hAnsi="Times New Roman" w:cs="Times New Roman"/>
          <w:i/>
          <w:iCs/>
        </w:rPr>
        <w:t>Romanticism and Film: Franz Liszt and Audio-Visual Explanation</w:t>
      </w:r>
      <w:r w:rsidR="00C205F7">
        <w:rPr>
          <w:rFonts w:ascii="Times New Roman" w:hAnsi="Times New Roman" w:cs="Times New Roman"/>
        </w:rPr>
        <w:t xml:space="preserve"> [2020] and Paul Dave, </w:t>
      </w:r>
      <w:r w:rsidR="00C205F7" w:rsidRPr="00C205F7">
        <w:rPr>
          <w:rFonts w:ascii="Times New Roman" w:hAnsi="Times New Roman" w:cs="Times New Roman"/>
          <w:i/>
          <w:iCs/>
        </w:rPr>
        <w:t>Revolutionary Romanticism and Cinema: Country, Land, People</w:t>
      </w:r>
      <w:r w:rsidR="00C205F7">
        <w:rPr>
          <w:rFonts w:ascii="Times New Roman" w:hAnsi="Times New Roman" w:cs="Times New Roman"/>
        </w:rPr>
        <w:t xml:space="preserve"> [2020])</w:t>
      </w:r>
      <w:r w:rsidR="000B10BE">
        <w:rPr>
          <w:rFonts w:ascii="Times New Roman" w:hAnsi="Times New Roman" w:cs="Times New Roman"/>
        </w:rPr>
        <w:t xml:space="preserve">, </w:t>
      </w:r>
      <w:r w:rsidR="00C205F7">
        <w:rPr>
          <w:rFonts w:ascii="Times New Roman" w:hAnsi="Times New Roman" w:cs="Times New Roman"/>
        </w:rPr>
        <w:t>Loew’s</w:t>
      </w:r>
      <w:r w:rsidR="000B10BE">
        <w:rPr>
          <w:rFonts w:ascii="Times New Roman" w:hAnsi="Times New Roman" w:cs="Times New Roman"/>
        </w:rPr>
        <w:t xml:space="preserve"> book provides many useful and engaging chapters </w:t>
      </w:r>
      <w:r w:rsidR="00C205F7">
        <w:rPr>
          <w:rFonts w:ascii="Times New Roman" w:hAnsi="Times New Roman" w:cs="Times New Roman"/>
        </w:rPr>
        <w:t xml:space="preserve">on early German cinema </w:t>
      </w:r>
      <w:r w:rsidR="000B10BE">
        <w:rPr>
          <w:rFonts w:ascii="Times New Roman" w:hAnsi="Times New Roman" w:cs="Times New Roman"/>
        </w:rPr>
        <w:t>which address a variety of academic needs for both students and academics.</w:t>
      </w:r>
    </w:p>
    <w:p w14:paraId="63CF09D3" w14:textId="320DBC4D" w:rsidR="00C00E78" w:rsidRDefault="00C00E78" w:rsidP="00D36919">
      <w:pPr>
        <w:tabs>
          <w:tab w:val="left" w:pos="1476"/>
        </w:tabs>
        <w:spacing w:after="0"/>
        <w:ind w:firstLine="720"/>
        <w:jc w:val="both"/>
        <w:rPr>
          <w:rFonts w:ascii="Times New Roman" w:hAnsi="Times New Roman" w:cs="Times New Roman"/>
        </w:rPr>
      </w:pPr>
    </w:p>
    <w:p w14:paraId="53FD9F40" w14:textId="45864FD7" w:rsidR="00505AA3" w:rsidRDefault="00505AA3" w:rsidP="00505AA3">
      <w:pPr>
        <w:tabs>
          <w:tab w:val="left" w:pos="1476"/>
        </w:tabs>
        <w:spacing w:after="0"/>
        <w:rPr>
          <w:rFonts w:ascii="Times New Roman" w:hAnsi="Times New Roman" w:cs="Times New Roman"/>
        </w:rPr>
      </w:pPr>
      <w:r>
        <w:rPr>
          <w:rFonts w:ascii="Times New Roman" w:hAnsi="Times New Roman" w:cs="Times New Roman"/>
        </w:rPr>
        <w:t>Will Kitchen</w:t>
      </w:r>
    </w:p>
    <w:p w14:paraId="4CB1B8F5" w14:textId="1CFC1967" w:rsidR="00505AA3" w:rsidRDefault="00EE6E5B" w:rsidP="00505AA3">
      <w:pPr>
        <w:tabs>
          <w:tab w:val="left" w:pos="1476"/>
        </w:tabs>
        <w:spacing w:after="0"/>
        <w:rPr>
          <w:rFonts w:ascii="Times New Roman" w:hAnsi="Times New Roman" w:cs="Times New Roman"/>
        </w:rPr>
      </w:pPr>
      <w:hyperlink r:id="rId7" w:history="1">
        <w:r w:rsidR="00E313F9" w:rsidRPr="00885C2A">
          <w:rPr>
            <w:rStyle w:val="Hyperlink"/>
            <w:rFonts w:ascii="Times New Roman" w:hAnsi="Times New Roman" w:cs="Times New Roman"/>
          </w:rPr>
          <w:t>williamkitchen002@gmail.com</w:t>
        </w:r>
      </w:hyperlink>
    </w:p>
    <w:p w14:paraId="4E177252" w14:textId="11F8979B" w:rsidR="00E313F9" w:rsidRDefault="00E313F9" w:rsidP="00505AA3">
      <w:pPr>
        <w:tabs>
          <w:tab w:val="left" w:pos="1476"/>
        </w:tabs>
        <w:spacing w:after="0"/>
        <w:rPr>
          <w:rFonts w:ascii="Times New Roman" w:hAnsi="Times New Roman" w:cs="Times New Roman"/>
        </w:rPr>
      </w:pPr>
    </w:p>
    <w:p w14:paraId="767B4206" w14:textId="77777777" w:rsidR="00C205F7" w:rsidRDefault="00C205F7" w:rsidP="00C205F7">
      <w:pPr>
        <w:tabs>
          <w:tab w:val="left" w:pos="1476"/>
        </w:tabs>
        <w:spacing w:after="120"/>
        <w:rPr>
          <w:rFonts w:ascii="Times New Roman" w:hAnsi="Times New Roman" w:cs="Times New Roman"/>
        </w:rPr>
      </w:pPr>
    </w:p>
    <w:p w14:paraId="42966F51" w14:textId="77777777" w:rsidR="00C205F7" w:rsidRDefault="00C205F7" w:rsidP="00C205F7">
      <w:pPr>
        <w:tabs>
          <w:tab w:val="left" w:pos="1476"/>
        </w:tabs>
        <w:spacing w:after="120"/>
        <w:rPr>
          <w:rFonts w:ascii="Times New Roman" w:hAnsi="Times New Roman" w:cs="Times New Roman"/>
        </w:rPr>
      </w:pPr>
    </w:p>
    <w:p w14:paraId="1587B35C" w14:textId="71A0D849" w:rsidR="00C205F7" w:rsidRDefault="00C205F7" w:rsidP="00C205F7">
      <w:pPr>
        <w:tabs>
          <w:tab w:val="left" w:pos="1476"/>
        </w:tabs>
        <w:spacing w:after="120"/>
        <w:rPr>
          <w:rFonts w:ascii="Times New Roman" w:hAnsi="Times New Roman" w:cs="Times New Roman"/>
        </w:rPr>
      </w:pPr>
      <w:r>
        <w:rPr>
          <w:rFonts w:ascii="Times New Roman" w:hAnsi="Times New Roman" w:cs="Times New Roman"/>
        </w:rPr>
        <w:t>References</w:t>
      </w:r>
    </w:p>
    <w:p w14:paraId="11AF3A45" w14:textId="5A1AA050" w:rsidR="00C205F7" w:rsidRDefault="00C205F7" w:rsidP="00505AA3">
      <w:pPr>
        <w:tabs>
          <w:tab w:val="left" w:pos="1476"/>
        </w:tabs>
        <w:spacing w:after="0"/>
        <w:rPr>
          <w:rFonts w:ascii="Times New Roman" w:hAnsi="Times New Roman" w:cs="Times New Roman"/>
        </w:rPr>
      </w:pPr>
      <w:r>
        <w:rPr>
          <w:rFonts w:ascii="Times New Roman" w:hAnsi="Times New Roman" w:cs="Times New Roman"/>
        </w:rPr>
        <w:t xml:space="preserve">Dave, Paul. 2020. </w:t>
      </w:r>
      <w:r w:rsidRPr="00C205F7">
        <w:rPr>
          <w:rFonts w:ascii="Times New Roman" w:hAnsi="Times New Roman" w:cs="Times New Roman"/>
          <w:i/>
          <w:iCs/>
        </w:rPr>
        <w:t>Revolutionary Romanticism and Cinema: Country, Land, People</w:t>
      </w:r>
      <w:r>
        <w:rPr>
          <w:rFonts w:ascii="Times New Roman" w:hAnsi="Times New Roman" w:cs="Times New Roman"/>
        </w:rPr>
        <w:t>. London: Palgrave Macmillan.</w:t>
      </w:r>
    </w:p>
    <w:p w14:paraId="00E12906" w14:textId="0B13772E" w:rsidR="00C205F7" w:rsidRDefault="00C205F7" w:rsidP="00505AA3">
      <w:pPr>
        <w:tabs>
          <w:tab w:val="left" w:pos="1476"/>
        </w:tabs>
        <w:spacing w:after="0"/>
        <w:rPr>
          <w:rFonts w:ascii="Times New Roman" w:hAnsi="Times New Roman" w:cs="Times New Roman"/>
        </w:rPr>
      </w:pPr>
      <w:r>
        <w:rPr>
          <w:rFonts w:ascii="Times New Roman" w:hAnsi="Times New Roman" w:cs="Times New Roman"/>
        </w:rPr>
        <w:t xml:space="preserve">Kitchen, Will. 2020. </w:t>
      </w:r>
      <w:r w:rsidR="00722D20" w:rsidRPr="00722D20">
        <w:rPr>
          <w:rFonts w:ascii="Times New Roman" w:hAnsi="Times New Roman" w:cs="Times New Roman"/>
          <w:i/>
          <w:iCs/>
        </w:rPr>
        <w:t xml:space="preserve">Romanticism and Film: </w:t>
      </w:r>
      <w:r w:rsidRPr="00722D20">
        <w:rPr>
          <w:rFonts w:ascii="Times New Roman" w:hAnsi="Times New Roman" w:cs="Times New Roman"/>
          <w:i/>
          <w:iCs/>
        </w:rPr>
        <w:t>Franz Liszt and Audio-Visual Explanation</w:t>
      </w:r>
      <w:r>
        <w:rPr>
          <w:rFonts w:ascii="Times New Roman" w:hAnsi="Times New Roman" w:cs="Times New Roman"/>
        </w:rPr>
        <w:t>. London and New York: Bloomsbury Academic.</w:t>
      </w:r>
    </w:p>
    <w:p w14:paraId="46992954" w14:textId="4A850DFB" w:rsidR="00E313F9" w:rsidRDefault="00E313F9" w:rsidP="00505AA3">
      <w:pPr>
        <w:tabs>
          <w:tab w:val="left" w:pos="1476"/>
        </w:tabs>
        <w:spacing w:after="0"/>
        <w:rPr>
          <w:rFonts w:ascii="Times New Roman" w:hAnsi="Times New Roman" w:cs="Times New Roman"/>
        </w:rPr>
      </w:pPr>
      <w:r>
        <w:rPr>
          <w:rFonts w:ascii="Times New Roman" w:hAnsi="Times New Roman" w:cs="Times New Roman"/>
        </w:rPr>
        <w:t>Lo</w:t>
      </w:r>
      <w:r w:rsidR="00C205F7">
        <w:rPr>
          <w:rFonts w:ascii="Times New Roman" w:hAnsi="Times New Roman" w:cs="Times New Roman"/>
        </w:rPr>
        <w:t xml:space="preserve">ew, Katharina. 2021. </w:t>
      </w:r>
      <w:r w:rsidRPr="00C205F7">
        <w:rPr>
          <w:rFonts w:ascii="Times New Roman" w:hAnsi="Times New Roman" w:cs="Times New Roman"/>
          <w:i/>
          <w:iCs/>
        </w:rPr>
        <w:t>Special Effects and German Silent Film: Techno-Romantic Cinema</w:t>
      </w:r>
      <w:r w:rsidR="00C205F7">
        <w:rPr>
          <w:rFonts w:ascii="Times New Roman" w:hAnsi="Times New Roman" w:cs="Times New Roman"/>
        </w:rPr>
        <w:t xml:space="preserve">. </w:t>
      </w:r>
      <w:r w:rsidRPr="00E313F9">
        <w:rPr>
          <w:rFonts w:ascii="Times New Roman" w:hAnsi="Times New Roman" w:cs="Times New Roman"/>
        </w:rPr>
        <w:t>Amsterdam</w:t>
      </w:r>
      <w:r w:rsidR="00C205F7">
        <w:rPr>
          <w:rFonts w:ascii="Times New Roman" w:hAnsi="Times New Roman" w:cs="Times New Roman"/>
        </w:rPr>
        <w:t>:</w:t>
      </w:r>
      <w:r w:rsidRPr="00E313F9">
        <w:rPr>
          <w:rFonts w:ascii="Times New Roman" w:hAnsi="Times New Roman" w:cs="Times New Roman"/>
        </w:rPr>
        <w:t xml:space="preserve"> Amsterdam University Press</w:t>
      </w:r>
      <w:r w:rsidR="00C205F7">
        <w:rPr>
          <w:rFonts w:ascii="Times New Roman" w:hAnsi="Times New Roman" w:cs="Times New Roman"/>
        </w:rPr>
        <w:t>.</w:t>
      </w:r>
    </w:p>
    <w:p w14:paraId="6D7625C1" w14:textId="7F3FB816" w:rsidR="00C205F7" w:rsidRPr="00C205F7" w:rsidRDefault="00C205F7" w:rsidP="00505AA3">
      <w:pPr>
        <w:tabs>
          <w:tab w:val="left" w:pos="1476"/>
        </w:tabs>
        <w:spacing w:after="0"/>
        <w:rPr>
          <w:rFonts w:ascii="Times New Roman" w:hAnsi="Times New Roman" w:cs="Times New Roman"/>
        </w:rPr>
      </w:pPr>
      <w:proofErr w:type="spellStart"/>
      <w:r>
        <w:rPr>
          <w:rFonts w:ascii="Times New Roman" w:hAnsi="Times New Roman" w:cs="Times New Roman"/>
        </w:rPr>
        <w:t>Suchenski</w:t>
      </w:r>
      <w:proofErr w:type="spellEnd"/>
      <w:r>
        <w:rPr>
          <w:rFonts w:ascii="Times New Roman" w:hAnsi="Times New Roman" w:cs="Times New Roman"/>
        </w:rPr>
        <w:t xml:space="preserve">, I. Richard. 2016. </w:t>
      </w:r>
      <w:r w:rsidRPr="00C205F7">
        <w:rPr>
          <w:rFonts w:ascii="Times New Roman" w:hAnsi="Times New Roman" w:cs="Times New Roman"/>
          <w:i/>
          <w:iCs/>
        </w:rPr>
        <w:t>Projections of Memory: Romanticism, Modernism, and the Aesthetics of Film</w:t>
      </w:r>
      <w:r>
        <w:rPr>
          <w:rFonts w:ascii="Times New Roman" w:hAnsi="Times New Roman" w:cs="Times New Roman"/>
          <w:i/>
          <w:iCs/>
        </w:rPr>
        <w:t xml:space="preserve">. </w:t>
      </w:r>
      <w:r>
        <w:rPr>
          <w:rFonts w:ascii="Times New Roman" w:hAnsi="Times New Roman" w:cs="Times New Roman"/>
        </w:rPr>
        <w:t>Oxford: Oxford University Press.</w:t>
      </w:r>
    </w:p>
    <w:sectPr w:rsidR="00C205F7" w:rsidRPr="00C205F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688B5" w14:textId="77777777" w:rsidR="00EE6E5B" w:rsidRDefault="00EE6E5B" w:rsidP="00970FC7">
      <w:pPr>
        <w:spacing w:after="0" w:line="240" w:lineRule="auto"/>
      </w:pPr>
      <w:r>
        <w:separator/>
      </w:r>
    </w:p>
  </w:endnote>
  <w:endnote w:type="continuationSeparator" w:id="0">
    <w:p w14:paraId="0BBDAA84" w14:textId="77777777" w:rsidR="00EE6E5B" w:rsidRDefault="00EE6E5B" w:rsidP="00970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59C80" w14:textId="77777777" w:rsidR="00EE6E5B" w:rsidRDefault="00EE6E5B" w:rsidP="00970FC7">
      <w:pPr>
        <w:spacing w:after="0" w:line="240" w:lineRule="auto"/>
      </w:pPr>
      <w:r>
        <w:separator/>
      </w:r>
    </w:p>
  </w:footnote>
  <w:footnote w:type="continuationSeparator" w:id="0">
    <w:p w14:paraId="3B2AB573" w14:textId="77777777" w:rsidR="00EE6E5B" w:rsidRDefault="00EE6E5B" w:rsidP="00970FC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79C"/>
    <w:rsid w:val="00003E8B"/>
    <w:rsid w:val="000471CD"/>
    <w:rsid w:val="0007215D"/>
    <w:rsid w:val="0007289D"/>
    <w:rsid w:val="00095E5B"/>
    <w:rsid w:val="000B10BE"/>
    <w:rsid w:val="00153870"/>
    <w:rsid w:val="001A31D6"/>
    <w:rsid w:val="002B5C9F"/>
    <w:rsid w:val="002F679C"/>
    <w:rsid w:val="004E15B4"/>
    <w:rsid w:val="004F711D"/>
    <w:rsid w:val="00505AA3"/>
    <w:rsid w:val="00595E88"/>
    <w:rsid w:val="005C6F9F"/>
    <w:rsid w:val="006237C0"/>
    <w:rsid w:val="00700BC2"/>
    <w:rsid w:val="00706808"/>
    <w:rsid w:val="00722D20"/>
    <w:rsid w:val="00740206"/>
    <w:rsid w:val="00743D14"/>
    <w:rsid w:val="007556FB"/>
    <w:rsid w:val="007C09F5"/>
    <w:rsid w:val="00944DC1"/>
    <w:rsid w:val="00966567"/>
    <w:rsid w:val="00970FC7"/>
    <w:rsid w:val="00A86685"/>
    <w:rsid w:val="00B06C6E"/>
    <w:rsid w:val="00B20CBE"/>
    <w:rsid w:val="00BA42CB"/>
    <w:rsid w:val="00C00E78"/>
    <w:rsid w:val="00C07929"/>
    <w:rsid w:val="00C101F3"/>
    <w:rsid w:val="00C205F7"/>
    <w:rsid w:val="00C4510F"/>
    <w:rsid w:val="00CC1839"/>
    <w:rsid w:val="00D36919"/>
    <w:rsid w:val="00E313F9"/>
    <w:rsid w:val="00E81D8F"/>
    <w:rsid w:val="00EA1B25"/>
    <w:rsid w:val="00EA6B26"/>
    <w:rsid w:val="00EB71FA"/>
    <w:rsid w:val="00ED5539"/>
    <w:rsid w:val="00EE6E5B"/>
    <w:rsid w:val="00F1159D"/>
    <w:rsid w:val="00F532B6"/>
    <w:rsid w:val="00FC292D"/>
    <w:rsid w:val="00FF11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74C2F"/>
  <w15:chartTrackingRefBased/>
  <w15:docId w15:val="{C0E4AF64-7BED-4252-867A-9D890E052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00E78"/>
    <w:rPr>
      <w:sz w:val="16"/>
      <w:szCs w:val="16"/>
    </w:rPr>
  </w:style>
  <w:style w:type="paragraph" w:styleId="CommentText">
    <w:name w:val="annotation text"/>
    <w:basedOn w:val="Normal"/>
    <w:link w:val="CommentTextChar"/>
    <w:uiPriority w:val="99"/>
    <w:semiHidden/>
    <w:unhideWhenUsed/>
    <w:rsid w:val="00C00E78"/>
    <w:pPr>
      <w:spacing w:line="240" w:lineRule="auto"/>
    </w:pPr>
    <w:rPr>
      <w:sz w:val="20"/>
      <w:szCs w:val="20"/>
    </w:rPr>
  </w:style>
  <w:style w:type="character" w:customStyle="1" w:styleId="CommentTextChar">
    <w:name w:val="Comment Text Char"/>
    <w:basedOn w:val="DefaultParagraphFont"/>
    <w:link w:val="CommentText"/>
    <w:uiPriority w:val="99"/>
    <w:semiHidden/>
    <w:rsid w:val="00C00E78"/>
    <w:rPr>
      <w:sz w:val="20"/>
      <w:szCs w:val="20"/>
    </w:rPr>
  </w:style>
  <w:style w:type="paragraph" w:styleId="CommentSubject">
    <w:name w:val="annotation subject"/>
    <w:basedOn w:val="CommentText"/>
    <w:next w:val="CommentText"/>
    <w:link w:val="CommentSubjectChar"/>
    <w:uiPriority w:val="99"/>
    <w:semiHidden/>
    <w:unhideWhenUsed/>
    <w:rsid w:val="00C00E78"/>
    <w:rPr>
      <w:b/>
      <w:bCs/>
    </w:rPr>
  </w:style>
  <w:style w:type="character" w:customStyle="1" w:styleId="CommentSubjectChar">
    <w:name w:val="Comment Subject Char"/>
    <w:basedOn w:val="CommentTextChar"/>
    <w:link w:val="CommentSubject"/>
    <w:uiPriority w:val="99"/>
    <w:semiHidden/>
    <w:rsid w:val="00C00E78"/>
    <w:rPr>
      <w:b/>
      <w:bCs/>
      <w:sz w:val="20"/>
      <w:szCs w:val="20"/>
    </w:rPr>
  </w:style>
  <w:style w:type="paragraph" w:styleId="FootnoteText">
    <w:name w:val="footnote text"/>
    <w:basedOn w:val="Normal"/>
    <w:link w:val="FootnoteTextChar"/>
    <w:uiPriority w:val="99"/>
    <w:semiHidden/>
    <w:unhideWhenUsed/>
    <w:rsid w:val="00970FC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70FC7"/>
    <w:rPr>
      <w:sz w:val="20"/>
      <w:szCs w:val="20"/>
    </w:rPr>
  </w:style>
  <w:style w:type="character" w:styleId="FootnoteReference">
    <w:name w:val="footnote reference"/>
    <w:basedOn w:val="DefaultParagraphFont"/>
    <w:uiPriority w:val="99"/>
    <w:semiHidden/>
    <w:unhideWhenUsed/>
    <w:rsid w:val="00970FC7"/>
    <w:rPr>
      <w:vertAlign w:val="superscript"/>
    </w:rPr>
  </w:style>
  <w:style w:type="character" w:styleId="Hyperlink">
    <w:name w:val="Hyperlink"/>
    <w:basedOn w:val="DefaultParagraphFont"/>
    <w:uiPriority w:val="99"/>
    <w:unhideWhenUsed/>
    <w:rsid w:val="00E313F9"/>
    <w:rPr>
      <w:color w:val="0563C1" w:themeColor="hyperlink"/>
      <w:u w:val="single"/>
    </w:rPr>
  </w:style>
  <w:style w:type="character" w:styleId="UnresolvedMention">
    <w:name w:val="Unresolved Mention"/>
    <w:basedOn w:val="DefaultParagraphFont"/>
    <w:uiPriority w:val="99"/>
    <w:semiHidden/>
    <w:unhideWhenUsed/>
    <w:rsid w:val="00E313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illiamkitchen002@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7B428C-D7D3-4884-915C-077D42F43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2</Pages>
  <Words>1196</Words>
  <Characters>6822</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Kitchen</dc:creator>
  <cp:keywords/>
  <dc:description/>
  <cp:lastModifiedBy>Will Kitchen</cp:lastModifiedBy>
  <cp:revision>36</cp:revision>
  <dcterms:created xsi:type="dcterms:W3CDTF">2021-05-17T13:24:00Z</dcterms:created>
  <dcterms:modified xsi:type="dcterms:W3CDTF">2021-06-14T23:08:00Z</dcterms:modified>
</cp:coreProperties>
</file>