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E1968" w14:textId="77777777" w:rsidR="00C449D9" w:rsidRDefault="00C449D9" w:rsidP="00C449D9">
      <w:r>
        <w:rPr>
          <w:b/>
          <w:bCs/>
          <w:szCs w:val="24"/>
        </w:rPr>
        <w:t>Title:</w:t>
      </w:r>
      <w:r>
        <w:rPr>
          <w:b/>
          <w:bCs/>
          <w:sz w:val="28"/>
          <w:szCs w:val="24"/>
        </w:rPr>
        <w:t xml:space="preserve"> </w:t>
      </w:r>
      <w:r>
        <w:t>Evaluation of in-shoe plantar pressure and shear during walking for diabetic foot ulcer prevention</w:t>
      </w:r>
    </w:p>
    <w:p w14:paraId="7561A9DB" w14:textId="77777777" w:rsidR="00C449D9" w:rsidRDefault="00C449D9" w:rsidP="00C449D9"/>
    <w:p w14:paraId="3EBE3929" w14:textId="77777777" w:rsidR="00C449D9" w:rsidRDefault="00C449D9" w:rsidP="00C449D9">
      <w:r>
        <w:t>Jinghua Tang, Researcher Fellow</w:t>
      </w:r>
      <w:r>
        <w:rPr>
          <w:vertAlign w:val="superscript"/>
        </w:rPr>
        <w:t>1</w:t>
      </w:r>
    </w:p>
    <w:p w14:paraId="22A3A473" w14:textId="77777777" w:rsidR="00C449D9" w:rsidRDefault="00C449D9" w:rsidP="00C449D9">
      <w:r>
        <w:t>Dan L Bader, Emeritus Professor of Bioengineering and Tissue Health</w:t>
      </w:r>
      <w:r>
        <w:rPr>
          <w:vertAlign w:val="superscript"/>
        </w:rPr>
        <w:t>2</w:t>
      </w:r>
    </w:p>
    <w:p w14:paraId="7AE89F59" w14:textId="77777777" w:rsidR="00C449D9" w:rsidRDefault="00C449D9" w:rsidP="00C449D9">
      <w:r>
        <w:t xml:space="preserve">Daniel J Parker, Lecturer in Digital Health </w:t>
      </w:r>
      <w:r>
        <w:rPr>
          <w:vertAlign w:val="superscript"/>
        </w:rPr>
        <w:t>3</w:t>
      </w:r>
    </w:p>
    <w:p w14:paraId="493615CA" w14:textId="77777777" w:rsidR="00C449D9" w:rsidRDefault="00C449D9" w:rsidP="00C449D9">
      <w:r>
        <w:t>Saeed Forghany, Research Fellow</w:t>
      </w:r>
      <w:r>
        <w:rPr>
          <w:vertAlign w:val="superscript"/>
        </w:rPr>
        <w:t>4</w:t>
      </w:r>
    </w:p>
    <w:p w14:paraId="3AEEB4FC" w14:textId="77777777" w:rsidR="00C449D9" w:rsidRDefault="00C449D9" w:rsidP="00C449D9">
      <w:r>
        <w:t>Christopher J Nester, Professor of Rehabilitation</w:t>
      </w:r>
      <w:r>
        <w:rPr>
          <w:vertAlign w:val="superscript"/>
        </w:rPr>
        <w:t>4</w:t>
      </w:r>
    </w:p>
    <w:p w14:paraId="72A1EFC6" w14:textId="77777777" w:rsidR="00C449D9" w:rsidRDefault="00C449D9" w:rsidP="00C449D9">
      <w:r>
        <w:t>David Moser, Visiting Professor</w:t>
      </w:r>
      <w:r>
        <w:rPr>
          <w:vertAlign w:val="superscript"/>
        </w:rPr>
        <w:t>1</w:t>
      </w:r>
    </w:p>
    <w:p w14:paraId="49788307" w14:textId="77777777" w:rsidR="00C449D9" w:rsidRDefault="00C449D9" w:rsidP="00C449D9">
      <w:pPr>
        <w:rPr>
          <w:vertAlign w:val="superscript"/>
        </w:rPr>
      </w:pPr>
      <w:r>
        <w:t>Liudi Jiang, Professor of Materials &amp; Electromechanical System</w:t>
      </w:r>
      <w:r>
        <w:rPr>
          <w:vertAlign w:val="superscript"/>
        </w:rPr>
        <w:t>1</w:t>
      </w:r>
    </w:p>
    <w:p w14:paraId="2F478660" w14:textId="77777777" w:rsidR="00C449D9" w:rsidRDefault="00C449D9" w:rsidP="00C449D9">
      <w:pPr>
        <w:rPr>
          <w:vertAlign w:val="superscript"/>
        </w:rPr>
      </w:pPr>
    </w:p>
    <w:p w14:paraId="65FADAC1" w14:textId="77777777" w:rsidR="00C449D9" w:rsidRDefault="00C449D9" w:rsidP="00C449D9">
      <w:r>
        <w:rPr>
          <w:vertAlign w:val="superscript"/>
        </w:rPr>
        <w:t>1</w:t>
      </w:r>
      <w:r>
        <w:t>School of Engineering, University of Southampton, Southampton SO17 1BJ, United Kingdom</w:t>
      </w:r>
    </w:p>
    <w:p w14:paraId="63A6FBB2" w14:textId="77777777" w:rsidR="00C449D9" w:rsidRDefault="00C449D9" w:rsidP="00C449D9">
      <w:r>
        <w:rPr>
          <w:vertAlign w:val="superscript"/>
        </w:rPr>
        <w:t>2</w:t>
      </w:r>
      <w:r>
        <w:t>School of Health Sciences, University of Southampton, Southampton, SO17 1BJ, United Kingdom</w:t>
      </w:r>
    </w:p>
    <w:p w14:paraId="1812D6D9" w14:textId="77777777" w:rsidR="00C449D9" w:rsidRDefault="00C449D9" w:rsidP="00C449D9">
      <w:r>
        <w:rPr>
          <w:vertAlign w:val="superscript"/>
        </w:rPr>
        <w:t>3</w:t>
      </w:r>
      <w:r>
        <w:t>School of Health and Society, University of Salford, Salford, M6 6PU, United Kingdom</w:t>
      </w:r>
    </w:p>
    <w:p w14:paraId="25C90DFD" w14:textId="77777777" w:rsidR="00C449D9" w:rsidRDefault="00C449D9" w:rsidP="00C449D9">
      <w:r>
        <w:rPr>
          <w:vertAlign w:val="superscript"/>
        </w:rPr>
        <w:t>4</w:t>
      </w:r>
      <w:r>
        <w:t xml:space="preserve"> School of Allied Health Professions, Keele University, Keele, Newcastle ST5 5BG, United Kingdom</w:t>
      </w:r>
    </w:p>
    <w:p w14:paraId="2D2A5D81" w14:textId="77777777" w:rsidR="00C449D9" w:rsidRDefault="00C449D9" w:rsidP="00C449D9">
      <w:pPr>
        <w:rPr>
          <w:b/>
          <w:bCs/>
          <w:sz w:val="28"/>
          <w:szCs w:val="24"/>
        </w:rPr>
      </w:pPr>
    </w:p>
    <w:p w14:paraId="4D51F95A" w14:textId="77777777" w:rsidR="00C449D9" w:rsidRDefault="00C449D9" w:rsidP="00C449D9">
      <w:pPr>
        <w:spacing w:line="256" w:lineRule="auto"/>
        <w:jc w:val="left"/>
      </w:pPr>
      <w:r>
        <w:rPr>
          <w:b/>
          <w:bCs/>
        </w:rPr>
        <w:t>Corresponding author</w:t>
      </w:r>
      <w:r>
        <w:t xml:space="preserve">: </w:t>
      </w:r>
      <w:proofErr w:type="spellStart"/>
      <w:r>
        <w:t>Dr.</w:t>
      </w:r>
      <w:proofErr w:type="spellEnd"/>
      <w:r>
        <w:t xml:space="preserve"> Jinghua Tang, </w:t>
      </w:r>
      <w:hyperlink r:id="rId7" w:history="1">
        <w:r>
          <w:rPr>
            <w:rStyle w:val="Hyperlink"/>
          </w:rPr>
          <w:t>Jinghua.tang@soton.ac.uk</w:t>
        </w:r>
      </w:hyperlink>
      <w:r>
        <w:t>, (+44) 023 8059 2551</w:t>
      </w:r>
    </w:p>
    <w:p w14:paraId="5CD7C337" w14:textId="77777777" w:rsidR="00C449D9" w:rsidRDefault="00C449D9" w:rsidP="00C449D9">
      <w:pPr>
        <w:spacing w:line="256" w:lineRule="auto"/>
        <w:jc w:val="left"/>
      </w:pPr>
      <w:r>
        <w:rPr>
          <w:rFonts w:ascii="Times New Roman" w:hAnsi="Times New Roman" w:cs="Times New Roman"/>
          <w:szCs w:val="24"/>
        </w:rPr>
        <w:br w:type="page"/>
      </w:r>
    </w:p>
    <w:p w14:paraId="5C6906CC" w14:textId="77777777" w:rsidR="00C449D9" w:rsidRDefault="00C449D9" w:rsidP="00C449D9">
      <w:r>
        <w:rPr>
          <w:b/>
          <w:bCs/>
          <w:sz w:val="28"/>
          <w:szCs w:val="28"/>
        </w:rPr>
        <w:lastRenderedPageBreak/>
        <w:t>Abstract</w:t>
      </w:r>
    </w:p>
    <w:p w14:paraId="44369694" w14:textId="77777777" w:rsidR="00C449D9" w:rsidRDefault="00C449D9" w:rsidP="00C449D9">
      <w:r>
        <w:rPr>
          <w:b/>
          <w:bCs/>
        </w:rPr>
        <w:t>Aims</w:t>
      </w:r>
      <w:r>
        <w:t xml:space="preserve">: To investigate reliability and changes of in-shoe plantar pressure and shear during walking at three cadences with two insole designs. This was a precursor to investigate plantar loading in people with diabetes for potential foot ulcer prevention. </w:t>
      </w:r>
    </w:p>
    <w:p w14:paraId="7D3B76C4" w14:textId="77777777" w:rsidR="00C449D9" w:rsidRDefault="00C449D9" w:rsidP="00C449D9">
      <w:r>
        <w:rPr>
          <w:b/>
          <w:bCs/>
        </w:rPr>
        <w:t>Methods</w:t>
      </w:r>
      <w:r>
        <w:t xml:space="preserve">: A </w:t>
      </w:r>
      <w:proofErr w:type="spellStart"/>
      <w:r>
        <w:t>sensorised</w:t>
      </w:r>
      <w:proofErr w:type="spellEnd"/>
      <w:r>
        <w:t xml:space="preserve"> insole system, capable of measuring plantar pressure and shear at the heel, fifth metatarsal head (5MH), first metatarsal head (1MH) and hallux, was tested with ten healthy participants during level walking. Reliability was evaluated, using intra-class correlation coefficient (ICC), while varying the cadences and insole types. Percentage changes in pressure and shear relative to values obtained at self-selected cadence with a flat insole design were investigated.</w:t>
      </w:r>
    </w:p>
    <w:p w14:paraId="6D483696" w14:textId="77777777" w:rsidR="00C449D9" w:rsidRDefault="00C449D9" w:rsidP="00C449D9">
      <w:r>
        <w:rPr>
          <w:b/>
          <w:bCs/>
        </w:rPr>
        <w:t>Results</w:t>
      </w:r>
      <w:r>
        <w:t xml:space="preserve">: Mean (SD) of maximum pressure, medial-lateral and anterior-posterior shear of up to 380 (24) kPa, 46 (2) kPa and -71 (4) kPa, respectively, were measured. The ICC in ranges of </w:t>
      </w:r>
      <w:r>
        <w:rPr>
          <w:color w:val="000000" w:themeColor="text1"/>
        </w:rPr>
        <w:t>0.762~0.973, 0.758~0.987 and 0.800~0.980 were obtained for pressure, anterior-posterior and medial-lateral shear, respectively</w:t>
      </w:r>
      <w:r>
        <w:t>. Opposite anterior-posterior shear directions between 5MH and 1MH (stretching), and between 1MH and hallux (pinching) were observed for some participants. Increasing cadence increased pressure and anterior-posterior shear (up to +77%) but reduced medial-lateral shear at the heel and hallux. Slower cadence increased anterior-posterior shear (+114%) but decreased medial-lateral shear (-46%) at the hallux. The use of a flexible contoured insole resulted in pressure reduction at the heel and 5MH but an increase in anterior-posterior shear at the heel (+69%) and hallux (+75%).</w:t>
      </w:r>
    </w:p>
    <w:p w14:paraId="0662FC3A" w14:textId="77777777" w:rsidR="00C449D9" w:rsidRDefault="00C449D9" w:rsidP="00C449D9">
      <w:r>
        <w:rPr>
          <w:b/>
          <w:bCs/>
        </w:rPr>
        <w:t>Conclusion</w:t>
      </w:r>
      <w:r>
        <w:t xml:space="preserve">: The insole system demonstrated good reliability and is comparable </w:t>
      </w:r>
      <w:proofErr w:type="gramStart"/>
      <w:r>
        <w:t>to  reported</w:t>
      </w:r>
      <w:proofErr w:type="gramEnd"/>
      <w:r>
        <w:t xml:space="preserve"> pressure-only systems. Pressure measurements were sensitive to changes in cadence and insole designs in ways that are consistent with literature. However, our novel plantar shear showed localised shear changes with cadences and insoles for the first-time, as well as stretching and pinching effects on plantar tissue. This opens new possibilities to investigate plantar tissue viability, loading characteristics and orthotic designs aimed towards foot ulcer prevention.</w:t>
      </w:r>
    </w:p>
    <w:p w14:paraId="1E72E78F" w14:textId="77777777" w:rsidR="00C449D9" w:rsidRDefault="00C449D9" w:rsidP="00C449D9">
      <w:r>
        <w:lastRenderedPageBreak/>
        <w:t>Key words: Pressure, Shear, Plantar, In-shoe, Walking, Insole</w:t>
      </w:r>
    </w:p>
    <w:p w14:paraId="392A0C0D" w14:textId="77777777" w:rsidR="00C449D9" w:rsidRDefault="00C449D9" w:rsidP="00C449D9">
      <w:pPr>
        <w:rPr>
          <w:b/>
          <w:bCs/>
          <w:sz w:val="28"/>
          <w:szCs w:val="24"/>
        </w:rPr>
      </w:pPr>
      <w:r>
        <w:rPr>
          <w:b/>
          <w:bCs/>
          <w:sz w:val="28"/>
          <w:szCs w:val="24"/>
        </w:rPr>
        <w:t>Acknowledgement</w:t>
      </w:r>
    </w:p>
    <w:p w14:paraId="1D1D23EB" w14:textId="77777777" w:rsidR="00C449D9" w:rsidRDefault="00C449D9" w:rsidP="00C449D9">
      <w:pPr>
        <w:rPr>
          <w:b/>
          <w:bCs/>
        </w:rPr>
      </w:pPr>
      <w:r>
        <w:t>We would like to thank Yudan Zhang for her assistance in data collection and support.</w:t>
      </w:r>
    </w:p>
    <w:p w14:paraId="01F7B602" w14:textId="77777777" w:rsidR="00C449D9" w:rsidRDefault="00C449D9" w:rsidP="00C449D9">
      <w:pPr>
        <w:rPr>
          <w:b/>
          <w:bCs/>
          <w:sz w:val="28"/>
          <w:szCs w:val="24"/>
        </w:rPr>
      </w:pPr>
      <w:r>
        <w:rPr>
          <w:b/>
          <w:bCs/>
          <w:sz w:val="28"/>
          <w:szCs w:val="24"/>
        </w:rPr>
        <w:t>Conflicts of Interest</w:t>
      </w:r>
    </w:p>
    <w:p w14:paraId="170E10B8" w14:textId="77777777" w:rsidR="00C449D9" w:rsidRDefault="00C449D9" w:rsidP="00C449D9">
      <w:r>
        <w:t>The authors declare no conflict of interest.</w:t>
      </w:r>
    </w:p>
    <w:p w14:paraId="11A419D9" w14:textId="77777777" w:rsidR="00C449D9" w:rsidRDefault="00C449D9" w:rsidP="00C449D9">
      <w:pPr>
        <w:rPr>
          <w:b/>
          <w:bCs/>
          <w:sz w:val="28"/>
          <w:szCs w:val="24"/>
        </w:rPr>
      </w:pPr>
      <w:r>
        <w:rPr>
          <w:b/>
          <w:bCs/>
          <w:sz w:val="28"/>
          <w:szCs w:val="24"/>
        </w:rPr>
        <w:t>Funding Statement</w:t>
      </w:r>
    </w:p>
    <w:p w14:paraId="5F804A62" w14:textId="77777777" w:rsidR="00C449D9" w:rsidRDefault="00C449D9" w:rsidP="00C449D9">
      <w:r>
        <w:t>This study is funded by the NIHR Invention for Innovation (i4i) Programme (NIHR201315). The views expressed are those of the authors and not necessarily those of the NIHR or the Department of Health and Social Care.</w:t>
      </w:r>
    </w:p>
    <w:p w14:paraId="57B2866A" w14:textId="77777777" w:rsidR="00C449D9" w:rsidRDefault="00C449D9" w:rsidP="00C449D9">
      <w:pPr>
        <w:rPr>
          <w:b/>
          <w:bCs/>
          <w:sz w:val="28"/>
          <w:szCs w:val="24"/>
        </w:rPr>
      </w:pPr>
      <w:r>
        <w:rPr>
          <w:b/>
          <w:bCs/>
          <w:sz w:val="28"/>
          <w:szCs w:val="24"/>
        </w:rPr>
        <w:t>Data availability</w:t>
      </w:r>
    </w:p>
    <w:p w14:paraId="76DB712A" w14:textId="77777777" w:rsidR="00C449D9" w:rsidRDefault="00C449D9" w:rsidP="00C449D9">
      <w:r>
        <w:t xml:space="preserve">All data supporting this study are openly available from the University of Southampton repository at </w:t>
      </w:r>
      <w:r w:rsidRPr="00C449D9">
        <w:t>https://doi.org/10.5258/SOTON/D2710.</w:t>
      </w:r>
    </w:p>
    <w:p w14:paraId="5B913E3C" w14:textId="77777777" w:rsidR="00C449D9" w:rsidRDefault="00C449D9" w:rsidP="00C449D9">
      <w:pPr>
        <w:rPr>
          <w:b/>
          <w:bCs/>
          <w:sz w:val="28"/>
          <w:szCs w:val="24"/>
        </w:rPr>
      </w:pPr>
      <w:r>
        <w:rPr>
          <w:b/>
          <w:bCs/>
          <w:sz w:val="28"/>
          <w:szCs w:val="24"/>
        </w:rPr>
        <w:t>Ethical statement</w:t>
      </w:r>
    </w:p>
    <w:p w14:paraId="6E0D65E0" w14:textId="77777777" w:rsidR="00C449D9" w:rsidRDefault="00C449D9" w:rsidP="00C449D9">
      <w:r>
        <w:t>The study was approved by the University Research Ethics Committee of the University of Southampton (ERGO ID: 63303). Written informed consent was obtained from the participants to publish this paper.</w:t>
      </w:r>
    </w:p>
    <w:p w14:paraId="34B13BA1" w14:textId="77777777" w:rsidR="00C449D9" w:rsidRDefault="00C449D9">
      <w:pPr>
        <w:spacing w:line="259" w:lineRule="auto"/>
        <w:jc w:val="left"/>
        <w:rPr>
          <w:b/>
          <w:bCs/>
          <w:sz w:val="28"/>
          <w:szCs w:val="28"/>
        </w:rPr>
      </w:pPr>
      <w:r>
        <w:rPr>
          <w:b/>
          <w:bCs/>
          <w:sz w:val="28"/>
          <w:szCs w:val="28"/>
        </w:rPr>
        <w:br w:type="page"/>
      </w:r>
    </w:p>
    <w:p w14:paraId="75BB6123" w14:textId="393EAE4B" w:rsidR="00B963C1" w:rsidRPr="00C449D9" w:rsidRDefault="00B963C1">
      <w:pPr>
        <w:rPr>
          <w:b/>
          <w:bCs/>
          <w:sz w:val="28"/>
          <w:szCs w:val="28"/>
        </w:rPr>
      </w:pPr>
      <w:r w:rsidRPr="00C449D9">
        <w:rPr>
          <w:b/>
          <w:bCs/>
          <w:sz w:val="28"/>
          <w:szCs w:val="28"/>
        </w:rPr>
        <w:lastRenderedPageBreak/>
        <w:t>Introduction</w:t>
      </w:r>
    </w:p>
    <w:p w14:paraId="308A850F" w14:textId="77777777" w:rsidR="00B963C1" w:rsidRPr="00C449D9" w:rsidRDefault="00B963C1" w:rsidP="0040206A">
      <w:r w:rsidRPr="00C449D9">
        <w:t>Excessive and prolonged external loading are key factors associated with tissue injury and cell death. For people with diabetes (PWDs), additional internal factors such as peripheral neuropathy, impaired microcirculatory response, foot deformity and reduced tissue response to loading contribute to a greatly increased risk of foot ulceration (DFU).</w:t>
      </w:r>
      <w:r w:rsidRPr="00C449D9">
        <w:rPr>
          <w:noProof/>
          <w:vertAlign w:val="superscript"/>
        </w:rPr>
        <w:t>1</w:t>
      </w:r>
      <w:r w:rsidRPr="00C449D9">
        <w:t xml:space="preserve"> DFUs have a very significant impact and there are over 60,000 people with diabetic foot ulcers in England at any given time.</w:t>
      </w:r>
      <w:r w:rsidRPr="00C449D9">
        <w:rPr>
          <w:noProof/>
          <w:vertAlign w:val="superscript"/>
        </w:rPr>
        <w:t>2</w:t>
      </w:r>
      <w:r w:rsidRPr="00C449D9">
        <w:t xml:space="preserve"> This is associated with 100 DFU-related amputations every week and a 60% five-year mortality rate.</w:t>
      </w:r>
      <w:r w:rsidRPr="00C449D9">
        <w:rPr>
          <w:noProof/>
          <w:vertAlign w:val="superscript"/>
        </w:rPr>
        <w:t>3</w:t>
      </w:r>
      <w:r w:rsidRPr="00C449D9">
        <w:t xml:space="preserve"> Yet, 75% of DFUs may be preventable</w:t>
      </w:r>
      <w:r w:rsidRPr="00C449D9">
        <w:rPr>
          <w:noProof/>
          <w:vertAlign w:val="superscript"/>
        </w:rPr>
        <w:t>4</w:t>
      </w:r>
      <w:r w:rsidRPr="00C449D9">
        <w:t xml:space="preserve"> by better management of the load applied to the sole of the foot during load bearing activities. The </w:t>
      </w:r>
      <w:proofErr w:type="gramStart"/>
      <w:r w:rsidRPr="00C449D9">
        <w:t>particular priorities</w:t>
      </w:r>
      <w:proofErr w:type="gramEnd"/>
      <w:r w:rsidRPr="00C449D9">
        <w:t xml:space="preserve"> are at heel, metatarsal heads and toes which are areas most commonly affected by ulceration due to excessive external loads.</w:t>
      </w:r>
      <w:r w:rsidRPr="00C449D9">
        <w:rPr>
          <w:noProof/>
          <w:vertAlign w:val="superscript"/>
        </w:rPr>
        <w:t>5</w:t>
      </w:r>
    </w:p>
    <w:p w14:paraId="4D1F6857" w14:textId="77777777" w:rsidR="00B963C1" w:rsidRPr="00C449D9" w:rsidRDefault="00B963C1" w:rsidP="0040206A">
      <w:bookmarkStart w:id="0" w:name="_Hlk139948388"/>
      <w:bookmarkStart w:id="1" w:name="_Hlk140153337"/>
      <w:r w:rsidRPr="00C449D9">
        <w:t>The pathogenesis of DFU is a multi-factorial process with peripheral neuropathy and arterial disease being the two dominant internal factors.</w:t>
      </w:r>
      <w:r w:rsidRPr="00C449D9">
        <w:rPr>
          <w:noProof/>
          <w:vertAlign w:val="superscript"/>
        </w:rPr>
        <w:t>6</w:t>
      </w:r>
      <w:r w:rsidRPr="00C449D9">
        <w:t xml:space="preserve"> Elevated pressure is known to be associated with risk of DFU. This is further exacerbated by foot deformity</w:t>
      </w:r>
      <w:r w:rsidRPr="00C449D9">
        <w:rPr>
          <w:noProof/>
          <w:vertAlign w:val="superscript"/>
        </w:rPr>
        <w:t>7, 8</w:t>
      </w:r>
      <w:r w:rsidRPr="00C449D9">
        <w:t xml:space="preserve"> (e.g., hammer toe) and musculoskeletal dysfunction</w:t>
      </w:r>
      <w:r w:rsidRPr="00C449D9">
        <w:rPr>
          <w:noProof/>
          <w:vertAlign w:val="superscript"/>
        </w:rPr>
        <w:t>9</w:t>
      </w:r>
      <w:r w:rsidRPr="00C449D9">
        <w:t xml:space="preserve"> (e.g., reduced ankle dorsiflexion), which were observed on PWDs, especially those suffer from neuropathy. In additional to pressure, studies also reported that plantar shear plays a clinically significant role in DFU formation. Indeed, de Wert et al., reported a significant increase in interleukin-1α release, a tissue damage-associated molecular pattern, after shear loading, comparing to the response to pressure-only loading.</w:t>
      </w:r>
      <w:r w:rsidRPr="00C449D9">
        <w:rPr>
          <w:noProof/>
          <w:vertAlign w:val="superscript"/>
        </w:rPr>
        <w:t>10</w:t>
      </w:r>
      <w:r w:rsidRPr="00C449D9">
        <w:t xml:space="preserve"> Therefore, utilising both pressure and shear measurement could play a key role towards more effective DFU prevention solutions.</w:t>
      </w:r>
      <w:r w:rsidRPr="00C449D9">
        <w:rPr>
          <w:noProof/>
          <w:vertAlign w:val="superscript"/>
        </w:rPr>
        <w:t>6</w:t>
      </w:r>
      <w:r w:rsidRPr="00C449D9">
        <w:t xml:space="preserve"> Yavuz reported elevated shear stress in patients with diabetic neuropathy,</w:t>
      </w:r>
      <w:r w:rsidRPr="00C449D9">
        <w:rPr>
          <w:noProof/>
          <w:vertAlign w:val="superscript"/>
        </w:rPr>
        <w:t>11</w:t>
      </w:r>
      <w:r w:rsidRPr="00C449D9">
        <w:t xml:space="preserve"> as well as those who previously ulcerated</w:t>
      </w:r>
      <w:bookmarkStart w:id="2" w:name="_Hlk139950324"/>
      <w:r w:rsidRPr="00C449D9">
        <w:t>,</w:t>
      </w:r>
      <w:r w:rsidRPr="00C449D9">
        <w:rPr>
          <w:noProof/>
          <w:vertAlign w:val="superscript"/>
        </w:rPr>
        <w:t>12</w:t>
      </w:r>
      <w:r w:rsidRPr="00C449D9">
        <w:t xml:space="preserve"> comparing to their counterparts.</w:t>
      </w:r>
      <w:bookmarkEnd w:id="2"/>
      <w:r w:rsidRPr="00C449D9">
        <w:t xml:space="preserve"> In addition, a greater range of anterior-posterior components of ground reaction forces were revealed on PWDs who previously ulcerated.</w:t>
      </w:r>
      <w:r w:rsidRPr="00C449D9">
        <w:rPr>
          <w:noProof/>
          <w:vertAlign w:val="superscript"/>
        </w:rPr>
        <w:t>13</w:t>
      </w:r>
      <w:r w:rsidRPr="00C449D9">
        <w:t xml:space="preserve"> A randomised control trial involving 299 patients suggested that the standard group was over three times more likely to develop a DFU as compared with those using shear-reducing insoles. Indeed, in the general field of skin ulceration, e.g., pressure ulcers, shear has also long been identified as an important factor because tissue and blood vessels are distorted under shear more easily than compressive pressure load, resulting in occlusion and tissue </w:t>
      </w:r>
      <w:r w:rsidRPr="00C449D9">
        <w:lastRenderedPageBreak/>
        <w:t>ischaemia and thereafter increasing the risk of cell death. Tissue deformation, as a result of shear, can also negatively impact lymphatic flow and obstruct transportation of metabolic waste away from an area at risk of ulceration.</w:t>
      </w:r>
      <w:r w:rsidRPr="00C449D9">
        <w:rPr>
          <w:noProof/>
          <w:vertAlign w:val="superscript"/>
        </w:rPr>
        <w:t>14</w:t>
      </w:r>
      <w:r w:rsidRPr="00C449D9">
        <w:t xml:space="preserve"> Bader et al. also reported that the repetitive pressure and shear applied to load-sensitive tissue, adjacent to a bony prominence, is likely </w:t>
      </w:r>
      <w:proofErr w:type="gramStart"/>
      <w:r w:rsidRPr="00C449D9">
        <w:t>to  lead</w:t>
      </w:r>
      <w:proofErr w:type="gramEnd"/>
      <w:r w:rsidRPr="00C449D9">
        <w:t xml:space="preserve"> to pressure ulcers and DFUs.</w:t>
      </w:r>
      <w:r w:rsidRPr="00C449D9">
        <w:rPr>
          <w:noProof/>
          <w:vertAlign w:val="superscript"/>
        </w:rPr>
        <w:t>15</w:t>
      </w:r>
      <w:bookmarkEnd w:id="0"/>
    </w:p>
    <w:bookmarkEnd w:id="1"/>
    <w:p w14:paraId="48F2ADEB" w14:textId="77777777" w:rsidR="00B963C1" w:rsidRPr="00C449D9" w:rsidRDefault="00B963C1" w:rsidP="00660950">
      <w:r w:rsidRPr="00C449D9">
        <w:t>To date, several international guidelines, and other literature</w:t>
      </w:r>
      <w:r w:rsidRPr="00C449D9">
        <w:rPr>
          <w:noProof/>
          <w:vertAlign w:val="superscript"/>
        </w:rPr>
        <w:t>16</w:t>
      </w:r>
      <w:r w:rsidRPr="00C449D9">
        <w:t>, emphasize the importance of shear combined with pressure as the leading external risk factor for DFUs.</w:t>
      </w:r>
      <w:r w:rsidRPr="00C449D9">
        <w:rPr>
          <w:noProof/>
          <w:vertAlign w:val="superscript"/>
        </w:rPr>
        <w:t>17-19</w:t>
      </w:r>
      <w:r w:rsidRPr="00C449D9">
        <w:t xml:space="preserve"> </w:t>
      </w:r>
      <w:bookmarkStart w:id="3" w:name="_Hlk139948476"/>
      <w:r w:rsidRPr="00C449D9">
        <w:t>However, the lack of pressure and shear sensing systems means that most DFU risk assessment and prevention research has focused only on the impact of pressure. In addition, orthotic insoles and footwear were primarily designed with pressure relive features. Perry et al.</w:t>
      </w:r>
      <w:r w:rsidRPr="00C449D9">
        <w:rPr>
          <w:noProof/>
          <w:vertAlign w:val="superscript"/>
        </w:rPr>
        <w:t>20</w:t>
      </w:r>
      <w:r w:rsidRPr="00C449D9">
        <w:t xml:space="preserve"> reported the simultaneous measurement of plantar pressure and shear during unshod walking, at fore-foot locations. Greatest pressure and shear occurred at medial (189kPa) and lateral (33kPa) metatarsal head, respectively. Wang et al.</w:t>
      </w:r>
      <w:r w:rsidRPr="00C449D9">
        <w:rPr>
          <w:noProof/>
          <w:vertAlign w:val="superscript"/>
        </w:rPr>
        <w:t>21</w:t>
      </w:r>
      <w:r w:rsidRPr="00C449D9">
        <w:t xml:space="preserve"> reported a SLIPS system, used with a modified footwear, capable of measuring three-dimensional (3D) stresses. Despite the advancement in sensing technologies, in-shoe pressure and shear have rarely been reported during real-world walking where walking speed fluctuates.</w:t>
      </w:r>
      <w:bookmarkEnd w:id="3"/>
      <w:r w:rsidRPr="00C449D9">
        <w:t xml:space="preserve"> In most cases, real-time plantar pressure and shear assessments have been conducted when walking barefoot</w:t>
      </w:r>
      <w:r w:rsidRPr="00C449D9">
        <w:rPr>
          <w:noProof/>
          <w:vertAlign w:val="superscript"/>
        </w:rPr>
        <w:t>22</w:t>
      </w:r>
      <w:r w:rsidRPr="00C449D9">
        <w:t xml:space="preserve"> and under laboratory conditions.</w:t>
      </w:r>
      <w:r w:rsidRPr="00C449D9">
        <w:rPr>
          <w:noProof/>
          <w:vertAlign w:val="superscript"/>
        </w:rPr>
        <w:t>21</w:t>
      </w:r>
      <w:r w:rsidRPr="00C449D9">
        <w:t xml:space="preserve"> There is very limited data on in-shoe plantar pressure and shear during shod natural walking, and the transferability of data from barefoot to shod contexts is known to be problematic.</w:t>
      </w:r>
      <w:r w:rsidRPr="00C449D9">
        <w:rPr>
          <w:noProof/>
          <w:vertAlign w:val="superscript"/>
        </w:rPr>
        <w:t>23, 24</w:t>
      </w:r>
    </w:p>
    <w:p w14:paraId="2106E1D2" w14:textId="77777777" w:rsidR="00B963C1" w:rsidRPr="00C449D9" w:rsidRDefault="00B963C1" w:rsidP="00CA2921">
      <w:r w:rsidRPr="00C449D9">
        <w:t>This work uses a first-of-its-kind in-shoe plantar pressure and shear measurement insole system.</w:t>
      </w:r>
      <w:r w:rsidRPr="00C449D9">
        <w:rPr>
          <w:noProof/>
          <w:vertAlign w:val="superscript"/>
        </w:rPr>
        <w:t>25</w:t>
      </w:r>
      <w:r w:rsidRPr="00C449D9">
        <w:t xml:space="preserve"> The system design, calibration and technical validity have recently been reported.</w:t>
      </w:r>
      <w:r w:rsidRPr="00C449D9">
        <w:rPr>
          <w:noProof/>
          <w:vertAlign w:val="superscript"/>
        </w:rPr>
        <w:t>25</w:t>
      </w:r>
      <w:r w:rsidRPr="00C449D9">
        <w:t xml:space="preserve"> The system was also shown to not adversely impact the loads being measured, i.e., did not adversely elevate pressures under the foot and was therefore safe to use in clinical populations. The system collects pressure and shear data at plantar sites associated with normal ambulation and those </w:t>
      </w:r>
      <w:proofErr w:type="gramStart"/>
      <w:r w:rsidRPr="00C449D9">
        <w:t>most commonly affected</w:t>
      </w:r>
      <w:proofErr w:type="gramEnd"/>
      <w:r w:rsidRPr="00C449D9">
        <w:t xml:space="preserve"> by DFUs, i.e., heel, fifth metatarsal head (5MH), first metatarsal head (1MH) and hallux. The aim of this work was to continue to report on its reliability during real-world walking and analyse plantar pressure and shear changes with cadence and insole types.</w:t>
      </w:r>
      <w:r w:rsidRPr="00C449D9">
        <w:br w:type="page"/>
      </w:r>
    </w:p>
    <w:p w14:paraId="2011F9C7" w14:textId="77777777" w:rsidR="00B963C1" w:rsidRPr="00C449D9" w:rsidRDefault="00B963C1" w:rsidP="00F3695D">
      <w:pPr>
        <w:rPr>
          <w:b/>
          <w:bCs/>
          <w:sz w:val="28"/>
          <w:szCs w:val="24"/>
        </w:rPr>
      </w:pPr>
      <w:r w:rsidRPr="00C449D9">
        <w:rPr>
          <w:b/>
          <w:bCs/>
          <w:sz w:val="28"/>
          <w:szCs w:val="24"/>
        </w:rPr>
        <w:lastRenderedPageBreak/>
        <w:t>Methods</w:t>
      </w:r>
    </w:p>
    <w:p w14:paraId="6CA7FB84" w14:textId="77777777" w:rsidR="00B963C1" w:rsidRPr="00C449D9" w:rsidRDefault="00B963C1" w:rsidP="003B3429">
      <w:r w:rsidRPr="00C449D9">
        <w:t>Ten healthy individuals were recruited and participated in two data collection sessions: (1) variations in cadence and (2) effect of insole design on plantar loads. Participants were self-reported free of clinical foot deformity and mobility impairment (Table 1).</w:t>
      </w:r>
    </w:p>
    <w:p w14:paraId="0368E7F3" w14:textId="77777777" w:rsidR="00B963C1" w:rsidRPr="00C449D9" w:rsidRDefault="00B963C1" w:rsidP="003B3429">
      <w:pPr>
        <w:rPr>
          <w:b/>
          <w:bCs/>
        </w:rPr>
      </w:pPr>
      <w:r w:rsidRPr="00C449D9">
        <w:rPr>
          <w:b/>
          <w:bCs/>
        </w:rPr>
        <w:t xml:space="preserve">The </w:t>
      </w:r>
      <w:proofErr w:type="spellStart"/>
      <w:r w:rsidRPr="00C449D9">
        <w:rPr>
          <w:b/>
          <w:bCs/>
        </w:rPr>
        <w:t>Sensorised</w:t>
      </w:r>
      <w:proofErr w:type="spellEnd"/>
      <w:r w:rsidRPr="00C449D9">
        <w:rPr>
          <w:b/>
          <w:bCs/>
        </w:rPr>
        <w:t xml:space="preserve"> Insole System</w:t>
      </w:r>
    </w:p>
    <w:p w14:paraId="6A970574" w14:textId="77777777" w:rsidR="00B963C1" w:rsidRPr="00C449D9" w:rsidRDefault="00B963C1" w:rsidP="007D5AA3">
      <w:pPr>
        <w:spacing w:line="240" w:lineRule="auto"/>
        <w:rPr>
          <w:sz w:val="20"/>
          <w:szCs w:val="20"/>
        </w:rPr>
      </w:pPr>
      <w:r w:rsidRPr="00C449D9">
        <w:rPr>
          <w:b/>
          <w:bCs/>
          <w:sz w:val="20"/>
          <w:szCs w:val="20"/>
        </w:rPr>
        <w:t>Fig 1.</w:t>
      </w:r>
      <w:r w:rsidRPr="00C449D9">
        <w:rPr>
          <w:sz w:val="20"/>
          <w:szCs w:val="20"/>
        </w:rPr>
        <w:t xml:space="preserve"> (a) A photo showing the </w:t>
      </w:r>
      <w:proofErr w:type="spellStart"/>
      <w:r w:rsidRPr="00C449D9">
        <w:rPr>
          <w:sz w:val="20"/>
          <w:szCs w:val="20"/>
        </w:rPr>
        <w:t>sensorised</w:t>
      </w:r>
      <w:proofErr w:type="spellEnd"/>
      <w:r w:rsidRPr="00C449D9">
        <w:rPr>
          <w:sz w:val="20"/>
          <w:szCs w:val="20"/>
        </w:rPr>
        <w:t xml:space="preserve"> insole system comprising a </w:t>
      </w:r>
      <w:proofErr w:type="spellStart"/>
      <w:r w:rsidRPr="00C449D9">
        <w:rPr>
          <w:sz w:val="20"/>
          <w:szCs w:val="20"/>
        </w:rPr>
        <w:t>sensorised</w:t>
      </w:r>
      <w:proofErr w:type="spellEnd"/>
      <w:r w:rsidRPr="00C449D9">
        <w:rPr>
          <w:sz w:val="20"/>
          <w:szCs w:val="20"/>
        </w:rPr>
        <w:t xml:space="preserve"> insole and a hub. (b) A schematic illustrating the layered structure of the </w:t>
      </w:r>
      <w:proofErr w:type="spellStart"/>
      <w:r w:rsidRPr="00C449D9">
        <w:rPr>
          <w:sz w:val="20"/>
          <w:szCs w:val="20"/>
        </w:rPr>
        <w:t>sensorised</w:t>
      </w:r>
      <w:proofErr w:type="spellEnd"/>
      <w:r w:rsidRPr="00C449D9">
        <w:rPr>
          <w:sz w:val="20"/>
          <w:szCs w:val="20"/>
        </w:rPr>
        <w:t xml:space="preserve"> insole, including four sensors, ethyl vinyl acetate (EVA) layer for housing the sensors, a top synthetic leather layer and bottom Lycra layer. </w:t>
      </w:r>
    </w:p>
    <w:p w14:paraId="3EB92B7A" w14:textId="77777777" w:rsidR="00B963C1" w:rsidRPr="00C449D9" w:rsidRDefault="00B963C1" w:rsidP="007D5AA3">
      <w:pPr>
        <w:jc w:val="center"/>
        <w:rPr>
          <w:b/>
          <w:bCs/>
        </w:rPr>
      </w:pPr>
      <w:r w:rsidRPr="00C449D9">
        <w:rPr>
          <w:noProof/>
        </w:rPr>
        <w:drawing>
          <wp:inline distT="0" distB="0" distL="0" distR="0" wp14:anchorId="5C507D58" wp14:editId="16E574E9">
            <wp:extent cx="5572664" cy="2976418"/>
            <wp:effectExtent l="0" t="0" r="9525" b="0"/>
            <wp:docPr id="36311888" name="Picture 1" descr="A diagram of different types of inso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11888" name="Picture 1" descr="A diagram of different types of insoles&#10;&#10;Description automatically generated"/>
                    <pic:cNvPicPr/>
                  </pic:nvPicPr>
                  <pic:blipFill>
                    <a:blip r:embed="rId8"/>
                    <a:stretch>
                      <a:fillRect/>
                    </a:stretch>
                  </pic:blipFill>
                  <pic:spPr>
                    <a:xfrm>
                      <a:off x="0" y="0"/>
                      <a:ext cx="5582685" cy="2981770"/>
                    </a:xfrm>
                    <a:prstGeom prst="rect">
                      <a:avLst/>
                    </a:prstGeom>
                  </pic:spPr>
                </pic:pic>
              </a:graphicData>
            </a:graphic>
          </wp:inline>
        </w:drawing>
      </w:r>
      <w:r w:rsidRPr="00C449D9">
        <w:rPr>
          <w:noProof/>
        </w:rPr>
        <w:t xml:space="preserve"> </w:t>
      </w:r>
    </w:p>
    <w:p w14:paraId="60C5B638" w14:textId="77777777" w:rsidR="00B963C1" w:rsidRPr="00C449D9" w:rsidRDefault="00B963C1" w:rsidP="003B3429">
      <w:bookmarkStart w:id="4" w:name="_Hlk139948958"/>
      <w:r w:rsidRPr="00C449D9">
        <w:t xml:space="preserve">Fig 1. Illustrates the </w:t>
      </w:r>
      <w:proofErr w:type="spellStart"/>
      <w:r w:rsidRPr="00C449D9">
        <w:t>sensorised</w:t>
      </w:r>
      <w:proofErr w:type="spellEnd"/>
      <w:r w:rsidRPr="00C449D9">
        <w:t xml:space="preserve"> insole system. The insole system consists of four thin and flexible capacitance-based sensors, embedded between a synthetic leather layer and a Lycra layer. The four sensors were located at approximate locations of the heel, 5MH, 1MH and hallux of the </w:t>
      </w:r>
      <w:proofErr w:type="gramStart"/>
      <w:r w:rsidRPr="00C449D9">
        <w:t>particular insole</w:t>
      </w:r>
      <w:proofErr w:type="gramEnd"/>
      <w:r w:rsidRPr="00C449D9">
        <w:t xml:space="preserve"> sizes. </w:t>
      </w:r>
      <w:bookmarkStart w:id="5" w:name="_Hlk139948878"/>
      <w:bookmarkStart w:id="6" w:name="_Hlk140153617"/>
      <w:r w:rsidRPr="00C449D9">
        <w:t xml:space="preserve">These locations were chosen not only because they are at risk of ulceration but </w:t>
      </w:r>
      <w:proofErr w:type="gramStart"/>
      <w:r w:rsidRPr="00C449D9">
        <w:t>also</w:t>
      </w:r>
      <w:proofErr w:type="gramEnd"/>
      <w:r w:rsidRPr="00C449D9">
        <w:t xml:space="preserve"> they are needed to detect key gait events. For instance, load on the heel sensor was used to identify initial contact event, while the hallux was used to identify toe-off event. This allows the study of localised loading characteristics at these vulnerable sites, as well as the temporal characteristics, e.g. foot roll-over, which PWD present abnormality.</w:t>
      </w:r>
      <w:bookmarkEnd w:id="5"/>
      <w:r w:rsidRPr="00C449D9">
        <w:rPr>
          <w:noProof/>
          <w:vertAlign w:val="superscript"/>
        </w:rPr>
        <w:t>26</w:t>
      </w:r>
      <w:r w:rsidRPr="00C449D9">
        <w:t xml:space="preserve"> </w:t>
      </w:r>
      <w:bookmarkStart w:id="7" w:name="_Hlk139949403"/>
      <w:bookmarkStart w:id="8" w:name="_Hlk140153696"/>
      <w:bookmarkStart w:id="9" w:name="_Hlk139887801"/>
      <w:bookmarkEnd w:id="6"/>
      <w:r w:rsidRPr="00C449D9">
        <w:t>Each sensor has area dimensions of 20mm x 20mm and 1mm thickness, which is sufficient to accommodate the length variations of the metatarsal heads (15mm) and hallux (20mm).</w:t>
      </w:r>
      <w:bookmarkEnd w:id="7"/>
      <w:r w:rsidRPr="00C449D9">
        <w:rPr>
          <w:noProof/>
          <w:vertAlign w:val="superscript"/>
        </w:rPr>
        <w:t>27</w:t>
      </w:r>
      <w:bookmarkEnd w:id="8"/>
      <w:r w:rsidRPr="00C449D9">
        <w:t xml:space="preserve"> </w:t>
      </w:r>
      <w:bookmarkEnd w:id="9"/>
      <w:r w:rsidRPr="00C449D9">
        <w:t xml:space="preserve">Further details on the </w:t>
      </w:r>
      <w:proofErr w:type="spellStart"/>
      <w:r w:rsidRPr="00C449D9">
        <w:t>sensorised</w:t>
      </w:r>
      <w:proofErr w:type="spellEnd"/>
      <w:r w:rsidRPr="00C449D9">
        <w:t xml:space="preserve"> insole </w:t>
      </w:r>
      <w:r w:rsidRPr="00C449D9">
        <w:lastRenderedPageBreak/>
        <w:t>system performance were described in a previous publication.</w:t>
      </w:r>
      <w:r w:rsidRPr="00C449D9">
        <w:rPr>
          <w:noProof/>
          <w:vertAlign w:val="superscript"/>
        </w:rPr>
        <w:t>28</w:t>
      </w:r>
      <w:r w:rsidRPr="00C449D9">
        <w:t xml:space="preserve"> The sensor signals were processed and stored in a wireless hub worn on the shoe, which incorporated data acquisition electronics. The system was calibrated with an accuracy error of up to 5% for pressure (range: 0</w:t>
      </w:r>
      <w:r w:rsidRPr="00C449D9">
        <w:rPr>
          <w:rFonts w:ascii="Cambria Math" w:hAnsi="Cambria Math" w:cs="Cambria Math"/>
        </w:rPr>
        <w:t>∼</w:t>
      </w:r>
      <w:r w:rsidRPr="00C449D9">
        <w:t>300kPa) and shear (range: -50</w:t>
      </w:r>
      <w:r w:rsidRPr="00C449D9">
        <w:rPr>
          <w:rFonts w:ascii="Cambria Math" w:hAnsi="Cambria Math" w:cs="Cambria Math"/>
        </w:rPr>
        <w:t>∼+</w:t>
      </w:r>
      <w:r w:rsidRPr="00C449D9">
        <w:t>50kPa) measurements.</w:t>
      </w:r>
      <w:bookmarkEnd w:id="4"/>
    </w:p>
    <w:p w14:paraId="1BEC6673" w14:textId="77777777" w:rsidR="00B963C1" w:rsidRPr="00C449D9" w:rsidRDefault="00B963C1" w:rsidP="003B3429"/>
    <w:p w14:paraId="57231707" w14:textId="77777777" w:rsidR="00B963C1" w:rsidRPr="00C449D9" w:rsidRDefault="00B963C1" w:rsidP="002B4A96">
      <w:pPr>
        <w:rPr>
          <w:b/>
          <w:bCs/>
        </w:rPr>
      </w:pPr>
      <w:r w:rsidRPr="00C449D9">
        <w:rPr>
          <w:b/>
          <w:bCs/>
        </w:rPr>
        <w:t>Experimental Protocol</w:t>
      </w:r>
    </w:p>
    <w:p w14:paraId="78374BCB" w14:textId="77777777" w:rsidR="00B963C1" w:rsidRPr="00C449D9" w:rsidRDefault="00B963C1" w:rsidP="0044722E">
      <w:r w:rsidRPr="00C449D9">
        <w:t xml:space="preserve">Fig 2. shows the insole with embedded sensor locations. Standard footwear (Lambo Trainers, Lonsdale, UK) was used for all participants. The original insole was removed and replaced with a 3mm thick flat medium density ethylene vinyl acetate (EVA) insole or a </w:t>
      </w:r>
      <w:proofErr w:type="spellStart"/>
      <w:r w:rsidRPr="00C449D9">
        <w:t>Slimflex</w:t>
      </w:r>
      <w:proofErr w:type="spellEnd"/>
      <w:r w:rsidRPr="00C449D9">
        <w:t xml:space="preserve"> contoured insole. Subsequently, appropriate foot/shoe size version of the </w:t>
      </w:r>
      <w:proofErr w:type="spellStart"/>
      <w:r w:rsidRPr="00C449D9">
        <w:t>sensorised</w:t>
      </w:r>
      <w:proofErr w:type="spellEnd"/>
      <w:r w:rsidRPr="00C449D9">
        <w:t xml:space="preserve"> insole, intended for the right foot, was adhered to the top of the flat or the contoured insole. A wireless data hub (50mm x 40mm x 25mm) was attached to the lateral collar of the footwear. All participants used their own socks.</w:t>
      </w:r>
    </w:p>
    <w:p w14:paraId="7C63AC4B" w14:textId="3B521098" w:rsidR="00B963C1" w:rsidRPr="00C449D9" w:rsidRDefault="00B963C1" w:rsidP="00AC79A8">
      <w:pPr>
        <w:spacing w:line="276" w:lineRule="auto"/>
        <w:rPr>
          <w:sz w:val="20"/>
          <w:szCs w:val="20"/>
        </w:rPr>
      </w:pPr>
      <w:r w:rsidRPr="00C449D9">
        <w:rPr>
          <w:b/>
          <w:bCs/>
          <w:sz w:val="20"/>
          <w:szCs w:val="20"/>
        </w:rPr>
        <w:t>Fig 2.</w:t>
      </w:r>
      <w:r w:rsidRPr="00C449D9">
        <w:rPr>
          <w:sz w:val="20"/>
          <w:szCs w:val="20"/>
        </w:rPr>
        <w:t xml:space="preserve"> Photo of the footwear with </w:t>
      </w:r>
      <w:r w:rsidR="00D23668" w:rsidRPr="00C449D9">
        <w:rPr>
          <w:sz w:val="20"/>
          <w:szCs w:val="20"/>
        </w:rPr>
        <w:t xml:space="preserve">a </w:t>
      </w:r>
      <w:proofErr w:type="spellStart"/>
      <w:r w:rsidRPr="00C449D9">
        <w:rPr>
          <w:sz w:val="20"/>
          <w:szCs w:val="20"/>
        </w:rPr>
        <w:t>sensorised</w:t>
      </w:r>
      <w:proofErr w:type="spellEnd"/>
      <w:r w:rsidRPr="00C449D9">
        <w:rPr>
          <w:sz w:val="20"/>
          <w:szCs w:val="20"/>
        </w:rPr>
        <w:t xml:space="preserve"> insole system</w:t>
      </w:r>
      <w:r w:rsidR="00D23668" w:rsidRPr="00C449D9">
        <w:rPr>
          <w:sz w:val="20"/>
          <w:szCs w:val="20"/>
        </w:rPr>
        <w:t xml:space="preserve"> attached</w:t>
      </w:r>
      <w:r w:rsidRPr="00C449D9">
        <w:rPr>
          <w:sz w:val="20"/>
          <w:szCs w:val="20"/>
        </w:rPr>
        <w:t xml:space="preserve">. The </w:t>
      </w:r>
      <w:proofErr w:type="spellStart"/>
      <w:r w:rsidRPr="00C449D9">
        <w:rPr>
          <w:sz w:val="20"/>
          <w:szCs w:val="20"/>
        </w:rPr>
        <w:t>sensorised</w:t>
      </w:r>
      <w:proofErr w:type="spellEnd"/>
      <w:r w:rsidRPr="00C449D9">
        <w:rPr>
          <w:sz w:val="20"/>
          <w:szCs w:val="20"/>
        </w:rPr>
        <w:t xml:space="preserve"> insole was placed on top of the flat EVA insole and the </w:t>
      </w:r>
      <w:r w:rsidR="007961A0" w:rsidRPr="00C449D9">
        <w:rPr>
          <w:sz w:val="20"/>
          <w:szCs w:val="20"/>
        </w:rPr>
        <w:t xml:space="preserve">contoured </w:t>
      </w:r>
      <w:proofErr w:type="spellStart"/>
      <w:r w:rsidRPr="00C449D9">
        <w:rPr>
          <w:sz w:val="20"/>
          <w:szCs w:val="20"/>
        </w:rPr>
        <w:t>Slimflex</w:t>
      </w:r>
      <w:proofErr w:type="spellEnd"/>
      <w:r w:rsidRPr="00C449D9">
        <w:rPr>
          <w:sz w:val="20"/>
          <w:szCs w:val="20"/>
        </w:rPr>
        <w:t xml:space="preserve"> insole</w:t>
      </w:r>
      <w:r w:rsidR="00814AB1" w:rsidRPr="00C449D9">
        <w:rPr>
          <w:sz w:val="20"/>
          <w:szCs w:val="20"/>
        </w:rPr>
        <w:t>, respectively</w:t>
      </w:r>
      <w:r w:rsidRPr="00C449D9">
        <w:rPr>
          <w:sz w:val="20"/>
          <w:szCs w:val="20"/>
        </w:rPr>
        <w:t>.</w:t>
      </w:r>
    </w:p>
    <w:p w14:paraId="16D5BBB3" w14:textId="77777777" w:rsidR="00B963C1" w:rsidRPr="00C449D9" w:rsidRDefault="00B963C1" w:rsidP="00AC79A8">
      <w:r w:rsidRPr="00C449D9">
        <w:rPr>
          <w:noProof/>
        </w:rPr>
        <w:drawing>
          <wp:inline distT="0" distB="0" distL="0" distR="0" wp14:anchorId="7BC2BD3F" wp14:editId="78E31956">
            <wp:extent cx="6645910" cy="2130425"/>
            <wp:effectExtent l="0" t="0" r="2540" b="3175"/>
            <wp:docPr id="1" name="Picture 1" descr="A pair of flat eva ins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ir of flat eva inso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5910" cy="2130425"/>
                    </a:xfrm>
                    <a:prstGeom prst="rect">
                      <a:avLst/>
                    </a:prstGeom>
                  </pic:spPr>
                </pic:pic>
              </a:graphicData>
            </a:graphic>
          </wp:inline>
        </w:drawing>
      </w:r>
    </w:p>
    <w:p w14:paraId="208E7EA6" w14:textId="77777777" w:rsidR="00B963C1" w:rsidRPr="00C449D9" w:rsidRDefault="00B963C1" w:rsidP="00616F6C">
      <w:pPr>
        <w:spacing w:after="0" w:line="360" w:lineRule="auto"/>
        <w:rPr>
          <w:b/>
          <w:bCs/>
          <w:sz w:val="20"/>
          <w:szCs w:val="20"/>
        </w:rPr>
      </w:pPr>
      <w:r w:rsidRPr="00C449D9">
        <w:rPr>
          <w:b/>
          <w:bCs/>
          <w:sz w:val="20"/>
          <w:szCs w:val="20"/>
        </w:rPr>
        <w:t xml:space="preserve">Table 1. </w:t>
      </w:r>
      <w:r w:rsidRPr="00C449D9">
        <w:rPr>
          <w:sz w:val="20"/>
          <w:szCs w:val="20"/>
        </w:rPr>
        <w:t xml:space="preserve">Participant demographics. </w:t>
      </w: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659"/>
        <w:gridCol w:w="659"/>
        <w:gridCol w:w="659"/>
        <w:gridCol w:w="659"/>
        <w:gridCol w:w="659"/>
        <w:gridCol w:w="659"/>
        <w:gridCol w:w="659"/>
        <w:gridCol w:w="659"/>
        <w:gridCol w:w="659"/>
        <w:gridCol w:w="891"/>
        <w:gridCol w:w="1188"/>
      </w:tblGrid>
      <w:tr w:rsidR="00B963C1" w:rsidRPr="00C449D9" w14:paraId="66344605" w14:textId="77777777" w:rsidTr="00616F6C">
        <w:trPr>
          <w:trHeight w:val="20"/>
          <w:jc w:val="center"/>
        </w:trPr>
        <w:tc>
          <w:tcPr>
            <w:tcW w:w="1938" w:type="dxa"/>
            <w:shd w:val="clear" w:color="auto" w:fill="auto"/>
            <w:vAlign w:val="center"/>
            <w:hideMark/>
          </w:tcPr>
          <w:p w14:paraId="159D57C3" w14:textId="77777777" w:rsidR="00B963C1" w:rsidRPr="00C449D9" w:rsidRDefault="00B963C1" w:rsidP="00616F6C">
            <w:pPr>
              <w:spacing w:after="0" w:line="276" w:lineRule="auto"/>
              <w:jc w:val="left"/>
              <w:rPr>
                <w:rFonts w:ascii="Calibri" w:eastAsia="Times New Roman" w:hAnsi="Calibri" w:cs="Calibri"/>
                <w:b/>
                <w:bCs/>
                <w:color w:val="000000"/>
                <w:sz w:val="20"/>
                <w:szCs w:val="20"/>
              </w:rPr>
            </w:pPr>
          </w:p>
        </w:tc>
        <w:tc>
          <w:tcPr>
            <w:tcW w:w="659" w:type="dxa"/>
            <w:shd w:val="clear" w:color="auto" w:fill="auto"/>
            <w:vAlign w:val="center"/>
            <w:hideMark/>
          </w:tcPr>
          <w:p w14:paraId="503C82D2" w14:textId="77777777" w:rsidR="00B963C1" w:rsidRPr="00C449D9" w:rsidRDefault="00B963C1" w:rsidP="00616F6C">
            <w:pPr>
              <w:spacing w:after="0" w:line="276" w:lineRule="auto"/>
              <w:jc w:val="left"/>
              <w:rPr>
                <w:rFonts w:ascii="Calibri" w:eastAsia="Times New Roman" w:hAnsi="Calibri" w:cs="Calibri"/>
                <w:b/>
                <w:bCs/>
                <w:color w:val="000000"/>
                <w:sz w:val="20"/>
                <w:szCs w:val="20"/>
              </w:rPr>
            </w:pPr>
            <w:r w:rsidRPr="00C449D9">
              <w:rPr>
                <w:rFonts w:ascii="Calibri" w:eastAsia="Times New Roman" w:hAnsi="Calibri" w:cs="Calibri"/>
                <w:b/>
                <w:bCs/>
                <w:color w:val="000000"/>
                <w:sz w:val="20"/>
                <w:szCs w:val="18"/>
              </w:rPr>
              <w:t>P01</w:t>
            </w:r>
          </w:p>
        </w:tc>
        <w:tc>
          <w:tcPr>
            <w:tcW w:w="659" w:type="dxa"/>
            <w:shd w:val="clear" w:color="auto" w:fill="auto"/>
            <w:vAlign w:val="center"/>
            <w:hideMark/>
          </w:tcPr>
          <w:p w14:paraId="3C7387DC" w14:textId="77777777" w:rsidR="00B963C1" w:rsidRPr="00C449D9" w:rsidRDefault="00B963C1" w:rsidP="00616F6C">
            <w:pPr>
              <w:spacing w:after="0" w:line="276" w:lineRule="auto"/>
              <w:jc w:val="left"/>
              <w:rPr>
                <w:rFonts w:ascii="Calibri" w:eastAsia="Times New Roman" w:hAnsi="Calibri" w:cs="Calibri"/>
                <w:b/>
                <w:bCs/>
                <w:color w:val="000000"/>
                <w:sz w:val="20"/>
                <w:szCs w:val="20"/>
              </w:rPr>
            </w:pPr>
            <w:r w:rsidRPr="00C449D9">
              <w:rPr>
                <w:rFonts w:ascii="Calibri" w:eastAsia="Times New Roman" w:hAnsi="Calibri" w:cs="Calibri"/>
                <w:b/>
                <w:bCs/>
                <w:color w:val="000000"/>
                <w:sz w:val="20"/>
                <w:szCs w:val="18"/>
              </w:rPr>
              <w:t>P02</w:t>
            </w:r>
          </w:p>
        </w:tc>
        <w:tc>
          <w:tcPr>
            <w:tcW w:w="659" w:type="dxa"/>
            <w:shd w:val="clear" w:color="auto" w:fill="auto"/>
            <w:vAlign w:val="center"/>
            <w:hideMark/>
          </w:tcPr>
          <w:p w14:paraId="372FC708" w14:textId="77777777" w:rsidR="00B963C1" w:rsidRPr="00C449D9" w:rsidRDefault="00B963C1" w:rsidP="00616F6C">
            <w:pPr>
              <w:spacing w:after="0" w:line="276" w:lineRule="auto"/>
              <w:jc w:val="left"/>
              <w:rPr>
                <w:rFonts w:ascii="Calibri" w:eastAsia="Times New Roman" w:hAnsi="Calibri" w:cs="Calibri"/>
                <w:b/>
                <w:bCs/>
                <w:color w:val="000000"/>
                <w:sz w:val="20"/>
                <w:szCs w:val="20"/>
              </w:rPr>
            </w:pPr>
            <w:r w:rsidRPr="00C449D9">
              <w:rPr>
                <w:rFonts w:ascii="Calibri" w:eastAsia="Times New Roman" w:hAnsi="Calibri" w:cs="Calibri"/>
                <w:b/>
                <w:bCs/>
                <w:color w:val="000000"/>
                <w:sz w:val="20"/>
                <w:szCs w:val="18"/>
              </w:rPr>
              <w:t>P03</w:t>
            </w:r>
          </w:p>
        </w:tc>
        <w:tc>
          <w:tcPr>
            <w:tcW w:w="659" w:type="dxa"/>
            <w:shd w:val="clear" w:color="auto" w:fill="auto"/>
            <w:vAlign w:val="center"/>
            <w:hideMark/>
          </w:tcPr>
          <w:p w14:paraId="3EF35C04" w14:textId="77777777" w:rsidR="00B963C1" w:rsidRPr="00C449D9" w:rsidRDefault="00B963C1" w:rsidP="00616F6C">
            <w:pPr>
              <w:spacing w:after="0" w:line="276" w:lineRule="auto"/>
              <w:jc w:val="left"/>
              <w:rPr>
                <w:rFonts w:ascii="Calibri" w:eastAsia="Times New Roman" w:hAnsi="Calibri" w:cs="Calibri"/>
                <w:b/>
                <w:bCs/>
                <w:color w:val="000000"/>
                <w:sz w:val="20"/>
                <w:szCs w:val="20"/>
              </w:rPr>
            </w:pPr>
            <w:r w:rsidRPr="00C449D9">
              <w:rPr>
                <w:rFonts w:ascii="Calibri" w:eastAsia="Times New Roman" w:hAnsi="Calibri" w:cs="Calibri"/>
                <w:b/>
                <w:bCs/>
                <w:color w:val="000000"/>
                <w:sz w:val="20"/>
                <w:szCs w:val="18"/>
              </w:rPr>
              <w:t>P04</w:t>
            </w:r>
          </w:p>
        </w:tc>
        <w:tc>
          <w:tcPr>
            <w:tcW w:w="659" w:type="dxa"/>
            <w:shd w:val="clear" w:color="auto" w:fill="auto"/>
            <w:vAlign w:val="center"/>
            <w:hideMark/>
          </w:tcPr>
          <w:p w14:paraId="191DE4B1" w14:textId="77777777" w:rsidR="00B963C1" w:rsidRPr="00C449D9" w:rsidRDefault="00B963C1" w:rsidP="00616F6C">
            <w:pPr>
              <w:spacing w:after="0" w:line="276" w:lineRule="auto"/>
              <w:jc w:val="left"/>
              <w:rPr>
                <w:rFonts w:ascii="Calibri" w:eastAsia="Times New Roman" w:hAnsi="Calibri" w:cs="Calibri"/>
                <w:b/>
                <w:bCs/>
                <w:color w:val="000000"/>
                <w:sz w:val="20"/>
                <w:szCs w:val="20"/>
              </w:rPr>
            </w:pPr>
            <w:r w:rsidRPr="00C449D9">
              <w:rPr>
                <w:rFonts w:ascii="Calibri" w:eastAsia="Times New Roman" w:hAnsi="Calibri" w:cs="Calibri"/>
                <w:b/>
                <w:bCs/>
                <w:color w:val="000000"/>
                <w:sz w:val="20"/>
                <w:szCs w:val="18"/>
              </w:rPr>
              <w:t>P05</w:t>
            </w:r>
          </w:p>
        </w:tc>
        <w:tc>
          <w:tcPr>
            <w:tcW w:w="659" w:type="dxa"/>
            <w:shd w:val="clear" w:color="auto" w:fill="auto"/>
            <w:vAlign w:val="center"/>
            <w:hideMark/>
          </w:tcPr>
          <w:p w14:paraId="2ADB089C" w14:textId="77777777" w:rsidR="00B963C1" w:rsidRPr="00C449D9" w:rsidRDefault="00B963C1" w:rsidP="00616F6C">
            <w:pPr>
              <w:spacing w:after="0" w:line="276" w:lineRule="auto"/>
              <w:jc w:val="left"/>
              <w:rPr>
                <w:rFonts w:ascii="Calibri" w:eastAsia="Times New Roman" w:hAnsi="Calibri" w:cs="Calibri"/>
                <w:b/>
                <w:bCs/>
                <w:color w:val="000000"/>
                <w:sz w:val="20"/>
                <w:szCs w:val="20"/>
              </w:rPr>
            </w:pPr>
            <w:r w:rsidRPr="00C449D9">
              <w:rPr>
                <w:rFonts w:ascii="Calibri" w:eastAsia="Times New Roman" w:hAnsi="Calibri" w:cs="Calibri"/>
                <w:b/>
                <w:bCs/>
                <w:color w:val="000000"/>
                <w:sz w:val="20"/>
                <w:szCs w:val="18"/>
              </w:rPr>
              <w:t>P06</w:t>
            </w:r>
          </w:p>
        </w:tc>
        <w:tc>
          <w:tcPr>
            <w:tcW w:w="659" w:type="dxa"/>
            <w:shd w:val="clear" w:color="auto" w:fill="auto"/>
            <w:vAlign w:val="center"/>
            <w:hideMark/>
          </w:tcPr>
          <w:p w14:paraId="2FE605E4" w14:textId="77777777" w:rsidR="00B963C1" w:rsidRPr="00C449D9" w:rsidRDefault="00B963C1" w:rsidP="00616F6C">
            <w:pPr>
              <w:spacing w:after="0" w:line="276" w:lineRule="auto"/>
              <w:jc w:val="left"/>
              <w:rPr>
                <w:rFonts w:ascii="Calibri" w:eastAsia="Times New Roman" w:hAnsi="Calibri" w:cs="Calibri"/>
                <w:b/>
                <w:bCs/>
                <w:color w:val="000000"/>
                <w:sz w:val="20"/>
                <w:szCs w:val="20"/>
              </w:rPr>
            </w:pPr>
            <w:r w:rsidRPr="00C449D9">
              <w:rPr>
                <w:rFonts w:ascii="Calibri" w:eastAsia="Times New Roman" w:hAnsi="Calibri" w:cs="Calibri"/>
                <w:b/>
                <w:bCs/>
                <w:color w:val="000000"/>
                <w:sz w:val="20"/>
                <w:szCs w:val="18"/>
              </w:rPr>
              <w:t>P07</w:t>
            </w:r>
          </w:p>
        </w:tc>
        <w:tc>
          <w:tcPr>
            <w:tcW w:w="659" w:type="dxa"/>
            <w:shd w:val="clear" w:color="auto" w:fill="auto"/>
            <w:vAlign w:val="center"/>
            <w:hideMark/>
          </w:tcPr>
          <w:p w14:paraId="267CBEAB" w14:textId="77777777" w:rsidR="00B963C1" w:rsidRPr="00C449D9" w:rsidRDefault="00B963C1" w:rsidP="00616F6C">
            <w:pPr>
              <w:spacing w:after="0" w:line="276" w:lineRule="auto"/>
              <w:jc w:val="left"/>
              <w:rPr>
                <w:rFonts w:ascii="Calibri" w:eastAsia="Times New Roman" w:hAnsi="Calibri" w:cs="Calibri"/>
                <w:b/>
                <w:bCs/>
                <w:color w:val="000000"/>
                <w:sz w:val="20"/>
                <w:szCs w:val="20"/>
              </w:rPr>
            </w:pPr>
            <w:r w:rsidRPr="00C449D9">
              <w:rPr>
                <w:rFonts w:ascii="Calibri" w:eastAsia="Times New Roman" w:hAnsi="Calibri" w:cs="Calibri"/>
                <w:b/>
                <w:bCs/>
                <w:color w:val="000000"/>
                <w:sz w:val="20"/>
                <w:szCs w:val="18"/>
              </w:rPr>
              <w:t>P08</w:t>
            </w:r>
          </w:p>
        </w:tc>
        <w:tc>
          <w:tcPr>
            <w:tcW w:w="659" w:type="dxa"/>
            <w:shd w:val="clear" w:color="auto" w:fill="auto"/>
            <w:vAlign w:val="center"/>
            <w:hideMark/>
          </w:tcPr>
          <w:p w14:paraId="1AAB5A80" w14:textId="77777777" w:rsidR="00B963C1" w:rsidRPr="00C449D9" w:rsidRDefault="00B963C1" w:rsidP="00616F6C">
            <w:pPr>
              <w:spacing w:after="0" w:line="276" w:lineRule="auto"/>
              <w:jc w:val="left"/>
              <w:rPr>
                <w:rFonts w:ascii="Calibri" w:eastAsia="Times New Roman" w:hAnsi="Calibri" w:cs="Calibri"/>
                <w:b/>
                <w:bCs/>
                <w:color w:val="000000"/>
                <w:sz w:val="20"/>
                <w:szCs w:val="20"/>
              </w:rPr>
            </w:pPr>
            <w:r w:rsidRPr="00C449D9">
              <w:rPr>
                <w:rFonts w:ascii="Calibri" w:eastAsia="Times New Roman" w:hAnsi="Calibri" w:cs="Calibri"/>
                <w:b/>
                <w:bCs/>
                <w:color w:val="000000"/>
                <w:sz w:val="20"/>
                <w:szCs w:val="18"/>
              </w:rPr>
              <w:t>P09</w:t>
            </w:r>
          </w:p>
        </w:tc>
        <w:tc>
          <w:tcPr>
            <w:tcW w:w="891" w:type="dxa"/>
            <w:shd w:val="clear" w:color="auto" w:fill="auto"/>
            <w:vAlign w:val="center"/>
            <w:hideMark/>
          </w:tcPr>
          <w:p w14:paraId="3ABB92B4" w14:textId="77777777" w:rsidR="00B963C1" w:rsidRPr="00C449D9" w:rsidRDefault="00B963C1" w:rsidP="00616F6C">
            <w:pPr>
              <w:spacing w:after="0" w:line="276" w:lineRule="auto"/>
              <w:jc w:val="left"/>
              <w:rPr>
                <w:rFonts w:ascii="Calibri" w:eastAsia="Times New Roman" w:hAnsi="Calibri" w:cs="Calibri"/>
                <w:b/>
                <w:bCs/>
                <w:color w:val="000000"/>
                <w:sz w:val="20"/>
                <w:szCs w:val="20"/>
              </w:rPr>
            </w:pPr>
            <w:r w:rsidRPr="00C449D9">
              <w:rPr>
                <w:rFonts w:ascii="Calibri" w:eastAsia="Times New Roman" w:hAnsi="Calibri" w:cs="Calibri"/>
                <w:b/>
                <w:bCs/>
                <w:color w:val="000000"/>
                <w:sz w:val="20"/>
                <w:szCs w:val="18"/>
              </w:rPr>
              <w:t>P10</w:t>
            </w:r>
          </w:p>
        </w:tc>
        <w:tc>
          <w:tcPr>
            <w:tcW w:w="1188" w:type="dxa"/>
          </w:tcPr>
          <w:p w14:paraId="48F7D1B1" w14:textId="77777777" w:rsidR="00B963C1" w:rsidRPr="00C449D9" w:rsidRDefault="00B963C1" w:rsidP="00616F6C">
            <w:pPr>
              <w:spacing w:after="0" w:line="276" w:lineRule="auto"/>
              <w:jc w:val="left"/>
              <w:rPr>
                <w:rFonts w:ascii="Calibri" w:eastAsia="Times New Roman" w:hAnsi="Calibri" w:cs="Calibri"/>
                <w:b/>
                <w:bCs/>
                <w:color w:val="000000"/>
                <w:sz w:val="20"/>
                <w:szCs w:val="18"/>
              </w:rPr>
            </w:pPr>
            <w:r w:rsidRPr="00C449D9">
              <w:rPr>
                <w:rFonts w:ascii="Calibri" w:eastAsia="Times New Roman" w:hAnsi="Calibri" w:cs="Calibri"/>
                <w:b/>
                <w:bCs/>
                <w:color w:val="000000"/>
                <w:sz w:val="20"/>
                <w:szCs w:val="18"/>
              </w:rPr>
              <w:t>Mean (SD)</w:t>
            </w:r>
          </w:p>
        </w:tc>
      </w:tr>
      <w:tr w:rsidR="00B963C1" w:rsidRPr="00C449D9" w14:paraId="5372D652" w14:textId="77777777" w:rsidTr="00616F6C">
        <w:trPr>
          <w:trHeight w:val="20"/>
          <w:jc w:val="center"/>
        </w:trPr>
        <w:tc>
          <w:tcPr>
            <w:tcW w:w="1938" w:type="dxa"/>
            <w:shd w:val="clear" w:color="auto" w:fill="auto"/>
            <w:vAlign w:val="center"/>
            <w:hideMark/>
          </w:tcPr>
          <w:p w14:paraId="7E6F1C08"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Age (years)</w:t>
            </w:r>
          </w:p>
        </w:tc>
        <w:tc>
          <w:tcPr>
            <w:tcW w:w="659" w:type="dxa"/>
            <w:shd w:val="clear" w:color="auto" w:fill="auto"/>
            <w:vAlign w:val="center"/>
            <w:hideMark/>
          </w:tcPr>
          <w:p w14:paraId="07936688"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32</w:t>
            </w:r>
          </w:p>
        </w:tc>
        <w:tc>
          <w:tcPr>
            <w:tcW w:w="659" w:type="dxa"/>
            <w:shd w:val="clear" w:color="auto" w:fill="auto"/>
            <w:vAlign w:val="center"/>
            <w:hideMark/>
          </w:tcPr>
          <w:p w14:paraId="3CD11A31"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25</w:t>
            </w:r>
          </w:p>
        </w:tc>
        <w:tc>
          <w:tcPr>
            <w:tcW w:w="659" w:type="dxa"/>
            <w:shd w:val="clear" w:color="auto" w:fill="auto"/>
            <w:vAlign w:val="center"/>
            <w:hideMark/>
          </w:tcPr>
          <w:p w14:paraId="3CE698C7"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29</w:t>
            </w:r>
          </w:p>
        </w:tc>
        <w:tc>
          <w:tcPr>
            <w:tcW w:w="659" w:type="dxa"/>
            <w:shd w:val="clear" w:color="auto" w:fill="auto"/>
            <w:vAlign w:val="center"/>
            <w:hideMark/>
          </w:tcPr>
          <w:p w14:paraId="757FCF00"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25</w:t>
            </w:r>
          </w:p>
        </w:tc>
        <w:tc>
          <w:tcPr>
            <w:tcW w:w="659" w:type="dxa"/>
            <w:shd w:val="clear" w:color="auto" w:fill="auto"/>
            <w:vAlign w:val="center"/>
            <w:hideMark/>
          </w:tcPr>
          <w:p w14:paraId="4335227E"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23</w:t>
            </w:r>
          </w:p>
        </w:tc>
        <w:tc>
          <w:tcPr>
            <w:tcW w:w="659" w:type="dxa"/>
            <w:shd w:val="clear" w:color="auto" w:fill="auto"/>
            <w:vAlign w:val="center"/>
            <w:hideMark/>
          </w:tcPr>
          <w:p w14:paraId="68792066"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31</w:t>
            </w:r>
          </w:p>
        </w:tc>
        <w:tc>
          <w:tcPr>
            <w:tcW w:w="659" w:type="dxa"/>
            <w:shd w:val="clear" w:color="auto" w:fill="auto"/>
            <w:vAlign w:val="center"/>
            <w:hideMark/>
          </w:tcPr>
          <w:p w14:paraId="09DCE716"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27</w:t>
            </w:r>
          </w:p>
        </w:tc>
        <w:tc>
          <w:tcPr>
            <w:tcW w:w="659" w:type="dxa"/>
            <w:shd w:val="clear" w:color="auto" w:fill="auto"/>
            <w:vAlign w:val="center"/>
            <w:hideMark/>
          </w:tcPr>
          <w:p w14:paraId="7A99FE65"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65</w:t>
            </w:r>
          </w:p>
        </w:tc>
        <w:tc>
          <w:tcPr>
            <w:tcW w:w="659" w:type="dxa"/>
            <w:shd w:val="clear" w:color="auto" w:fill="auto"/>
            <w:vAlign w:val="center"/>
            <w:hideMark/>
          </w:tcPr>
          <w:p w14:paraId="00C16CDE"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25</w:t>
            </w:r>
          </w:p>
        </w:tc>
        <w:tc>
          <w:tcPr>
            <w:tcW w:w="891" w:type="dxa"/>
            <w:shd w:val="clear" w:color="auto" w:fill="auto"/>
            <w:vAlign w:val="center"/>
            <w:hideMark/>
          </w:tcPr>
          <w:p w14:paraId="177A4403"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50</w:t>
            </w:r>
          </w:p>
        </w:tc>
        <w:tc>
          <w:tcPr>
            <w:tcW w:w="1188" w:type="dxa"/>
          </w:tcPr>
          <w:p w14:paraId="488FE5E1" w14:textId="77777777" w:rsidR="00B963C1" w:rsidRPr="00C449D9" w:rsidRDefault="00B963C1" w:rsidP="00616F6C">
            <w:pPr>
              <w:spacing w:after="0" w:line="276" w:lineRule="auto"/>
              <w:jc w:val="left"/>
              <w:rPr>
                <w:rFonts w:ascii="Calibri" w:eastAsia="Times New Roman" w:hAnsi="Calibri" w:cs="Calibri"/>
                <w:color w:val="000000"/>
                <w:sz w:val="20"/>
                <w:szCs w:val="18"/>
              </w:rPr>
            </w:pPr>
            <w:r w:rsidRPr="00C449D9">
              <w:rPr>
                <w:rFonts w:ascii="Calibri" w:eastAsia="Times New Roman" w:hAnsi="Calibri" w:cs="Calibri"/>
                <w:color w:val="000000"/>
                <w:sz w:val="20"/>
                <w:szCs w:val="18"/>
              </w:rPr>
              <w:t>33 (14)</w:t>
            </w:r>
          </w:p>
        </w:tc>
      </w:tr>
      <w:tr w:rsidR="00B963C1" w:rsidRPr="00C449D9" w14:paraId="558C520E" w14:textId="77777777" w:rsidTr="00616F6C">
        <w:trPr>
          <w:trHeight w:val="20"/>
          <w:jc w:val="center"/>
        </w:trPr>
        <w:tc>
          <w:tcPr>
            <w:tcW w:w="1938" w:type="dxa"/>
            <w:shd w:val="clear" w:color="auto" w:fill="auto"/>
            <w:vAlign w:val="center"/>
            <w:hideMark/>
          </w:tcPr>
          <w:p w14:paraId="7794E765"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Weight (kg)</w:t>
            </w:r>
          </w:p>
        </w:tc>
        <w:tc>
          <w:tcPr>
            <w:tcW w:w="659" w:type="dxa"/>
            <w:shd w:val="clear" w:color="auto" w:fill="auto"/>
            <w:vAlign w:val="center"/>
            <w:hideMark/>
          </w:tcPr>
          <w:p w14:paraId="267E0534"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96</w:t>
            </w:r>
          </w:p>
        </w:tc>
        <w:tc>
          <w:tcPr>
            <w:tcW w:w="659" w:type="dxa"/>
            <w:shd w:val="clear" w:color="auto" w:fill="auto"/>
            <w:vAlign w:val="center"/>
            <w:hideMark/>
          </w:tcPr>
          <w:p w14:paraId="4B9A6AF1"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85</w:t>
            </w:r>
          </w:p>
        </w:tc>
        <w:tc>
          <w:tcPr>
            <w:tcW w:w="659" w:type="dxa"/>
            <w:shd w:val="clear" w:color="auto" w:fill="auto"/>
            <w:vAlign w:val="center"/>
            <w:hideMark/>
          </w:tcPr>
          <w:p w14:paraId="7E056B3A"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72</w:t>
            </w:r>
          </w:p>
        </w:tc>
        <w:tc>
          <w:tcPr>
            <w:tcW w:w="659" w:type="dxa"/>
            <w:shd w:val="clear" w:color="auto" w:fill="auto"/>
            <w:vAlign w:val="center"/>
            <w:hideMark/>
          </w:tcPr>
          <w:p w14:paraId="30EF7B72"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75</w:t>
            </w:r>
          </w:p>
        </w:tc>
        <w:tc>
          <w:tcPr>
            <w:tcW w:w="659" w:type="dxa"/>
            <w:shd w:val="clear" w:color="auto" w:fill="auto"/>
            <w:vAlign w:val="center"/>
            <w:hideMark/>
          </w:tcPr>
          <w:p w14:paraId="6E5F8320"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79</w:t>
            </w:r>
          </w:p>
        </w:tc>
        <w:tc>
          <w:tcPr>
            <w:tcW w:w="659" w:type="dxa"/>
            <w:shd w:val="clear" w:color="auto" w:fill="auto"/>
            <w:vAlign w:val="center"/>
            <w:hideMark/>
          </w:tcPr>
          <w:p w14:paraId="61366419"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60</w:t>
            </w:r>
          </w:p>
        </w:tc>
        <w:tc>
          <w:tcPr>
            <w:tcW w:w="659" w:type="dxa"/>
            <w:shd w:val="clear" w:color="auto" w:fill="auto"/>
            <w:vAlign w:val="center"/>
            <w:hideMark/>
          </w:tcPr>
          <w:p w14:paraId="7EAB0E7C"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100</w:t>
            </w:r>
          </w:p>
        </w:tc>
        <w:tc>
          <w:tcPr>
            <w:tcW w:w="659" w:type="dxa"/>
            <w:shd w:val="clear" w:color="auto" w:fill="auto"/>
            <w:vAlign w:val="center"/>
            <w:hideMark/>
          </w:tcPr>
          <w:p w14:paraId="0357B179"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67</w:t>
            </w:r>
          </w:p>
        </w:tc>
        <w:tc>
          <w:tcPr>
            <w:tcW w:w="659" w:type="dxa"/>
            <w:shd w:val="clear" w:color="auto" w:fill="auto"/>
            <w:vAlign w:val="center"/>
            <w:hideMark/>
          </w:tcPr>
          <w:p w14:paraId="56401D56"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58</w:t>
            </w:r>
          </w:p>
        </w:tc>
        <w:tc>
          <w:tcPr>
            <w:tcW w:w="891" w:type="dxa"/>
            <w:shd w:val="clear" w:color="auto" w:fill="auto"/>
            <w:vAlign w:val="center"/>
            <w:hideMark/>
          </w:tcPr>
          <w:p w14:paraId="74B256CA"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80</w:t>
            </w:r>
          </w:p>
        </w:tc>
        <w:tc>
          <w:tcPr>
            <w:tcW w:w="1188" w:type="dxa"/>
          </w:tcPr>
          <w:p w14:paraId="78B86875" w14:textId="77777777" w:rsidR="00B963C1" w:rsidRPr="00C449D9" w:rsidRDefault="00B963C1" w:rsidP="00616F6C">
            <w:pPr>
              <w:spacing w:after="0" w:line="276" w:lineRule="auto"/>
              <w:jc w:val="left"/>
              <w:rPr>
                <w:rFonts w:ascii="Calibri" w:eastAsia="Times New Roman" w:hAnsi="Calibri" w:cs="Calibri"/>
                <w:color w:val="000000"/>
                <w:sz w:val="20"/>
                <w:szCs w:val="18"/>
              </w:rPr>
            </w:pPr>
            <w:r w:rsidRPr="00C449D9">
              <w:rPr>
                <w:rFonts w:ascii="Calibri" w:eastAsia="Times New Roman" w:hAnsi="Calibri" w:cs="Calibri"/>
                <w:color w:val="000000"/>
                <w:sz w:val="20"/>
                <w:szCs w:val="18"/>
              </w:rPr>
              <w:t>77 (14)</w:t>
            </w:r>
          </w:p>
        </w:tc>
      </w:tr>
      <w:tr w:rsidR="00B963C1" w:rsidRPr="00C449D9" w14:paraId="6A86A058" w14:textId="77777777" w:rsidTr="00616F6C">
        <w:trPr>
          <w:trHeight w:val="20"/>
          <w:jc w:val="center"/>
        </w:trPr>
        <w:tc>
          <w:tcPr>
            <w:tcW w:w="1938" w:type="dxa"/>
            <w:shd w:val="clear" w:color="auto" w:fill="auto"/>
            <w:vAlign w:val="center"/>
            <w:hideMark/>
          </w:tcPr>
          <w:p w14:paraId="0334BF2D"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Height (cm)</w:t>
            </w:r>
          </w:p>
        </w:tc>
        <w:tc>
          <w:tcPr>
            <w:tcW w:w="659" w:type="dxa"/>
            <w:shd w:val="clear" w:color="auto" w:fill="auto"/>
            <w:vAlign w:val="center"/>
            <w:hideMark/>
          </w:tcPr>
          <w:p w14:paraId="1996DDE4"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177</w:t>
            </w:r>
          </w:p>
        </w:tc>
        <w:tc>
          <w:tcPr>
            <w:tcW w:w="659" w:type="dxa"/>
            <w:shd w:val="clear" w:color="auto" w:fill="auto"/>
            <w:vAlign w:val="center"/>
            <w:hideMark/>
          </w:tcPr>
          <w:p w14:paraId="4BCB44AD"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176</w:t>
            </w:r>
          </w:p>
        </w:tc>
        <w:tc>
          <w:tcPr>
            <w:tcW w:w="659" w:type="dxa"/>
            <w:shd w:val="clear" w:color="auto" w:fill="auto"/>
            <w:vAlign w:val="center"/>
            <w:hideMark/>
          </w:tcPr>
          <w:p w14:paraId="50169150"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164</w:t>
            </w:r>
          </w:p>
        </w:tc>
        <w:tc>
          <w:tcPr>
            <w:tcW w:w="659" w:type="dxa"/>
            <w:shd w:val="clear" w:color="auto" w:fill="auto"/>
            <w:vAlign w:val="center"/>
            <w:hideMark/>
          </w:tcPr>
          <w:p w14:paraId="0CD19C8E"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174</w:t>
            </w:r>
          </w:p>
        </w:tc>
        <w:tc>
          <w:tcPr>
            <w:tcW w:w="659" w:type="dxa"/>
            <w:shd w:val="clear" w:color="auto" w:fill="auto"/>
            <w:vAlign w:val="center"/>
            <w:hideMark/>
          </w:tcPr>
          <w:p w14:paraId="606FBC0A"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180</w:t>
            </w:r>
          </w:p>
        </w:tc>
        <w:tc>
          <w:tcPr>
            <w:tcW w:w="659" w:type="dxa"/>
            <w:shd w:val="clear" w:color="auto" w:fill="auto"/>
            <w:vAlign w:val="center"/>
            <w:hideMark/>
          </w:tcPr>
          <w:p w14:paraId="398DBE46"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162</w:t>
            </w:r>
          </w:p>
        </w:tc>
        <w:tc>
          <w:tcPr>
            <w:tcW w:w="659" w:type="dxa"/>
            <w:shd w:val="clear" w:color="auto" w:fill="auto"/>
            <w:vAlign w:val="center"/>
            <w:hideMark/>
          </w:tcPr>
          <w:p w14:paraId="0DC959D3"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170</w:t>
            </w:r>
          </w:p>
        </w:tc>
        <w:tc>
          <w:tcPr>
            <w:tcW w:w="659" w:type="dxa"/>
            <w:shd w:val="clear" w:color="auto" w:fill="auto"/>
            <w:vAlign w:val="center"/>
            <w:hideMark/>
          </w:tcPr>
          <w:p w14:paraId="0087B7B1"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170</w:t>
            </w:r>
          </w:p>
        </w:tc>
        <w:tc>
          <w:tcPr>
            <w:tcW w:w="659" w:type="dxa"/>
            <w:shd w:val="clear" w:color="auto" w:fill="auto"/>
            <w:vAlign w:val="center"/>
            <w:hideMark/>
          </w:tcPr>
          <w:p w14:paraId="719EB214"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155</w:t>
            </w:r>
          </w:p>
        </w:tc>
        <w:tc>
          <w:tcPr>
            <w:tcW w:w="891" w:type="dxa"/>
            <w:shd w:val="clear" w:color="auto" w:fill="auto"/>
            <w:vAlign w:val="center"/>
            <w:hideMark/>
          </w:tcPr>
          <w:p w14:paraId="70228C9E"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160</w:t>
            </w:r>
          </w:p>
        </w:tc>
        <w:tc>
          <w:tcPr>
            <w:tcW w:w="1188" w:type="dxa"/>
          </w:tcPr>
          <w:p w14:paraId="78798F98" w14:textId="77777777" w:rsidR="00B963C1" w:rsidRPr="00C449D9" w:rsidRDefault="00B963C1" w:rsidP="00616F6C">
            <w:pPr>
              <w:spacing w:after="0" w:line="276" w:lineRule="auto"/>
              <w:jc w:val="left"/>
              <w:rPr>
                <w:rFonts w:ascii="Calibri" w:eastAsia="Times New Roman" w:hAnsi="Calibri" w:cs="Calibri"/>
                <w:color w:val="000000"/>
                <w:sz w:val="20"/>
                <w:szCs w:val="18"/>
              </w:rPr>
            </w:pPr>
            <w:r w:rsidRPr="00C449D9">
              <w:rPr>
                <w:rFonts w:ascii="Calibri" w:eastAsia="Times New Roman" w:hAnsi="Calibri" w:cs="Calibri"/>
                <w:color w:val="000000"/>
                <w:sz w:val="20"/>
                <w:szCs w:val="18"/>
              </w:rPr>
              <w:t>169 (8)</w:t>
            </w:r>
          </w:p>
        </w:tc>
      </w:tr>
      <w:tr w:rsidR="00B963C1" w:rsidRPr="00C449D9" w14:paraId="3227CC13" w14:textId="77777777" w:rsidTr="00616F6C">
        <w:trPr>
          <w:trHeight w:val="20"/>
          <w:jc w:val="center"/>
        </w:trPr>
        <w:tc>
          <w:tcPr>
            <w:tcW w:w="1938" w:type="dxa"/>
            <w:shd w:val="clear" w:color="auto" w:fill="auto"/>
            <w:vAlign w:val="center"/>
            <w:hideMark/>
          </w:tcPr>
          <w:p w14:paraId="49C23FFC"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Foot size (UK)</w:t>
            </w:r>
          </w:p>
        </w:tc>
        <w:tc>
          <w:tcPr>
            <w:tcW w:w="659" w:type="dxa"/>
            <w:shd w:val="clear" w:color="auto" w:fill="auto"/>
            <w:vAlign w:val="center"/>
            <w:hideMark/>
          </w:tcPr>
          <w:p w14:paraId="3C1D9597"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8</w:t>
            </w:r>
          </w:p>
        </w:tc>
        <w:tc>
          <w:tcPr>
            <w:tcW w:w="659" w:type="dxa"/>
            <w:shd w:val="clear" w:color="auto" w:fill="auto"/>
            <w:vAlign w:val="center"/>
            <w:hideMark/>
          </w:tcPr>
          <w:p w14:paraId="5600A309"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8.5</w:t>
            </w:r>
          </w:p>
        </w:tc>
        <w:tc>
          <w:tcPr>
            <w:tcW w:w="659" w:type="dxa"/>
            <w:shd w:val="clear" w:color="auto" w:fill="auto"/>
            <w:vAlign w:val="center"/>
            <w:hideMark/>
          </w:tcPr>
          <w:p w14:paraId="717B80A9"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6</w:t>
            </w:r>
          </w:p>
        </w:tc>
        <w:tc>
          <w:tcPr>
            <w:tcW w:w="659" w:type="dxa"/>
            <w:shd w:val="clear" w:color="auto" w:fill="auto"/>
            <w:vAlign w:val="center"/>
            <w:hideMark/>
          </w:tcPr>
          <w:p w14:paraId="2A03BEEB"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8</w:t>
            </w:r>
          </w:p>
        </w:tc>
        <w:tc>
          <w:tcPr>
            <w:tcW w:w="659" w:type="dxa"/>
            <w:shd w:val="clear" w:color="auto" w:fill="auto"/>
            <w:vAlign w:val="center"/>
            <w:hideMark/>
          </w:tcPr>
          <w:p w14:paraId="6CC00A05"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8</w:t>
            </w:r>
          </w:p>
        </w:tc>
        <w:tc>
          <w:tcPr>
            <w:tcW w:w="659" w:type="dxa"/>
            <w:shd w:val="clear" w:color="auto" w:fill="auto"/>
            <w:vAlign w:val="center"/>
            <w:hideMark/>
          </w:tcPr>
          <w:p w14:paraId="1E4D5B0E"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5</w:t>
            </w:r>
          </w:p>
        </w:tc>
        <w:tc>
          <w:tcPr>
            <w:tcW w:w="659" w:type="dxa"/>
            <w:shd w:val="clear" w:color="auto" w:fill="auto"/>
            <w:vAlign w:val="center"/>
            <w:hideMark/>
          </w:tcPr>
          <w:p w14:paraId="18AAD7AB"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7</w:t>
            </w:r>
          </w:p>
        </w:tc>
        <w:tc>
          <w:tcPr>
            <w:tcW w:w="659" w:type="dxa"/>
            <w:shd w:val="clear" w:color="auto" w:fill="auto"/>
            <w:vAlign w:val="center"/>
            <w:hideMark/>
          </w:tcPr>
          <w:p w14:paraId="6D207BB5"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9</w:t>
            </w:r>
          </w:p>
        </w:tc>
        <w:tc>
          <w:tcPr>
            <w:tcW w:w="659" w:type="dxa"/>
            <w:shd w:val="clear" w:color="auto" w:fill="auto"/>
            <w:vAlign w:val="center"/>
            <w:hideMark/>
          </w:tcPr>
          <w:p w14:paraId="1236BEA0"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5</w:t>
            </w:r>
          </w:p>
        </w:tc>
        <w:tc>
          <w:tcPr>
            <w:tcW w:w="891" w:type="dxa"/>
            <w:shd w:val="clear" w:color="auto" w:fill="auto"/>
            <w:vAlign w:val="center"/>
            <w:hideMark/>
          </w:tcPr>
          <w:p w14:paraId="593BBAF1"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5</w:t>
            </w:r>
          </w:p>
        </w:tc>
        <w:tc>
          <w:tcPr>
            <w:tcW w:w="1188" w:type="dxa"/>
          </w:tcPr>
          <w:p w14:paraId="637F9FF1" w14:textId="77777777" w:rsidR="00B963C1" w:rsidRPr="00C449D9" w:rsidRDefault="00B963C1" w:rsidP="00616F6C">
            <w:pPr>
              <w:spacing w:after="0" w:line="276" w:lineRule="auto"/>
              <w:jc w:val="left"/>
              <w:rPr>
                <w:rFonts w:ascii="Calibri" w:eastAsia="Times New Roman" w:hAnsi="Calibri" w:cs="Calibri"/>
                <w:color w:val="000000"/>
                <w:sz w:val="20"/>
                <w:szCs w:val="18"/>
              </w:rPr>
            </w:pPr>
            <w:r w:rsidRPr="00C449D9">
              <w:rPr>
                <w:rFonts w:ascii="Calibri" w:eastAsia="Times New Roman" w:hAnsi="Calibri" w:cs="Calibri"/>
                <w:color w:val="000000"/>
                <w:sz w:val="20"/>
                <w:szCs w:val="18"/>
              </w:rPr>
              <w:t>7.0 (1.6)</w:t>
            </w:r>
          </w:p>
        </w:tc>
      </w:tr>
      <w:tr w:rsidR="00B963C1" w:rsidRPr="00C449D9" w14:paraId="3A8D7CB5" w14:textId="77777777" w:rsidTr="00616F6C">
        <w:trPr>
          <w:trHeight w:val="20"/>
          <w:jc w:val="center"/>
        </w:trPr>
        <w:tc>
          <w:tcPr>
            <w:tcW w:w="1938" w:type="dxa"/>
            <w:shd w:val="clear" w:color="auto" w:fill="auto"/>
            <w:vAlign w:val="center"/>
            <w:hideMark/>
          </w:tcPr>
          <w:p w14:paraId="3BCCC17B"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Gender</w:t>
            </w:r>
          </w:p>
        </w:tc>
        <w:tc>
          <w:tcPr>
            <w:tcW w:w="659" w:type="dxa"/>
            <w:shd w:val="clear" w:color="auto" w:fill="auto"/>
            <w:vAlign w:val="center"/>
            <w:hideMark/>
          </w:tcPr>
          <w:p w14:paraId="39275796"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M</w:t>
            </w:r>
          </w:p>
        </w:tc>
        <w:tc>
          <w:tcPr>
            <w:tcW w:w="659" w:type="dxa"/>
            <w:shd w:val="clear" w:color="auto" w:fill="auto"/>
            <w:vAlign w:val="center"/>
            <w:hideMark/>
          </w:tcPr>
          <w:p w14:paraId="3557EF68"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M</w:t>
            </w:r>
          </w:p>
        </w:tc>
        <w:tc>
          <w:tcPr>
            <w:tcW w:w="659" w:type="dxa"/>
            <w:shd w:val="clear" w:color="auto" w:fill="auto"/>
            <w:vAlign w:val="center"/>
            <w:hideMark/>
          </w:tcPr>
          <w:p w14:paraId="0988416D"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F</w:t>
            </w:r>
          </w:p>
        </w:tc>
        <w:tc>
          <w:tcPr>
            <w:tcW w:w="659" w:type="dxa"/>
            <w:shd w:val="clear" w:color="auto" w:fill="auto"/>
            <w:vAlign w:val="center"/>
            <w:hideMark/>
          </w:tcPr>
          <w:p w14:paraId="4B42A181"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M</w:t>
            </w:r>
          </w:p>
        </w:tc>
        <w:tc>
          <w:tcPr>
            <w:tcW w:w="659" w:type="dxa"/>
            <w:shd w:val="clear" w:color="auto" w:fill="auto"/>
            <w:vAlign w:val="center"/>
            <w:hideMark/>
          </w:tcPr>
          <w:p w14:paraId="563AA076"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M</w:t>
            </w:r>
          </w:p>
        </w:tc>
        <w:tc>
          <w:tcPr>
            <w:tcW w:w="659" w:type="dxa"/>
            <w:shd w:val="clear" w:color="auto" w:fill="auto"/>
            <w:vAlign w:val="center"/>
            <w:hideMark/>
          </w:tcPr>
          <w:p w14:paraId="222ABD77"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F</w:t>
            </w:r>
          </w:p>
        </w:tc>
        <w:tc>
          <w:tcPr>
            <w:tcW w:w="659" w:type="dxa"/>
            <w:shd w:val="clear" w:color="auto" w:fill="auto"/>
            <w:vAlign w:val="center"/>
            <w:hideMark/>
          </w:tcPr>
          <w:p w14:paraId="5CB3359A"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F</w:t>
            </w:r>
          </w:p>
        </w:tc>
        <w:tc>
          <w:tcPr>
            <w:tcW w:w="659" w:type="dxa"/>
            <w:shd w:val="clear" w:color="auto" w:fill="auto"/>
            <w:vAlign w:val="center"/>
            <w:hideMark/>
          </w:tcPr>
          <w:p w14:paraId="621C37B3"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M</w:t>
            </w:r>
          </w:p>
        </w:tc>
        <w:tc>
          <w:tcPr>
            <w:tcW w:w="659" w:type="dxa"/>
            <w:shd w:val="clear" w:color="auto" w:fill="auto"/>
            <w:vAlign w:val="center"/>
            <w:hideMark/>
          </w:tcPr>
          <w:p w14:paraId="6F91B74D"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F</w:t>
            </w:r>
          </w:p>
        </w:tc>
        <w:tc>
          <w:tcPr>
            <w:tcW w:w="891" w:type="dxa"/>
            <w:shd w:val="clear" w:color="auto" w:fill="auto"/>
            <w:vAlign w:val="center"/>
            <w:hideMark/>
          </w:tcPr>
          <w:p w14:paraId="4431E6AE" w14:textId="77777777" w:rsidR="00B963C1" w:rsidRPr="00C449D9" w:rsidRDefault="00B963C1" w:rsidP="00616F6C">
            <w:pPr>
              <w:spacing w:after="0" w:line="276" w:lineRule="auto"/>
              <w:jc w:val="left"/>
              <w:rPr>
                <w:rFonts w:ascii="Calibri" w:eastAsia="Times New Roman" w:hAnsi="Calibri" w:cs="Calibri"/>
                <w:color w:val="000000"/>
                <w:sz w:val="20"/>
                <w:szCs w:val="20"/>
              </w:rPr>
            </w:pPr>
            <w:r w:rsidRPr="00C449D9">
              <w:rPr>
                <w:rFonts w:ascii="Calibri" w:eastAsia="Times New Roman" w:hAnsi="Calibri" w:cs="Calibri"/>
                <w:color w:val="000000"/>
                <w:sz w:val="20"/>
                <w:szCs w:val="18"/>
              </w:rPr>
              <w:t>F</w:t>
            </w:r>
          </w:p>
        </w:tc>
        <w:tc>
          <w:tcPr>
            <w:tcW w:w="1188" w:type="dxa"/>
          </w:tcPr>
          <w:p w14:paraId="496B75A8" w14:textId="77777777" w:rsidR="00B963C1" w:rsidRPr="00C449D9" w:rsidRDefault="00B963C1" w:rsidP="00616F6C">
            <w:pPr>
              <w:spacing w:after="0" w:line="276" w:lineRule="auto"/>
              <w:jc w:val="left"/>
              <w:rPr>
                <w:rFonts w:ascii="Calibri" w:eastAsia="Times New Roman" w:hAnsi="Calibri" w:cs="Calibri"/>
                <w:color w:val="000000"/>
                <w:sz w:val="20"/>
                <w:szCs w:val="18"/>
              </w:rPr>
            </w:pPr>
            <w:r w:rsidRPr="00C449D9">
              <w:rPr>
                <w:rFonts w:ascii="Calibri" w:eastAsia="Times New Roman" w:hAnsi="Calibri" w:cs="Calibri"/>
                <w:color w:val="000000"/>
                <w:sz w:val="20"/>
                <w:szCs w:val="18"/>
              </w:rPr>
              <w:t>n/a</w:t>
            </w:r>
          </w:p>
        </w:tc>
      </w:tr>
    </w:tbl>
    <w:p w14:paraId="60F5FAF4" w14:textId="77777777" w:rsidR="00B963C1" w:rsidRPr="00C449D9" w:rsidRDefault="00B963C1" w:rsidP="00F44F96">
      <w:pPr>
        <w:spacing w:line="240" w:lineRule="auto"/>
      </w:pPr>
    </w:p>
    <w:p w14:paraId="57A93C41" w14:textId="77777777" w:rsidR="00B963C1" w:rsidRPr="00C449D9" w:rsidRDefault="00B963C1" w:rsidP="00DA1F77">
      <w:r w:rsidRPr="00C449D9">
        <w:lastRenderedPageBreak/>
        <w:t xml:space="preserve">Prior to data collection, participants walked for at least five minutes using the provided footwear with the </w:t>
      </w:r>
      <w:proofErr w:type="spellStart"/>
      <w:r w:rsidRPr="00C449D9">
        <w:t>sensorised</w:t>
      </w:r>
      <w:proofErr w:type="spellEnd"/>
      <w:r w:rsidRPr="00C449D9">
        <w:t xml:space="preserve"> insole system in place to ensure there was no discomfort. Subsequently, each participant was asked to walk at a self-selected walking pace to establish their individual walking speed and cadence. The latter was used to drive a digital metronome and assist the control of walking during data collection. Each participant conducted two sessions on the same day. In session 1, each participant used the flat insole. They were instructed to walk along a 28m indoor level walkway with the metronome set at their self-selected cadence, followed by walking with cadence 20% slower and 20% faster. The controlled cadence and corresponding walking speed were illustrated in Table 2. In session 2, the same protocol was repeated by each participant but using a flexible contoured insole (</w:t>
      </w:r>
      <w:proofErr w:type="spellStart"/>
      <w:r w:rsidRPr="00C449D9">
        <w:t>Slimflex</w:t>
      </w:r>
      <w:proofErr w:type="spellEnd"/>
      <w:r w:rsidRPr="00C449D9">
        <w:t xml:space="preserve"> Green, A. Algeos Ltd, United Kingdom) with a </w:t>
      </w:r>
      <w:proofErr w:type="spellStart"/>
      <w:r w:rsidRPr="00C449D9">
        <w:t>sensorised</w:t>
      </w:r>
      <w:proofErr w:type="spellEnd"/>
      <w:r w:rsidRPr="00C449D9">
        <w:t xml:space="preserve"> insole adhered on top. The </w:t>
      </w:r>
      <w:bookmarkStart w:id="10" w:name="_Hlk140179806"/>
      <w:proofErr w:type="spellStart"/>
      <w:r w:rsidRPr="00C449D9">
        <w:t>Slimflex</w:t>
      </w:r>
      <w:bookmarkEnd w:id="10"/>
      <w:proofErr w:type="spellEnd"/>
      <w:r w:rsidRPr="00C449D9">
        <w:t xml:space="preserve"> insole had a heel thickness of approximately 10mm, arch height of 32mm and forefoot thickness of 2.5mm. </w:t>
      </w:r>
    </w:p>
    <w:p w14:paraId="12796CBF" w14:textId="77777777" w:rsidR="00B963C1" w:rsidRPr="00C449D9" w:rsidRDefault="00B963C1" w:rsidP="00DA1F77">
      <w:pPr>
        <w:rPr>
          <w:sz w:val="20"/>
          <w:szCs w:val="20"/>
        </w:rPr>
      </w:pPr>
      <w:r w:rsidRPr="00C449D9">
        <w:rPr>
          <w:b/>
          <w:bCs/>
          <w:sz w:val="20"/>
          <w:szCs w:val="20"/>
        </w:rPr>
        <w:t>Table 2.</w:t>
      </w:r>
      <w:r w:rsidRPr="00C449D9">
        <w:rPr>
          <w:sz w:val="20"/>
          <w:szCs w:val="20"/>
        </w:rPr>
        <w:t xml:space="preserve"> The controlled walking cadence and the corresponding walking speed for each participant.</w:t>
      </w:r>
    </w:p>
    <w:tbl>
      <w:tblPr>
        <w:tblStyle w:val="TableGrid"/>
        <w:tblW w:w="0" w:type="auto"/>
        <w:jc w:val="center"/>
        <w:tblLayout w:type="fixed"/>
        <w:tblLook w:val="04A0" w:firstRow="1" w:lastRow="0" w:firstColumn="1" w:lastColumn="0" w:noHBand="0" w:noVBand="1"/>
      </w:tblPr>
      <w:tblGrid>
        <w:gridCol w:w="1359"/>
        <w:gridCol w:w="1376"/>
        <w:gridCol w:w="1547"/>
        <w:gridCol w:w="1376"/>
        <w:gridCol w:w="1387"/>
        <w:gridCol w:w="1376"/>
        <w:gridCol w:w="1387"/>
      </w:tblGrid>
      <w:tr w:rsidR="00B963C1" w:rsidRPr="00C449D9" w14:paraId="3B269FCB" w14:textId="77777777" w:rsidTr="00854A1B">
        <w:trPr>
          <w:jc w:val="center"/>
        </w:trPr>
        <w:tc>
          <w:tcPr>
            <w:tcW w:w="1359" w:type="dxa"/>
            <w:vMerge w:val="restart"/>
          </w:tcPr>
          <w:p w14:paraId="574D9AC6" w14:textId="77777777" w:rsidR="00B963C1" w:rsidRPr="00C449D9" w:rsidRDefault="00B963C1" w:rsidP="00A82A81">
            <w:pPr>
              <w:spacing w:line="240" w:lineRule="auto"/>
              <w:rPr>
                <w:sz w:val="20"/>
                <w:szCs w:val="20"/>
              </w:rPr>
            </w:pPr>
          </w:p>
        </w:tc>
        <w:tc>
          <w:tcPr>
            <w:tcW w:w="2923" w:type="dxa"/>
            <w:gridSpan w:val="2"/>
          </w:tcPr>
          <w:p w14:paraId="57379165" w14:textId="77777777" w:rsidR="00B963C1" w:rsidRPr="00C449D9" w:rsidRDefault="00B963C1" w:rsidP="00A82A81">
            <w:pPr>
              <w:spacing w:line="240" w:lineRule="auto"/>
              <w:jc w:val="center"/>
              <w:rPr>
                <w:b/>
                <w:bCs/>
                <w:sz w:val="20"/>
                <w:szCs w:val="20"/>
              </w:rPr>
            </w:pPr>
            <w:r w:rsidRPr="00C449D9">
              <w:rPr>
                <w:b/>
                <w:bCs/>
                <w:sz w:val="20"/>
                <w:szCs w:val="20"/>
              </w:rPr>
              <w:t>Slow</w:t>
            </w:r>
          </w:p>
        </w:tc>
        <w:tc>
          <w:tcPr>
            <w:tcW w:w="2763" w:type="dxa"/>
            <w:gridSpan w:val="2"/>
          </w:tcPr>
          <w:p w14:paraId="09D1A603" w14:textId="77777777" w:rsidR="00B963C1" w:rsidRPr="00C449D9" w:rsidRDefault="00B963C1" w:rsidP="00A82A81">
            <w:pPr>
              <w:spacing w:line="240" w:lineRule="auto"/>
              <w:jc w:val="center"/>
              <w:rPr>
                <w:b/>
                <w:bCs/>
                <w:sz w:val="20"/>
                <w:szCs w:val="20"/>
              </w:rPr>
            </w:pPr>
            <w:r w:rsidRPr="00C449D9">
              <w:rPr>
                <w:b/>
                <w:bCs/>
                <w:sz w:val="20"/>
                <w:szCs w:val="20"/>
              </w:rPr>
              <w:t>Self-Selected</w:t>
            </w:r>
          </w:p>
        </w:tc>
        <w:tc>
          <w:tcPr>
            <w:tcW w:w="2763" w:type="dxa"/>
            <w:gridSpan w:val="2"/>
          </w:tcPr>
          <w:p w14:paraId="4ADA7E28" w14:textId="77777777" w:rsidR="00B963C1" w:rsidRPr="00C449D9" w:rsidRDefault="00B963C1" w:rsidP="00A82A81">
            <w:pPr>
              <w:spacing w:line="240" w:lineRule="auto"/>
              <w:jc w:val="center"/>
              <w:rPr>
                <w:b/>
                <w:bCs/>
                <w:sz w:val="20"/>
                <w:szCs w:val="20"/>
              </w:rPr>
            </w:pPr>
            <w:r w:rsidRPr="00C449D9">
              <w:rPr>
                <w:b/>
                <w:bCs/>
                <w:sz w:val="20"/>
                <w:szCs w:val="20"/>
              </w:rPr>
              <w:t>Fast</w:t>
            </w:r>
          </w:p>
        </w:tc>
      </w:tr>
      <w:tr w:rsidR="00B963C1" w:rsidRPr="00C449D9" w14:paraId="1976F98A" w14:textId="77777777" w:rsidTr="00854A1B">
        <w:trPr>
          <w:jc w:val="center"/>
        </w:trPr>
        <w:tc>
          <w:tcPr>
            <w:tcW w:w="1359" w:type="dxa"/>
            <w:vMerge/>
          </w:tcPr>
          <w:p w14:paraId="53CD11BA" w14:textId="77777777" w:rsidR="00B963C1" w:rsidRPr="00C449D9" w:rsidRDefault="00B963C1" w:rsidP="00A82A81">
            <w:pPr>
              <w:spacing w:line="240" w:lineRule="auto"/>
              <w:rPr>
                <w:sz w:val="20"/>
                <w:szCs w:val="20"/>
              </w:rPr>
            </w:pPr>
          </w:p>
        </w:tc>
        <w:tc>
          <w:tcPr>
            <w:tcW w:w="1376" w:type="dxa"/>
          </w:tcPr>
          <w:p w14:paraId="7D2DE462" w14:textId="77777777" w:rsidR="00B963C1" w:rsidRPr="00C449D9" w:rsidRDefault="00B963C1" w:rsidP="00A82A81">
            <w:pPr>
              <w:spacing w:line="240" w:lineRule="auto"/>
              <w:jc w:val="center"/>
              <w:rPr>
                <w:b/>
                <w:bCs/>
                <w:sz w:val="20"/>
                <w:szCs w:val="20"/>
              </w:rPr>
            </w:pPr>
            <w:r w:rsidRPr="00C449D9">
              <w:rPr>
                <w:b/>
                <w:bCs/>
                <w:sz w:val="20"/>
                <w:szCs w:val="20"/>
              </w:rPr>
              <w:t>Cadence (steps/min)</w:t>
            </w:r>
          </w:p>
        </w:tc>
        <w:tc>
          <w:tcPr>
            <w:tcW w:w="1547" w:type="dxa"/>
          </w:tcPr>
          <w:p w14:paraId="649F7F4E" w14:textId="77777777" w:rsidR="00B963C1" w:rsidRPr="00C449D9" w:rsidRDefault="00B963C1" w:rsidP="00A82A81">
            <w:pPr>
              <w:spacing w:line="240" w:lineRule="auto"/>
              <w:jc w:val="center"/>
              <w:rPr>
                <w:b/>
                <w:bCs/>
                <w:sz w:val="20"/>
                <w:szCs w:val="20"/>
              </w:rPr>
            </w:pPr>
            <w:r w:rsidRPr="00C449D9">
              <w:rPr>
                <w:b/>
                <w:bCs/>
                <w:sz w:val="20"/>
                <w:szCs w:val="20"/>
              </w:rPr>
              <w:t xml:space="preserve">Speed </w:t>
            </w:r>
          </w:p>
          <w:p w14:paraId="55E3CF57" w14:textId="77777777" w:rsidR="00B963C1" w:rsidRPr="00C449D9" w:rsidRDefault="00B963C1" w:rsidP="00A82A81">
            <w:pPr>
              <w:spacing w:line="240" w:lineRule="auto"/>
              <w:jc w:val="center"/>
              <w:rPr>
                <w:b/>
                <w:bCs/>
                <w:sz w:val="20"/>
                <w:szCs w:val="20"/>
              </w:rPr>
            </w:pPr>
            <w:r w:rsidRPr="00C449D9">
              <w:rPr>
                <w:b/>
                <w:bCs/>
                <w:sz w:val="20"/>
                <w:szCs w:val="20"/>
              </w:rPr>
              <w:t>(m/s)</w:t>
            </w:r>
          </w:p>
        </w:tc>
        <w:tc>
          <w:tcPr>
            <w:tcW w:w="1376" w:type="dxa"/>
          </w:tcPr>
          <w:p w14:paraId="1F962E0D" w14:textId="77777777" w:rsidR="00B963C1" w:rsidRPr="00C449D9" w:rsidRDefault="00B963C1" w:rsidP="00A82A81">
            <w:pPr>
              <w:spacing w:line="240" w:lineRule="auto"/>
              <w:jc w:val="center"/>
              <w:rPr>
                <w:b/>
                <w:bCs/>
                <w:sz w:val="20"/>
                <w:szCs w:val="20"/>
              </w:rPr>
            </w:pPr>
            <w:r w:rsidRPr="00C449D9">
              <w:rPr>
                <w:b/>
                <w:bCs/>
                <w:sz w:val="20"/>
                <w:szCs w:val="20"/>
              </w:rPr>
              <w:t>Cadence (steps/min)</w:t>
            </w:r>
          </w:p>
        </w:tc>
        <w:tc>
          <w:tcPr>
            <w:tcW w:w="1387" w:type="dxa"/>
          </w:tcPr>
          <w:p w14:paraId="5F715C59" w14:textId="77777777" w:rsidR="00B963C1" w:rsidRPr="00C449D9" w:rsidRDefault="00B963C1" w:rsidP="00A82A81">
            <w:pPr>
              <w:spacing w:line="240" w:lineRule="auto"/>
              <w:jc w:val="center"/>
              <w:rPr>
                <w:b/>
                <w:bCs/>
                <w:sz w:val="20"/>
                <w:szCs w:val="20"/>
              </w:rPr>
            </w:pPr>
            <w:r w:rsidRPr="00C449D9">
              <w:rPr>
                <w:b/>
                <w:bCs/>
                <w:sz w:val="20"/>
                <w:szCs w:val="20"/>
              </w:rPr>
              <w:t>Speed</w:t>
            </w:r>
          </w:p>
          <w:p w14:paraId="1AF0A1F1" w14:textId="77777777" w:rsidR="00B963C1" w:rsidRPr="00C449D9" w:rsidRDefault="00B963C1" w:rsidP="00A82A81">
            <w:pPr>
              <w:spacing w:line="240" w:lineRule="auto"/>
              <w:jc w:val="center"/>
              <w:rPr>
                <w:b/>
                <w:bCs/>
                <w:sz w:val="20"/>
                <w:szCs w:val="20"/>
              </w:rPr>
            </w:pPr>
            <w:r w:rsidRPr="00C449D9">
              <w:rPr>
                <w:b/>
                <w:bCs/>
                <w:sz w:val="20"/>
                <w:szCs w:val="20"/>
              </w:rPr>
              <w:t>(m/s)</w:t>
            </w:r>
          </w:p>
        </w:tc>
        <w:tc>
          <w:tcPr>
            <w:tcW w:w="1376" w:type="dxa"/>
          </w:tcPr>
          <w:p w14:paraId="1C816BB3" w14:textId="77777777" w:rsidR="00B963C1" w:rsidRPr="00C449D9" w:rsidRDefault="00B963C1" w:rsidP="00A82A81">
            <w:pPr>
              <w:spacing w:line="240" w:lineRule="auto"/>
              <w:jc w:val="center"/>
              <w:rPr>
                <w:b/>
                <w:bCs/>
                <w:sz w:val="20"/>
                <w:szCs w:val="20"/>
              </w:rPr>
            </w:pPr>
            <w:r w:rsidRPr="00C449D9">
              <w:rPr>
                <w:b/>
                <w:bCs/>
                <w:sz w:val="20"/>
                <w:szCs w:val="20"/>
              </w:rPr>
              <w:t>Cadence</w:t>
            </w:r>
          </w:p>
          <w:p w14:paraId="2C0D8101" w14:textId="77777777" w:rsidR="00B963C1" w:rsidRPr="00C449D9" w:rsidRDefault="00B963C1" w:rsidP="00C027B7">
            <w:pPr>
              <w:spacing w:line="240" w:lineRule="auto"/>
              <w:rPr>
                <w:b/>
                <w:bCs/>
                <w:sz w:val="20"/>
                <w:szCs w:val="20"/>
              </w:rPr>
            </w:pPr>
            <w:r w:rsidRPr="00C449D9">
              <w:rPr>
                <w:b/>
                <w:bCs/>
                <w:sz w:val="20"/>
                <w:szCs w:val="20"/>
              </w:rPr>
              <w:t>(steps/min)</w:t>
            </w:r>
          </w:p>
        </w:tc>
        <w:tc>
          <w:tcPr>
            <w:tcW w:w="1387" w:type="dxa"/>
          </w:tcPr>
          <w:p w14:paraId="1D1AC813" w14:textId="77777777" w:rsidR="00B963C1" w:rsidRPr="00C449D9" w:rsidRDefault="00B963C1" w:rsidP="00A82A81">
            <w:pPr>
              <w:spacing w:line="240" w:lineRule="auto"/>
              <w:jc w:val="center"/>
              <w:rPr>
                <w:b/>
                <w:bCs/>
                <w:sz w:val="20"/>
                <w:szCs w:val="20"/>
              </w:rPr>
            </w:pPr>
            <w:r w:rsidRPr="00C449D9">
              <w:rPr>
                <w:b/>
                <w:bCs/>
                <w:sz w:val="20"/>
                <w:szCs w:val="20"/>
              </w:rPr>
              <w:t>Speed</w:t>
            </w:r>
          </w:p>
          <w:p w14:paraId="277A4A09" w14:textId="77777777" w:rsidR="00B963C1" w:rsidRPr="00C449D9" w:rsidRDefault="00B963C1" w:rsidP="00A82A81">
            <w:pPr>
              <w:spacing w:line="240" w:lineRule="auto"/>
              <w:jc w:val="center"/>
              <w:rPr>
                <w:b/>
                <w:bCs/>
                <w:sz w:val="20"/>
                <w:szCs w:val="20"/>
              </w:rPr>
            </w:pPr>
            <w:r w:rsidRPr="00C449D9">
              <w:rPr>
                <w:b/>
                <w:bCs/>
                <w:sz w:val="20"/>
                <w:szCs w:val="20"/>
              </w:rPr>
              <w:t>(m/s)</w:t>
            </w:r>
          </w:p>
        </w:tc>
      </w:tr>
      <w:tr w:rsidR="00B963C1" w:rsidRPr="00C449D9" w14:paraId="20F0556F" w14:textId="77777777" w:rsidTr="00854A1B">
        <w:trPr>
          <w:jc w:val="center"/>
        </w:trPr>
        <w:tc>
          <w:tcPr>
            <w:tcW w:w="1359" w:type="dxa"/>
          </w:tcPr>
          <w:p w14:paraId="044FD471" w14:textId="77777777" w:rsidR="00B963C1" w:rsidRPr="00C449D9" w:rsidRDefault="00B963C1" w:rsidP="00D00EAE">
            <w:pPr>
              <w:spacing w:line="240" w:lineRule="auto"/>
              <w:rPr>
                <w:sz w:val="20"/>
                <w:szCs w:val="20"/>
              </w:rPr>
            </w:pPr>
            <w:r w:rsidRPr="00C449D9">
              <w:rPr>
                <w:sz w:val="20"/>
                <w:szCs w:val="20"/>
              </w:rPr>
              <w:t>P01</w:t>
            </w:r>
          </w:p>
        </w:tc>
        <w:tc>
          <w:tcPr>
            <w:tcW w:w="1376" w:type="dxa"/>
          </w:tcPr>
          <w:p w14:paraId="05959419" w14:textId="77777777" w:rsidR="00B963C1" w:rsidRPr="00C449D9" w:rsidRDefault="00B963C1" w:rsidP="00D00EAE">
            <w:pPr>
              <w:spacing w:line="240" w:lineRule="auto"/>
              <w:rPr>
                <w:sz w:val="20"/>
                <w:szCs w:val="20"/>
              </w:rPr>
            </w:pPr>
            <w:r w:rsidRPr="00C449D9">
              <w:rPr>
                <w:sz w:val="20"/>
                <w:szCs w:val="20"/>
              </w:rPr>
              <w:t>80</w:t>
            </w:r>
          </w:p>
        </w:tc>
        <w:tc>
          <w:tcPr>
            <w:tcW w:w="1547" w:type="dxa"/>
          </w:tcPr>
          <w:p w14:paraId="565F3A87" w14:textId="77777777" w:rsidR="00B963C1" w:rsidRPr="00C449D9" w:rsidRDefault="00B963C1" w:rsidP="00D00EAE">
            <w:pPr>
              <w:spacing w:line="240" w:lineRule="auto"/>
              <w:rPr>
                <w:sz w:val="20"/>
                <w:szCs w:val="20"/>
              </w:rPr>
            </w:pPr>
            <w:r w:rsidRPr="00C449D9">
              <w:rPr>
                <w:sz w:val="20"/>
                <w:szCs w:val="20"/>
              </w:rPr>
              <w:t>0.82</w:t>
            </w:r>
          </w:p>
        </w:tc>
        <w:tc>
          <w:tcPr>
            <w:tcW w:w="1376" w:type="dxa"/>
          </w:tcPr>
          <w:p w14:paraId="1E5536C5" w14:textId="77777777" w:rsidR="00B963C1" w:rsidRPr="00C449D9" w:rsidRDefault="00B963C1" w:rsidP="00D00EAE">
            <w:pPr>
              <w:spacing w:line="240" w:lineRule="auto"/>
              <w:rPr>
                <w:sz w:val="20"/>
                <w:szCs w:val="20"/>
              </w:rPr>
            </w:pPr>
            <w:r w:rsidRPr="00C449D9">
              <w:rPr>
                <w:sz w:val="20"/>
                <w:szCs w:val="20"/>
              </w:rPr>
              <w:t>100</w:t>
            </w:r>
          </w:p>
        </w:tc>
        <w:tc>
          <w:tcPr>
            <w:tcW w:w="1387" w:type="dxa"/>
          </w:tcPr>
          <w:p w14:paraId="4622E25B" w14:textId="77777777" w:rsidR="00B963C1" w:rsidRPr="00C449D9" w:rsidRDefault="00B963C1" w:rsidP="00D00EAE">
            <w:pPr>
              <w:spacing w:line="240" w:lineRule="auto"/>
              <w:rPr>
                <w:sz w:val="20"/>
                <w:szCs w:val="20"/>
              </w:rPr>
            </w:pPr>
            <w:r w:rsidRPr="00C449D9">
              <w:rPr>
                <w:sz w:val="20"/>
                <w:szCs w:val="20"/>
              </w:rPr>
              <w:t>1.05</w:t>
            </w:r>
          </w:p>
        </w:tc>
        <w:tc>
          <w:tcPr>
            <w:tcW w:w="1376" w:type="dxa"/>
          </w:tcPr>
          <w:p w14:paraId="43529F24" w14:textId="77777777" w:rsidR="00B963C1" w:rsidRPr="00C449D9" w:rsidRDefault="00B963C1" w:rsidP="00D00EAE">
            <w:pPr>
              <w:spacing w:line="240" w:lineRule="auto"/>
              <w:rPr>
                <w:sz w:val="20"/>
                <w:szCs w:val="20"/>
              </w:rPr>
            </w:pPr>
            <w:r w:rsidRPr="00C449D9">
              <w:rPr>
                <w:sz w:val="20"/>
                <w:szCs w:val="20"/>
              </w:rPr>
              <w:t>120</w:t>
            </w:r>
          </w:p>
        </w:tc>
        <w:tc>
          <w:tcPr>
            <w:tcW w:w="1387" w:type="dxa"/>
          </w:tcPr>
          <w:p w14:paraId="53AFF900" w14:textId="77777777" w:rsidR="00B963C1" w:rsidRPr="00C449D9" w:rsidRDefault="00B963C1" w:rsidP="00D00EAE">
            <w:pPr>
              <w:spacing w:line="240" w:lineRule="auto"/>
              <w:rPr>
                <w:sz w:val="20"/>
                <w:szCs w:val="20"/>
              </w:rPr>
            </w:pPr>
            <w:r w:rsidRPr="00C449D9">
              <w:rPr>
                <w:sz w:val="20"/>
                <w:szCs w:val="20"/>
              </w:rPr>
              <w:t>1.43</w:t>
            </w:r>
          </w:p>
        </w:tc>
      </w:tr>
      <w:tr w:rsidR="00B963C1" w:rsidRPr="00C449D9" w14:paraId="395FBFD9" w14:textId="77777777" w:rsidTr="00854A1B">
        <w:trPr>
          <w:jc w:val="center"/>
        </w:trPr>
        <w:tc>
          <w:tcPr>
            <w:tcW w:w="1359" w:type="dxa"/>
          </w:tcPr>
          <w:p w14:paraId="3F0A5466" w14:textId="77777777" w:rsidR="00B963C1" w:rsidRPr="00C449D9" w:rsidRDefault="00B963C1" w:rsidP="00D00EAE">
            <w:pPr>
              <w:spacing w:line="240" w:lineRule="auto"/>
              <w:rPr>
                <w:sz w:val="20"/>
                <w:szCs w:val="20"/>
              </w:rPr>
            </w:pPr>
            <w:r w:rsidRPr="00C449D9">
              <w:rPr>
                <w:sz w:val="20"/>
                <w:szCs w:val="20"/>
              </w:rPr>
              <w:t>P02</w:t>
            </w:r>
          </w:p>
        </w:tc>
        <w:tc>
          <w:tcPr>
            <w:tcW w:w="1376" w:type="dxa"/>
          </w:tcPr>
          <w:p w14:paraId="0A549510" w14:textId="77777777" w:rsidR="00B963C1" w:rsidRPr="00C449D9" w:rsidRDefault="00B963C1" w:rsidP="00D00EAE">
            <w:pPr>
              <w:spacing w:line="240" w:lineRule="auto"/>
              <w:rPr>
                <w:sz w:val="20"/>
                <w:szCs w:val="20"/>
              </w:rPr>
            </w:pPr>
            <w:r w:rsidRPr="00C449D9">
              <w:rPr>
                <w:sz w:val="20"/>
                <w:szCs w:val="20"/>
              </w:rPr>
              <w:t>81</w:t>
            </w:r>
          </w:p>
        </w:tc>
        <w:tc>
          <w:tcPr>
            <w:tcW w:w="1547" w:type="dxa"/>
          </w:tcPr>
          <w:p w14:paraId="69E74FA4" w14:textId="77777777" w:rsidR="00B963C1" w:rsidRPr="00C449D9" w:rsidRDefault="00B963C1" w:rsidP="00D00EAE">
            <w:pPr>
              <w:spacing w:line="240" w:lineRule="auto"/>
              <w:rPr>
                <w:sz w:val="20"/>
                <w:szCs w:val="20"/>
              </w:rPr>
            </w:pPr>
            <w:r w:rsidRPr="00C449D9">
              <w:rPr>
                <w:sz w:val="20"/>
                <w:szCs w:val="20"/>
              </w:rPr>
              <w:t>0.98</w:t>
            </w:r>
          </w:p>
        </w:tc>
        <w:tc>
          <w:tcPr>
            <w:tcW w:w="1376" w:type="dxa"/>
          </w:tcPr>
          <w:p w14:paraId="69E735B2" w14:textId="77777777" w:rsidR="00B963C1" w:rsidRPr="00C449D9" w:rsidRDefault="00B963C1" w:rsidP="00D00EAE">
            <w:pPr>
              <w:spacing w:line="240" w:lineRule="auto"/>
              <w:rPr>
                <w:sz w:val="20"/>
                <w:szCs w:val="20"/>
              </w:rPr>
            </w:pPr>
            <w:r w:rsidRPr="00C449D9">
              <w:rPr>
                <w:sz w:val="20"/>
                <w:szCs w:val="20"/>
              </w:rPr>
              <w:t>101</w:t>
            </w:r>
          </w:p>
        </w:tc>
        <w:tc>
          <w:tcPr>
            <w:tcW w:w="1387" w:type="dxa"/>
          </w:tcPr>
          <w:p w14:paraId="6603D5D0" w14:textId="77777777" w:rsidR="00B963C1" w:rsidRPr="00C449D9" w:rsidRDefault="00B963C1" w:rsidP="00D00EAE">
            <w:pPr>
              <w:spacing w:line="240" w:lineRule="auto"/>
              <w:rPr>
                <w:sz w:val="20"/>
                <w:szCs w:val="20"/>
              </w:rPr>
            </w:pPr>
            <w:r w:rsidRPr="00C449D9">
              <w:rPr>
                <w:sz w:val="20"/>
                <w:szCs w:val="20"/>
              </w:rPr>
              <w:t>1.18</w:t>
            </w:r>
          </w:p>
        </w:tc>
        <w:tc>
          <w:tcPr>
            <w:tcW w:w="1376" w:type="dxa"/>
          </w:tcPr>
          <w:p w14:paraId="3C2E78D6" w14:textId="77777777" w:rsidR="00B963C1" w:rsidRPr="00C449D9" w:rsidRDefault="00B963C1" w:rsidP="00D00EAE">
            <w:pPr>
              <w:spacing w:line="240" w:lineRule="auto"/>
              <w:rPr>
                <w:sz w:val="20"/>
                <w:szCs w:val="20"/>
              </w:rPr>
            </w:pPr>
            <w:r w:rsidRPr="00C449D9">
              <w:rPr>
                <w:sz w:val="20"/>
                <w:szCs w:val="20"/>
              </w:rPr>
              <w:t>121</w:t>
            </w:r>
          </w:p>
        </w:tc>
        <w:tc>
          <w:tcPr>
            <w:tcW w:w="1387" w:type="dxa"/>
          </w:tcPr>
          <w:p w14:paraId="5DDE6F46" w14:textId="77777777" w:rsidR="00B963C1" w:rsidRPr="00C449D9" w:rsidRDefault="00B963C1" w:rsidP="00D00EAE">
            <w:pPr>
              <w:spacing w:line="240" w:lineRule="auto"/>
              <w:rPr>
                <w:sz w:val="20"/>
                <w:szCs w:val="20"/>
              </w:rPr>
            </w:pPr>
            <w:r w:rsidRPr="00C449D9">
              <w:rPr>
                <w:sz w:val="20"/>
                <w:szCs w:val="20"/>
              </w:rPr>
              <w:t>1.43</w:t>
            </w:r>
          </w:p>
        </w:tc>
      </w:tr>
      <w:tr w:rsidR="00B963C1" w:rsidRPr="00C449D9" w14:paraId="33B0A78A" w14:textId="77777777" w:rsidTr="00854A1B">
        <w:trPr>
          <w:jc w:val="center"/>
        </w:trPr>
        <w:tc>
          <w:tcPr>
            <w:tcW w:w="1359" w:type="dxa"/>
          </w:tcPr>
          <w:p w14:paraId="294FC57E" w14:textId="77777777" w:rsidR="00B963C1" w:rsidRPr="00C449D9" w:rsidRDefault="00B963C1" w:rsidP="00D00EAE">
            <w:pPr>
              <w:spacing w:line="240" w:lineRule="auto"/>
              <w:rPr>
                <w:sz w:val="20"/>
                <w:szCs w:val="20"/>
              </w:rPr>
            </w:pPr>
            <w:r w:rsidRPr="00C449D9">
              <w:rPr>
                <w:sz w:val="20"/>
                <w:szCs w:val="20"/>
              </w:rPr>
              <w:t>P03</w:t>
            </w:r>
          </w:p>
        </w:tc>
        <w:tc>
          <w:tcPr>
            <w:tcW w:w="1376" w:type="dxa"/>
          </w:tcPr>
          <w:p w14:paraId="74584E8F" w14:textId="77777777" w:rsidR="00B963C1" w:rsidRPr="00C449D9" w:rsidRDefault="00B963C1" w:rsidP="00D00EAE">
            <w:pPr>
              <w:spacing w:line="240" w:lineRule="auto"/>
              <w:rPr>
                <w:sz w:val="20"/>
                <w:szCs w:val="20"/>
              </w:rPr>
            </w:pPr>
            <w:r w:rsidRPr="00C449D9">
              <w:rPr>
                <w:sz w:val="20"/>
                <w:szCs w:val="20"/>
              </w:rPr>
              <w:t>96</w:t>
            </w:r>
          </w:p>
        </w:tc>
        <w:tc>
          <w:tcPr>
            <w:tcW w:w="1547" w:type="dxa"/>
          </w:tcPr>
          <w:p w14:paraId="7ACAB157" w14:textId="77777777" w:rsidR="00B963C1" w:rsidRPr="00C449D9" w:rsidRDefault="00B963C1" w:rsidP="00D00EAE">
            <w:pPr>
              <w:spacing w:line="240" w:lineRule="auto"/>
              <w:rPr>
                <w:sz w:val="20"/>
                <w:szCs w:val="20"/>
              </w:rPr>
            </w:pPr>
            <w:r w:rsidRPr="00C449D9">
              <w:rPr>
                <w:sz w:val="20"/>
                <w:szCs w:val="20"/>
              </w:rPr>
              <w:t>1.05</w:t>
            </w:r>
          </w:p>
        </w:tc>
        <w:tc>
          <w:tcPr>
            <w:tcW w:w="1376" w:type="dxa"/>
          </w:tcPr>
          <w:p w14:paraId="4D025E4D" w14:textId="77777777" w:rsidR="00B963C1" w:rsidRPr="00C449D9" w:rsidRDefault="00B963C1" w:rsidP="00D00EAE">
            <w:pPr>
              <w:spacing w:line="240" w:lineRule="auto"/>
              <w:rPr>
                <w:sz w:val="20"/>
                <w:szCs w:val="20"/>
              </w:rPr>
            </w:pPr>
            <w:r w:rsidRPr="00C449D9">
              <w:rPr>
                <w:sz w:val="20"/>
                <w:szCs w:val="20"/>
              </w:rPr>
              <w:t>120</w:t>
            </w:r>
          </w:p>
        </w:tc>
        <w:tc>
          <w:tcPr>
            <w:tcW w:w="1387" w:type="dxa"/>
          </w:tcPr>
          <w:p w14:paraId="6EE88803" w14:textId="77777777" w:rsidR="00B963C1" w:rsidRPr="00C449D9" w:rsidRDefault="00B963C1" w:rsidP="00D00EAE">
            <w:pPr>
              <w:spacing w:line="240" w:lineRule="auto"/>
              <w:rPr>
                <w:sz w:val="20"/>
                <w:szCs w:val="20"/>
              </w:rPr>
            </w:pPr>
            <w:r w:rsidRPr="00C449D9">
              <w:rPr>
                <w:sz w:val="20"/>
                <w:szCs w:val="20"/>
              </w:rPr>
              <w:t>1.73</w:t>
            </w:r>
          </w:p>
        </w:tc>
        <w:tc>
          <w:tcPr>
            <w:tcW w:w="1376" w:type="dxa"/>
          </w:tcPr>
          <w:p w14:paraId="69B6C556" w14:textId="77777777" w:rsidR="00B963C1" w:rsidRPr="00C449D9" w:rsidRDefault="00B963C1" w:rsidP="00D00EAE">
            <w:pPr>
              <w:spacing w:line="240" w:lineRule="auto"/>
              <w:rPr>
                <w:sz w:val="20"/>
                <w:szCs w:val="20"/>
              </w:rPr>
            </w:pPr>
            <w:r w:rsidRPr="00C449D9">
              <w:rPr>
                <w:sz w:val="20"/>
                <w:szCs w:val="20"/>
              </w:rPr>
              <w:t>144</w:t>
            </w:r>
          </w:p>
        </w:tc>
        <w:tc>
          <w:tcPr>
            <w:tcW w:w="1387" w:type="dxa"/>
          </w:tcPr>
          <w:p w14:paraId="23BD63F6" w14:textId="77777777" w:rsidR="00B963C1" w:rsidRPr="00C449D9" w:rsidRDefault="00B963C1" w:rsidP="00D00EAE">
            <w:pPr>
              <w:spacing w:line="240" w:lineRule="auto"/>
              <w:rPr>
                <w:sz w:val="20"/>
                <w:szCs w:val="20"/>
              </w:rPr>
            </w:pPr>
            <w:r w:rsidRPr="00C449D9">
              <w:rPr>
                <w:sz w:val="20"/>
                <w:szCs w:val="20"/>
              </w:rPr>
              <w:t>2.00</w:t>
            </w:r>
          </w:p>
        </w:tc>
      </w:tr>
      <w:tr w:rsidR="00B963C1" w:rsidRPr="00C449D9" w14:paraId="748C91A3" w14:textId="77777777" w:rsidTr="00854A1B">
        <w:trPr>
          <w:jc w:val="center"/>
        </w:trPr>
        <w:tc>
          <w:tcPr>
            <w:tcW w:w="1359" w:type="dxa"/>
          </w:tcPr>
          <w:p w14:paraId="1B182470" w14:textId="77777777" w:rsidR="00B963C1" w:rsidRPr="00C449D9" w:rsidRDefault="00B963C1" w:rsidP="00D00EAE">
            <w:pPr>
              <w:spacing w:line="240" w:lineRule="auto"/>
              <w:rPr>
                <w:sz w:val="20"/>
                <w:szCs w:val="20"/>
              </w:rPr>
            </w:pPr>
            <w:r w:rsidRPr="00C449D9">
              <w:rPr>
                <w:sz w:val="20"/>
                <w:szCs w:val="20"/>
              </w:rPr>
              <w:t>P04</w:t>
            </w:r>
          </w:p>
        </w:tc>
        <w:tc>
          <w:tcPr>
            <w:tcW w:w="1376" w:type="dxa"/>
          </w:tcPr>
          <w:p w14:paraId="083AA539" w14:textId="77777777" w:rsidR="00B963C1" w:rsidRPr="00C449D9" w:rsidRDefault="00B963C1" w:rsidP="00D00EAE">
            <w:pPr>
              <w:spacing w:line="240" w:lineRule="auto"/>
              <w:rPr>
                <w:sz w:val="20"/>
                <w:szCs w:val="20"/>
              </w:rPr>
            </w:pPr>
            <w:r w:rsidRPr="00C449D9">
              <w:rPr>
                <w:sz w:val="20"/>
                <w:szCs w:val="20"/>
              </w:rPr>
              <w:t>90</w:t>
            </w:r>
          </w:p>
        </w:tc>
        <w:tc>
          <w:tcPr>
            <w:tcW w:w="1547" w:type="dxa"/>
          </w:tcPr>
          <w:p w14:paraId="4CE12897" w14:textId="77777777" w:rsidR="00B963C1" w:rsidRPr="00C449D9" w:rsidRDefault="00B963C1" w:rsidP="00D00EAE">
            <w:pPr>
              <w:spacing w:line="240" w:lineRule="auto"/>
              <w:rPr>
                <w:sz w:val="20"/>
                <w:szCs w:val="20"/>
              </w:rPr>
            </w:pPr>
            <w:r w:rsidRPr="00C449D9">
              <w:rPr>
                <w:sz w:val="20"/>
                <w:szCs w:val="20"/>
              </w:rPr>
              <w:t>1.03</w:t>
            </w:r>
          </w:p>
        </w:tc>
        <w:tc>
          <w:tcPr>
            <w:tcW w:w="1376" w:type="dxa"/>
          </w:tcPr>
          <w:p w14:paraId="74DEFB20" w14:textId="77777777" w:rsidR="00B963C1" w:rsidRPr="00C449D9" w:rsidRDefault="00B963C1" w:rsidP="00D00EAE">
            <w:pPr>
              <w:spacing w:line="240" w:lineRule="auto"/>
              <w:rPr>
                <w:sz w:val="20"/>
                <w:szCs w:val="20"/>
              </w:rPr>
            </w:pPr>
            <w:r w:rsidRPr="00C449D9">
              <w:rPr>
                <w:sz w:val="20"/>
                <w:szCs w:val="20"/>
              </w:rPr>
              <w:t>112</w:t>
            </w:r>
          </w:p>
        </w:tc>
        <w:tc>
          <w:tcPr>
            <w:tcW w:w="1387" w:type="dxa"/>
          </w:tcPr>
          <w:p w14:paraId="2954E566" w14:textId="77777777" w:rsidR="00B963C1" w:rsidRPr="00C449D9" w:rsidRDefault="00B963C1" w:rsidP="00D00EAE">
            <w:pPr>
              <w:spacing w:line="240" w:lineRule="auto"/>
              <w:rPr>
                <w:sz w:val="20"/>
                <w:szCs w:val="20"/>
              </w:rPr>
            </w:pPr>
            <w:r w:rsidRPr="00C449D9">
              <w:rPr>
                <w:sz w:val="20"/>
                <w:szCs w:val="20"/>
              </w:rPr>
              <w:t>1.33</w:t>
            </w:r>
          </w:p>
        </w:tc>
        <w:tc>
          <w:tcPr>
            <w:tcW w:w="1376" w:type="dxa"/>
          </w:tcPr>
          <w:p w14:paraId="38F14DC0" w14:textId="77777777" w:rsidR="00B963C1" w:rsidRPr="00C449D9" w:rsidRDefault="00B963C1" w:rsidP="00D00EAE">
            <w:pPr>
              <w:spacing w:line="240" w:lineRule="auto"/>
              <w:rPr>
                <w:sz w:val="20"/>
                <w:szCs w:val="20"/>
              </w:rPr>
            </w:pPr>
            <w:r w:rsidRPr="00C449D9">
              <w:rPr>
                <w:sz w:val="20"/>
                <w:szCs w:val="20"/>
              </w:rPr>
              <w:t>134</w:t>
            </w:r>
          </w:p>
        </w:tc>
        <w:tc>
          <w:tcPr>
            <w:tcW w:w="1387" w:type="dxa"/>
          </w:tcPr>
          <w:p w14:paraId="1C409478" w14:textId="77777777" w:rsidR="00B963C1" w:rsidRPr="00C449D9" w:rsidRDefault="00B963C1" w:rsidP="00D00EAE">
            <w:pPr>
              <w:spacing w:line="240" w:lineRule="auto"/>
              <w:rPr>
                <w:sz w:val="20"/>
                <w:szCs w:val="20"/>
              </w:rPr>
            </w:pPr>
            <w:r w:rsidRPr="00C449D9">
              <w:rPr>
                <w:sz w:val="20"/>
                <w:szCs w:val="20"/>
              </w:rPr>
              <w:t>1.63</w:t>
            </w:r>
          </w:p>
        </w:tc>
      </w:tr>
      <w:tr w:rsidR="00B963C1" w:rsidRPr="00C449D9" w14:paraId="4231BF4E" w14:textId="77777777" w:rsidTr="00854A1B">
        <w:trPr>
          <w:jc w:val="center"/>
        </w:trPr>
        <w:tc>
          <w:tcPr>
            <w:tcW w:w="1359" w:type="dxa"/>
          </w:tcPr>
          <w:p w14:paraId="4FBC1672" w14:textId="77777777" w:rsidR="00B963C1" w:rsidRPr="00C449D9" w:rsidRDefault="00B963C1" w:rsidP="00854A1B">
            <w:pPr>
              <w:spacing w:line="240" w:lineRule="auto"/>
              <w:rPr>
                <w:sz w:val="20"/>
                <w:szCs w:val="20"/>
              </w:rPr>
            </w:pPr>
            <w:r w:rsidRPr="00C449D9">
              <w:rPr>
                <w:sz w:val="20"/>
                <w:szCs w:val="20"/>
              </w:rPr>
              <w:t>P05</w:t>
            </w:r>
          </w:p>
        </w:tc>
        <w:tc>
          <w:tcPr>
            <w:tcW w:w="1376" w:type="dxa"/>
          </w:tcPr>
          <w:p w14:paraId="7DB5F38B" w14:textId="77777777" w:rsidR="00B963C1" w:rsidRPr="00C449D9" w:rsidRDefault="00B963C1" w:rsidP="00854A1B">
            <w:pPr>
              <w:spacing w:line="240" w:lineRule="auto"/>
              <w:rPr>
                <w:sz w:val="20"/>
                <w:szCs w:val="20"/>
              </w:rPr>
            </w:pPr>
            <w:r w:rsidRPr="00C449D9">
              <w:rPr>
                <w:sz w:val="20"/>
                <w:szCs w:val="20"/>
              </w:rPr>
              <w:t>88</w:t>
            </w:r>
          </w:p>
        </w:tc>
        <w:tc>
          <w:tcPr>
            <w:tcW w:w="1547" w:type="dxa"/>
          </w:tcPr>
          <w:p w14:paraId="484D1D6C" w14:textId="77777777" w:rsidR="00B963C1" w:rsidRPr="00C449D9" w:rsidRDefault="00B963C1" w:rsidP="00854A1B">
            <w:pPr>
              <w:spacing w:line="240" w:lineRule="auto"/>
              <w:rPr>
                <w:sz w:val="20"/>
                <w:szCs w:val="20"/>
              </w:rPr>
            </w:pPr>
            <w:r w:rsidRPr="00C449D9">
              <w:rPr>
                <w:sz w:val="20"/>
                <w:szCs w:val="20"/>
              </w:rPr>
              <w:t>0.95</w:t>
            </w:r>
          </w:p>
        </w:tc>
        <w:tc>
          <w:tcPr>
            <w:tcW w:w="1376" w:type="dxa"/>
          </w:tcPr>
          <w:p w14:paraId="516E90E0" w14:textId="77777777" w:rsidR="00B963C1" w:rsidRPr="00C449D9" w:rsidRDefault="00B963C1" w:rsidP="00854A1B">
            <w:pPr>
              <w:spacing w:line="240" w:lineRule="auto"/>
              <w:rPr>
                <w:sz w:val="20"/>
                <w:szCs w:val="20"/>
              </w:rPr>
            </w:pPr>
            <w:r w:rsidRPr="00C449D9">
              <w:rPr>
                <w:sz w:val="20"/>
                <w:szCs w:val="20"/>
              </w:rPr>
              <w:t>110</w:t>
            </w:r>
          </w:p>
        </w:tc>
        <w:tc>
          <w:tcPr>
            <w:tcW w:w="1387" w:type="dxa"/>
          </w:tcPr>
          <w:p w14:paraId="19B8B6A5" w14:textId="77777777" w:rsidR="00B963C1" w:rsidRPr="00C449D9" w:rsidRDefault="00B963C1" w:rsidP="00854A1B">
            <w:pPr>
              <w:spacing w:line="240" w:lineRule="auto"/>
              <w:rPr>
                <w:sz w:val="20"/>
                <w:szCs w:val="20"/>
              </w:rPr>
            </w:pPr>
            <w:r w:rsidRPr="00C449D9">
              <w:rPr>
                <w:sz w:val="20"/>
                <w:szCs w:val="20"/>
              </w:rPr>
              <w:t>1.25</w:t>
            </w:r>
          </w:p>
        </w:tc>
        <w:tc>
          <w:tcPr>
            <w:tcW w:w="1376" w:type="dxa"/>
          </w:tcPr>
          <w:p w14:paraId="5E43A68A" w14:textId="77777777" w:rsidR="00B963C1" w:rsidRPr="00C449D9" w:rsidRDefault="00B963C1" w:rsidP="00854A1B">
            <w:pPr>
              <w:spacing w:line="240" w:lineRule="auto"/>
              <w:rPr>
                <w:sz w:val="20"/>
                <w:szCs w:val="20"/>
              </w:rPr>
            </w:pPr>
            <w:r w:rsidRPr="00C449D9">
              <w:rPr>
                <w:sz w:val="20"/>
                <w:szCs w:val="20"/>
              </w:rPr>
              <w:t>132</w:t>
            </w:r>
          </w:p>
        </w:tc>
        <w:tc>
          <w:tcPr>
            <w:tcW w:w="1387" w:type="dxa"/>
          </w:tcPr>
          <w:p w14:paraId="6458EABA" w14:textId="77777777" w:rsidR="00B963C1" w:rsidRPr="00C449D9" w:rsidRDefault="00B963C1" w:rsidP="00854A1B">
            <w:pPr>
              <w:spacing w:line="240" w:lineRule="auto"/>
              <w:rPr>
                <w:sz w:val="20"/>
                <w:szCs w:val="20"/>
              </w:rPr>
            </w:pPr>
            <w:r w:rsidRPr="00C449D9">
              <w:rPr>
                <w:sz w:val="20"/>
                <w:szCs w:val="20"/>
              </w:rPr>
              <w:t>1.90</w:t>
            </w:r>
          </w:p>
        </w:tc>
      </w:tr>
      <w:tr w:rsidR="00B963C1" w:rsidRPr="00C449D9" w14:paraId="335EBABB" w14:textId="77777777" w:rsidTr="00854A1B">
        <w:trPr>
          <w:jc w:val="center"/>
        </w:trPr>
        <w:tc>
          <w:tcPr>
            <w:tcW w:w="1359" w:type="dxa"/>
          </w:tcPr>
          <w:p w14:paraId="0984F618" w14:textId="77777777" w:rsidR="00B963C1" w:rsidRPr="00C449D9" w:rsidRDefault="00B963C1" w:rsidP="00854A1B">
            <w:pPr>
              <w:spacing w:line="240" w:lineRule="auto"/>
              <w:rPr>
                <w:sz w:val="20"/>
                <w:szCs w:val="20"/>
              </w:rPr>
            </w:pPr>
            <w:r w:rsidRPr="00C449D9">
              <w:rPr>
                <w:sz w:val="20"/>
                <w:szCs w:val="20"/>
              </w:rPr>
              <w:t>P06</w:t>
            </w:r>
          </w:p>
        </w:tc>
        <w:tc>
          <w:tcPr>
            <w:tcW w:w="1376" w:type="dxa"/>
          </w:tcPr>
          <w:p w14:paraId="4CE1B9A1" w14:textId="77777777" w:rsidR="00B963C1" w:rsidRPr="00C449D9" w:rsidRDefault="00B963C1" w:rsidP="00854A1B">
            <w:pPr>
              <w:spacing w:line="240" w:lineRule="auto"/>
              <w:rPr>
                <w:sz w:val="20"/>
                <w:szCs w:val="20"/>
              </w:rPr>
            </w:pPr>
            <w:r w:rsidRPr="00C449D9">
              <w:rPr>
                <w:sz w:val="20"/>
                <w:szCs w:val="20"/>
              </w:rPr>
              <w:t>88</w:t>
            </w:r>
          </w:p>
        </w:tc>
        <w:tc>
          <w:tcPr>
            <w:tcW w:w="1547" w:type="dxa"/>
          </w:tcPr>
          <w:p w14:paraId="0A9B3733" w14:textId="77777777" w:rsidR="00B963C1" w:rsidRPr="00C449D9" w:rsidRDefault="00B963C1" w:rsidP="00854A1B">
            <w:pPr>
              <w:spacing w:line="240" w:lineRule="auto"/>
              <w:rPr>
                <w:sz w:val="20"/>
                <w:szCs w:val="20"/>
              </w:rPr>
            </w:pPr>
            <w:r w:rsidRPr="00C449D9">
              <w:rPr>
                <w:sz w:val="20"/>
                <w:szCs w:val="20"/>
              </w:rPr>
              <w:t>0.98</w:t>
            </w:r>
          </w:p>
        </w:tc>
        <w:tc>
          <w:tcPr>
            <w:tcW w:w="1376" w:type="dxa"/>
          </w:tcPr>
          <w:p w14:paraId="7FA14D9B" w14:textId="77777777" w:rsidR="00B963C1" w:rsidRPr="00C449D9" w:rsidRDefault="00B963C1" w:rsidP="00854A1B">
            <w:pPr>
              <w:spacing w:line="240" w:lineRule="auto"/>
              <w:rPr>
                <w:sz w:val="20"/>
                <w:szCs w:val="20"/>
              </w:rPr>
            </w:pPr>
            <w:r w:rsidRPr="00C449D9">
              <w:rPr>
                <w:sz w:val="20"/>
                <w:szCs w:val="20"/>
              </w:rPr>
              <w:t>110</w:t>
            </w:r>
          </w:p>
        </w:tc>
        <w:tc>
          <w:tcPr>
            <w:tcW w:w="1387" w:type="dxa"/>
          </w:tcPr>
          <w:p w14:paraId="6A2B2858" w14:textId="77777777" w:rsidR="00B963C1" w:rsidRPr="00C449D9" w:rsidRDefault="00B963C1" w:rsidP="00854A1B">
            <w:pPr>
              <w:spacing w:line="240" w:lineRule="auto"/>
              <w:rPr>
                <w:sz w:val="20"/>
                <w:szCs w:val="20"/>
              </w:rPr>
            </w:pPr>
            <w:r w:rsidRPr="00C449D9">
              <w:rPr>
                <w:sz w:val="20"/>
                <w:szCs w:val="20"/>
              </w:rPr>
              <w:t>1.25</w:t>
            </w:r>
          </w:p>
        </w:tc>
        <w:tc>
          <w:tcPr>
            <w:tcW w:w="1376" w:type="dxa"/>
          </w:tcPr>
          <w:p w14:paraId="14B7ADAF" w14:textId="77777777" w:rsidR="00B963C1" w:rsidRPr="00C449D9" w:rsidRDefault="00B963C1" w:rsidP="00854A1B">
            <w:pPr>
              <w:spacing w:line="240" w:lineRule="auto"/>
              <w:rPr>
                <w:sz w:val="20"/>
                <w:szCs w:val="20"/>
              </w:rPr>
            </w:pPr>
            <w:r w:rsidRPr="00C449D9">
              <w:rPr>
                <w:sz w:val="20"/>
                <w:szCs w:val="20"/>
              </w:rPr>
              <w:t>132</w:t>
            </w:r>
          </w:p>
        </w:tc>
        <w:tc>
          <w:tcPr>
            <w:tcW w:w="1387" w:type="dxa"/>
          </w:tcPr>
          <w:p w14:paraId="658ED3C3" w14:textId="77777777" w:rsidR="00B963C1" w:rsidRPr="00C449D9" w:rsidRDefault="00B963C1" w:rsidP="00854A1B">
            <w:pPr>
              <w:spacing w:line="240" w:lineRule="auto"/>
              <w:rPr>
                <w:sz w:val="20"/>
                <w:szCs w:val="20"/>
              </w:rPr>
            </w:pPr>
            <w:r w:rsidRPr="00C449D9">
              <w:rPr>
                <w:sz w:val="20"/>
                <w:szCs w:val="20"/>
              </w:rPr>
              <w:t>1.54</w:t>
            </w:r>
          </w:p>
        </w:tc>
      </w:tr>
      <w:tr w:rsidR="00B963C1" w:rsidRPr="00C449D9" w14:paraId="1DDAEC07" w14:textId="77777777" w:rsidTr="00854A1B">
        <w:trPr>
          <w:jc w:val="center"/>
        </w:trPr>
        <w:tc>
          <w:tcPr>
            <w:tcW w:w="1359" w:type="dxa"/>
          </w:tcPr>
          <w:p w14:paraId="542E5812" w14:textId="77777777" w:rsidR="00B963C1" w:rsidRPr="00C449D9" w:rsidRDefault="00B963C1" w:rsidP="00854A1B">
            <w:pPr>
              <w:spacing w:line="240" w:lineRule="auto"/>
              <w:rPr>
                <w:sz w:val="20"/>
                <w:szCs w:val="20"/>
              </w:rPr>
            </w:pPr>
            <w:r w:rsidRPr="00C449D9">
              <w:rPr>
                <w:sz w:val="20"/>
                <w:szCs w:val="20"/>
              </w:rPr>
              <w:t>P07</w:t>
            </w:r>
          </w:p>
        </w:tc>
        <w:tc>
          <w:tcPr>
            <w:tcW w:w="1376" w:type="dxa"/>
          </w:tcPr>
          <w:p w14:paraId="10F596F7" w14:textId="77777777" w:rsidR="00B963C1" w:rsidRPr="00C449D9" w:rsidRDefault="00B963C1" w:rsidP="00854A1B">
            <w:pPr>
              <w:spacing w:line="240" w:lineRule="auto"/>
              <w:rPr>
                <w:sz w:val="20"/>
                <w:szCs w:val="20"/>
              </w:rPr>
            </w:pPr>
            <w:r w:rsidRPr="00C449D9">
              <w:rPr>
                <w:sz w:val="20"/>
                <w:szCs w:val="20"/>
              </w:rPr>
              <w:t>80</w:t>
            </w:r>
          </w:p>
        </w:tc>
        <w:tc>
          <w:tcPr>
            <w:tcW w:w="1547" w:type="dxa"/>
          </w:tcPr>
          <w:p w14:paraId="38AD2ED7" w14:textId="77777777" w:rsidR="00B963C1" w:rsidRPr="00C449D9" w:rsidRDefault="00B963C1" w:rsidP="00854A1B">
            <w:pPr>
              <w:spacing w:line="240" w:lineRule="auto"/>
              <w:rPr>
                <w:sz w:val="20"/>
                <w:szCs w:val="20"/>
              </w:rPr>
            </w:pPr>
            <w:r w:rsidRPr="00C449D9">
              <w:rPr>
                <w:sz w:val="20"/>
                <w:szCs w:val="20"/>
              </w:rPr>
              <w:t>0.98</w:t>
            </w:r>
          </w:p>
        </w:tc>
        <w:tc>
          <w:tcPr>
            <w:tcW w:w="1376" w:type="dxa"/>
          </w:tcPr>
          <w:p w14:paraId="66EAAEEB" w14:textId="77777777" w:rsidR="00B963C1" w:rsidRPr="00C449D9" w:rsidRDefault="00B963C1" w:rsidP="00854A1B">
            <w:pPr>
              <w:spacing w:line="240" w:lineRule="auto"/>
              <w:rPr>
                <w:sz w:val="20"/>
                <w:szCs w:val="20"/>
              </w:rPr>
            </w:pPr>
            <w:r w:rsidRPr="00C449D9">
              <w:rPr>
                <w:sz w:val="20"/>
                <w:szCs w:val="20"/>
              </w:rPr>
              <w:t>100</w:t>
            </w:r>
          </w:p>
        </w:tc>
        <w:tc>
          <w:tcPr>
            <w:tcW w:w="1387" w:type="dxa"/>
          </w:tcPr>
          <w:p w14:paraId="54454BC8" w14:textId="77777777" w:rsidR="00B963C1" w:rsidRPr="00C449D9" w:rsidRDefault="00B963C1" w:rsidP="00854A1B">
            <w:pPr>
              <w:spacing w:line="240" w:lineRule="auto"/>
              <w:rPr>
                <w:sz w:val="20"/>
                <w:szCs w:val="20"/>
              </w:rPr>
            </w:pPr>
            <w:r w:rsidRPr="00C449D9">
              <w:rPr>
                <w:sz w:val="20"/>
                <w:szCs w:val="20"/>
              </w:rPr>
              <w:t>1.48</w:t>
            </w:r>
          </w:p>
        </w:tc>
        <w:tc>
          <w:tcPr>
            <w:tcW w:w="1376" w:type="dxa"/>
          </w:tcPr>
          <w:p w14:paraId="01790C67" w14:textId="77777777" w:rsidR="00B963C1" w:rsidRPr="00C449D9" w:rsidRDefault="00B963C1" w:rsidP="00854A1B">
            <w:pPr>
              <w:spacing w:line="240" w:lineRule="auto"/>
              <w:rPr>
                <w:sz w:val="20"/>
                <w:szCs w:val="20"/>
              </w:rPr>
            </w:pPr>
            <w:r w:rsidRPr="00C449D9">
              <w:rPr>
                <w:sz w:val="20"/>
                <w:szCs w:val="20"/>
              </w:rPr>
              <w:t>120</w:t>
            </w:r>
          </w:p>
        </w:tc>
        <w:tc>
          <w:tcPr>
            <w:tcW w:w="1387" w:type="dxa"/>
          </w:tcPr>
          <w:p w14:paraId="1BDD8F9B" w14:textId="77777777" w:rsidR="00B963C1" w:rsidRPr="00C449D9" w:rsidRDefault="00B963C1" w:rsidP="00854A1B">
            <w:pPr>
              <w:spacing w:line="240" w:lineRule="auto"/>
              <w:rPr>
                <w:sz w:val="20"/>
                <w:szCs w:val="20"/>
              </w:rPr>
            </w:pPr>
            <w:r w:rsidRPr="00C449D9">
              <w:rPr>
                <w:sz w:val="20"/>
                <w:szCs w:val="20"/>
              </w:rPr>
              <w:t>1.54</w:t>
            </w:r>
          </w:p>
        </w:tc>
      </w:tr>
      <w:tr w:rsidR="00B963C1" w:rsidRPr="00C449D9" w14:paraId="579D6CDC" w14:textId="77777777" w:rsidTr="00854A1B">
        <w:trPr>
          <w:jc w:val="center"/>
        </w:trPr>
        <w:tc>
          <w:tcPr>
            <w:tcW w:w="1359" w:type="dxa"/>
          </w:tcPr>
          <w:p w14:paraId="729D88CB" w14:textId="77777777" w:rsidR="00B963C1" w:rsidRPr="00C449D9" w:rsidRDefault="00B963C1" w:rsidP="00854A1B">
            <w:pPr>
              <w:spacing w:line="240" w:lineRule="auto"/>
              <w:rPr>
                <w:sz w:val="20"/>
                <w:szCs w:val="20"/>
              </w:rPr>
            </w:pPr>
            <w:r w:rsidRPr="00C449D9">
              <w:rPr>
                <w:sz w:val="20"/>
                <w:szCs w:val="20"/>
              </w:rPr>
              <w:t>P08</w:t>
            </w:r>
          </w:p>
        </w:tc>
        <w:tc>
          <w:tcPr>
            <w:tcW w:w="1376" w:type="dxa"/>
          </w:tcPr>
          <w:p w14:paraId="2095B771" w14:textId="77777777" w:rsidR="00B963C1" w:rsidRPr="00C449D9" w:rsidRDefault="00B963C1" w:rsidP="00854A1B">
            <w:pPr>
              <w:spacing w:line="240" w:lineRule="auto"/>
              <w:rPr>
                <w:sz w:val="20"/>
                <w:szCs w:val="20"/>
              </w:rPr>
            </w:pPr>
            <w:r w:rsidRPr="00C449D9">
              <w:rPr>
                <w:sz w:val="20"/>
                <w:szCs w:val="20"/>
              </w:rPr>
              <w:t>84</w:t>
            </w:r>
          </w:p>
        </w:tc>
        <w:tc>
          <w:tcPr>
            <w:tcW w:w="1547" w:type="dxa"/>
          </w:tcPr>
          <w:p w14:paraId="2AAB2446" w14:textId="77777777" w:rsidR="00B963C1" w:rsidRPr="00C449D9" w:rsidRDefault="00B963C1" w:rsidP="00854A1B">
            <w:pPr>
              <w:spacing w:line="240" w:lineRule="auto"/>
              <w:rPr>
                <w:sz w:val="20"/>
                <w:szCs w:val="20"/>
              </w:rPr>
            </w:pPr>
            <w:r w:rsidRPr="00C449D9">
              <w:rPr>
                <w:sz w:val="20"/>
                <w:szCs w:val="20"/>
              </w:rPr>
              <w:t>1.14</w:t>
            </w:r>
          </w:p>
        </w:tc>
        <w:tc>
          <w:tcPr>
            <w:tcW w:w="1376" w:type="dxa"/>
          </w:tcPr>
          <w:p w14:paraId="029B4A14" w14:textId="77777777" w:rsidR="00B963C1" w:rsidRPr="00C449D9" w:rsidRDefault="00B963C1" w:rsidP="00854A1B">
            <w:pPr>
              <w:spacing w:line="240" w:lineRule="auto"/>
              <w:rPr>
                <w:sz w:val="20"/>
                <w:szCs w:val="20"/>
              </w:rPr>
            </w:pPr>
            <w:r w:rsidRPr="00C449D9">
              <w:rPr>
                <w:sz w:val="20"/>
                <w:szCs w:val="20"/>
              </w:rPr>
              <w:t>105</w:t>
            </w:r>
          </w:p>
        </w:tc>
        <w:tc>
          <w:tcPr>
            <w:tcW w:w="1387" w:type="dxa"/>
          </w:tcPr>
          <w:p w14:paraId="1A75A108" w14:textId="77777777" w:rsidR="00B963C1" w:rsidRPr="00C449D9" w:rsidRDefault="00B963C1" w:rsidP="00854A1B">
            <w:pPr>
              <w:spacing w:line="240" w:lineRule="auto"/>
              <w:rPr>
                <w:sz w:val="20"/>
                <w:szCs w:val="20"/>
              </w:rPr>
            </w:pPr>
            <w:r w:rsidRPr="00C449D9">
              <w:rPr>
                <w:sz w:val="20"/>
                <w:szCs w:val="20"/>
              </w:rPr>
              <w:t>1.41</w:t>
            </w:r>
          </w:p>
        </w:tc>
        <w:tc>
          <w:tcPr>
            <w:tcW w:w="1376" w:type="dxa"/>
          </w:tcPr>
          <w:p w14:paraId="2DAF797D" w14:textId="77777777" w:rsidR="00B963C1" w:rsidRPr="00C449D9" w:rsidRDefault="00B963C1" w:rsidP="00854A1B">
            <w:pPr>
              <w:spacing w:line="240" w:lineRule="auto"/>
              <w:rPr>
                <w:sz w:val="20"/>
                <w:szCs w:val="20"/>
              </w:rPr>
            </w:pPr>
            <w:r w:rsidRPr="00C449D9">
              <w:rPr>
                <w:sz w:val="20"/>
                <w:szCs w:val="20"/>
              </w:rPr>
              <w:t>126</w:t>
            </w:r>
          </w:p>
        </w:tc>
        <w:tc>
          <w:tcPr>
            <w:tcW w:w="1387" w:type="dxa"/>
          </w:tcPr>
          <w:p w14:paraId="3FD48920" w14:textId="77777777" w:rsidR="00B963C1" w:rsidRPr="00C449D9" w:rsidRDefault="00B963C1" w:rsidP="00854A1B">
            <w:pPr>
              <w:spacing w:line="240" w:lineRule="auto"/>
              <w:rPr>
                <w:sz w:val="20"/>
                <w:szCs w:val="20"/>
              </w:rPr>
            </w:pPr>
            <w:r w:rsidRPr="00C449D9">
              <w:rPr>
                <w:sz w:val="20"/>
                <w:szCs w:val="20"/>
              </w:rPr>
              <w:t>1.82</w:t>
            </w:r>
          </w:p>
        </w:tc>
      </w:tr>
      <w:tr w:rsidR="00B963C1" w:rsidRPr="00C449D9" w14:paraId="51DADACB" w14:textId="77777777" w:rsidTr="00854A1B">
        <w:trPr>
          <w:jc w:val="center"/>
        </w:trPr>
        <w:tc>
          <w:tcPr>
            <w:tcW w:w="1359" w:type="dxa"/>
          </w:tcPr>
          <w:p w14:paraId="4D6624C3" w14:textId="77777777" w:rsidR="00B963C1" w:rsidRPr="00C449D9" w:rsidRDefault="00B963C1" w:rsidP="00854A1B">
            <w:pPr>
              <w:spacing w:line="240" w:lineRule="auto"/>
              <w:rPr>
                <w:sz w:val="20"/>
                <w:szCs w:val="20"/>
              </w:rPr>
            </w:pPr>
            <w:r w:rsidRPr="00C449D9">
              <w:rPr>
                <w:sz w:val="20"/>
                <w:szCs w:val="20"/>
              </w:rPr>
              <w:t>P09</w:t>
            </w:r>
          </w:p>
        </w:tc>
        <w:tc>
          <w:tcPr>
            <w:tcW w:w="1376" w:type="dxa"/>
          </w:tcPr>
          <w:p w14:paraId="629D3BCF" w14:textId="77777777" w:rsidR="00B963C1" w:rsidRPr="00C449D9" w:rsidRDefault="00B963C1" w:rsidP="00854A1B">
            <w:pPr>
              <w:spacing w:line="240" w:lineRule="auto"/>
              <w:rPr>
                <w:sz w:val="20"/>
                <w:szCs w:val="20"/>
              </w:rPr>
            </w:pPr>
            <w:r w:rsidRPr="00C449D9">
              <w:rPr>
                <w:sz w:val="20"/>
                <w:szCs w:val="20"/>
              </w:rPr>
              <w:t>83</w:t>
            </w:r>
          </w:p>
        </w:tc>
        <w:tc>
          <w:tcPr>
            <w:tcW w:w="1547" w:type="dxa"/>
          </w:tcPr>
          <w:p w14:paraId="450C4E6A" w14:textId="77777777" w:rsidR="00B963C1" w:rsidRPr="00C449D9" w:rsidRDefault="00B963C1" w:rsidP="00854A1B">
            <w:pPr>
              <w:spacing w:line="240" w:lineRule="auto"/>
              <w:rPr>
                <w:sz w:val="20"/>
                <w:szCs w:val="20"/>
              </w:rPr>
            </w:pPr>
            <w:r w:rsidRPr="00C449D9">
              <w:rPr>
                <w:sz w:val="20"/>
                <w:szCs w:val="20"/>
              </w:rPr>
              <w:t>1.21</w:t>
            </w:r>
          </w:p>
        </w:tc>
        <w:tc>
          <w:tcPr>
            <w:tcW w:w="1376" w:type="dxa"/>
          </w:tcPr>
          <w:p w14:paraId="042906A9" w14:textId="77777777" w:rsidR="00B963C1" w:rsidRPr="00C449D9" w:rsidRDefault="00B963C1" w:rsidP="00854A1B">
            <w:pPr>
              <w:spacing w:line="240" w:lineRule="auto"/>
              <w:rPr>
                <w:sz w:val="20"/>
                <w:szCs w:val="20"/>
              </w:rPr>
            </w:pPr>
            <w:r w:rsidRPr="00C449D9">
              <w:rPr>
                <w:sz w:val="20"/>
                <w:szCs w:val="20"/>
              </w:rPr>
              <w:t>104</w:t>
            </w:r>
          </w:p>
        </w:tc>
        <w:tc>
          <w:tcPr>
            <w:tcW w:w="1387" w:type="dxa"/>
          </w:tcPr>
          <w:p w14:paraId="34F1462E" w14:textId="77777777" w:rsidR="00B963C1" w:rsidRPr="00C449D9" w:rsidRDefault="00B963C1" w:rsidP="00854A1B">
            <w:pPr>
              <w:spacing w:line="240" w:lineRule="auto"/>
              <w:rPr>
                <w:sz w:val="20"/>
                <w:szCs w:val="20"/>
              </w:rPr>
            </w:pPr>
            <w:r w:rsidRPr="00C449D9">
              <w:rPr>
                <w:sz w:val="20"/>
                <w:szCs w:val="20"/>
              </w:rPr>
              <w:t>1.35</w:t>
            </w:r>
          </w:p>
        </w:tc>
        <w:tc>
          <w:tcPr>
            <w:tcW w:w="1376" w:type="dxa"/>
          </w:tcPr>
          <w:p w14:paraId="271E22D0" w14:textId="77777777" w:rsidR="00B963C1" w:rsidRPr="00C449D9" w:rsidRDefault="00B963C1" w:rsidP="00854A1B">
            <w:pPr>
              <w:spacing w:line="240" w:lineRule="auto"/>
              <w:rPr>
                <w:sz w:val="20"/>
                <w:szCs w:val="20"/>
              </w:rPr>
            </w:pPr>
            <w:r w:rsidRPr="00C449D9">
              <w:rPr>
                <w:sz w:val="20"/>
                <w:szCs w:val="20"/>
              </w:rPr>
              <w:t>125</w:t>
            </w:r>
          </w:p>
        </w:tc>
        <w:tc>
          <w:tcPr>
            <w:tcW w:w="1387" w:type="dxa"/>
          </w:tcPr>
          <w:p w14:paraId="4A2A3FB5" w14:textId="77777777" w:rsidR="00B963C1" w:rsidRPr="00C449D9" w:rsidRDefault="00B963C1" w:rsidP="00854A1B">
            <w:pPr>
              <w:spacing w:line="240" w:lineRule="auto"/>
              <w:rPr>
                <w:sz w:val="20"/>
                <w:szCs w:val="20"/>
              </w:rPr>
            </w:pPr>
            <w:r w:rsidRPr="00C449D9">
              <w:rPr>
                <w:sz w:val="20"/>
                <w:szCs w:val="20"/>
              </w:rPr>
              <w:t>1.66</w:t>
            </w:r>
          </w:p>
        </w:tc>
      </w:tr>
      <w:tr w:rsidR="00B963C1" w:rsidRPr="00C449D9" w14:paraId="6664AD2A" w14:textId="77777777" w:rsidTr="00854A1B">
        <w:trPr>
          <w:jc w:val="center"/>
        </w:trPr>
        <w:tc>
          <w:tcPr>
            <w:tcW w:w="1359" w:type="dxa"/>
          </w:tcPr>
          <w:p w14:paraId="540887FE" w14:textId="77777777" w:rsidR="00B963C1" w:rsidRPr="00C449D9" w:rsidRDefault="00B963C1" w:rsidP="00854A1B">
            <w:pPr>
              <w:spacing w:line="240" w:lineRule="auto"/>
              <w:rPr>
                <w:sz w:val="20"/>
                <w:szCs w:val="20"/>
              </w:rPr>
            </w:pPr>
            <w:r w:rsidRPr="00C449D9">
              <w:rPr>
                <w:sz w:val="20"/>
                <w:szCs w:val="20"/>
              </w:rPr>
              <w:t>P10</w:t>
            </w:r>
          </w:p>
        </w:tc>
        <w:tc>
          <w:tcPr>
            <w:tcW w:w="1376" w:type="dxa"/>
          </w:tcPr>
          <w:p w14:paraId="66560AD7" w14:textId="77777777" w:rsidR="00B963C1" w:rsidRPr="00C449D9" w:rsidRDefault="00B963C1" w:rsidP="00854A1B">
            <w:pPr>
              <w:spacing w:line="240" w:lineRule="auto"/>
              <w:rPr>
                <w:sz w:val="20"/>
                <w:szCs w:val="20"/>
              </w:rPr>
            </w:pPr>
            <w:r w:rsidRPr="00C449D9">
              <w:rPr>
                <w:sz w:val="20"/>
                <w:szCs w:val="20"/>
              </w:rPr>
              <w:t>101</w:t>
            </w:r>
          </w:p>
        </w:tc>
        <w:tc>
          <w:tcPr>
            <w:tcW w:w="1547" w:type="dxa"/>
          </w:tcPr>
          <w:p w14:paraId="0DEAC5B5" w14:textId="77777777" w:rsidR="00B963C1" w:rsidRPr="00C449D9" w:rsidRDefault="00B963C1" w:rsidP="00854A1B">
            <w:pPr>
              <w:spacing w:line="240" w:lineRule="auto"/>
              <w:rPr>
                <w:sz w:val="20"/>
                <w:szCs w:val="20"/>
              </w:rPr>
            </w:pPr>
            <w:r w:rsidRPr="00C449D9">
              <w:rPr>
                <w:sz w:val="20"/>
                <w:szCs w:val="20"/>
              </w:rPr>
              <w:t>1.03</w:t>
            </w:r>
          </w:p>
        </w:tc>
        <w:tc>
          <w:tcPr>
            <w:tcW w:w="1376" w:type="dxa"/>
          </w:tcPr>
          <w:p w14:paraId="02AF5DF1" w14:textId="77777777" w:rsidR="00B963C1" w:rsidRPr="00C449D9" w:rsidRDefault="00B963C1" w:rsidP="00854A1B">
            <w:pPr>
              <w:spacing w:line="240" w:lineRule="auto"/>
              <w:rPr>
                <w:sz w:val="20"/>
                <w:szCs w:val="20"/>
              </w:rPr>
            </w:pPr>
            <w:r w:rsidRPr="00C449D9">
              <w:rPr>
                <w:sz w:val="20"/>
                <w:szCs w:val="20"/>
              </w:rPr>
              <w:t>126</w:t>
            </w:r>
          </w:p>
        </w:tc>
        <w:tc>
          <w:tcPr>
            <w:tcW w:w="1387" w:type="dxa"/>
          </w:tcPr>
          <w:p w14:paraId="1CB387F9" w14:textId="77777777" w:rsidR="00B963C1" w:rsidRPr="00C449D9" w:rsidRDefault="00B963C1" w:rsidP="00854A1B">
            <w:pPr>
              <w:spacing w:line="240" w:lineRule="auto"/>
              <w:rPr>
                <w:sz w:val="20"/>
                <w:szCs w:val="20"/>
              </w:rPr>
            </w:pPr>
            <w:r w:rsidRPr="00C449D9">
              <w:rPr>
                <w:sz w:val="20"/>
                <w:szCs w:val="20"/>
              </w:rPr>
              <w:t>1.74</w:t>
            </w:r>
          </w:p>
        </w:tc>
        <w:tc>
          <w:tcPr>
            <w:tcW w:w="1376" w:type="dxa"/>
          </w:tcPr>
          <w:p w14:paraId="2E740F63" w14:textId="77777777" w:rsidR="00B963C1" w:rsidRPr="00C449D9" w:rsidRDefault="00B963C1" w:rsidP="00854A1B">
            <w:pPr>
              <w:spacing w:line="240" w:lineRule="auto"/>
              <w:rPr>
                <w:sz w:val="20"/>
                <w:szCs w:val="20"/>
              </w:rPr>
            </w:pPr>
            <w:r w:rsidRPr="00C449D9">
              <w:rPr>
                <w:sz w:val="20"/>
                <w:szCs w:val="20"/>
              </w:rPr>
              <w:t>151</w:t>
            </w:r>
          </w:p>
        </w:tc>
        <w:tc>
          <w:tcPr>
            <w:tcW w:w="1387" w:type="dxa"/>
          </w:tcPr>
          <w:p w14:paraId="357F0EB9" w14:textId="77777777" w:rsidR="00B963C1" w:rsidRPr="00C449D9" w:rsidRDefault="00B963C1" w:rsidP="00854A1B">
            <w:pPr>
              <w:spacing w:line="240" w:lineRule="auto"/>
              <w:rPr>
                <w:sz w:val="20"/>
                <w:szCs w:val="20"/>
              </w:rPr>
            </w:pPr>
            <w:r w:rsidRPr="00C449D9">
              <w:rPr>
                <w:sz w:val="20"/>
                <w:szCs w:val="20"/>
              </w:rPr>
              <w:t>1.82</w:t>
            </w:r>
          </w:p>
        </w:tc>
      </w:tr>
      <w:tr w:rsidR="00B963C1" w:rsidRPr="00C449D9" w14:paraId="2562FDBF" w14:textId="77777777" w:rsidTr="00854A1B">
        <w:trPr>
          <w:jc w:val="center"/>
        </w:trPr>
        <w:tc>
          <w:tcPr>
            <w:tcW w:w="1359" w:type="dxa"/>
          </w:tcPr>
          <w:p w14:paraId="3F541BEB" w14:textId="77777777" w:rsidR="00B963C1" w:rsidRPr="00C449D9" w:rsidRDefault="00B963C1" w:rsidP="00854A1B">
            <w:pPr>
              <w:spacing w:line="240" w:lineRule="auto"/>
              <w:rPr>
                <w:sz w:val="20"/>
                <w:szCs w:val="20"/>
              </w:rPr>
            </w:pPr>
            <w:r w:rsidRPr="00C449D9">
              <w:rPr>
                <w:sz w:val="20"/>
                <w:szCs w:val="20"/>
              </w:rPr>
              <w:t>Mean (SD)</w:t>
            </w:r>
          </w:p>
        </w:tc>
        <w:tc>
          <w:tcPr>
            <w:tcW w:w="1376" w:type="dxa"/>
          </w:tcPr>
          <w:p w14:paraId="18BFE349" w14:textId="77777777" w:rsidR="00B963C1" w:rsidRPr="00C449D9" w:rsidRDefault="00B963C1" w:rsidP="00854A1B">
            <w:pPr>
              <w:spacing w:line="240" w:lineRule="auto"/>
              <w:rPr>
                <w:sz w:val="20"/>
                <w:szCs w:val="20"/>
              </w:rPr>
            </w:pPr>
            <w:r w:rsidRPr="00C449D9">
              <w:rPr>
                <w:sz w:val="20"/>
                <w:szCs w:val="20"/>
              </w:rPr>
              <w:t>87 (7)</w:t>
            </w:r>
          </w:p>
        </w:tc>
        <w:tc>
          <w:tcPr>
            <w:tcW w:w="1547" w:type="dxa"/>
          </w:tcPr>
          <w:p w14:paraId="147F23FD" w14:textId="77777777" w:rsidR="00B963C1" w:rsidRPr="00C449D9" w:rsidRDefault="00B963C1" w:rsidP="00854A1B">
            <w:pPr>
              <w:spacing w:line="240" w:lineRule="auto"/>
              <w:rPr>
                <w:sz w:val="20"/>
                <w:szCs w:val="20"/>
              </w:rPr>
            </w:pPr>
            <w:r w:rsidRPr="00C449D9">
              <w:rPr>
                <w:sz w:val="20"/>
                <w:szCs w:val="20"/>
              </w:rPr>
              <w:t>1.01 (0.11)</w:t>
            </w:r>
          </w:p>
        </w:tc>
        <w:tc>
          <w:tcPr>
            <w:tcW w:w="1376" w:type="dxa"/>
          </w:tcPr>
          <w:p w14:paraId="6C946AC9" w14:textId="77777777" w:rsidR="00B963C1" w:rsidRPr="00C449D9" w:rsidRDefault="00B963C1" w:rsidP="00854A1B">
            <w:pPr>
              <w:spacing w:line="240" w:lineRule="auto"/>
              <w:rPr>
                <w:sz w:val="20"/>
                <w:szCs w:val="20"/>
              </w:rPr>
            </w:pPr>
            <w:r w:rsidRPr="00C449D9">
              <w:rPr>
                <w:sz w:val="20"/>
                <w:szCs w:val="20"/>
              </w:rPr>
              <w:t>109 (9)</w:t>
            </w:r>
          </w:p>
        </w:tc>
        <w:tc>
          <w:tcPr>
            <w:tcW w:w="1387" w:type="dxa"/>
          </w:tcPr>
          <w:p w14:paraId="14D1A4F9" w14:textId="77777777" w:rsidR="00B963C1" w:rsidRPr="00C449D9" w:rsidRDefault="00B963C1" w:rsidP="00854A1B">
            <w:pPr>
              <w:spacing w:line="240" w:lineRule="auto"/>
              <w:rPr>
                <w:sz w:val="20"/>
                <w:szCs w:val="20"/>
              </w:rPr>
            </w:pPr>
            <w:r w:rsidRPr="00C449D9">
              <w:rPr>
                <w:sz w:val="20"/>
                <w:szCs w:val="20"/>
              </w:rPr>
              <w:t>1.38 (0.22)</w:t>
            </w:r>
          </w:p>
        </w:tc>
        <w:tc>
          <w:tcPr>
            <w:tcW w:w="1376" w:type="dxa"/>
          </w:tcPr>
          <w:p w14:paraId="49B292FD" w14:textId="77777777" w:rsidR="00B963C1" w:rsidRPr="00C449D9" w:rsidRDefault="00B963C1" w:rsidP="00854A1B">
            <w:pPr>
              <w:spacing w:line="240" w:lineRule="auto"/>
              <w:rPr>
                <w:sz w:val="20"/>
                <w:szCs w:val="20"/>
              </w:rPr>
            </w:pPr>
            <w:r w:rsidRPr="00C449D9">
              <w:rPr>
                <w:sz w:val="20"/>
                <w:szCs w:val="20"/>
              </w:rPr>
              <w:t>131 (10)</w:t>
            </w:r>
          </w:p>
        </w:tc>
        <w:tc>
          <w:tcPr>
            <w:tcW w:w="1387" w:type="dxa"/>
          </w:tcPr>
          <w:p w14:paraId="62BDC608" w14:textId="77777777" w:rsidR="00B963C1" w:rsidRPr="00C449D9" w:rsidRDefault="00B963C1" w:rsidP="00854A1B">
            <w:pPr>
              <w:spacing w:line="240" w:lineRule="auto"/>
              <w:rPr>
                <w:sz w:val="20"/>
                <w:szCs w:val="20"/>
              </w:rPr>
            </w:pPr>
            <w:r w:rsidRPr="00C449D9">
              <w:rPr>
                <w:sz w:val="20"/>
                <w:szCs w:val="20"/>
              </w:rPr>
              <w:t>1.68 (0.20)</w:t>
            </w:r>
          </w:p>
        </w:tc>
      </w:tr>
    </w:tbl>
    <w:p w14:paraId="61AD3DE2" w14:textId="77777777" w:rsidR="00B963C1" w:rsidRPr="00C449D9" w:rsidRDefault="00B963C1" w:rsidP="00F44F96">
      <w:pPr>
        <w:spacing w:after="0" w:line="240" w:lineRule="auto"/>
      </w:pPr>
    </w:p>
    <w:p w14:paraId="4E2BFB77" w14:textId="77777777" w:rsidR="00B963C1" w:rsidRPr="00C449D9" w:rsidRDefault="00B963C1" w:rsidP="00AC79A8">
      <w:pPr>
        <w:keepNext/>
      </w:pPr>
    </w:p>
    <w:p w14:paraId="085AE172" w14:textId="77777777" w:rsidR="00B963C1" w:rsidRPr="00C449D9" w:rsidRDefault="00B963C1" w:rsidP="00A020B0">
      <w:pPr>
        <w:rPr>
          <w:b/>
          <w:bCs/>
        </w:rPr>
      </w:pPr>
      <w:r w:rsidRPr="00C449D9">
        <w:rPr>
          <w:b/>
          <w:bCs/>
        </w:rPr>
        <w:t>Data collection and analysis</w:t>
      </w:r>
    </w:p>
    <w:p w14:paraId="21878465" w14:textId="77777777" w:rsidR="00B963C1" w:rsidRPr="00C449D9" w:rsidRDefault="00B963C1" w:rsidP="00A020B0">
      <w:r w:rsidRPr="00C449D9">
        <w:t>Pressure, shear in medial-lateral direction (S</w:t>
      </w:r>
      <w:r w:rsidRPr="00C449D9">
        <w:rPr>
          <w:vertAlign w:val="subscript"/>
        </w:rPr>
        <w:t>ML</w:t>
      </w:r>
      <w:r w:rsidRPr="00C449D9">
        <w:t>) and anterior-posterior direction (S</w:t>
      </w:r>
      <w:r w:rsidRPr="00C449D9">
        <w:rPr>
          <w:vertAlign w:val="subscript"/>
        </w:rPr>
        <w:t>AP</w:t>
      </w:r>
      <w:r w:rsidRPr="00C449D9">
        <w:t xml:space="preserve">) at the heel, 5MH, 1MH and hallux were collected simultaneously at 100Hz. Data pre-processing removed the first five and last five steps to eliminate the effects of walking acceleration and deceleration, resulting in approximately 30 remaining steps (or 15 steps on the right side containing the </w:t>
      </w:r>
      <w:proofErr w:type="spellStart"/>
      <w:r w:rsidRPr="00C449D9">
        <w:t>sensorised</w:t>
      </w:r>
      <w:proofErr w:type="spellEnd"/>
      <w:r w:rsidRPr="00C449D9">
        <w:t xml:space="preserve"> insole) for further processing. </w:t>
      </w:r>
      <w:r w:rsidRPr="00C449D9">
        <w:lastRenderedPageBreak/>
        <w:t>Pressure of 25kPa, i.e. approximately 10N force, from the heel sensor was used to define initial contact, and two consecutive initial contact events were used to define a gait cycle.</w:t>
      </w:r>
      <w:r w:rsidRPr="00C449D9">
        <w:rPr>
          <w:noProof/>
          <w:vertAlign w:val="superscript"/>
        </w:rPr>
        <w:t>29</w:t>
      </w:r>
      <w:r w:rsidRPr="00C449D9">
        <w:t xml:space="preserve"> Magnitude of maximum pressure, individual shear components (</w:t>
      </w:r>
      <w:r w:rsidRPr="00C449D9">
        <w:rPr>
          <w:rFonts w:cstheme="minorHAnsi"/>
        </w:rPr>
        <w:t>|</w:t>
      </w:r>
      <w:r w:rsidRPr="00C449D9">
        <w:t>S</w:t>
      </w:r>
      <w:r w:rsidRPr="00C449D9">
        <w:rPr>
          <w:vertAlign w:val="subscript"/>
        </w:rPr>
        <w:t>AP</w:t>
      </w:r>
      <w:r w:rsidRPr="00C449D9">
        <w:t>| and |S</w:t>
      </w:r>
      <w:r w:rsidRPr="00C449D9">
        <w:rPr>
          <w:vertAlign w:val="subscript"/>
        </w:rPr>
        <w:t>ML</w:t>
      </w:r>
      <w:r w:rsidRPr="00C449D9">
        <w:t xml:space="preserve">|) and resultant shear magnitudes, when using the flat insole at self-selected cadence, were calculated, to show mean (SD) across the plantar loading sites. To investigate effects of cadence and insole type, the percentage change (change %) for maximum pressure and shear compared to self-selected cadence and flat insole was calculated using the overall mean values. </w:t>
      </w:r>
    </w:p>
    <w:p w14:paraId="66EED016" w14:textId="77777777" w:rsidR="00B963C1" w:rsidRPr="00C449D9" w:rsidRDefault="00B963C1" w:rsidP="00DA1F77">
      <w:pPr>
        <w:rPr>
          <w:b/>
          <w:bCs/>
        </w:rPr>
      </w:pPr>
      <w:r w:rsidRPr="00C449D9">
        <w:rPr>
          <w:b/>
          <w:bCs/>
        </w:rPr>
        <w:t>Statistical analysis</w:t>
      </w:r>
    </w:p>
    <w:p w14:paraId="72B1BB13" w14:textId="77777777" w:rsidR="00B963C1" w:rsidRPr="00C449D9" w:rsidRDefault="00B963C1" w:rsidP="00727248">
      <w:r w:rsidRPr="00C449D9">
        <w:t xml:space="preserve">Reliability was assessed using Intra-class Correlation Coefficient (ICC), based on maximum pressure and shear values obtained across a total of 150 steps taken from 10 participants. A two-way mixed model with consistency analysis was chosen. Interpretation of the ICCs was based on </w:t>
      </w:r>
      <w:proofErr w:type="spellStart"/>
      <w:r w:rsidRPr="00C449D9">
        <w:t>Portney</w:t>
      </w:r>
      <w:proofErr w:type="spellEnd"/>
      <w:r w:rsidRPr="00C449D9">
        <w:t xml:space="preserve"> and Watkins</w:t>
      </w:r>
      <w:r w:rsidRPr="00C449D9">
        <w:rPr>
          <w:noProof/>
          <w:vertAlign w:val="superscript"/>
        </w:rPr>
        <w:t>30</w:t>
      </w:r>
      <w:r w:rsidRPr="00C449D9">
        <w:t xml:space="preserve"> (&gt;0.75 good reliability, 0.5-0.75 moderate reliability and &lt;0.5 poor reliability). ICC and its 95% confidence interval were calculated.</w:t>
      </w:r>
    </w:p>
    <w:p w14:paraId="2762B500" w14:textId="77777777" w:rsidR="00B963C1" w:rsidRPr="00C449D9" w:rsidRDefault="00B963C1" w:rsidP="00992727">
      <w:r w:rsidRPr="00C449D9">
        <w:br w:type="page"/>
      </w:r>
    </w:p>
    <w:p w14:paraId="10C68676" w14:textId="77777777" w:rsidR="00B963C1" w:rsidRPr="00C449D9" w:rsidRDefault="00B963C1" w:rsidP="00D81202">
      <w:pPr>
        <w:rPr>
          <w:b/>
          <w:bCs/>
          <w:sz w:val="28"/>
          <w:szCs w:val="24"/>
        </w:rPr>
      </w:pPr>
      <w:r w:rsidRPr="00C449D9">
        <w:rPr>
          <w:b/>
          <w:bCs/>
          <w:sz w:val="28"/>
          <w:szCs w:val="24"/>
        </w:rPr>
        <w:lastRenderedPageBreak/>
        <w:t>Results</w:t>
      </w:r>
    </w:p>
    <w:p w14:paraId="2B211EF5" w14:textId="77777777" w:rsidR="00B963C1" w:rsidRPr="00C449D9" w:rsidRDefault="00B963C1" w:rsidP="00A57420">
      <w:r w:rsidRPr="00C449D9">
        <w:t>Table 2 confirms that, although we controlled cadence in tests, for all participants the increase in cadence corresponded to increased walking speeds, and vice versa. Table 3 illustrates the maximum values obtained from each participant. Typical biomechanical profiles of pressure and shear as a function of gait cycles were reported previously.</w:t>
      </w:r>
      <w:r w:rsidRPr="00C449D9">
        <w:rPr>
          <w:noProof/>
          <w:vertAlign w:val="superscript"/>
        </w:rPr>
        <w:t>25</w:t>
      </w:r>
      <w:r w:rsidRPr="00C449D9">
        <w:t xml:space="preserve"> Pressure values are always positive, while shear revealed both positive and negative values during stance (Table 3), consistent with ground reaction force data. In those cases, we present the magnitude of the maximum peak shear value irrespective of direction of shear. The highest mean peak pressure (380kPa) and S</w:t>
      </w:r>
      <w:r w:rsidRPr="00C449D9">
        <w:rPr>
          <w:vertAlign w:val="subscript"/>
        </w:rPr>
        <w:t>AP</w:t>
      </w:r>
      <w:r w:rsidRPr="00C449D9">
        <w:t xml:space="preserve"> (-71kPa) was reported for the hallux, while the highest mean S</w:t>
      </w:r>
      <w:r w:rsidRPr="00C449D9">
        <w:rPr>
          <w:vertAlign w:val="subscript"/>
        </w:rPr>
        <w:t>ML</w:t>
      </w:r>
      <w:r w:rsidRPr="00C449D9">
        <w:t xml:space="preserve"> (+46kPa) was at the 5MH.</w:t>
      </w:r>
    </w:p>
    <w:p w14:paraId="30AD586C" w14:textId="77777777" w:rsidR="00B963C1" w:rsidRPr="00C449D9" w:rsidRDefault="00B963C1" w:rsidP="00E2693B">
      <w:pPr>
        <w:spacing w:line="360" w:lineRule="auto"/>
        <w:rPr>
          <w:sz w:val="20"/>
          <w:szCs w:val="20"/>
        </w:rPr>
      </w:pPr>
      <w:r w:rsidRPr="00C449D9">
        <w:rPr>
          <w:b/>
          <w:bCs/>
          <w:sz w:val="20"/>
          <w:szCs w:val="20"/>
        </w:rPr>
        <w:t>Table 3.</w:t>
      </w:r>
      <w:r w:rsidRPr="00C449D9">
        <w:rPr>
          <w:sz w:val="20"/>
          <w:szCs w:val="20"/>
        </w:rPr>
        <w:t xml:space="preserve"> Mean (SD) (kPa) for each participant obtained using flat insole at self-selected cadence. Magnitude of shear was used to calculate mean (SD). </w:t>
      </w:r>
    </w:p>
    <w:tbl>
      <w:tblPr>
        <w:tblStyle w:val="TableGrid"/>
        <w:tblW w:w="10873" w:type="dxa"/>
        <w:tblLook w:val="04A0" w:firstRow="1" w:lastRow="0" w:firstColumn="1" w:lastColumn="0" w:noHBand="0" w:noVBand="1"/>
      </w:tblPr>
      <w:tblGrid>
        <w:gridCol w:w="679"/>
        <w:gridCol w:w="1033"/>
        <w:gridCol w:w="778"/>
        <w:gridCol w:w="778"/>
        <w:gridCol w:w="11"/>
        <w:gridCol w:w="981"/>
        <w:gridCol w:w="724"/>
        <w:gridCol w:w="779"/>
        <w:gridCol w:w="11"/>
        <w:gridCol w:w="1020"/>
        <w:gridCol w:w="724"/>
        <w:gridCol w:w="814"/>
        <w:gridCol w:w="11"/>
        <w:gridCol w:w="1020"/>
        <w:gridCol w:w="725"/>
        <w:gridCol w:w="785"/>
      </w:tblGrid>
      <w:tr w:rsidR="00B963C1" w:rsidRPr="00C449D9" w14:paraId="08A264A2" w14:textId="77777777" w:rsidTr="00CF1DE6">
        <w:tc>
          <w:tcPr>
            <w:tcW w:w="679" w:type="dxa"/>
            <w:vMerge w:val="restart"/>
            <w:vAlign w:val="center"/>
          </w:tcPr>
          <w:p w14:paraId="052602A7" w14:textId="77777777" w:rsidR="00B963C1" w:rsidRPr="00C449D9" w:rsidRDefault="00B963C1" w:rsidP="00611C61">
            <w:pPr>
              <w:spacing w:line="276" w:lineRule="auto"/>
              <w:jc w:val="left"/>
              <w:rPr>
                <w:b/>
                <w:bCs/>
                <w:sz w:val="20"/>
                <w:szCs w:val="20"/>
              </w:rPr>
            </w:pPr>
          </w:p>
        </w:tc>
        <w:tc>
          <w:tcPr>
            <w:tcW w:w="2600" w:type="dxa"/>
            <w:gridSpan w:val="4"/>
            <w:vAlign w:val="center"/>
          </w:tcPr>
          <w:p w14:paraId="1E4064DC" w14:textId="77777777" w:rsidR="00B963C1" w:rsidRPr="00C449D9" w:rsidRDefault="00B963C1" w:rsidP="00611C61">
            <w:pPr>
              <w:spacing w:line="276" w:lineRule="auto"/>
              <w:jc w:val="center"/>
              <w:rPr>
                <w:b/>
                <w:bCs/>
                <w:sz w:val="20"/>
                <w:szCs w:val="20"/>
              </w:rPr>
            </w:pPr>
            <w:r w:rsidRPr="00C449D9">
              <w:rPr>
                <w:b/>
                <w:bCs/>
                <w:sz w:val="20"/>
                <w:szCs w:val="20"/>
              </w:rPr>
              <w:t>Heel</w:t>
            </w:r>
          </w:p>
        </w:tc>
        <w:tc>
          <w:tcPr>
            <w:tcW w:w="2495" w:type="dxa"/>
            <w:gridSpan w:val="4"/>
            <w:vAlign w:val="center"/>
          </w:tcPr>
          <w:p w14:paraId="276A1B7F" w14:textId="77777777" w:rsidR="00B963C1" w:rsidRPr="00C449D9" w:rsidRDefault="00B963C1" w:rsidP="00611C61">
            <w:pPr>
              <w:spacing w:line="276" w:lineRule="auto"/>
              <w:jc w:val="center"/>
              <w:rPr>
                <w:b/>
                <w:bCs/>
                <w:sz w:val="20"/>
                <w:szCs w:val="20"/>
              </w:rPr>
            </w:pPr>
            <w:r w:rsidRPr="00C449D9">
              <w:rPr>
                <w:b/>
                <w:bCs/>
                <w:sz w:val="20"/>
                <w:szCs w:val="20"/>
              </w:rPr>
              <w:t>5MH</w:t>
            </w:r>
          </w:p>
        </w:tc>
        <w:tc>
          <w:tcPr>
            <w:tcW w:w="2569" w:type="dxa"/>
            <w:gridSpan w:val="4"/>
            <w:vAlign w:val="center"/>
          </w:tcPr>
          <w:p w14:paraId="2CADAD3B" w14:textId="77777777" w:rsidR="00B963C1" w:rsidRPr="00C449D9" w:rsidRDefault="00B963C1" w:rsidP="00611C61">
            <w:pPr>
              <w:spacing w:line="276" w:lineRule="auto"/>
              <w:jc w:val="center"/>
              <w:rPr>
                <w:b/>
                <w:bCs/>
                <w:sz w:val="20"/>
                <w:szCs w:val="20"/>
              </w:rPr>
            </w:pPr>
            <w:r w:rsidRPr="00C449D9">
              <w:rPr>
                <w:b/>
                <w:bCs/>
                <w:sz w:val="20"/>
                <w:szCs w:val="20"/>
              </w:rPr>
              <w:t>1MH</w:t>
            </w:r>
          </w:p>
        </w:tc>
        <w:tc>
          <w:tcPr>
            <w:tcW w:w="2530" w:type="dxa"/>
            <w:gridSpan w:val="3"/>
          </w:tcPr>
          <w:p w14:paraId="1DDB7EF6" w14:textId="77777777" w:rsidR="00B963C1" w:rsidRPr="00C449D9" w:rsidRDefault="00B963C1" w:rsidP="00611C61">
            <w:pPr>
              <w:spacing w:line="276" w:lineRule="auto"/>
              <w:jc w:val="center"/>
              <w:rPr>
                <w:b/>
                <w:bCs/>
                <w:sz w:val="20"/>
                <w:szCs w:val="20"/>
              </w:rPr>
            </w:pPr>
            <w:r w:rsidRPr="00C449D9">
              <w:rPr>
                <w:b/>
                <w:bCs/>
                <w:sz w:val="20"/>
                <w:szCs w:val="20"/>
              </w:rPr>
              <w:t>Hallux</w:t>
            </w:r>
          </w:p>
        </w:tc>
      </w:tr>
      <w:tr w:rsidR="00B963C1" w:rsidRPr="00C449D9" w14:paraId="033C8850" w14:textId="77777777" w:rsidTr="00CF1DE6">
        <w:tc>
          <w:tcPr>
            <w:tcW w:w="679" w:type="dxa"/>
            <w:vMerge/>
          </w:tcPr>
          <w:p w14:paraId="58FB5658" w14:textId="77777777" w:rsidR="00B963C1" w:rsidRPr="00C449D9" w:rsidRDefault="00B963C1" w:rsidP="00611C61">
            <w:pPr>
              <w:spacing w:line="276" w:lineRule="auto"/>
              <w:rPr>
                <w:b/>
                <w:bCs/>
                <w:sz w:val="20"/>
                <w:szCs w:val="20"/>
              </w:rPr>
            </w:pPr>
          </w:p>
        </w:tc>
        <w:tc>
          <w:tcPr>
            <w:tcW w:w="1033" w:type="dxa"/>
          </w:tcPr>
          <w:p w14:paraId="3D2C505A" w14:textId="77777777" w:rsidR="00B963C1" w:rsidRPr="00C449D9" w:rsidRDefault="00B963C1" w:rsidP="00611C61">
            <w:pPr>
              <w:spacing w:line="276" w:lineRule="auto"/>
              <w:rPr>
                <w:b/>
                <w:bCs/>
                <w:sz w:val="20"/>
                <w:szCs w:val="20"/>
              </w:rPr>
            </w:pPr>
            <w:r w:rsidRPr="00C449D9">
              <w:rPr>
                <w:b/>
                <w:bCs/>
                <w:sz w:val="20"/>
                <w:szCs w:val="20"/>
              </w:rPr>
              <w:t>Pressure</w:t>
            </w:r>
          </w:p>
        </w:tc>
        <w:tc>
          <w:tcPr>
            <w:tcW w:w="778" w:type="dxa"/>
          </w:tcPr>
          <w:p w14:paraId="68135320" w14:textId="77777777" w:rsidR="00B963C1" w:rsidRPr="00C449D9" w:rsidRDefault="00B963C1" w:rsidP="00611C61">
            <w:pPr>
              <w:spacing w:line="276" w:lineRule="auto"/>
              <w:rPr>
                <w:b/>
                <w:bCs/>
                <w:sz w:val="20"/>
                <w:szCs w:val="20"/>
              </w:rPr>
            </w:pPr>
            <w:r w:rsidRPr="00C449D9">
              <w:rPr>
                <w:b/>
                <w:bCs/>
                <w:sz w:val="20"/>
                <w:szCs w:val="20"/>
              </w:rPr>
              <w:t>S</w:t>
            </w:r>
            <w:r w:rsidRPr="00C449D9">
              <w:rPr>
                <w:b/>
                <w:bCs/>
                <w:sz w:val="20"/>
                <w:szCs w:val="20"/>
                <w:vertAlign w:val="subscript"/>
              </w:rPr>
              <w:t>ML</w:t>
            </w:r>
          </w:p>
        </w:tc>
        <w:tc>
          <w:tcPr>
            <w:tcW w:w="778" w:type="dxa"/>
          </w:tcPr>
          <w:p w14:paraId="4868E8F0" w14:textId="77777777" w:rsidR="00B963C1" w:rsidRPr="00C449D9" w:rsidRDefault="00B963C1" w:rsidP="00611C61">
            <w:pPr>
              <w:spacing w:line="276" w:lineRule="auto"/>
              <w:rPr>
                <w:b/>
                <w:bCs/>
                <w:sz w:val="20"/>
                <w:szCs w:val="20"/>
              </w:rPr>
            </w:pPr>
            <w:r w:rsidRPr="00C449D9">
              <w:rPr>
                <w:b/>
                <w:bCs/>
                <w:sz w:val="20"/>
                <w:szCs w:val="20"/>
              </w:rPr>
              <w:t>S</w:t>
            </w:r>
            <w:r w:rsidRPr="00C449D9">
              <w:rPr>
                <w:b/>
                <w:bCs/>
                <w:sz w:val="20"/>
                <w:szCs w:val="20"/>
                <w:vertAlign w:val="subscript"/>
              </w:rPr>
              <w:t>AP</w:t>
            </w:r>
          </w:p>
        </w:tc>
        <w:tc>
          <w:tcPr>
            <w:tcW w:w="992" w:type="dxa"/>
            <w:gridSpan w:val="2"/>
          </w:tcPr>
          <w:p w14:paraId="7BBD11C1" w14:textId="77777777" w:rsidR="00B963C1" w:rsidRPr="00C449D9" w:rsidRDefault="00B963C1" w:rsidP="00611C61">
            <w:pPr>
              <w:spacing w:line="276" w:lineRule="auto"/>
              <w:rPr>
                <w:b/>
                <w:bCs/>
                <w:sz w:val="20"/>
                <w:szCs w:val="20"/>
              </w:rPr>
            </w:pPr>
            <w:r w:rsidRPr="00C449D9">
              <w:rPr>
                <w:b/>
                <w:bCs/>
                <w:sz w:val="20"/>
                <w:szCs w:val="20"/>
              </w:rPr>
              <w:t>Pressure</w:t>
            </w:r>
          </w:p>
        </w:tc>
        <w:tc>
          <w:tcPr>
            <w:tcW w:w="724" w:type="dxa"/>
          </w:tcPr>
          <w:p w14:paraId="1F5F1FC3" w14:textId="77777777" w:rsidR="00B963C1" w:rsidRPr="00C449D9" w:rsidRDefault="00B963C1" w:rsidP="00611C61">
            <w:pPr>
              <w:spacing w:line="276" w:lineRule="auto"/>
              <w:rPr>
                <w:b/>
                <w:bCs/>
                <w:sz w:val="20"/>
                <w:szCs w:val="20"/>
              </w:rPr>
            </w:pPr>
            <w:r w:rsidRPr="00C449D9">
              <w:rPr>
                <w:b/>
                <w:bCs/>
                <w:sz w:val="20"/>
                <w:szCs w:val="20"/>
              </w:rPr>
              <w:t>S</w:t>
            </w:r>
            <w:r w:rsidRPr="00C449D9">
              <w:rPr>
                <w:b/>
                <w:bCs/>
                <w:sz w:val="20"/>
                <w:szCs w:val="20"/>
                <w:vertAlign w:val="subscript"/>
              </w:rPr>
              <w:t>ML</w:t>
            </w:r>
          </w:p>
        </w:tc>
        <w:tc>
          <w:tcPr>
            <w:tcW w:w="779" w:type="dxa"/>
          </w:tcPr>
          <w:p w14:paraId="1F523F0E" w14:textId="77777777" w:rsidR="00B963C1" w:rsidRPr="00C449D9" w:rsidRDefault="00B963C1" w:rsidP="00611C61">
            <w:pPr>
              <w:spacing w:line="276" w:lineRule="auto"/>
              <w:rPr>
                <w:b/>
                <w:bCs/>
                <w:sz w:val="20"/>
                <w:szCs w:val="20"/>
              </w:rPr>
            </w:pPr>
            <w:r w:rsidRPr="00C449D9">
              <w:rPr>
                <w:b/>
                <w:bCs/>
                <w:sz w:val="20"/>
                <w:szCs w:val="20"/>
              </w:rPr>
              <w:t>S</w:t>
            </w:r>
            <w:r w:rsidRPr="00C449D9">
              <w:rPr>
                <w:b/>
                <w:bCs/>
                <w:sz w:val="20"/>
                <w:szCs w:val="20"/>
                <w:vertAlign w:val="subscript"/>
              </w:rPr>
              <w:t>AP</w:t>
            </w:r>
          </w:p>
        </w:tc>
        <w:tc>
          <w:tcPr>
            <w:tcW w:w="1031" w:type="dxa"/>
            <w:gridSpan w:val="2"/>
          </w:tcPr>
          <w:p w14:paraId="3149ACF1" w14:textId="77777777" w:rsidR="00B963C1" w:rsidRPr="00C449D9" w:rsidRDefault="00B963C1" w:rsidP="00611C61">
            <w:pPr>
              <w:spacing w:line="276" w:lineRule="auto"/>
              <w:rPr>
                <w:b/>
                <w:bCs/>
                <w:sz w:val="20"/>
                <w:szCs w:val="20"/>
              </w:rPr>
            </w:pPr>
            <w:r w:rsidRPr="00C449D9">
              <w:rPr>
                <w:b/>
                <w:bCs/>
                <w:sz w:val="20"/>
                <w:szCs w:val="20"/>
              </w:rPr>
              <w:t>Pressure</w:t>
            </w:r>
          </w:p>
        </w:tc>
        <w:tc>
          <w:tcPr>
            <w:tcW w:w="724" w:type="dxa"/>
          </w:tcPr>
          <w:p w14:paraId="727C5D82" w14:textId="77777777" w:rsidR="00B963C1" w:rsidRPr="00C449D9" w:rsidRDefault="00B963C1" w:rsidP="00611C61">
            <w:pPr>
              <w:spacing w:line="276" w:lineRule="auto"/>
              <w:rPr>
                <w:b/>
                <w:bCs/>
                <w:sz w:val="20"/>
                <w:szCs w:val="20"/>
              </w:rPr>
            </w:pPr>
            <w:r w:rsidRPr="00C449D9">
              <w:rPr>
                <w:b/>
                <w:bCs/>
                <w:sz w:val="20"/>
                <w:szCs w:val="20"/>
              </w:rPr>
              <w:t>S</w:t>
            </w:r>
            <w:r w:rsidRPr="00C449D9">
              <w:rPr>
                <w:b/>
                <w:bCs/>
                <w:sz w:val="20"/>
                <w:szCs w:val="20"/>
                <w:vertAlign w:val="subscript"/>
              </w:rPr>
              <w:t>ML</w:t>
            </w:r>
          </w:p>
        </w:tc>
        <w:tc>
          <w:tcPr>
            <w:tcW w:w="814" w:type="dxa"/>
          </w:tcPr>
          <w:p w14:paraId="281C3AC4" w14:textId="77777777" w:rsidR="00B963C1" w:rsidRPr="00C449D9" w:rsidRDefault="00B963C1" w:rsidP="00611C61">
            <w:pPr>
              <w:spacing w:line="276" w:lineRule="auto"/>
              <w:rPr>
                <w:b/>
                <w:bCs/>
                <w:sz w:val="20"/>
                <w:szCs w:val="20"/>
              </w:rPr>
            </w:pPr>
            <w:r w:rsidRPr="00C449D9">
              <w:rPr>
                <w:b/>
                <w:bCs/>
                <w:sz w:val="20"/>
                <w:szCs w:val="20"/>
              </w:rPr>
              <w:t>S</w:t>
            </w:r>
            <w:r w:rsidRPr="00C449D9">
              <w:rPr>
                <w:b/>
                <w:bCs/>
                <w:sz w:val="20"/>
                <w:szCs w:val="20"/>
                <w:vertAlign w:val="subscript"/>
              </w:rPr>
              <w:t>AP</w:t>
            </w:r>
          </w:p>
        </w:tc>
        <w:tc>
          <w:tcPr>
            <w:tcW w:w="1031" w:type="dxa"/>
            <w:gridSpan w:val="2"/>
          </w:tcPr>
          <w:p w14:paraId="5E073277" w14:textId="77777777" w:rsidR="00B963C1" w:rsidRPr="00C449D9" w:rsidRDefault="00B963C1" w:rsidP="00611C61">
            <w:pPr>
              <w:spacing w:line="276" w:lineRule="auto"/>
              <w:rPr>
                <w:b/>
                <w:bCs/>
                <w:sz w:val="20"/>
                <w:szCs w:val="20"/>
              </w:rPr>
            </w:pPr>
            <w:r w:rsidRPr="00C449D9">
              <w:rPr>
                <w:b/>
                <w:bCs/>
                <w:sz w:val="20"/>
                <w:szCs w:val="20"/>
              </w:rPr>
              <w:t>Pressure</w:t>
            </w:r>
          </w:p>
        </w:tc>
        <w:tc>
          <w:tcPr>
            <w:tcW w:w="725" w:type="dxa"/>
          </w:tcPr>
          <w:p w14:paraId="5527E116" w14:textId="77777777" w:rsidR="00B963C1" w:rsidRPr="00C449D9" w:rsidRDefault="00B963C1" w:rsidP="00611C61">
            <w:pPr>
              <w:spacing w:line="276" w:lineRule="auto"/>
              <w:rPr>
                <w:b/>
                <w:bCs/>
                <w:sz w:val="20"/>
                <w:szCs w:val="20"/>
              </w:rPr>
            </w:pPr>
            <w:r w:rsidRPr="00C449D9">
              <w:rPr>
                <w:b/>
                <w:bCs/>
                <w:sz w:val="20"/>
                <w:szCs w:val="20"/>
              </w:rPr>
              <w:t>S</w:t>
            </w:r>
            <w:r w:rsidRPr="00C449D9">
              <w:rPr>
                <w:b/>
                <w:bCs/>
                <w:sz w:val="20"/>
                <w:szCs w:val="20"/>
                <w:vertAlign w:val="subscript"/>
              </w:rPr>
              <w:t>ML</w:t>
            </w:r>
          </w:p>
        </w:tc>
        <w:tc>
          <w:tcPr>
            <w:tcW w:w="785" w:type="dxa"/>
          </w:tcPr>
          <w:p w14:paraId="75F2EB5F" w14:textId="77777777" w:rsidR="00B963C1" w:rsidRPr="00C449D9" w:rsidRDefault="00B963C1" w:rsidP="00611C61">
            <w:pPr>
              <w:spacing w:line="276" w:lineRule="auto"/>
              <w:rPr>
                <w:b/>
                <w:bCs/>
                <w:sz w:val="20"/>
                <w:szCs w:val="20"/>
              </w:rPr>
            </w:pPr>
            <w:r w:rsidRPr="00C449D9">
              <w:rPr>
                <w:b/>
                <w:bCs/>
                <w:sz w:val="20"/>
                <w:szCs w:val="20"/>
              </w:rPr>
              <w:t>S</w:t>
            </w:r>
            <w:r w:rsidRPr="00C449D9">
              <w:rPr>
                <w:b/>
                <w:bCs/>
                <w:sz w:val="20"/>
                <w:szCs w:val="20"/>
                <w:vertAlign w:val="subscript"/>
              </w:rPr>
              <w:t>AP</w:t>
            </w:r>
          </w:p>
        </w:tc>
      </w:tr>
      <w:tr w:rsidR="00B963C1" w:rsidRPr="00C449D9" w14:paraId="1F693ADC" w14:textId="77777777" w:rsidTr="00CF1DE6">
        <w:tc>
          <w:tcPr>
            <w:tcW w:w="679" w:type="dxa"/>
          </w:tcPr>
          <w:p w14:paraId="44460EA6" w14:textId="77777777" w:rsidR="00B963C1" w:rsidRPr="00C449D9" w:rsidRDefault="00B963C1" w:rsidP="00611C61">
            <w:pPr>
              <w:spacing w:line="276" w:lineRule="auto"/>
              <w:rPr>
                <w:sz w:val="18"/>
                <w:szCs w:val="18"/>
              </w:rPr>
            </w:pPr>
            <w:r w:rsidRPr="00C449D9">
              <w:rPr>
                <w:sz w:val="18"/>
                <w:szCs w:val="18"/>
              </w:rPr>
              <w:t>P01</w:t>
            </w:r>
          </w:p>
        </w:tc>
        <w:tc>
          <w:tcPr>
            <w:tcW w:w="1033" w:type="dxa"/>
          </w:tcPr>
          <w:p w14:paraId="4EACC8E1" w14:textId="77777777" w:rsidR="00B963C1" w:rsidRPr="00C449D9" w:rsidRDefault="00B963C1" w:rsidP="00611C61">
            <w:pPr>
              <w:spacing w:line="276" w:lineRule="auto"/>
              <w:rPr>
                <w:sz w:val="18"/>
                <w:szCs w:val="18"/>
              </w:rPr>
            </w:pPr>
            <w:r w:rsidRPr="00C449D9">
              <w:rPr>
                <w:sz w:val="18"/>
                <w:szCs w:val="18"/>
              </w:rPr>
              <w:t>195 (3)</w:t>
            </w:r>
          </w:p>
        </w:tc>
        <w:tc>
          <w:tcPr>
            <w:tcW w:w="778" w:type="dxa"/>
          </w:tcPr>
          <w:p w14:paraId="55A330A9" w14:textId="77777777" w:rsidR="00B963C1" w:rsidRPr="00C449D9" w:rsidRDefault="00B963C1" w:rsidP="00611C61">
            <w:pPr>
              <w:spacing w:line="276" w:lineRule="auto"/>
              <w:rPr>
                <w:sz w:val="18"/>
                <w:szCs w:val="18"/>
              </w:rPr>
            </w:pPr>
            <w:r w:rsidRPr="00C449D9">
              <w:rPr>
                <w:sz w:val="18"/>
                <w:szCs w:val="18"/>
              </w:rPr>
              <w:t>-15 (2)</w:t>
            </w:r>
          </w:p>
        </w:tc>
        <w:tc>
          <w:tcPr>
            <w:tcW w:w="778" w:type="dxa"/>
          </w:tcPr>
          <w:p w14:paraId="708EA3D3" w14:textId="77777777" w:rsidR="00B963C1" w:rsidRPr="00C449D9" w:rsidRDefault="00B963C1" w:rsidP="00611C61">
            <w:pPr>
              <w:spacing w:line="276" w:lineRule="auto"/>
              <w:rPr>
                <w:sz w:val="18"/>
                <w:szCs w:val="18"/>
              </w:rPr>
            </w:pPr>
            <w:r w:rsidRPr="00C449D9">
              <w:rPr>
                <w:sz w:val="18"/>
                <w:szCs w:val="18"/>
              </w:rPr>
              <w:t>-14 (3)</w:t>
            </w:r>
          </w:p>
        </w:tc>
        <w:tc>
          <w:tcPr>
            <w:tcW w:w="992" w:type="dxa"/>
            <w:gridSpan w:val="2"/>
          </w:tcPr>
          <w:p w14:paraId="2B2FCD17" w14:textId="77777777" w:rsidR="00B963C1" w:rsidRPr="00C449D9" w:rsidRDefault="00B963C1" w:rsidP="00611C61">
            <w:pPr>
              <w:spacing w:line="276" w:lineRule="auto"/>
              <w:rPr>
                <w:sz w:val="18"/>
                <w:szCs w:val="18"/>
              </w:rPr>
            </w:pPr>
            <w:r w:rsidRPr="00C449D9">
              <w:rPr>
                <w:sz w:val="18"/>
                <w:szCs w:val="18"/>
              </w:rPr>
              <w:t>205(9)</w:t>
            </w:r>
          </w:p>
        </w:tc>
        <w:tc>
          <w:tcPr>
            <w:tcW w:w="724" w:type="dxa"/>
          </w:tcPr>
          <w:p w14:paraId="63DBB382" w14:textId="77777777" w:rsidR="00B963C1" w:rsidRPr="00C449D9" w:rsidRDefault="00B963C1" w:rsidP="00611C61">
            <w:pPr>
              <w:spacing w:line="276" w:lineRule="auto"/>
              <w:rPr>
                <w:sz w:val="18"/>
                <w:szCs w:val="18"/>
              </w:rPr>
            </w:pPr>
            <w:r w:rsidRPr="00C449D9">
              <w:rPr>
                <w:sz w:val="18"/>
                <w:szCs w:val="18"/>
              </w:rPr>
              <w:t>46 (2)</w:t>
            </w:r>
          </w:p>
        </w:tc>
        <w:tc>
          <w:tcPr>
            <w:tcW w:w="779" w:type="dxa"/>
          </w:tcPr>
          <w:p w14:paraId="7E827F5A" w14:textId="77777777" w:rsidR="00B963C1" w:rsidRPr="00C449D9" w:rsidRDefault="00B963C1" w:rsidP="00611C61">
            <w:pPr>
              <w:spacing w:line="276" w:lineRule="auto"/>
              <w:rPr>
                <w:sz w:val="18"/>
                <w:szCs w:val="18"/>
              </w:rPr>
            </w:pPr>
            <w:r w:rsidRPr="00C449D9">
              <w:rPr>
                <w:sz w:val="18"/>
                <w:szCs w:val="18"/>
              </w:rPr>
              <w:t>-36 (6)</w:t>
            </w:r>
          </w:p>
        </w:tc>
        <w:tc>
          <w:tcPr>
            <w:tcW w:w="1031" w:type="dxa"/>
            <w:gridSpan w:val="2"/>
          </w:tcPr>
          <w:p w14:paraId="6F5CACEF" w14:textId="77777777" w:rsidR="00B963C1" w:rsidRPr="00C449D9" w:rsidRDefault="00B963C1" w:rsidP="00611C61">
            <w:pPr>
              <w:spacing w:line="276" w:lineRule="auto"/>
              <w:rPr>
                <w:sz w:val="18"/>
                <w:szCs w:val="18"/>
              </w:rPr>
            </w:pPr>
            <w:r w:rsidRPr="00C449D9">
              <w:rPr>
                <w:sz w:val="18"/>
                <w:szCs w:val="18"/>
              </w:rPr>
              <w:t>129 (9)</w:t>
            </w:r>
          </w:p>
        </w:tc>
        <w:tc>
          <w:tcPr>
            <w:tcW w:w="724" w:type="dxa"/>
          </w:tcPr>
          <w:p w14:paraId="516335CC" w14:textId="77777777" w:rsidR="00B963C1" w:rsidRPr="00C449D9" w:rsidRDefault="00B963C1" w:rsidP="00611C61">
            <w:pPr>
              <w:spacing w:line="276" w:lineRule="auto"/>
              <w:rPr>
                <w:sz w:val="18"/>
                <w:szCs w:val="18"/>
              </w:rPr>
            </w:pPr>
            <w:r w:rsidRPr="00C449D9">
              <w:rPr>
                <w:sz w:val="18"/>
                <w:szCs w:val="18"/>
              </w:rPr>
              <w:t>13 (2)</w:t>
            </w:r>
          </w:p>
        </w:tc>
        <w:tc>
          <w:tcPr>
            <w:tcW w:w="814" w:type="dxa"/>
          </w:tcPr>
          <w:p w14:paraId="6613BF61" w14:textId="77777777" w:rsidR="00B963C1" w:rsidRPr="00C449D9" w:rsidRDefault="00B963C1" w:rsidP="00611C61">
            <w:pPr>
              <w:spacing w:line="276" w:lineRule="auto"/>
              <w:rPr>
                <w:sz w:val="18"/>
                <w:szCs w:val="18"/>
              </w:rPr>
            </w:pPr>
            <w:r w:rsidRPr="00C449D9">
              <w:rPr>
                <w:sz w:val="18"/>
                <w:szCs w:val="18"/>
              </w:rPr>
              <w:t>17 (2)</w:t>
            </w:r>
          </w:p>
        </w:tc>
        <w:tc>
          <w:tcPr>
            <w:tcW w:w="1031" w:type="dxa"/>
            <w:gridSpan w:val="2"/>
          </w:tcPr>
          <w:p w14:paraId="1EA1D823" w14:textId="77777777" w:rsidR="00B963C1" w:rsidRPr="00C449D9" w:rsidRDefault="00B963C1" w:rsidP="00611C61">
            <w:pPr>
              <w:spacing w:line="276" w:lineRule="auto"/>
              <w:rPr>
                <w:sz w:val="18"/>
                <w:szCs w:val="18"/>
              </w:rPr>
            </w:pPr>
            <w:r w:rsidRPr="00C449D9">
              <w:rPr>
                <w:sz w:val="18"/>
                <w:szCs w:val="18"/>
              </w:rPr>
              <w:t>201 (11)</w:t>
            </w:r>
          </w:p>
        </w:tc>
        <w:tc>
          <w:tcPr>
            <w:tcW w:w="725" w:type="dxa"/>
          </w:tcPr>
          <w:p w14:paraId="41ED7FC5" w14:textId="77777777" w:rsidR="00B963C1" w:rsidRPr="00C449D9" w:rsidRDefault="00B963C1" w:rsidP="00611C61">
            <w:pPr>
              <w:spacing w:line="276" w:lineRule="auto"/>
              <w:rPr>
                <w:sz w:val="18"/>
                <w:szCs w:val="18"/>
              </w:rPr>
            </w:pPr>
            <w:r w:rsidRPr="00C449D9">
              <w:rPr>
                <w:sz w:val="18"/>
                <w:szCs w:val="18"/>
              </w:rPr>
              <w:t>10 (2)</w:t>
            </w:r>
          </w:p>
        </w:tc>
        <w:tc>
          <w:tcPr>
            <w:tcW w:w="785" w:type="dxa"/>
          </w:tcPr>
          <w:p w14:paraId="4F4B863A" w14:textId="77777777" w:rsidR="00B963C1" w:rsidRPr="00C449D9" w:rsidRDefault="00B963C1" w:rsidP="00611C61">
            <w:pPr>
              <w:spacing w:line="276" w:lineRule="auto"/>
              <w:rPr>
                <w:sz w:val="18"/>
                <w:szCs w:val="18"/>
              </w:rPr>
            </w:pPr>
            <w:r w:rsidRPr="00C449D9">
              <w:rPr>
                <w:sz w:val="18"/>
                <w:szCs w:val="18"/>
              </w:rPr>
              <w:t>-12 (2)</w:t>
            </w:r>
          </w:p>
        </w:tc>
      </w:tr>
      <w:tr w:rsidR="00B963C1" w:rsidRPr="00C449D9" w14:paraId="08B04374" w14:textId="77777777" w:rsidTr="00CF1DE6">
        <w:tc>
          <w:tcPr>
            <w:tcW w:w="679" w:type="dxa"/>
          </w:tcPr>
          <w:p w14:paraId="2303D0F5" w14:textId="77777777" w:rsidR="00B963C1" w:rsidRPr="00C449D9" w:rsidRDefault="00B963C1" w:rsidP="00611C61">
            <w:pPr>
              <w:spacing w:line="276" w:lineRule="auto"/>
              <w:rPr>
                <w:sz w:val="18"/>
                <w:szCs w:val="18"/>
              </w:rPr>
            </w:pPr>
            <w:r w:rsidRPr="00C449D9">
              <w:rPr>
                <w:sz w:val="18"/>
                <w:szCs w:val="18"/>
              </w:rPr>
              <w:t>P02</w:t>
            </w:r>
          </w:p>
        </w:tc>
        <w:tc>
          <w:tcPr>
            <w:tcW w:w="1033" w:type="dxa"/>
          </w:tcPr>
          <w:p w14:paraId="647401F8" w14:textId="77777777" w:rsidR="00B963C1" w:rsidRPr="00C449D9" w:rsidRDefault="00B963C1" w:rsidP="00611C61">
            <w:pPr>
              <w:spacing w:line="276" w:lineRule="auto"/>
              <w:rPr>
                <w:sz w:val="18"/>
                <w:szCs w:val="18"/>
              </w:rPr>
            </w:pPr>
            <w:r w:rsidRPr="00C449D9">
              <w:rPr>
                <w:sz w:val="18"/>
                <w:szCs w:val="18"/>
              </w:rPr>
              <w:t>226 (11)</w:t>
            </w:r>
          </w:p>
        </w:tc>
        <w:tc>
          <w:tcPr>
            <w:tcW w:w="778" w:type="dxa"/>
          </w:tcPr>
          <w:p w14:paraId="517C856C" w14:textId="77777777" w:rsidR="00B963C1" w:rsidRPr="00C449D9" w:rsidRDefault="00B963C1" w:rsidP="00611C61">
            <w:pPr>
              <w:spacing w:line="276" w:lineRule="auto"/>
              <w:rPr>
                <w:sz w:val="18"/>
                <w:szCs w:val="18"/>
              </w:rPr>
            </w:pPr>
            <w:r w:rsidRPr="00C449D9">
              <w:rPr>
                <w:sz w:val="18"/>
                <w:szCs w:val="18"/>
              </w:rPr>
              <w:t>-17 (2)</w:t>
            </w:r>
          </w:p>
        </w:tc>
        <w:tc>
          <w:tcPr>
            <w:tcW w:w="778" w:type="dxa"/>
          </w:tcPr>
          <w:p w14:paraId="31176384" w14:textId="77777777" w:rsidR="00B963C1" w:rsidRPr="00C449D9" w:rsidRDefault="00B963C1" w:rsidP="00611C61">
            <w:pPr>
              <w:spacing w:line="276" w:lineRule="auto"/>
              <w:rPr>
                <w:sz w:val="18"/>
                <w:szCs w:val="18"/>
              </w:rPr>
            </w:pPr>
            <w:r w:rsidRPr="00C449D9">
              <w:rPr>
                <w:sz w:val="18"/>
                <w:szCs w:val="18"/>
              </w:rPr>
              <w:t>11 (1)</w:t>
            </w:r>
          </w:p>
        </w:tc>
        <w:tc>
          <w:tcPr>
            <w:tcW w:w="992" w:type="dxa"/>
            <w:gridSpan w:val="2"/>
          </w:tcPr>
          <w:p w14:paraId="69518C47" w14:textId="77777777" w:rsidR="00B963C1" w:rsidRPr="00C449D9" w:rsidRDefault="00B963C1" w:rsidP="00611C61">
            <w:pPr>
              <w:spacing w:line="276" w:lineRule="auto"/>
              <w:rPr>
                <w:sz w:val="18"/>
                <w:szCs w:val="18"/>
              </w:rPr>
            </w:pPr>
            <w:r w:rsidRPr="00C449D9">
              <w:rPr>
                <w:sz w:val="18"/>
                <w:szCs w:val="18"/>
              </w:rPr>
              <w:t>100 (13)</w:t>
            </w:r>
          </w:p>
        </w:tc>
        <w:tc>
          <w:tcPr>
            <w:tcW w:w="724" w:type="dxa"/>
          </w:tcPr>
          <w:p w14:paraId="787F6B03" w14:textId="77777777" w:rsidR="00B963C1" w:rsidRPr="00C449D9" w:rsidRDefault="00B963C1" w:rsidP="00611C61">
            <w:pPr>
              <w:spacing w:line="276" w:lineRule="auto"/>
              <w:rPr>
                <w:sz w:val="18"/>
                <w:szCs w:val="18"/>
              </w:rPr>
            </w:pPr>
            <w:r w:rsidRPr="00C449D9">
              <w:rPr>
                <w:sz w:val="18"/>
                <w:szCs w:val="18"/>
              </w:rPr>
              <w:t>32 (4)</w:t>
            </w:r>
          </w:p>
        </w:tc>
        <w:tc>
          <w:tcPr>
            <w:tcW w:w="779" w:type="dxa"/>
          </w:tcPr>
          <w:p w14:paraId="4B394F85" w14:textId="77777777" w:rsidR="00B963C1" w:rsidRPr="00C449D9" w:rsidRDefault="00B963C1" w:rsidP="00611C61">
            <w:pPr>
              <w:spacing w:line="276" w:lineRule="auto"/>
              <w:rPr>
                <w:sz w:val="18"/>
                <w:szCs w:val="18"/>
              </w:rPr>
            </w:pPr>
            <w:r w:rsidRPr="00C449D9">
              <w:rPr>
                <w:sz w:val="18"/>
                <w:szCs w:val="18"/>
              </w:rPr>
              <w:t>-27 (4)</w:t>
            </w:r>
          </w:p>
        </w:tc>
        <w:tc>
          <w:tcPr>
            <w:tcW w:w="1031" w:type="dxa"/>
            <w:gridSpan w:val="2"/>
          </w:tcPr>
          <w:p w14:paraId="70AC7DDA" w14:textId="77777777" w:rsidR="00B963C1" w:rsidRPr="00C449D9" w:rsidRDefault="00B963C1" w:rsidP="00611C61">
            <w:pPr>
              <w:spacing w:line="276" w:lineRule="auto"/>
              <w:rPr>
                <w:sz w:val="18"/>
                <w:szCs w:val="18"/>
              </w:rPr>
            </w:pPr>
            <w:r w:rsidRPr="00C449D9">
              <w:rPr>
                <w:sz w:val="18"/>
                <w:szCs w:val="18"/>
              </w:rPr>
              <w:t>180 (31)</w:t>
            </w:r>
          </w:p>
        </w:tc>
        <w:tc>
          <w:tcPr>
            <w:tcW w:w="724" w:type="dxa"/>
          </w:tcPr>
          <w:p w14:paraId="2464FA8D" w14:textId="77777777" w:rsidR="00B963C1" w:rsidRPr="00C449D9" w:rsidRDefault="00B963C1" w:rsidP="00611C61">
            <w:pPr>
              <w:spacing w:line="276" w:lineRule="auto"/>
              <w:rPr>
                <w:sz w:val="18"/>
                <w:szCs w:val="18"/>
              </w:rPr>
            </w:pPr>
            <w:r w:rsidRPr="00C449D9">
              <w:rPr>
                <w:sz w:val="18"/>
                <w:szCs w:val="18"/>
              </w:rPr>
              <w:t>9 (5)</w:t>
            </w:r>
          </w:p>
        </w:tc>
        <w:tc>
          <w:tcPr>
            <w:tcW w:w="814" w:type="dxa"/>
          </w:tcPr>
          <w:p w14:paraId="50ECAB7E" w14:textId="77777777" w:rsidR="00B963C1" w:rsidRPr="00C449D9" w:rsidRDefault="00B963C1" w:rsidP="00611C61">
            <w:pPr>
              <w:spacing w:line="276" w:lineRule="auto"/>
              <w:rPr>
                <w:sz w:val="18"/>
                <w:szCs w:val="18"/>
              </w:rPr>
            </w:pPr>
            <w:r w:rsidRPr="00C449D9">
              <w:rPr>
                <w:sz w:val="18"/>
                <w:szCs w:val="18"/>
              </w:rPr>
              <w:t>30 (9)</w:t>
            </w:r>
          </w:p>
        </w:tc>
        <w:tc>
          <w:tcPr>
            <w:tcW w:w="1031" w:type="dxa"/>
            <w:gridSpan w:val="2"/>
          </w:tcPr>
          <w:p w14:paraId="227BEA6D" w14:textId="77777777" w:rsidR="00B963C1" w:rsidRPr="00C449D9" w:rsidRDefault="00B963C1" w:rsidP="00611C61">
            <w:pPr>
              <w:spacing w:line="276" w:lineRule="auto"/>
              <w:rPr>
                <w:sz w:val="18"/>
                <w:szCs w:val="18"/>
              </w:rPr>
            </w:pPr>
            <w:r w:rsidRPr="00C449D9">
              <w:rPr>
                <w:sz w:val="18"/>
                <w:szCs w:val="18"/>
              </w:rPr>
              <w:t>163 (32)</w:t>
            </w:r>
          </w:p>
        </w:tc>
        <w:tc>
          <w:tcPr>
            <w:tcW w:w="725" w:type="dxa"/>
          </w:tcPr>
          <w:p w14:paraId="06DD0F6C" w14:textId="77777777" w:rsidR="00B963C1" w:rsidRPr="00C449D9" w:rsidRDefault="00B963C1" w:rsidP="00611C61">
            <w:pPr>
              <w:spacing w:line="276" w:lineRule="auto"/>
              <w:rPr>
                <w:sz w:val="18"/>
                <w:szCs w:val="18"/>
              </w:rPr>
            </w:pPr>
            <w:r w:rsidRPr="00C449D9">
              <w:rPr>
                <w:sz w:val="18"/>
                <w:szCs w:val="18"/>
              </w:rPr>
              <w:t>18 (5)</w:t>
            </w:r>
          </w:p>
        </w:tc>
        <w:tc>
          <w:tcPr>
            <w:tcW w:w="785" w:type="dxa"/>
          </w:tcPr>
          <w:p w14:paraId="69A56212" w14:textId="77777777" w:rsidR="00B963C1" w:rsidRPr="00C449D9" w:rsidRDefault="00B963C1" w:rsidP="00611C61">
            <w:pPr>
              <w:spacing w:line="276" w:lineRule="auto"/>
              <w:rPr>
                <w:sz w:val="18"/>
                <w:szCs w:val="18"/>
              </w:rPr>
            </w:pPr>
            <w:r w:rsidRPr="00C449D9">
              <w:rPr>
                <w:sz w:val="18"/>
                <w:szCs w:val="18"/>
              </w:rPr>
              <w:t>7 (5)</w:t>
            </w:r>
          </w:p>
        </w:tc>
      </w:tr>
      <w:tr w:rsidR="00B963C1" w:rsidRPr="00C449D9" w14:paraId="1A073668" w14:textId="77777777" w:rsidTr="00CF1DE6">
        <w:tc>
          <w:tcPr>
            <w:tcW w:w="679" w:type="dxa"/>
          </w:tcPr>
          <w:p w14:paraId="6D1876BB" w14:textId="77777777" w:rsidR="00B963C1" w:rsidRPr="00C449D9" w:rsidRDefault="00B963C1" w:rsidP="00611C61">
            <w:pPr>
              <w:spacing w:line="276" w:lineRule="auto"/>
              <w:rPr>
                <w:sz w:val="18"/>
                <w:szCs w:val="18"/>
              </w:rPr>
            </w:pPr>
            <w:r w:rsidRPr="00C449D9">
              <w:rPr>
                <w:sz w:val="18"/>
                <w:szCs w:val="18"/>
              </w:rPr>
              <w:t>P03</w:t>
            </w:r>
          </w:p>
        </w:tc>
        <w:tc>
          <w:tcPr>
            <w:tcW w:w="1033" w:type="dxa"/>
          </w:tcPr>
          <w:p w14:paraId="5E8FC99C" w14:textId="77777777" w:rsidR="00B963C1" w:rsidRPr="00C449D9" w:rsidRDefault="00B963C1" w:rsidP="00611C61">
            <w:pPr>
              <w:spacing w:line="276" w:lineRule="auto"/>
              <w:rPr>
                <w:sz w:val="18"/>
                <w:szCs w:val="18"/>
              </w:rPr>
            </w:pPr>
            <w:r w:rsidRPr="00C449D9">
              <w:rPr>
                <w:sz w:val="18"/>
                <w:szCs w:val="18"/>
              </w:rPr>
              <w:t>278 (9)</w:t>
            </w:r>
          </w:p>
        </w:tc>
        <w:tc>
          <w:tcPr>
            <w:tcW w:w="778" w:type="dxa"/>
          </w:tcPr>
          <w:p w14:paraId="4D36523E" w14:textId="77777777" w:rsidR="00B963C1" w:rsidRPr="00C449D9" w:rsidRDefault="00B963C1" w:rsidP="00611C61">
            <w:pPr>
              <w:spacing w:line="276" w:lineRule="auto"/>
              <w:rPr>
                <w:sz w:val="18"/>
                <w:szCs w:val="18"/>
              </w:rPr>
            </w:pPr>
            <w:r w:rsidRPr="00C449D9">
              <w:rPr>
                <w:sz w:val="18"/>
                <w:szCs w:val="18"/>
              </w:rPr>
              <w:t>8 (2)</w:t>
            </w:r>
          </w:p>
        </w:tc>
        <w:tc>
          <w:tcPr>
            <w:tcW w:w="778" w:type="dxa"/>
          </w:tcPr>
          <w:p w14:paraId="37FDF5EE" w14:textId="77777777" w:rsidR="00B963C1" w:rsidRPr="00C449D9" w:rsidRDefault="00B963C1" w:rsidP="00611C61">
            <w:pPr>
              <w:spacing w:line="276" w:lineRule="auto"/>
              <w:rPr>
                <w:sz w:val="18"/>
                <w:szCs w:val="18"/>
              </w:rPr>
            </w:pPr>
            <w:r w:rsidRPr="00C449D9">
              <w:rPr>
                <w:sz w:val="18"/>
                <w:szCs w:val="18"/>
              </w:rPr>
              <w:t>-38 (5)</w:t>
            </w:r>
          </w:p>
        </w:tc>
        <w:tc>
          <w:tcPr>
            <w:tcW w:w="992" w:type="dxa"/>
            <w:gridSpan w:val="2"/>
          </w:tcPr>
          <w:p w14:paraId="24D08A66" w14:textId="77777777" w:rsidR="00B963C1" w:rsidRPr="00C449D9" w:rsidRDefault="00B963C1" w:rsidP="00611C61">
            <w:pPr>
              <w:spacing w:line="276" w:lineRule="auto"/>
              <w:rPr>
                <w:sz w:val="18"/>
                <w:szCs w:val="18"/>
              </w:rPr>
            </w:pPr>
            <w:r w:rsidRPr="00C449D9">
              <w:rPr>
                <w:sz w:val="18"/>
                <w:szCs w:val="18"/>
              </w:rPr>
              <w:t>132 (5)</w:t>
            </w:r>
          </w:p>
        </w:tc>
        <w:tc>
          <w:tcPr>
            <w:tcW w:w="724" w:type="dxa"/>
          </w:tcPr>
          <w:p w14:paraId="6F5A23D9" w14:textId="77777777" w:rsidR="00B963C1" w:rsidRPr="00C449D9" w:rsidRDefault="00B963C1" w:rsidP="00611C61">
            <w:pPr>
              <w:spacing w:line="276" w:lineRule="auto"/>
              <w:rPr>
                <w:sz w:val="18"/>
                <w:szCs w:val="18"/>
              </w:rPr>
            </w:pPr>
            <w:r w:rsidRPr="00C449D9">
              <w:rPr>
                <w:sz w:val="18"/>
                <w:szCs w:val="18"/>
              </w:rPr>
              <w:t>10 (1)</w:t>
            </w:r>
          </w:p>
        </w:tc>
        <w:tc>
          <w:tcPr>
            <w:tcW w:w="779" w:type="dxa"/>
          </w:tcPr>
          <w:p w14:paraId="701E2FE5" w14:textId="77777777" w:rsidR="00B963C1" w:rsidRPr="00C449D9" w:rsidRDefault="00B963C1" w:rsidP="00611C61">
            <w:pPr>
              <w:spacing w:line="276" w:lineRule="auto"/>
              <w:rPr>
                <w:sz w:val="18"/>
                <w:szCs w:val="18"/>
              </w:rPr>
            </w:pPr>
            <w:r w:rsidRPr="00C449D9">
              <w:rPr>
                <w:sz w:val="18"/>
                <w:szCs w:val="18"/>
              </w:rPr>
              <w:t>17 (4)</w:t>
            </w:r>
          </w:p>
        </w:tc>
        <w:tc>
          <w:tcPr>
            <w:tcW w:w="1031" w:type="dxa"/>
            <w:gridSpan w:val="2"/>
          </w:tcPr>
          <w:p w14:paraId="51204BF7" w14:textId="77777777" w:rsidR="00B963C1" w:rsidRPr="00C449D9" w:rsidRDefault="00B963C1" w:rsidP="00611C61">
            <w:pPr>
              <w:spacing w:line="276" w:lineRule="auto"/>
              <w:rPr>
                <w:sz w:val="18"/>
                <w:szCs w:val="18"/>
              </w:rPr>
            </w:pPr>
            <w:r w:rsidRPr="00C449D9">
              <w:rPr>
                <w:sz w:val="18"/>
                <w:szCs w:val="18"/>
              </w:rPr>
              <w:t>173 (14)</w:t>
            </w:r>
          </w:p>
        </w:tc>
        <w:tc>
          <w:tcPr>
            <w:tcW w:w="724" w:type="dxa"/>
          </w:tcPr>
          <w:p w14:paraId="5F0F3299" w14:textId="77777777" w:rsidR="00B963C1" w:rsidRPr="00C449D9" w:rsidRDefault="00B963C1" w:rsidP="00611C61">
            <w:pPr>
              <w:spacing w:line="276" w:lineRule="auto"/>
              <w:rPr>
                <w:sz w:val="18"/>
                <w:szCs w:val="18"/>
              </w:rPr>
            </w:pPr>
            <w:r w:rsidRPr="00C449D9">
              <w:rPr>
                <w:sz w:val="18"/>
                <w:szCs w:val="18"/>
              </w:rPr>
              <w:t>32 (4)</w:t>
            </w:r>
          </w:p>
        </w:tc>
        <w:tc>
          <w:tcPr>
            <w:tcW w:w="814" w:type="dxa"/>
          </w:tcPr>
          <w:p w14:paraId="6514F8B0" w14:textId="77777777" w:rsidR="00B963C1" w:rsidRPr="00C449D9" w:rsidRDefault="00B963C1" w:rsidP="00611C61">
            <w:pPr>
              <w:spacing w:line="276" w:lineRule="auto"/>
              <w:rPr>
                <w:sz w:val="18"/>
                <w:szCs w:val="18"/>
              </w:rPr>
            </w:pPr>
            <w:r w:rsidRPr="00C449D9">
              <w:rPr>
                <w:sz w:val="18"/>
                <w:szCs w:val="18"/>
              </w:rPr>
              <w:t>6 (1)</w:t>
            </w:r>
          </w:p>
        </w:tc>
        <w:tc>
          <w:tcPr>
            <w:tcW w:w="1031" w:type="dxa"/>
            <w:gridSpan w:val="2"/>
          </w:tcPr>
          <w:p w14:paraId="7095615C" w14:textId="77777777" w:rsidR="00B963C1" w:rsidRPr="00C449D9" w:rsidRDefault="00B963C1" w:rsidP="00611C61">
            <w:pPr>
              <w:spacing w:line="276" w:lineRule="auto"/>
              <w:rPr>
                <w:sz w:val="18"/>
                <w:szCs w:val="18"/>
              </w:rPr>
            </w:pPr>
            <w:r w:rsidRPr="00C449D9">
              <w:rPr>
                <w:sz w:val="18"/>
                <w:szCs w:val="18"/>
              </w:rPr>
              <w:t>380 (24)</w:t>
            </w:r>
          </w:p>
        </w:tc>
        <w:tc>
          <w:tcPr>
            <w:tcW w:w="725" w:type="dxa"/>
          </w:tcPr>
          <w:p w14:paraId="2DC4F611" w14:textId="77777777" w:rsidR="00B963C1" w:rsidRPr="00C449D9" w:rsidRDefault="00B963C1" w:rsidP="00611C61">
            <w:pPr>
              <w:spacing w:line="276" w:lineRule="auto"/>
              <w:rPr>
                <w:sz w:val="18"/>
                <w:szCs w:val="18"/>
              </w:rPr>
            </w:pPr>
            <w:r w:rsidRPr="00C449D9">
              <w:rPr>
                <w:sz w:val="18"/>
                <w:szCs w:val="18"/>
              </w:rPr>
              <w:t>19 (5)</w:t>
            </w:r>
          </w:p>
        </w:tc>
        <w:tc>
          <w:tcPr>
            <w:tcW w:w="785" w:type="dxa"/>
          </w:tcPr>
          <w:p w14:paraId="7820B686" w14:textId="77777777" w:rsidR="00B963C1" w:rsidRPr="00C449D9" w:rsidRDefault="00B963C1" w:rsidP="00611C61">
            <w:pPr>
              <w:spacing w:line="276" w:lineRule="auto"/>
              <w:rPr>
                <w:sz w:val="18"/>
                <w:szCs w:val="18"/>
              </w:rPr>
            </w:pPr>
            <w:r w:rsidRPr="00C449D9">
              <w:rPr>
                <w:sz w:val="18"/>
                <w:szCs w:val="18"/>
              </w:rPr>
              <w:t>-19 (4)</w:t>
            </w:r>
          </w:p>
        </w:tc>
      </w:tr>
      <w:tr w:rsidR="00B963C1" w:rsidRPr="00C449D9" w14:paraId="0847DE3A" w14:textId="77777777" w:rsidTr="00CF1DE6">
        <w:tc>
          <w:tcPr>
            <w:tcW w:w="679" w:type="dxa"/>
          </w:tcPr>
          <w:p w14:paraId="21BEF3D9" w14:textId="77777777" w:rsidR="00B963C1" w:rsidRPr="00C449D9" w:rsidRDefault="00B963C1" w:rsidP="00611C61">
            <w:pPr>
              <w:spacing w:line="276" w:lineRule="auto"/>
              <w:rPr>
                <w:sz w:val="18"/>
                <w:szCs w:val="18"/>
              </w:rPr>
            </w:pPr>
            <w:r w:rsidRPr="00C449D9">
              <w:rPr>
                <w:sz w:val="18"/>
                <w:szCs w:val="18"/>
              </w:rPr>
              <w:t>P04</w:t>
            </w:r>
          </w:p>
        </w:tc>
        <w:tc>
          <w:tcPr>
            <w:tcW w:w="1033" w:type="dxa"/>
          </w:tcPr>
          <w:p w14:paraId="359D8AEC" w14:textId="77777777" w:rsidR="00B963C1" w:rsidRPr="00C449D9" w:rsidRDefault="00B963C1" w:rsidP="00611C61">
            <w:pPr>
              <w:spacing w:line="276" w:lineRule="auto"/>
              <w:rPr>
                <w:sz w:val="18"/>
                <w:szCs w:val="18"/>
              </w:rPr>
            </w:pPr>
            <w:r w:rsidRPr="00C449D9">
              <w:rPr>
                <w:sz w:val="18"/>
                <w:szCs w:val="18"/>
              </w:rPr>
              <w:t>255 (7)</w:t>
            </w:r>
          </w:p>
        </w:tc>
        <w:tc>
          <w:tcPr>
            <w:tcW w:w="778" w:type="dxa"/>
          </w:tcPr>
          <w:p w14:paraId="77E75753" w14:textId="77777777" w:rsidR="00B963C1" w:rsidRPr="00C449D9" w:rsidRDefault="00B963C1" w:rsidP="00611C61">
            <w:pPr>
              <w:spacing w:line="276" w:lineRule="auto"/>
              <w:rPr>
                <w:sz w:val="18"/>
                <w:szCs w:val="18"/>
              </w:rPr>
            </w:pPr>
            <w:r w:rsidRPr="00C449D9">
              <w:rPr>
                <w:sz w:val="18"/>
                <w:szCs w:val="18"/>
              </w:rPr>
              <w:t>-14 (2)</w:t>
            </w:r>
          </w:p>
        </w:tc>
        <w:tc>
          <w:tcPr>
            <w:tcW w:w="778" w:type="dxa"/>
          </w:tcPr>
          <w:p w14:paraId="010DF1F5" w14:textId="77777777" w:rsidR="00B963C1" w:rsidRPr="00C449D9" w:rsidRDefault="00B963C1" w:rsidP="00611C61">
            <w:pPr>
              <w:spacing w:line="276" w:lineRule="auto"/>
              <w:rPr>
                <w:sz w:val="18"/>
                <w:szCs w:val="18"/>
              </w:rPr>
            </w:pPr>
            <w:r w:rsidRPr="00C449D9">
              <w:rPr>
                <w:sz w:val="18"/>
                <w:szCs w:val="18"/>
              </w:rPr>
              <w:t>-1 (0)</w:t>
            </w:r>
          </w:p>
        </w:tc>
        <w:tc>
          <w:tcPr>
            <w:tcW w:w="992" w:type="dxa"/>
            <w:gridSpan w:val="2"/>
          </w:tcPr>
          <w:p w14:paraId="0F07FF93" w14:textId="77777777" w:rsidR="00B963C1" w:rsidRPr="00C449D9" w:rsidRDefault="00B963C1" w:rsidP="00611C61">
            <w:pPr>
              <w:spacing w:line="276" w:lineRule="auto"/>
              <w:rPr>
                <w:sz w:val="18"/>
                <w:szCs w:val="18"/>
              </w:rPr>
            </w:pPr>
            <w:r w:rsidRPr="00C449D9">
              <w:rPr>
                <w:sz w:val="18"/>
                <w:szCs w:val="18"/>
              </w:rPr>
              <w:t>136 (12)</w:t>
            </w:r>
          </w:p>
        </w:tc>
        <w:tc>
          <w:tcPr>
            <w:tcW w:w="724" w:type="dxa"/>
          </w:tcPr>
          <w:p w14:paraId="40E46D64" w14:textId="77777777" w:rsidR="00B963C1" w:rsidRPr="00C449D9" w:rsidRDefault="00B963C1" w:rsidP="00611C61">
            <w:pPr>
              <w:spacing w:line="276" w:lineRule="auto"/>
              <w:rPr>
                <w:sz w:val="18"/>
                <w:szCs w:val="18"/>
              </w:rPr>
            </w:pPr>
            <w:r w:rsidRPr="00C449D9">
              <w:rPr>
                <w:sz w:val="18"/>
                <w:szCs w:val="18"/>
              </w:rPr>
              <w:t>28 (3)</w:t>
            </w:r>
          </w:p>
        </w:tc>
        <w:tc>
          <w:tcPr>
            <w:tcW w:w="779" w:type="dxa"/>
          </w:tcPr>
          <w:p w14:paraId="16456325" w14:textId="77777777" w:rsidR="00B963C1" w:rsidRPr="00C449D9" w:rsidRDefault="00B963C1" w:rsidP="00611C61">
            <w:pPr>
              <w:spacing w:line="276" w:lineRule="auto"/>
              <w:rPr>
                <w:sz w:val="18"/>
                <w:szCs w:val="18"/>
              </w:rPr>
            </w:pPr>
            <w:r w:rsidRPr="00C449D9">
              <w:rPr>
                <w:sz w:val="18"/>
                <w:szCs w:val="18"/>
              </w:rPr>
              <w:t>-15 (2)</w:t>
            </w:r>
          </w:p>
        </w:tc>
        <w:tc>
          <w:tcPr>
            <w:tcW w:w="1031" w:type="dxa"/>
            <w:gridSpan w:val="2"/>
          </w:tcPr>
          <w:p w14:paraId="7EF93B15" w14:textId="77777777" w:rsidR="00B963C1" w:rsidRPr="00C449D9" w:rsidRDefault="00B963C1" w:rsidP="00611C61">
            <w:pPr>
              <w:spacing w:line="276" w:lineRule="auto"/>
              <w:rPr>
                <w:sz w:val="18"/>
                <w:szCs w:val="18"/>
              </w:rPr>
            </w:pPr>
            <w:r w:rsidRPr="00C449D9">
              <w:rPr>
                <w:sz w:val="18"/>
                <w:szCs w:val="18"/>
              </w:rPr>
              <w:t>175 (30)</w:t>
            </w:r>
          </w:p>
        </w:tc>
        <w:tc>
          <w:tcPr>
            <w:tcW w:w="724" w:type="dxa"/>
          </w:tcPr>
          <w:p w14:paraId="3A5CA11F" w14:textId="77777777" w:rsidR="00B963C1" w:rsidRPr="00C449D9" w:rsidRDefault="00B963C1" w:rsidP="00611C61">
            <w:pPr>
              <w:spacing w:line="276" w:lineRule="auto"/>
              <w:rPr>
                <w:sz w:val="18"/>
                <w:szCs w:val="18"/>
              </w:rPr>
            </w:pPr>
            <w:r w:rsidRPr="00C449D9">
              <w:rPr>
                <w:sz w:val="18"/>
                <w:szCs w:val="18"/>
              </w:rPr>
              <w:t>5 (4)</w:t>
            </w:r>
          </w:p>
        </w:tc>
        <w:tc>
          <w:tcPr>
            <w:tcW w:w="814" w:type="dxa"/>
          </w:tcPr>
          <w:p w14:paraId="0E9DEBEB" w14:textId="77777777" w:rsidR="00B963C1" w:rsidRPr="00C449D9" w:rsidRDefault="00B963C1" w:rsidP="00611C61">
            <w:pPr>
              <w:spacing w:line="276" w:lineRule="auto"/>
              <w:rPr>
                <w:sz w:val="18"/>
                <w:szCs w:val="18"/>
              </w:rPr>
            </w:pPr>
            <w:r w:rsidRPr="00C449D9">
              <w:rPr>
                <w:sz w:val="18"/>
                <w:szCs w:val="18"/>
              </w:rPr>
              <w:t>21 (2)</w:t>
            </w:r>
          </w:p>
        </w:tc>
        <w:tc>
          <w:tcPr>
            <w:tcW w:w="1031" w:type="dxa"/>
            <w:gridSpan w:val="2"/>
          </w:tcPr>
          <w:p w14:paraId="5B705F0D" w14:textId="77777777" w:rsidR="00B963C1" w:rsidRPr="00C449D9" w:rsidRDefault="00B963C1" w:rsidP="00611C61">
            <w:pPr>
              <w:spacing w:line="276" w:lineRule="auto"/>
              <w:rPr>
                <w:sz w:val="18"/>
                <w:szCs w:val="18"/>
              </w:rPr>
            </w:pPr>
            <w:r w:rsidRPr="00C449D9">
              <w:rPr>
                <w:sz w:val="18"/>
                <w:szCs w:val="18"/>
              </w:rPr>
              <w:t>167 (16)</w:t>
            </w:r>
          </w:p>
        </w:tc>
        <w:tc>
          <w:tcPr>
            <w:tcW w:w="725" w:type="dxa"/>
          </w:tcPr>
          <w:p w14:paraId="00FB56E9" w14:textId="77777777" w:rsidR="00B963C1" w:rsidRPr="00C449D9" w:rsidRDefault="00B963C1" w:rsidP="00611C61">
            <w:pPr>
              <w:spacing w:line="276" w:lineRule="auto"/>
              <w:rPr>
                <w:sz w:val="18"/>
                <w:szCs w:val="18"/>
              </w:rPr>
            </w:pPr>
            <w:r w:rsidRPr="00C449D9">
              <w:rPr>
                <w:sz w:val="18"/>
                <w:szCs w:val="18"/>
              </w:rPr>
              <w:t>16 (3)</w:t>
            </w:r>
          </w:p>
        </w:tc>
        <w:tc>
          <w:tcPr>
            <w:tcW w:w="785" w:type="dxa"/>
          </w:tcPr>
          <w:p w14:paraId="4541CC4F" w14:textId="77777777" w:rsidR="00B963C1" w:rsidRPr="00C449D9" w:rsidRDefault="00B963C1" w:rsidP="00611C61">
            <w:pPr>
              <w:spacing w:line="276" w:lineRule="auto"/>
              <w:rPr>
                <w:sz w:val="18"/>
                <w:szCs w:val="18"/>
              </w:rPr>
            </w:pPr>
            <w:r w:rsidRPr="00C449D9">
              <w:rPr>
                <w:sz w:val="18"/>
                <w:szCs w:val="18"/>
              </w:rPr>
              <w:t>12 (3)</w:t>
            </w:r>
          </w:p>
        </w:tc>
      </w:tr>
      <w:tr w:rsidR="00B963C1" w:rsidRPr="00C449D9" w14:paraId="0C7C1EF2" w14:textId="77777777" w:rsidTr="00CF1DE6">
        <w:tc>
          <w:tcPr>
            <w:tcW w:w="679" w:type="dxa"/>
          </w:tcPr>
          <w:p w14:paraId="482508BF" w14:textId="77777777" w:rsidR="00B963C1" w:rsidRPr="00C449D9" w:rsidRDefault="00B963C1" w:rsidP="00611C61">
            <w:pPr>
              <w:spacing w:line="276" w:lineRule="auto"/>
              <w:rPr>
                <w:sz w:val="18"/>
                <w:szCs w:val="18"/>
              </w:rPr>
            </w:pPr>
            <w:r w:rsidRPr="00C449D9">
              <w:rPr>
                <w:sz w:val="18"/>
                <w:szCs w:val="18"/>
              </w:rPr>
              <w:t>P05</w:t>
            </w:r>
          </w:p>
        </w:tc>
        <w:tc>
          <w:tcPr>
            <w:tcW w:w="1033" w:type="dxa"/>
          </w:tcPr>
          <w:p w14:paraId="4FCD71A2" w14:textId="77777777" w:rsidR="00B963C1" w:rsidRPr="00C449D9" w:rsidRDefault="00B963C1" w:rsidP="00611C61">
            <w:pPr>
              <w:spacing w:line="276" w:lineRule="auto"/>
              <w:rPr>
                <w:sz w:val="18"/>
                <w:szCs w:val="18"/>
              </w:rPr>
            </w:pPr>
            <w:r w:rsidRPr="00C449D9">
              <w:rPr>
                <w:sz w:val="18"/>
                <w:szCs w:val="18"/>
              </w:rPr>
              <w:t>165 (8)</w:t>
            </w:r>
          </w:p>
        </w:tc>
        <w:tc>
          <w:tcPr>
            <w:tcW w:w="778" w:type="dxa"/>
          </w:tcPr>
          <w:p w14:paraId="178D436C" w14:textId="77777777" w:rsidR="00B963C1" w:rsidRPr="00C449D9" w:rsidRDefault="00B963C1" w:rsidP="00611C61">
            <w:pPr>
              <w:spacing w:line="276" w:lineRule="auto"/>
              <w:rPr>
                <w:sz w:val="18"/>
                <w:szCs w:val="18"/>
              </w:rPr>
            </w:pPr>
            <w:r w:rsidRPr="00C449D9">
              <w:rPr>
                <w:sz w:val="18"/>
                <w:szCs w:val="18"/>
              </w:rPr>
              <w:t>-11 (2)</w:t>
            </w:r>
          </w:p>
        </w:tc>
        <w:tc>
          <w:tcPr>
            <w:tcW w:w="778" w:type="dxa"/>
          </w:tcPr>
          <w:p w14:paraId="21604B78" w14:textId="77777777" w:rsidR="00B963C1" w:rsidRPr="00C449D9" w:rsidRDefault="00B963C1" w:rsidP="00611C61">
            <w:pPr>
              <w:spacing w:line="276" w:lineRule="auto"/>
              <w:rPr>
                <w:sz w:val="18"/>
                <w:szCs w:val="18"/>
              </w:rPr>
            </w:pPr>
            <w:r w:rsidRPr="00C449D9">
              <w:rPr>
                <w:sz w:val="18"/>
                <w:szCs w:val="18"/>
              </w:rPr>
              <w:t>-3 (2)</w:t>
            </w:r>
          </w:p>
        </w:tc>
        <w:tc>
          <w:tcPr>
            <w:tcW w:w="992" w:type="dxa"/>
            <w:gridSpan w:val="2"/>
          </w:tcPr>
          <w:p w14:paraId="063C0E25" w14:textId="77777777" w:rsidR="00B963C1" w:rsidRPr="00C449D9" w:rsidRDefault="00B963C1" w:rsidP="00611C61">
            <w:pPr>
              <w:spacing w:line="276" w:lineRule="auto"/>
              <w:rPr>
                <w:sz w:val="18"/>
                <w:szCs w:val="18"/>
              </w:rPr>
            </w:pPr>
            <w:r w:rsidRPr="00C449D9">
              <w:rPr>
                <w:sz w:val="18"/>
                <w:szCs w:val="18"/>
              </w:rPr>
              <w:t>169 (3)</w:t>
            </w:r>
          </w:p>
        </w:tc>
        <w:tc>
          <w:tcPr>
            <w:tcW w:w="724" w:type="dxa"/>
          </w:tcPr>
          <w:p w14:paraId="48F742DC" w14:textId="77777777" w:rsidR="00B963C1" w:rsidRPr="00C449D9" w:rsidRDefault="00B963C1" w:rsidP="00611C61">
            <w:pPr>
              <w:spacing w:line="276" w:lineRule="auto"/>
              <w:rPr>
                <w:sz w:val="18"/>
                <w:szCs w:val="18"/>
              </w:rPr>
            </w:pPr>
            <w:r w:rsidRPr="00C449D9">
              <w:rPr>
                <w:sz w:val="18"/>
                <w:szCs w:val="18"/>
              </w:rPr>
              <w:t>2 (2)</w:t>
            </w:r>
          </w:p>
        </w:tc>
        <w:tc>
          <w:tcPr>
            <w:tcW w:w="779" w:type="dxa"/>
          </w:tcPr>
          <w:p w14:paraId="50CCCC36" w14:textId="77777777" w:rsidR="00B963C1" w:rsidRPr="00C449D9" w:rsidRDefault="00B963C1" w:rsidP="00611C61">
            <w:pPr>
              <w:spacing w:line="276" w:lineRule="auto"/>
              <w:rPr>
                <w:sz w:val="18"/>
                <w:szCs w:val="18"/>
              </w:rPr>
            </w:pPr>
            <w:r w:rsidRPr="00C449D9">
              <w:rPr>
                <w:sz w:val="18"/>
                <w:szCs w:val="18"/>
              </w:rPr>
              <w:t>-3 (2)</w:t>
            </w:r>
          </w:p>
        </w:tc>
        <w:tc>
          <w:tcPr>
            <w:tcW w:w="1031" w:type="dxa"/>
            <w:gridSpan w:val="2"/>
          </w:tcPr>
          <w:p w14:paraId="5BC308BC" w14:textId="77777777" w:rsidR="00B963C1" w:rsidRPr="00C449D9" w:rsidRDefault="00B963C1" w:rsidP="00611C61">
            <w:pPr>
              <w:spacing w:line="276" w:lineRule="auto"/>
              <w:rPr>
                <w:sz w:val="18"/>
                <w:szCs w:val="18"/>
              </w:rPr>
            </w:pPr>
            <w:r w:rsidRPr="00C449D9">
              <w:rPr>
                <w:sz w:val="18"/>
                <w:szCs w:val="18"/>
              </w:rPr>
              <w:t>119 (15)</w:t>
            </w:r>
          </w:p>
        </w:tc>
        <w:tc>
          <w:tcPr>
            <w:tcW w:w="724" w:type="dxa"/>
          </w:tcPr>
          <w:p w14:paraId="6432FB52" w14:textId="77777777" w:rsidR="00B963C1" w:rsidRPr="00C449D9" w:rsidRDefault="00B963C1" w:rsidP="00611C61">
            <w:pPr>
              <w:spacing w:line="276" w:lineRule="auto"/>
              <w:rPr>
                <w:sz w:val="18"/>
                <w:szCs w:val="18"/>
              </w:rPr>
            </w:pPr>
            <w:r w:rsidRPr="00C449D9">
              <w:rPr>
                <w:sz w:val="18"/>
                <w:szCs w:val="18"/>
              </w:rPr>
              <w:t>39 (8)</w:t>
            </w:r>
          </w:p>
        </w:tc>
        <w:tc>
          <w:tcPr>
            <w:tcW w:w="814" w:type="dxa"/>
          </w:tcPr>
          <w:p w14:paraId="12E06FA1" w14:textId="77777777" w:rsidR="00B963C1" w:rsidRPr="00C449D9" w:rsidRDefault="00B963C1" w:rsidP="00611C61">
            <w:pPr>
              <w:spacing w:line="276" w:lineRule="auto"/>
              <w:rPr>
                <w:sz w:val="18"/>
                <w:szCs w:val="18"/>
              </w:rPr>
            </w:pPr>
            <w:r w:rsidRPr="00C449D9">
              <w:rPr>
                <w:sz w:val="18"/>
                <w:szCs w:val="18"/>
              </w:rPr>
              <w:t>-18 (2)</w:t>
            </w:r>
          </w:p>
        </w:tc>
        <w:tc>
          <w:tcPr>
            <w:tcW w:w="1031" w:type="dxa"/>
            <w:gridSpan w:val="2"/>
          </w:tcPr>
          <w:p w14:paraId="47272A1C" w14:textId="77777777" w:rsidR="00B963C1" w:rsidRPr="00C449D9" w:rsidRDefault="00B963C1" w:rsidP="00611C61">
            <w:pPr>
              <w:spacing w:line="276" w:lineRule="auto"/>
              <w:rPr>
                <w:sz w:val="18"/>
                <w:szCs w:val="18"/>
              </w:rPr>
            </w:pPr>
            <w:r w:rsidRPr="00C449D9">
              <w:rPr>
                <w:sz w:val="18"/>
                <w:szCs w:val="18"/>
              </w:rPr>
              <w:t xml:space="preserve">224 (13) </w:t>
            </w:r>
          </w:p>
        </w:tc>
        <w:tc>
          <w:tcPr>
            <w:tcW w:w="725" w:type="dxa"/>
          </w:tcPr>
          <w:p w14:paraId="44875DF8" w14:textId="77777777" w:rsidR="00B963C1" w:rsidRPr="00C449D9" w:rsidRDefault="00B963C1" w:rsidP="00611C61">
            <w:pPr>
              <w:spacing w:line="276" w:lineRule="auto"/>
              <w:rPr>
                <w:sz w:val="18"/>
                <w:szCs w:val="18"/>
              </w:rPr>
            </w:pPr>
            <w:r w:rsidRPr="00C449D9">
              <w:rPr>
                <w:sz w:val="18"/>
                <w:szCs w:val="18"/>
              </w:rPr>
              <w:t>2 (2)</w:t>
            </w:r>
          </w:p>
        </w:tc>
        <w:tc>
          <w:tcPr>
            <w:tcW w:w="785" w:type="dxa"/>
          </w:tcPr>
          <w:p w14:paraId="182CDF38" w14:textId="77777777" w:rsidR="00B963C1" w:rsidRPr="00C449D9" w:rsidRDefault="00B963C1" w:rsidP="00611C61">
            <w:pPr>
              <w:spacing w:line="276" w:lineRule="auto"/>
              <w:rPr>
                <w:sz w:val="18"/>
                <w:szCs w:val="18"/>
              </w:rPr>
            </w:pPr>
            <w:r w:rsidRPr="00C449D9">
              <w:rPr>
                <w:sz w:val="18"/>
                <w:szCs w:val="18"/>
              </w:rPr>
              <w:t>-7 (2)</w:t>
            </w:r>
          </w:p>
        </w:tc>
      </w:tr>
      <w:tr w:rsidR="00B963C1" w:rsidRPr="00C449D9" w14:paraId="23B08642" w14:textId="77777777" w:rsidTr="00CF1DE6">
        <w:tc>
          <w:tcPr>
            <w:tcW w:w="679" w:type="dxa"/>
          </w:tcPr>
          <w:p w14:paraId="10BBD4DA" w14:textId="77777777" w:rsidR="00B963C1" w:rsidRPr="00C449D9" w:rsidRDefault="00B963C1" w:rsidP="00611C61">
            <w:pPr>
              <w:spacing w:line="276" w:lineRule="auto"/>
              <w:rPr>
                <w:sz w:val="18"/>
                <w:szCs w:val="18"/>
              </w:rPr>
            </w:pPr>
            <w:r w:rsidRPr="00C449D9">
              <w:rPr>
                <w:sz w:val="18"/>
                <w:szCs w:val="18"/>
              </w:rPr>
              <w:t>P06</w:t>
            </w:r>
          </w:p>
        </w:tc>
        <w:tc>
          <w:tcPr>
            <w:tcW w:w="1033" w:type="dxa"/>
          </w:tcPr>
          <w:p w14:paraId="10E165BF" w14:textId="77777777" w:rsidR="00B963C1" w:rsidRPr="00C449D9" w:rsidRDefault="00B963C1" w:rsidP="00611C61">
            <w:pPr>
              <w:spacing w:line="276" w:lineRule="auto"/>
              <w:rPr>
                <w:sz w:val="18"/>
                <w:szCs w:val="18"/>
              </w:rPr>
            </w:pPr>
            <w:r w:rsidRPr="00C449D9">
              <w:rPr>
                <w:sz w:val="18"/>
                <w:szCs w:val="18"/>
              </w:rPr>
              <w:t>275 (4)</w:t>
            </w:r>
          </w:p>
        </w:tc>
        <w:tc>
          <w:tcPr>
            <w:tcW w:w="778" w:type="dxa"/>
          </w:tcPr>
          <w:p w14:paraId="32090CDB" w14:textId="77777777" w:rsidR="00B963C1" w:rsidRPr="00C449D9" w:rsidRDefault="00B963C1" w:rsidP="00611C61">
            <w:pPr>
              <w:spacing w:line="276" w:lineRule="auto"/>
              <w:rPr>
                <w:sz w:val="18"/>
                <w:szCs w:val="18"/>
              </w:rPr>
            </w:pPr>
            <w:r w:rsidRPr="00C449D9">
              <w:rPr>
                <w:sz w:val="18"/>
                <w:szCs w:val="18"/>
              </w:rPr>
              <w:t>28 (5)</w:t>
            </w:r>
          </w:p>
        </w:tc>
        <w:tc>
          <w:tcPr>
            <w:tcW w:w="778" w:type="dxa"/>
          </w:tcPr>
          <w:p w14:paraId="203EF771" w14:textId="77777777" w:rsidR="00B963C1" w:rsidRPr="00C449D9" w:rsidRDefault="00B963C1" w:rsidP="00611C61">
            <w:pPr>
              <w:spacing w:line="276" w:lineRule="auto"/>
              <w:rPr>
                <w:sz w:val="18"/>
                <w:szCs w:val="18"/>
              </w:rPr>
            </w:pPr>
            <w:r w:rsidRPr="00C449D9">
              <w:rPr>
                <w:sz w:val="18"/>
                <w:szCs w:val="18"/>
              </w:rPr>
              <w:t>-48 (2)</w:t>
            </w:r>
          </w:p>
        </w:tc>
        <w:tc>
          <w:tcPr>
            <w:tcW w:w="992" w:type="dxa"/>
            <w:gridSpan w:val="2"/>
          </w:tcPr>
          <w:p w14:paraId="2AA76146" w14:textId="77777777" w:rsidR="00B963C1" w:rsidRPr="00C449D9" w:rsidRDefault="00B963C1" w:rsidP="00611C61">
            <w:pPr>
              <w:spacing w:line="276" w:lineRule="auto"/>
              <w:rPr>
                <w:sz w:val="18"/>
                <w:szCs w:val="18"/>
              </w:rPr>
            </w:pPr>
            <w:r w:rsidRPr="00C449D9">
              <w:rPr>
                <w:sz w:val="18"/>
                <w:szCs w:val="18"/>
              </w:rPr>
              <w:t>119 (21)</w:t>
            </w:r>
          </w:p>
        </w:tc>
        <w:tc>
          <w:tcPr>
            <w:tcW w:w="724" w:type="dxa"/>
          </w:tcPr>
          <w:p w14:paraId="724B8F3F" w14:textId="77777777" w:rsidR="00B963C1" w:rsidRPr="00C449D9" w:rsidRDefault="00B963C1" w:rsidP="00611C61">
            <w:pPr>
              <w:spacing w:line="276" w:lineRule="auto"/>
              <w:rPr>
                <w:sz w:val="18"/>
                <w:szCs w:val="18"/>
              </w:rPr>
            </w:pPr>
            <w:r w:rsidRPr="00C449D9">
              <w:rPr>
                <w:sz w:val="18"/>
                <w:szCs w:val="18"/>
              </w:rPr>
              <w:t>38 (7)</w:t>
            </w:r>
          </w:p>
        </w:tc>
        <w:tc>
          <w:tcPr>
            <w:tcW w:w="779" w:type="dxa"/>
          </w:tcPr>
          <w:p w14:paraId="57C35567" w14:textId="77777777" w:rsidR="00B963C1" w:rsidRPr="00C449D9" w:rsidRDefault="00B963C1" w:rsidP="00611C61">
            <w:pPr>
              <w:spacing w:line="276" w:lineRule="auto"/>
              <w:rPr>
                <w:sz w:val="18"/>
                <w:szCs w:val="18"/>
              </w:rPr>
            </w:pPr>
            <w:r w:rsidRPr="00C449D9">
              <w:rPr>
                <w:sz w:val="18"/>
                <w:szCs w:val="18"/>
              </w:rPr>
              <w:t>-19 (5)</w:t>
            </w:r>
          </w:p>
        </w:tc>
        <w:tc>
          <w:tcPr>
            <w:tcW w:w="1031" w:type="dxa"/>
            <w:gridSpan w:val="2"/>
          </w:tcPr>
          <w:p w14:paraId="7BB03172" w14:textId="77777777" w:rsidR="00B963C1" w:rsidRPr="00C449D9" w:rsidRDefault="00B963C1" w:rsidP="00611C61">
            <w:pPr>
              <w:spacing w:line="276" w:lineRule="auto"/>
              <w:rPr>
                <w:sz w:val="18"/>
                <w:szCs w:val="18"/>
              </w:rPr>
            </w:pPr>
            <w:r w:rsidRPr="00C449D9">
              <w:rPr>
                <w:sz w:val="18"/>
                <w:szCs w:val="18"/>
              </w:rPr>
              <w:t>235 (13)</w:t>
            </w:r>
          </w:p>
        </w:tc>
        <w:tc>
          <w:tcPr>
            <w:tcW w:w="724" w:type="dxa"/>
          </w:tcPr>
          <w:p w14:paraId="3165EB3C" w14:textId="77777777" w:rsidR="00B963C1" w:rsidRPr="00C449D9" w:rsidRDefault="00B963C1" w:rsidP="00611C61">
            <w:pPr>
              <w:spacing w:line="276" w:lineRule="auto"/>
              <w:rPr>
                <w:sz w:val="18"/>
                <w:szCs w:val="18"/>
              </w:rPr>
            </w:pPr>
            <w:r w:rsidRPr="00C449D9">
              <w:rPr>
                <w:sz w:val="18"/>
                <w:szCs w:val="18"/>
              </w:rPr>
              <w:t>18 (5)</w:t>
            </w:r>
          </w:p>
        </w:tc>
        <w:tc>
          <w:tcPr>
            <w:tcW w:w="814" w:type="dxa"/>
          </w:tcPr>
          <w:p w14:paraId="2DFE2A59" w14:textId="77777777" w:rsidR="00B963C1" w:rsidRPr="00C449D9" w:rsidRDefault="00B963C1" w:rsidP="00611C61">
            <w:pPr>
              <w:spacing w:line="276" w:lineRule="auto"/>
              <w:rPr>
                <w:sz w:val="18"/>
                <w:szCs w:val="18"/>
              </w:rPr>
            </w:pPr>
            <w:r w:rsidRPr="00C449D9">
              <w:rPr>
                <w:sz w:val="18"/>
                <w:szCs w:val="18"/>
              </w:rPr>
              <w:t>-11 (1)</w:t>
            </w:r>
          </w:p>
        </w:tc>
        <w:tc>
          <w:tcPr>
            <w:tcW w:w="1031" w:type="dxa"/>
            <w:gridSpan w:val="2"/>
          </w:tcPr>
          <w:p w14:paraId="0AAB721A" w14:textId="77777777" w:rsidR="00B963C1" w:rsidRPr="00C449D9" w:rsidRDefault="00B963C1" w:rsidP="00611C61">
            <w:pPr>
              <w:spacing w:line="276" w:lineRule="auto"/>
              <w:rPr>
                <w:sz w:val="18"/>
                <w:szCs w:val="18"/>
              </w:rPr>
            </w:pPr>
            <w:r w:rsidRPr="00C449D9">
              <w:rPr>
                <w:sz w:val="18"/>
                <w:szCs w:val="18"/>
              </w:rPr>
              <w:t>273 (25)</w:t>
            </w:r>
          </w:p>
        </w:tc>
        <w:tc>
          <w:tcPr>
            <w:tcW w:w="725" w:type="dxa"/>
          </w:tcPr>
          <w:p w14:paraId="6E44F3C8" w14:textId="77777777" w:rsidR="00B963C1" w:rsidRPr="00C449D9" w:rsidRDefault="00B963C1" w:rsidP="00611C61">
            <w:pPr>
              <w:spacing w:line="276" w:lineRule="auto"/>
              <w:rPr>
                <w:sz w:val="18"/>
                <w:szCs w:val="18"/>
              </w:rPr>
            </w:pPr>
            <w:r w:rsidRPr="00C449D9">
              <w:rPr>
                <w:sz w:val="18"/>
                <w:szCs w:val="18"/>
              </w:rPr>
              <w:t>-14 (2)</w:t>
            </w:r>
          </w:p>
        </w:tc>
        <w:tc>
          <w:tcPr>
            <w:tcW w:w="785" w:type="dxa"/>
          </w:tcPr>
          <w:p w14:paraId="66494387" w14:textId="77777777" w:rsidR="00B963C1" w:rsidRPr="00C449D9" w:rsidRDefault="00B963C1" w:rsidP="00611C61">
            <w:pPr>
              <w:spacing w:line="276" w:lineRule="auto"/>
              <w:rPr>
                <w:sz w:val="18"/>
                <w:szCs w:val="18"/>
              </w:rPr>
            </w:pPr>
            <w:r w:rsidRPr="00C449D9">
              <w:rPr>
                <w:sz w:val="18"/>
                <w:szCs w:val="18"/>
              </w:rPr>
              <w:t>-36 (5)</w:t>
            </w:r>
          </w:p>
        </w:tc>
      </w:tr>
      <w:tr w:rsidR="00B963C1" w:rsidRPr="00C449D9" w14:paraId="366A66EF" w14:textId="77777777" w:rsidTr="00CF1DE6">
        <w:tc>
          <w:tcPr>
            <w:tcW w:w="679" w:type="dxa"/>
          </w:tcPr>
          <w:p w14:paraId="461B6140" w14:textId="77777777" w:rsidR="00B963C1" w:rsidRPr="00C449D9" w:rsidRDefault="00B963C1" w:rsidP="00611C61">
            <w:pPr>
              <w:spacing w:line="276" w:lineRule="auto"/>
              <w:rPr>
                <w:sz w:val="18"/>
                <w:szCs w:val="18"/>
              </w:rPr>
            </w:pPr>
            <w:r w:rsidRPr="00C449D9">
              <w:rPr>
                <w:sz w:val="18"/>
                <w:szCs w:val="18"/>
              </w:rPr>
              <w:t>P07</w:t>
            </w:r>
          </w:p>
        </w:tc>
        <w:tc>
          <w:tcPr>
            <w:tcW w:w="1033" w:type="dxa"/>
          </w:tcPr>
          <w:p w14:paraId="236EB4D6" w14:textId="77777777" w:rsidR="00B963C1" w:rsidRPr="00C449D9" w:rsidRDefault="00B963C1" w:rsidP="00611C61">
            <w:pPr>
              <w:spacing w:line="276" w:lineRule="auto"/>
              <w:rPr>
                <w:sz w:val="18"/>
                <w:szCs w:val="18"/>
              </w:rPr>
            </w:pPr>
            <w:r w:rsidRPr="00C449D9">
              <w:rPr>
                <w:sz w:val="18"/>
                <w:szCs w:val="18"/>
              </w:rPr>
              <w:t>166 (7)</w:t>
            </w:r>
          </w:p>
        </w:tc>
        <w:tc>
          <w:tcPr>
            <w:tcW w:w="778" w:type="dxa"/>
          </w:tcPr>
          <w:p w14:paraId="691C2E63" w14:textId="77777777" w:rsidR="00B963C1" w:rsidRPr="00C449D9" w:rsidRDefault="00B963C1" w:rsidP="00611C61">
            <w:pPr>
              <w:spacing w:line="276" w:lineRule="auto"/>
              <w:rPr>
                <w:sz w:val="18"/>
                <w:szCs w:val="18"/>
              </w:rPr>
            </w:pPr>
            <w:r w:rsidRPr="00C449D9">
              <w:rPr>
                <w:sz w:val="18"/>
                <w:szCs w:val="18"/>
              </w:rPr>
              <w:t>2 (1)</w:t>
            </w:r>
          </w:p>
        </w:tc>
        <w:tc>
          <w:tcPr>
            <w:tcW w:w="778" w:type="dxa"/>
          </w:tcPr>
          <w:p w14:paraId="792C7217" w14:textId="77777777" w:rsidR="00B963C1" w:rsidRPr="00C449D9" w:rsidRDefault="00B963C1" w:rsidP="00611C61">
            <w:pPr>
              <w:spacing w:line="276" w:lineRule="auto"/>
              <w:rPr>
                <w:sz w:val="18"/>
                <w:szCs w:val="18"/>
              </w:rPr>
            </w:pPr>
            <w:r w:rsidRPr="00C449D9">
              <w:rPr>
                <w:sz w:val="18"/>
                <w:szCs w:val="18"/>
              </w:rPr>
              <w:t>4 (1)</w:t>
            </w:r>
          </w:p>
        </w:tc>
        <w:tc>
          <w:tcPr>
            <w:tcW w:w="992" w:type="dxa"/>
            <w:gridSpan w:val="2"/>
          </w:tcPr>
          <w:p w14:paraId="3921CC4D" w14:textId="77777777" w:rsidR="00B963C1" w:rsidRPr="00C449D9" w:rsidRDefault="00B963C1" w:rsidP="00611C61">
            <w:pPr>
              <w:spacing w:line="276" w:lineRule="auto"/>
              <w:rPr>
                <w:sz w:val="18"/>
                <w:szCs w:val="18"/>
              </w:rPr>
            </w:pPr>
            <w:r w:rsidRPr="00C449D9">
              <w:rPr>
                <w:sz w:val="18"/>
                <w:szCs w:val="18"/>
              </w:rPr>
              <w:t>117 (22)</w:t>
            </w:r>
          </w:p>
        </w:tc>
        <w:tc>
          <w:tcPr>
            <w:tcW w:w="724" w:type="dxa"/>
          </w:tcPr>
          <w:p w14:paraId="60A767D5" w14:textId="77777777" w:rsidR="00B963C1" w:rsidRPr="00C449D9" w:rsidRDefault="00B963C1" w:rsidP="00611C61">
            <w:pPr>
              <w:spacing w:line="276" w:lineRule="auto"/>
              <w:rPr>
                <w:sz w:val="18"/>
                <w:szCs w:val="18"/>
              </w:rPr>
            </w:pPr>
            <w:r w:rsidRPr="00C449D9">
              <w:rPr>
                <w:sz w:val="18"/>
                <w:szCs w:val="18"/>
              </w:rPr>
              <w:t>39 (7)</w:t>
            </w:r>
          </w:p>
        </w:tc>
        <w:tc>
          <w:tcPr>
            <w:tcW w:w="779" w:type="dxa"/>
          </w:tcPr>
          <w:p w14:paraId="1147499F" w14:textId="77777777" w:rsidR="00B963C1" w:rsidRPr="00C449D9" w:rsidRDefault="00B963C1" w:rsidP="00611C61">
            <w:pPr>
              <w:spacing w:line="276" w:lineRule="auto"/>
              <w:rPr>
                <w:sz w:val="18"/>
                <w:szCs w:val="18"/>
              </w:rPr>
            </w:pPr>
            <w:r w:rsidRPr="00C449D9">
              <w:rPr>
                <w:sz w:val="18"/>
                <w:szCs w:val="18"/>
              </w:rPr>
              <w:t>-27 (3)</w:t>
            </w:r>
          </w:p>
        </w:tc>
        <w:tc>
          <w:tcPr>
            <w:tcW w:w="1031" w:type="dxa"/>
            <w:gridSpan w:val="2"/>
          </w:tcPr>
          <w:p w14:paraId="76E01A2C" w14:textId="77777777" w:rsidR="00B963C1" w:rsidRPr="00C449D9" w:rsidRDefault="00B963C1" w:rsidP="00611C61">
            <w:pPr>
              <w:spacing w:line="276" w:lineRule="auto"/>
              <w:rPr>
                <w:sz w:val="18"/>
                <w:szCs w:val="18"/>
              </w:rPr>
            </w:pPr>
            <w:r w:rsidRPr="00C449D9">
              <w:rPr>
                <w:sz w:val="18"/>
                <w:szCs w:val="18"/>
              </w:rPr>
              <w:t>154 (24)</w:t>
            </w:r>
          </w:p>
        </w:tc>
        <w:tc>
          <w:tcPr>
            <w:tcW w:w="724" w:type="dxa"/>
          </w:tcPr>
          <w:p w14:paraId="0E58F9C8" w14:textId="77777777" w:rsidR="00B963C1" w:rsidRPr="00C449D9" w:rsidRDefault="00B963C1" w:rsidP="00611C61">
            <w:pPr>
              <w:spacing w:line="276" w:lineRule="auto"/>
              <w:rPr>
                <w:sz w:val="18"/>
                <w:szCs w:val="18"/>
              </w:rPr>
            </w:pPr>
            <w:r w:rsidRPr="00C449D9">
              <w:rPr>
                <w:sz w:val="18"/>
                <w:szCs w:val="18"/>
              </w:rPr>
              <w:t>17 (5)</w:t>
            </w:r>
          </w:p>
        </w:tc>
        <w:tc>
          <w:tcPr>
            <w:tcW w:w="814" w:type="dxa"/>
          </w:tcPr>
          <w:p w14:paraId="0673216F" w14:textId="77777777" w:rsidR="00B963C1" w:rsidRPr="00C449D9" w:rsidRDefault="00B963C1" w:rsidP="00611C61">
            <w:pPr>
              <w:spacing w:line="276" w:lineRule="auto"/>
              <w:rPr>
                <w:sz w:val="18"/>
                <w:szCs w:val="18"/>
              </w:rPr>
            </w:pPr>
            <w:r w:rsidRPr="00C449D9">
              <w:rPr>
                <w:sz w:val="18"/>
                <w:szCs w:val="18"/>
              </w:rPr>
              <w:t>-10 (4)</w:t>
            </w:r>
          </w:p>
        </w:tc>
        <w:tc>
          <w:tcPr>
            <w:tcW w:w="1031" w:type="dxa"/>
            <w:gridSpan w:val="2"/>
          </w:tcPr>
          <w:p w14:paraId="09D66682" w14:textId="77777777" w:rsidR="00B963C1" w:rsidRPr="00C449D9" w:rsidRDefault="00B963C1" w:rsidP="00611C61">
            <w:pPr>
              <w:spacing w:line="276" w:lineRule="auto"/>
              <w:rPr>
                <w:sz w:val="18"/>
                <w:szCs w:val="18"/>
              </w:rPr>
            </w:pPr>
            <w:r w:rsidRPr="00C449D9">
              <w:rPr>
                <w:sz w:val="18"/>
                <w:szCs w:val="18"/>
              </w:rPr>
              <w:t>191 (16)</w:t>
            </w:r>
          </w:p>
        </w:tc>
        <w:tc>
          <w:tcPr>
            <w:tcW w:w="725" w:type="dxa"/>
          </w:tcPr>
          <w:p w14:paraId="01275223" w14:textId="77777777" w:rsidR="00B963C1" w:rsidRPr="00C449D9" w:rsidRDefault="00B963C1" w:rsidP="00611C61">
            <w:pPr>
              <w:spacing w:line="276" w:lineRule="auto"/>
              <w:rPr>
                <w:sz w:val="18"/>
                <w:szCs w:val="18"/>
              </w:rPr>
            </w:pPr>
            <w:r w:rsidRPr="00C449D9">
              <w:rPr>
                <w:sz w:val="18"/>
                <w:szCs w:val="18"/>
              </w:rPr>
              <w:t>22 (1)</w:t>
            </w:r>
          </w:p>
        </w:tc>
        <w:tc>
          <w:tcPr>
            <w:tcW w:w="785" w:type="dxa"/>
          </w:tcPr>
          <w:p w14:paraId="5C86B213" w14:textId="77777777" w:rsidR="00B963C1" w:rsidRPr="00C449D9" w:rsidRDefault="00B963C1" w:rsidP="00611C61">
            <w:pPr>
              <w:spacing w:line="276" w:lineRule="auto"/>
              <w:rPr>
                <w:sz w:val="18"/>
                <w:szCs w:val="18"/>
              </w:rPr>
            </w:pPr>
            <w:r w:rsidRPr="00C449D9">
              <w:rPr>
                <w:sz w:val="18"/>
                <w:szCs w:val="18"/>
              </w:rPr>
              <w:t>-18 (4)</w:t>
            </w:r>
          </w:p>
        </w:tc>
      </w:tr>
      <w:tr w:rsidR="00B963C1" w:rsidRPr="00C449D9" w14:paraId="2F7F5131" w14:textId="77777777" w:rsidTr="00CF1DE6">
        <w:tc>
          <w:tcPr>
            <w:tcW w:w="679" w:type="dxa"/>
          </w:tcPr>
          <w:p w14:paraId="2AFBB093" w14:textId="77777777" w:rsidR="00B963C1" w:rsidRPr="00C449D9" w:rsidRDefault="00B963C1" w:rsidP="00611C61">
            <w:pPr>
              <w:spacing w:line="276" w:lineRule="auto"/>
              <w:rPr>
                <w:sz w:val="18"/>
                <w:szCs w:val="18"/>
              </w:rPr>
            </w:pPr>
            <w:r w:rsidRPr="00C449D9">
              <w:rPr>
                <w:sz w:val="18"/>
                <w:szCs w:val="18"/>
              </w:rPr>
              <w:t>P08</w:t>
            </w:r>
          </w:p>
        </w:tc>
        <w:tc>
          <w:tcPr>
            <w:tcW w:w="1033" w:type="dxa"/>
          </w:tcPr>
          <w:p w14:paraId="14B1B166" w14:textId="77777777" w:rsidR="00B963C1" w:rsidRPr="00C449D9" w:rsidRDefault="00B963C1" w:rsidP="00611C61">
            <w:pPr>
              <w:spacing w:line="276" w:lineRule="auto"/>
              <w:rPr>
                <w:sz w:val="18"/>
                <w:szCs w:val="18"/>
              </w:rPr>
            </w:pPr>
            <w:r w:rsidRPr="00C449D9">
              <w:rPr>
                <w:sz w:val="18"/>
                <w:szCs w:val="18"/>
              </w:rPr>
              <w:t>251 (4)</w:t>
            </w:r>
          </w:p>
        </w:tc>
        <w:tc>
          <w:tcPr>
            <w:tcW w:w="778" w:type="dxa"/>
          </w:tcPr>
          <w:p w14:paraId="7FEF6028" w14:textId="77777777" w:rsidR="00B963C1" w:rsidRPr="00C449D9" w:rsidRDefault="00B963C1" w:rsidP="00611C61">
            <w:pPr>
              <w:spacing w:line="276" w:lineRule="auto"/>
              <w:rPr>
                <w:sz w:val="18"/>
                <w:szCs w:val="18"/>
              </w:rPr>
            </w:pPr>
            <w:r w:rsidRPr="00C449D9">
              <w:rPr>
                <w:sz w:val="18"/>
                <w:szCs w:val="18"/>
              </w:rPr>
              <w:t>14 (3)</w:t>
            </w:r>
          </w:p>
        </w:tc>
        <w:tc>
          <w:tcPr>
            <w:tcW w:w="778" w:type="dxa"/>
          </w:tcPr>
          <w:p w14:paraId="1D48D106" w14:textId="77777777" w:rsidR="00B963C1" w:rsidRPr="00C449D9" w:rsidRDefault="00B963C1" w:rsidP="00611C61">
            <w:pPr>
              <w:spacing w:line="276" w:lineRule="auto"/>
              <w:rPr>
                <w:sz w:val="18"/>
                <w:szCs w:val="18"/>
              </w:rPr>
            </w:pPr>
            <w:r w:rsidRPr="00C449D9">
              <w:rPr>
                <w:sz w:val="18"/>
                <w:szCs w:val="18"/>
              </w:rPr>
              <w:t>-40 (3)</w:t>
            </w:r>
          </w:p>
        </w:tc>
        <w:tc>
          <w:tcPr>
            <w:tcW w:w="992" w:type="dxa"/>
            <w:gridSpan w:val="2"/>
          </w:tcPr>
          <w:p w14:paraId="0D879BA4" w14:textId="77777777" w:rsidR="00B963C1" w:rsidRPr="00C449D9" w:rsidRDefault="00B963C1" w:rsidP="00611C61">
            <w:pPr>
              <w:spacing w:line="276" w:lineRule="auto"/>
              <w:rPr>
                <w:sz w:val="18"/>
                <w:szCs w:val="18"/>
              </w:rPr>
            </w:pPr>
            <w:r w:rsidRPr="00C449D9">
              <w:rPr>
                <w:sz w:val="18"/>
                <w:szCs w:val="18"/>
              </w:rPr>
              <w:t>132 (10)</w:t>
            </w:r>
          </w:p>
        </w:tc>
        <w:tc>
          <w:tcPr>
            <w:tcW w:w="724" w:type="dxa"/>
          </w:tcPr>
          <w:p w14:paraId="266A887E" w14:textId="77777777" w:rsidR="00B963C1" w:rsidRPr="00C449D9" w:rsidRDefault="00B963C1" w:rsidP="00611C61">
            <w:pPr>
              <w:spacing w:line="276" w:lineRule="auto"/>
              <w:rPr>
                <w:sz w:val="18"/>
                <w:szCs w:val="18"/>
              </w:rPr>
            </w:pPr>
            <w:r w:rsidRPr="00C449D9">
              <w:rPr>
                <w:sz w:val="18"/>
                <w:szCs w:val="18"/>
              </w:rPr>
              <w:t>14 (2)</w:t>
            </w:r>
          </w:p>
        </w:tc>
        <w:tc>
          <w:tcPr>
            <w:tcW w:w="779" w:type="dxa"/>
          </w:tcPr>
          <w:p w14:paraId="6003202A" w14:textId="77777777" w:rsidR="00B963C1" w:rsidRPr="00C449D9" w:rsidRDefault="00B963C1" w:rsidP="00611C61">
            <w:pPr>
              <w:spacing w:line="276" w:lineRule="auto"/>
              <w:rPr>
                <w:sz w:val="18"/>
                <w:szCs w:val="18"/>
              </w:rPr>
            </w:pPr>
            <w:r w:rsidRPr="00C449D9">
              <w:rPr>
                <w:sz w:val="18"/>
                <w:szCs w:val="18"/>
              </w:rPr>
              <w:t>14 (2)</w:t>
            </w:r>
          </w:p>
        </w:tc>
        <w:tc>
          <w:tcPr>
            <w:tcW w:w="1031" w:type="dxa"/>
            <w:gridSpan w:val="2"/>
          </w:tcPr>
          <w:p w14:paraId="72F5D5A7" w14:textId="77777777" w:rsidR="00B963C1" w:rsidRPr="00C449D9" w:rsidRDefault="00B963C1" w:rsidP="00611C61">
            <w:pPr>
              <w:spacing w:line="276" w:lineRule="auto"/>
              <w:rPr>
                <w:sz w:val="18"/>
                <w:szCs w:val="18"/>
              </w:rPr>
            </w:pPr>
            <w:r w:rsidRPr="00C449D9">
              <w:rPr>
                <w:sz w:val="18"/>
                <w:szCs w:val="18"/>
              </w:rPr>
              <w:t>155 (11)</w:t>
            </w:r>
          </w:p>
        </w:tc>
        <w:tc>
          <w:tcPr>
            <w:tcW w:w="724" w:type="dxa"/>
          </w:tcPr>
          <w:p w14:paraId="5C12652C" w14:textId="77777777" w:rsidR="00B963C1" w:rsidRPr="00C449D9" w:rsidRDefault="00B963C1" w:rsidP="00611C61">
            <w:pPr>
              <w:spacing w:line="276" w:lineRule="auto"/>
              <w:rPr>
                <w:sz w:val="18"/>
                <w:szCs w:val="18"/>
              </w:rPr>
            </w:pPr>
            <w:r w:rsidRPr="00C449D9">
              <w:rPr>
                <w:sz w:val="18"/>
                <w:szCs w:val="18"/>
              </w:rPr>
              <w:t>32 (4)</w:t>
            </w:r>
          </w:p>
        </w:tc>
        <w:tc>
          <w:tcPr>
            <w:tcW w:w="814" w:type="dxa"/>
          </w:tcPr>
          <w:p w14:paraId="48C02C6A" w14:textId="77777777" w:rsidR="00B963C1" w:rsidRPr="00C449D9" w:rsidRDefault="00B963C1" w:rsidP="00611C61">
            <w:pPr>
              <w:spacing w:line="276" w:lineRule="auto"/>
              <w:rPr>
                <w:sz w:val="18"/>
                <w:szCs w:val="18"/>
              </w:rPr>
            </w:pPr>
            <w:r w:rsidRPr="00C449D9">
              <w:rPr>
                <w:sz w:val="18"/>
                <w:szCs w:val="18"/>
              </w:rPr>
              <w:t>17 (2)</w:t>
            </w:r>
          </w:p>
        </w:tc>
        <w:tc>
          <w:tcPr>
            <w:tcW w:w="1031" w:type="dxa"/>
            <w:gridSpan w:val="2"/>
          </w:tcPr>
          <w:p w14:paraId="0F74B9C6" w14:textId="77777777" w:rsidR="00B963C1" w:rsidRPr="00C449D9" w:rsidRDefault="00B963C1" w:rsidP="00611C61">
            <w:pPr>
              <w:spacing w:line="276" w:lineRule="auto"/>
              <w:rPr>
                <w:sz w:val="18"/>
                <w:szCs w:val="18"/>
              </w:rPr>
            </w:pPr>
            <w:r w:rsidRPr="00C449D9">
              <w:rPr>
                <w:sz w:val="18"/>
                <w:szCs w:val="18"/>
              </w:rPr>
              <w:t>353 (13)</w:t>
            </w:r>
          </w:p>
        </w:tc>
        <w:tc>
          <w:tcPr>
            <w:tcW w:w="725" w:type="dxa"/>
          </w:tcPr>
          <w:p w14:paraId="0C079D8D" w14:textId="77777777" w:rsidR="00B963C1" w:rsidRPr="00C449D9" w:rsidRDefault="00B963C1" w:rsidP="00611C61">
            <w:pPr>
              <w:spacing w:line="276" w:lineRule="auto"/>
              <w:rPr>
                <w:sz w:val="18"/>
                <w:szCs w:val="18"/>
              </w:rPr>
            </w:pPr>
            <w:r w:rsidRPr="00C449D9">
              <w:rPr>
                <w:sz w:val="18"/>
                <w:szCs w:val="18"/>
              </w:rPr>
              <w:t>33 (4)</w:t>
            </w:r>
          </w:p>
        </w:tc>
        <w:tc>
          <w:tcPr>
            <w:tcW w:w="785" w:type="dxa"/>
          </w:tcPr>
          <w:p w14:paraId="1B33DBAE" w14:textId="77777777" w:rsidR="00B963C1" w:rsidRPr="00C449D9" w:rsidRDefault="00B963C1" w:rsidP="00611C61">
            <w:pPr>
              <w:spacing w:line="276" w:lineRule="auto"/>
              <w:rPr>
                <w:sz w:val="18"/>
                <w:szCs w:val="18"/>
              </w:rPr>
            </w:pPr>
            <w:r w:rsidRPr="00C449D9">
              <w:rPr>
                <w:sz w:val="18"/>
                <w:szCs w:val="18"/>
              </w:rPr>
              <w:t>-71 (4)</w:t>
            </w:r>
          </w:p>
        </w:tc>
      </w:tr>
      <w:tr w:rsidR="00B963C1" w:rsidRPr="00C449D9" w14:paraId="690F2899" w14:textId="77777777" w:rsidTr="00CF1DE6">
        <w:tc>
          <w:tcPr>
            <w:tcW w:w="679" w:type="dxa"/>
          </w:tcPr>
          <w:p w14:paraId="425A9A5E" w14:textId="77777777" w:rsidR="00B963C1" w:rsidRPr="00C449D9" w:rsidRDefault="00B963C1" w:rsidP="00611C61">
            <w:pPr>
              <w:spacing w:line="276" w:lineRule="auto"/>
              <w:rPr>
                <w:sz w:val="18"/>
                <w:szCs w:val="18"/>
              </w:rPr>
            </w:pPr>
            <w:r w:rsidRPr="00C449D9">
              <w:rPr>
                <w:sz w:val="18"/>
                <w:szCs w:val="18"/>
              </w:rPr>
              <w:t>P09</w:t>
            </w:r>
          </w:p>
        </w:tc>
        <w:tc>
          <w:tcPr>
            <w:tcW w:w="1033" w:type="dxa"/>
          </w:tcPr>
          <w:p w14:paraId="28E0F2A0" w14:textId="77777777" w:rsidR="00B963C1" w:rsidRPr="00C449D9" w:rsidRDefault="00B963C1" w:rsidP="00611C61">
            <w:pPr>
              <w:spacing w:line="276" w:lineRule="auto"/>
              <w:rPr>
                <w:sz w:val="18"/>
                <w:szCs w:val="18"/>
              </w:rPr>
            </w:pPr>
            <w:r w:rsidRPr="00C449D9">
              <w:rPr>
                <w:sz w:val="18"/>
                <w:szCs w:val="18"/>
              </w:rPr>
              <w:t>249 (7)</w:t>
            </w:r>
          </w:p>
        </w:tc>
        <w:tc>
          <w:tcPr>
            <w:tcW w:w="778" w:type="dxa"/>
          </w:tcPr>
          <w:p w14:paraId="58C89BDF" w14:textId="77777777" w:rsidR="00B963C1" w:rsidRPr="00C449D9" w:rsidRDefault="00B963C1" w:rsidP="00611C61">
            <w:pPr>
              <w:spacing w:line="276" w:lineRule="auto"/>
              <w:rPr>
                <w:sz w:val="18"/>
                <w:szCs w:val="18"/>
              </w:rPr>
            </w:pPr>
            <w:r w:rsidRPr="00C449D9">
              <w:rPr>
                <w:sz w:val="18"/>
                <w:szCs w:val="18"/>
              </w:rPr>
              <w:t>6 (2)</w:t>
            </w:r>
          </w:p>
        </w:tc>
        <w:tc>
          <w:tcPr>
            <w:tcW w:w="778" w:type="dxa"/>
          </w:tcPr>
          <w:p w14:paraId="2310993F" w14:textId="77777777" w:rsidR="00B963C1" w:rsidRPr="00C449D9" w:rsidRDefault="00B963C1" w:rsidP="00611C61">
            <w:pPr>
              <w:spacing w:line="276" w:lineRule="auto"/>
              <w:rPr>
                <w:sz w:val="18"/>
                <w:szCs w:val="18"/>
              </w:rPr>
            </w:pPr>
            <w:r w:rsidRPr="00C449D9">
              <w:rPr>
                <w:sz w:val="18"/>
                <w:szCs w:val="18"/>
              </w:rPr>
              <w:t>-15 (1)</w:t>
            </w:r>
          </w:p>
        </w:tc>
        <w:tc>
          <w:tcPr>
            <w:tcW w:w="992" w:type="dxa"/>
            <w:gridSpan w:val="2"/>
          </w:tcPr>
          <w:p w14:paraId="4ED3DA8E" w14:textId="77777777" w:rsidR="00B963C1" w:rsidRPr="00C449D9" w:rsidRDefault="00B963C1" w:rsidP="00611C61">
            <w:pPr>
              <w:spacing w:line="276" w:lineRule="auto"/>
              <w:rPr>
                <w:sz w:val="18"/>
                <w:szCs w:val="18"/>
              </w:rPr>
            </w:pPr>
            <w:r w:rsidRPr="00C449D9">
              <w:rPr>
                <w:sz w:val="18"/>
                <w:szCs w:val="18"/>
              </w:rPr>
              <w:t>155 (9)</w:t>
            </w:r>
          </w:p>
        </w:tc>
        <w:tc>
          <w:tcPr>
            <w:tcW w:w="724" w:type="dxa"/>
          </w:tcPr>
          <w:p w14:paraId="30745D2B" w14:textId="77777777" w:rsidR="00B963C1" w:rsidRPr="00C449D9" w:rsidRDefault="00B963C1" w:rsidP="00611C61">
            <w:pPr>
              <w:spacing w:line="276" w:lineRule="auto"/>
              <w:rPr>
                <w:sz w:val="18"/>
                <w:szCs w:val="18"/>
              </w:rPr>
            </w:pPr>
            <w:r w:rsidRPr="00C449D9">
              <w:rPr>
                <w:sz w:val="18"/>
                <w:szCs w:val="18"/>
              </w:rPr>
              <w:t>28 (3)</w:t>
            </w:r>
          </w:p>
        </w:tc>
        <w:tc>
          <w:tcPr>
            <w:tcW w:w="779" w:type="dxa"/>
          </w:tcPr>
          <w:p w14:paraId="7B26FD74" w14:textId="77777777" w:rsidR="00B963C1" w:rsidRPr="00C449D9" w:rsidRDefault="00B963C1" w:rsidP="00611C61">
            <w:pPr>
              <w:spacing w:line="276" w:lineRule="auto"/>
              <w:rPr>
                <w:sz w:val="18"/>
                <w:szCs w:val="18"/>
              </w:rPr>
            </w:pPr>
            <w:r w:rsidRPr="00C449D9">
              <w:rPr>
                <w:sz w:val="18"/>
                <w:szCs w:val="18"/>
              </w:rPr>
              <w:t>-27 (2)</w:t>
            </w:r>
          </w:p>
        </w:tc>
        <w:tc>
          <w:tcPr>
            <w:tcW w:w="1031" w:type="dxa"/>
            <w:gridSpan w:val="2"/>
          </w:tcPr>
          <w:p w14:paraId="21D64C3F" w14:textId="77777777" w:rsidR="00B963C1" w:rsidRPr="00C449D9" w:rsidRDefault="00B963C1" w:rsidP="00611C61">
            <w:pPr>
              <w:spacing w:line="276" w:lineRule="auto"/>
              <w:rPr>
                <w:sz w:val="18"/>
                <w:szCs w:val="18"/>
              </w:rPr>
            </w:pPr>
            <w:r w:rsidRPr="00C449D9">
              <w:rPr>
                <w:sz w:val="18"/>
                <w:szCs w:val="18"/>
              </w:rPr>
              <w:t>187 (7)</w:t>
            </w:r>
          </w:p>
        </w:tc>
        <w:tc>
          <w:tcPr>
            <w:tcW w:w="724" w:type="dxa"/>
          </w:tcPr>
          <w:p w14:paraId="3537BF2A" w14:textId="77777777" w:rsidR="00B963C1" w:rsidRPr="00C449D9" w:rsidRDefault="00B963C1" w:rsidP="00611C61">
            <w:pPr>
              <w:spacing w:line="276" w:lineRule="auto"/>
              <w:rPr>
                <w:sz w:val="18"/>
                <w:szCs w:val="18"/>
              </w:rPr>
            </w:pPr>
            <w:r w:rsidRPr="00C449D9">
              <w:rPr>
                <w:sz w:val="18"/>
                <w:szCs w:val="18"/>
              </w:rPr>
              <w:t>11 (4)</w:t>
            </w:r>
          </w:p>
        </w:tc>
        <w:tc>
          <w:tcPr>
            <w:tcW w:w="814" w:type="dxa"/>
          </w:tcPr>
          <w:p w14:paraId="36AD8387" w14:textId="77777777" w:rsidR="00B963C1" w:rsidRPr="00C449D9" w:rsidRDefault="00B963C1" w:rsidP="00611C61">
            <w:pPr>
              <w:spacing w:line="276" w:lineRule="auto"/>
              <w:rPr>
                <w:sz w:val="18"/>
                <w:szCs w:val="18"/>
              </w:rPr>
            </w:pPr>
            <w:r w:rsidRPr="00C449D9">
              <w:rPr>
                <w:sz w:val="18"/>
                <w:szCs w:val="18"/>
              </w:rPr>
              <w:t>-25 (2)</w:t>
            </w:r>
          </w:p>
        </w:tc>
        <w:tc>
          <w:tcPr>
            <w:tcW w:w="1031" w:type="dxa"/>
            <w:gridSpan w:val="2"/>
          </w:tcPr>
          <w:p w14:paraId="399BA0A5" w14:textId="77777777" w:rsidR="00B963C1" w:rsidRPr="00C449D9" w:rsidRDefault="00B963C1" w:rsidP="00611C61">
            <w:pPr>
              <w:spacing w:line="276" w:lineRule="auto"/>
              <w:rPr>
                <w:sz w:val="18"/>
                <w:szCs w:val="18"/>
              </w:rPr>
            </w:pPr>
            <w:r w:rsidRPr="00C449D9">
              <w:rPr>
                <w:sz w:val="18"/>
                <w:szCs w:val="18"/>
              </w:rPr>
              <w:t>200 (16)</w:t>
            </w:r>
          </w:p>
        </w:tc>
        <w:tc>
          <w:tcPr>
            <w:tcW w:w="725" w:type="dxa"/>
          </w:tcPr>
          <w:p w14:paraId="226EA22D" w14:textId="77777777" w:rsidR="00B963C1" w:rsidRPr="00C449D9" w:rsidRDefault="00B963C1" w:rsidP="00611C61">
            <w:pPr>
              <w:spacing w:line="276" w:lineRule="auto"/>
              <w:rPr>
                <w:sz w:val="18"/>
                <w:szCs w:val="18"/>
              </w:rPr>
            </w:pPr>
            <w:r w:rsidRPr="00C449D9">
              <w:rPr>
                <w:sz w:val="18"/>
                <w:szCs w:val="18"/>
              </w:rPr>
              <w:t>19 (2)</w:t>
            </w:r>
          </w:p>
        </w:tc>
        <w:tc>
          <w:tcPr>
            <w:tcW w:w="785" w:type="dxa"/>
          </w:tcPr>
          <w:p w14:paraId="09504FB9" w14:textId="77777777" w:rsidR="00B963C1" w:rsidRPr="00C449D9" w:rsidRDefault="00B963C1" w:rsidP="00611C61">
            <w:pPr>
              <w:spacing w:line="276" w:lineRule="auto"/>
              <w:rPr>
                <w:sz w:val="18"/>
                <w:szCs w:val="18"/>
              </w:rPr>
            </w:pPr>
            <w:r w:rsidRPr="00C449D9">
              <w:rPr>
                <w:sz w:val="18"/>
                <w:szCs w:val="18"/>
              </w:rPr>
              <w:t>-8 (2)</w:t>
            </w:r>
          </w:p>
        </w:tc>
      </w:tr>
      <w:tr w:rsidR="00B963C1" w:rsidRPr="00C449D9" w14:paraId="73604E7C" w14:textId="77777777" w:rsidTr="00CF1DE6">
        <w:tc>
          <w:tcPr>
            <w:tcW w:w="679" w:type="dxa"/>
          </w:tcPr>
          <w:p w14:paraId="05955EDC" w14:textId="77777777" w:rsidR="00B963C1" w:rsidRPr="00C449D9" w:rsidRDefault="00B963C1" w:rsidP="00611C61">
            <w:pPr>
              <w:spacing w:line="276" w:lineRule="auto"/>
              <w:rPr>
                <w:sz w:val="18"/>
                <w:szCs w:val="18"/>
              </w:rPr>
            </w:pPr>
            <w:r w:rsidRPr="00C449D9">
              <w:rPr>
                <w:sz w:val="18"/>
                <w:szCs w:val="18"/>
              </w:rPr>
              <w:t>P10</w:t>
            </w:r>
          </w:p>
        </w:tc>
        <w:tc>
          <w:tcPr>
            <w:tcW w:w="1033" w:type="dxa"/>
          </w:tcPr>
          <w:p w14:paraId="4E64D944" w14:textId="77777777" w:rsidR="00B963C1" w:rsidRPr="00C449D9" w:rsidRDefault="00B963C1" w:rsidP="00611C61">
            <w:pPr>
              <w:spacing w:line="276" w:lineRule="auto"/>
              <w:rPr>
                <w:sz w:val="18"/>
                <w:szCs w:val="18"/>
              </w:rPr>
            </w:pPr>
            <w:r w:rsidRPr="00C449D9">
              <w:rPr>
                <w:sz w:val="18"/>
                <w:szCs w:val="18"/>
              </w:rPr>
              <w:t>244 (5)</w:t>
            </w:r>
          </w:p>
        </w:tc>
        <w:tc>
          <w:tcPr>
            <w:tcW w:w="778" w:type="dxa"/>
          </w:tcPr>
          <w:p w14:paraId="0DEFDA27" w14:textId="77777777" w:rsidR="00B963C1" w:rsidRPr="00C449D9" w:rsidRDefault="00B963C1" w:rsidP="00611C61">
            <w:pPr>
              <w:spacing w:line="276" w:lineRule="auto"/>
              <w:rPr>
                <w:sz w:val="18"/>
                <w:szCs w:val="18"/>
              </w:rPr>
            </w:pPr>
            <w:r w:rsidRPr="00C449D9">
              <w:rPr>
                <w:sz w:val="18"/>
                <w:szCs w:val="18"/>
              </w:rPr>
              <w:t>-12 (3)</w:t>
            </w:r>
          </w:p>
        </w:tc>
        <w:tc>
          <w:tcPr>
            <w:tcW w:w="778" w:type="dxa"/>
          </w:tcPr>
          <w:p w14:paraId="4590B27B" w14:textId="77777777" w:rsidR="00B963C1" w:rsidRPr="00C449D9" w:rsidRDefault="00B963C1" w:rsidP="00611C61">
            <w:pPr>
              <w:spacing w:line="276" w:lineRule="auto"/>
              <w:rPr>
                <w:sz w:val="18"/>
                <w:szCs w:val="18"/>
              </w:rPr>
            </w:pPr>
            <w:r w:rsidRPr="00C449D9">
              <w:rPr>
                <w:sz w:val="18"/>
                <w:szCs w:val="18"/>
              </w:rPr>
              <w:t>-21 (4)</w:t>
            </w:r>
          </w:p>
        </w:tc>
        <w:tc>
          <w:tcPr>
            <w:tcW w:w="992" w:type="dxa"/>
            <w:gridSpan w:val="2"/>
          </w:tcPr>
          <w:p w14:paraId="5B1BE7E2" w14:textId="77777777" w:rsidR="00B963C1" w:rsidRPr="00C449D9" w:rsidRDefault="00B963C1" w:rsidP="00611C61">
            <w:pPr>
              <w:spacing w:line="276" w:lineRule="auto"/>
              <w:rPr>
                <w:sz w:val="18"/>
                <w:szCs w:val="18"/>
              </w:rPr>
            </w:pPr>
            <w:r w:rsidRPr="00C449D9">
              <w:rPr>
                <w:sz w:val="18"/>
                <w:szCs w:val="18"/>
              </w:rPr>
              <w:t>147 (4)</w:t>
            </w:r>
          </w:p>
        </w:tc>
        <w:tc>
          <w:tcPr>
            <w:tcW w:w="724" w:type="dxa"/>
          </w:tcPr>
          <w:p w14:paraId="589BA2B7" w14:textId="77777777" w:rsidR="00B963C1" w:rsidRPr="00C449D9" w:rsidRDefault="00B963C1" w:rsidP="00611C61">
            <w:pPr>
              <w:spacing w:line="276" w:lineRule="auto"/>
              <w:rPr>
                <w:sz w:val="18"/>
                <w:szCs w:val="18"/>
              </w:rPr>
            </w:pPr>
            <w:r w:rsidRPr="00C449D9">
              <w:rPr>
                <w:sz w:val="18"/>
                <w:szCs w:val="18"/>
              </w:rPr>
              <w:t>33 (2)</w:t>
            </w:r>
          </w:p>
        </w:tc>
        <w:tc>
          <w:tcPr>
            <w:tcW w:w="779" w:type="dxa"/>
          </w:tcPr>
          <w:p w14:paraId="65BE299C" w14:textId="77777777" w:rsidR="00B963C1" w:rsidRPr="00C449D9" w:rsidRDefault="00B963C1" w:rsidP="00611C61">
            <w:pPr>
              <w:spacing w:line="276" w:lineRule="auto"/>
              <w:rPr>
                <w:sz w:val="18"/>
                <w:szCs w:val="18"/>
              </w:rPr>
            </w:pPr>
            <w:r w:rsidRPr="00C449D9">
              <w:rPr>
                <w:sz w:val="18"/>
                <w:szCs w:val="18"/>
              </w:rPr>
              <w:t>-34 (2)</w:t>
            </w:r>
          </w:p>
        </w:tc>
        <w:tc>
          <w:tcPr>
            <w:tcW w:w="1031" w:type="dxa"/>
            <w:gridSpan w:val="2"/>
          </w:tcPr>
          <w:p w14:paraId="4B4F2B6D" w14:textId="77777777" w:rsidR="00B963C1" w:rsidRPr="00C449D9" w:rsidRDefault="00B963C1" w:rsidP="00611C61">
            <w:pPr>
              <w:spacing w:line="276" w:lineRule="auto"/>
              <w:rPr>
                <w:sz w:val="18"/>
                <w:szCs w:val="18"/>
              </w:rPr>
            </w:pPr>
            <w:r w:rsidRPr="00C449D9">
              <w:rPr>
                <w:sz w:val="18"/>
                <w:szCs w:val="18"/>
              </w:rPr>
              <w:t>174 (21)</w:t>
            </w:r>
          </w:p>
        </w:tc>
        <w:tc>
          <w:tcPr>
            <w:tcW w:w="724" w:type="dxa"/>
          </w:tcPr>
          <w:p w14:paraId="3741C1B3" w14:textId="77777777" w:rsidR="00B963C1" w:rsidRPr="00C449D9" w:rsidRDefault="00B963C1" w:rsidP="00611C61">
            <w:pPr>
              <w:spacing w:line="276" w:lineRule="auto"/>
              <w:rPr>
                <w:sz w:val="18"/>
                <w:szCs w:val="18"/>
              </w:rPr>
            </w:pPr>
            <w:r w:rsidRPr="00C449D9">
              <w:rPr>
                <w:sz w:val="18"/>
                <w:szCs w:val="18"/>
              </w:rPr>
              <w:t>23 (2)</w:t>
            </w:r>
          </w:p>
        </w:tc>
        <w:tc>
          <w:tcPr>
            <w:tcW w:w="814" w:type="dxa"/>
          </w:tcPr>
          <w:p w14:paraId="70B0C658" w14:textId="77777777" w:rsidR="00B963C1" w:rsidRPr="00C449D9" w:rsidRDefault="00B963C1" w:rsidP="00611C61">
            <w:pPr>
              <w:spacing w:line="276" w:lineRule="auto"/>
              <w:rPr>
                <w:sz w:val="18"/>
                <w:szCs w:val="18"/>
              </w:rPr>
            </w:pPr>
            <w:r w:rsidRPr="00C449D9">
              <w:rPr>
                <w:sz w:val="18"/>
                <w:szCs w:val="18"/>
              </w:rPr>
              <w:t>23 (1)</w:t>
            </w:r>
          </w:p>
        </w:tc>
        <w:tc>
          <w:tcPr>
            <w:tcW w:w="1031" w:type="dxa"/>
            <w:gridSpan w:val="2"/>
          </w:tcPr>
          <w:p w14:paraId="48B60166" w14:textId="77777777" w:rsidR="00B963C1" w:rsidRPr="00C449D9" w:rsidRDefault="00B963C1" w:rsidP="00611C61">
            <w:pPr>
              <w:spacing w:line="276" w:lineRule="auto"/>
              <w:rPr>
                <w:sz w:val="18"/>
                <w:szCs w:val="18"/>
              </w:rPr>
            </w:pPr>
            <w:r w:rsidRPr="00C449D9">
              <w:rPr>
                <w:sz w:val="18"/>
                <w:szCs w:val="18"/>
              </w:rPr>
              <w:t>332 (12)</w:t>
            </w:r>
          </w:p>
        </w:tc>
        <w:tc>
          <w:tcPr>
            <w:tcW w:w="725" w:type="dxa"/>
          </w:tcPr>
          <w:p w14:paraId="09608165" w14:textId="77777777" w:rsidR="00B963C1" w:rsidRPr="00C449D9" w:rsidRDefault="00B963C1" w:rsidP="00611C61">
            <w:pPr>
              <w:spacing w:line="276" w:lineRule="auto"/>
              <w:rPr>
                <w:sz w:val="18"/>
                <w:szCs w:val="18"/>
              </w:rPr>
            </w:pPr>
            <w:r w:rsidRPr="00C449D9">
              <w:rPr>
                <w:sz w:val="18"/>
                <w:szCs w:val="18"/>
              </w:rPr>
              <w:t>16 (2)</w:t>
            </w:r>
          </w:p>
        </w:tc>
        <w:tc>
          <w:tcPr>
            <w:tcW w:w="785" w:type="dxa"/>
          </w:tcPr>
          <w:p w14:paraId="5650C347" w14:textId="77777777" w:rsidR="00B963C1" w:rsidRPr="00C449D9" w:rsidRDefault="00B963C1" w:rsidP="00611C61">
            <w:pPr>
              <w:spacing w:line="276" w:lineRule="auto"/>
              <w:rPr>
                <w:sz w:val="18"/>
                <w:szCs w:val="18"/>
              </w:rPr>
            </w:pPr>
            <w:r w:rsidRPr="00C449D9">
              <w:rPr>
                <w:sz w:val="18"/>
                <w:szCs w:val="18"/>
              </w:rPr>
              <w:t>-31 (3)</w:t>
            </w:r>
          </w:p>
        </w:tc>
      </w:tr>
      <w:tr w:rsidR="00B963C1" w:rsidRPr="00C449D9" w14:paraId="28896259" w14:textId="77777777" w:rsidTr="004150D0">
        <w:tc>
          <w:tcPr>
            <w:tcW w:w="679" w:type="dxa"/>
          </w:tcPr>
          <w:p w14:paraId="50AFE721" w14:textId="77777777" w:rsidR="00B963C1" w:rsidRPr="00C449D9" w:rsidRDefault="00B963C1" w:rsidP="00611C61">
            <w:pPr>
              <w:spacing w:line="276" w:lineRule="auto"/>
              <w:rPr>
                <w:sz w:val="18"/>
                <w:szCs w:val="18"/>
              </w:rPr>
            </w:pPr>
            <w:r w:rsidRPr="00C449D9">
              <w:rPr>
                <w:sz w:val="18"/>
                <w:szCs w:val="18"/>
              </w:rPr>
              <w:t>Mean (SD)</w:t>
            </w:r>
          </w:p>
        </w:tc>
        <w:tc>
          <w:tcPr>
            <w:tcW w:w="1033" w:type="dxa"/>
          </w:tcPr>
          <w:p w14:paraId="0742AF0A" w14:textId="77777777" w:rsidR="00B963C1" w:rsidRPr="00C449D9" w:rsidRDefault="00B963C1" w:rsidP="00611C61">
            <w:pPr>
              <w:spacing w:line="276" w:lineRule="auto"/>
              <w:rPr>
                <w:sz w:val="18"/>
                <w:szCs w:val="18"/>
              </w:rPr>
            </w:pPr>
            <w:r w:rsidRPr="00C449D9">
              <w:rPr>
                <w:sz w:val="18"/>
                <w:szCs w:val="18"/>
              </w:rPr>
              <w:t>221 (48)</w:t>
            </w:r>
          </w:p>
        </w:tc>
        <w:tc>
          <w:tcPr>
            <w:tcW w:w="778" w:type="dxa"/>
          </w:tcPr>
          <w:p w14:paraId="2441C224" w14:textId="77777777" w:rsidR="00B963C1" w:rsidRPr="00C449D9" w:rsidRDefault="00B963C1" w:rsidP="00611C61">
            <w:pPr>
              <w:spacing w:line="276" w:lineRule="auto"/>
              <w:rPr>
                <w:sz w:val="18"/>
                <w:szCs w:val="18"/>
              </w:rPr>
            </w:pPr>
            <w:r w:rsidRPr="00C449D9">
              <w:rPr>
                <w:sz w:val="18"/>
                <w:szCs w:val="18"/>
              </w:rPr>
              <w:t>19 (17)</w:t>
            </w:r>
          </w:p>
        </w:tc>
        <w:tc>
          <w:tcPr>
            <w:tcW w:w="778" w:type="dxa"/>
          </w:tcPr>
          <w:p w14:paraId="09C198B4" w14:textId="77777777" w:rsidR="00B963C1" w:rsidRPr="00C449D9" w:rsidRDefault="00B963C1" w:rsidP="00611C61">
            <w:pPr>
              <w:spacing w:line="276" w:lineRule="auto"/>
              <w:rPr>
                <w:sz w:val="18"/>
                <w:szCs w:val="18"/>
              </w:rPr>
            </w:pPr>
            <w:r w:rsidRPr="00C449D9">
              <w:rPr>
                <w:sz w:val="18"/>
                <w:szCs w:val="18"/>
              </w:rPr>
              <w:t>14 (11)</w:t>
            </w:r>
          </w:p>
        </w:tc>
        <w:tc>
          <w:tcPr>
            <w:tcW w:w="992" w:type="dxa"/>
            <w:gridSpan w:val="2"/>
          </w:tcPr>
          <w:p w14:paraId="630BD8A7" w14:textId="77777777" w:rsidR="00B963C1" w:rsidRPr="00C449D9" w:rsidRDefault="00B963C1" w:rsidP="00611C61">
            <w:pPr>
              <w:spacing w:line="276" w:lineRule="auto"/>
              <w:rPr>
                <w:sz w:val="18"/>
                <w:szCs w:val="18"/>
              </w:rPr>
            </w:pPr>
            <w:r w:rsidRPr="00C449D9">
              <w:rPr>
                <w:sz w:val="18"/>
                <w:szCs w:val="18"/>
              </w:rPr>
              <w:t>126 (36)</w:t>
            </w:r>
          </w:p>
        </w:tc>
        <w:tc>
          <w:tcPr>
            <w:tcW w:w="724" w:type="dxa"/>
          </w:tcPr>
          <w:p w14:paraId="58835F66" w14:textId="77777777" w:rsidR="00B963C1" w:rsidRPr="00C449D9" w:rsidRDefault="00B963C1" w:rsidP="00611C61">
            <w:pPr>
              <w:spacing w:line="276" w:lineRule="auto"/>
              <w:rPr>
                <w:sz w:val="18"/>
                <w:szCs w:val="18"/>
              </w:rPr>
            </w:pPr>
            <w:r w:rsidRPr="00C449D9">
              <w:rPr>
                <w:sz w:val="18"/>
                <w:szCs w:val="18"/>
              </w:rPr>
              <w:t>32 (8)</w:t>
            </w:r>
          </w:p>
        </w:tc>
        <w:tc>
          <w:tcPr>
            <w:tcW w:w="779" w:type="dxa"/>
          </w:tcPr>
          <w:p w14:paraId="42EFB900" w14:textId="77777777" w:rsidR="00B963C1" w:rsidRPr="00C449D9" w:rsidRDefault="00B963C1" w:rsidP="00611C61">
            <w:pPr>
              <w:spacing w:line="276" w:lineRule="auto"/>
              <w:rPr>
                <w:sz w:val="18"/>
                <w:szCs w:val="18"/>
              </w:rPr>
            </w:pPr>
            <w:r w:rsidRPr="00C449D9">
              <w:rPr>
                <w:sz w:val="18"/>
                <w:szCs w:val="18"/>
              </w:rPr>
              <w:t>26 (13)</w:t>
            </w:r>
          </w:p>
        </w:tc>
        <w:tc>
          <w:tcPr>
            <w:tcW w:w="1031" w:type="dxa"/>
            <w:gridSpan w:val="2"/>
          </w:tcPr>
          <w:p w14:paraId="019912E4" w14:textId="77777777" w:rsidR="00B963C1" w:rsidRPr="00C449D9" w:rsidRDefault="00B963C1" w:rsidP="00611C61">
            <w:pPr>
              <w:spacing w:line="276" w:lineRule="auto"/>
              <w:rPr>
                <w:sz w:val="18"/>
                <w:szCs w:val="18"/>
              </w:rPr>
            </w:pPr>
            <w:r w:rsidRPr="00C449D9">
              <w:rPr>
                <w:sz w:val="18"/>
                <w:szCs w:val="18"/>
              </w:rPr>
              <w:t>163 (33)</w:t>
            </w:r>
          </w:p>
        </w:tc>
        <w:tc>
          <w:tcPr>
            <w:tcW w:w="724" w:type="dxa"/>
          </w:tcPr>
          <w:p w14:paraId="687658CB" w14:textId="77777777" w:rsidR="00B963C1" w:rsidRPr="00C449D9" w:rsidRDefault="00B963C1" w:rsidP="00611C61">
            <w:pPr>
              <w:spacing w:line="276" w:lineRule="auto"/>
              <w:rPr>
                <w:sz w:val="18"/>
                <w:szCs w:val="18"/>
              </w:rPr>
            </w:pPr>
            <w:r w:rsidRPr="00C449D9">
              <w:rPr>
                <w:sz w:val="18"/>
                <w:szCs w:val="18"/>
              </w:rPr>
              <w:t>16 (9)</w:t>
            </w:r>
          </w:p>
        </w:tc>
        <w:tc>
          <w:tcPr>
            <w:tcW w:w="814" w:type="dxa"/>
          </w:tcPr>
          <w:p w14:paraId="1F3944C8" w14:textId="77777777" w:rsidR="00B963C1" w:rsidRPr="00C449D9" w:rsidRDefault="00B963C1" w:rsidP="00611C61">
            <w:pPr>
              <w:spacing w:line="276" w:lineRule="auto"/>
              <w:rPr>
                <w:sz w:val="18"/>
                <w:szCs w:val="18"/>
              </w:rPr>
            </w:pPr>
            <w:r w:rsidRPr="00C449D9">
              <w:rPr>
                <w:sz w:val="18"/>
                <w:szCs w:val="18"/>
              </w:rPr>
              <w:t>18 (10)</w:t>
            </w:r>
          </w:p>
        </w:tc>
        <w:tc>
          <w:tcPr>
            <w:tcW w:w="1031" w:type="dxa"/>
            <w:gridSpan w:val="2"/>
          </w:tcPr>
          <w:p w14:paraId="73107436" w14:textId="77777777" w:rsidR="00B963C1" w:rsidRPr="00C449D9" w:rsidRDefault="00B963C1" w:rsidP="00611C61">
            <w:pPr>
              <w:spacing w:line="276" w:lineRule="auto"/>
              <w:rPr>
                <w:sz w:val="18"/>
                <w:szCs w:val="18"/>
              </w:rPr>
            </w:pPr>
            <w:r w:rsidRPr="00C449D9">
              <w:rPr>
                <w:sz w:val="18"/>
                <w:szCs w:val="18"/>
              </w:rPr>
              <w:t>243 (86)</w:t>
            </w:r>
          </w:p>
        </w:tc>
        <w:tc>
          <w:tcPr>
            <w:tcW w:w="725" w:type="dxa"/>
          </w:tcPr>
          <w:p w14:paraId="5947275D" w14:textId="77777777" w:rsidR="00B963C1" w:rsidRPr="00C449D9" w:rsidRDefault="00B963C1" w:rsidP="00611C61">
            <w:pPr>
              <w:spacing w:line="276" w:lineRule="auto"/>
              <w:rPr>
                <w:sz w:val="18"/>
                <w:szCs w:val="18"/>
              </w:rPr>
            </w:pPr>
            <w:r w:rsidRPr="00C449D9">
              <w:rPr>
                <w:sz w:val="18"/>
                <w:szCs w:val="18"/>
              </w:rPr>
              <w:t>19 (7)</w:t>
            </w:r>
          </w:p>
        </w:tc>
        <w:tc>
          <w:tcPr>
            <w:tcW w:w="785" w:type="dxa"/>
          </w:tcPr>
          <w:p w14:paraId="19BDFC6B" w14:textId="77777777" w:rsidR="00B963C1" w:rsidRPr="00C449D9" w:rsidRDefault="00B963C1" w:rsidP="00611C61">
            <w:pPr>
              <w:spacing w:line="276" w:lineRule="auto"/>
              <w:rPr>
                <w:sz w:val="18"/>
                <w:szCs w:val="18"/>
              </w:rPr>
            </w:pPr>
            <w:r w:rsidRPr="00C449D9">
              <w:rPr>
                <w:sz w:val="18"/>
                <w:szCs w:val="18"/>
              </w:rPr>
              <w:t>22 (8)</w:t>
            </w:r>
          </w:p>
        </w:tc>
      </w:tr>
    </w:tbl>
    <w:p w14:paraId="398EC321" w14:textId="77777777" w:rsidR="00B963C1" w:rsidRPr="00C449D9" w:rsidRDefault="00B963C1" w:rsidP="00F44F96">
      <w:pPr>
        <w:spacing w:after="0" w:line="240" w:lineRule="auto"/>
        <w:rPr>
          <w:sz w:val="20"/>
          <w:szCs w:val="20"/>
        </w:rPr>
      </w:pPr>
    </w:p>
    <w:p w14:paraId="34E097D0" w14:textId="77777777" w:rsidR="00B963C1" w:rsidRPr="00C449D9" w:rsidRDefault="00B963C1" w:rsidP="00AB573E">
      <w:pPr>
        <w:spacing w:before="240" w:after="0"/>
        <w:rPr>
          <w:b/>
          <w:bCs/>
          <w:sz w:val="20"/>
          <w:szCs w:val="20"/>
        </w:rPr>
      </w:pPr>
    </w:p>
    <w:p w14:paraId="272CE3B3" w14:textId="77777777" w:rsidR="00B963C1" w:rsidRPr="00C449D9" w:rsidRDefault="00B963C1" w:rsidP="00AB573E">
      <w:pPr>
        <w:spacing w:before="240" w:after="0"/>
        <w:rPr>
          <w:b/>
          <w:bCs/>
          <w:sz w:val="20"/>
          <w:szCs w:val="20"/>
        </w:rPr>
      </w:pPr>
    </w:p>
    <w:p w14:paraId="00281B67" w14:textId="77777777" w:rsidR="00B963C1" w:rsidRPr="00C449D9" w:rsidRDefault="00B963C1" w:rsidP="00AB573E">
      <w:pPr>
        <w:spacing w:before="240" w:after="0"/>
        <w:rPr>
          <w:b/>
          <w:bCs/>
          <w:sz w:val="20"/>
          <w:szCs w:val="20"/>
        </w:rPr>
      </w:pPr>
    </w:p>
    <w:p w14:paraId="1DAFFBF0" w14:textId="77777777" w:rsidR="00B963C1" w:rsidRPr="00C449D9" w:rsidRDefault="00B963C1" w:rsidP="00AB573E">
      <w:pPr>
        <w:spacing w:before="240" w:after="0"/>
        <w:rPr>
          <w:b/>
          <w:bCs/>
          <w:sz w:val="20"/>
          <w:szCs w:val="20"/>
        </w:rPr>
      </w:pPr>
    </w:p>
    <w:p w14:paraId="0360DE8A" w14:textId="77777777" w:rsidR="00B963C1" w:rsidRPr="00C449D9" w:rsidRDefault="00B963C1" w:rsidP="00AB573E">
      <w:pPr>
        <w:spacing w:before="240" w:after="0"/>
        <w:rPr>
          <w:b/>
          <w:bCs/>
          <w:sz w:val="20"/>
          <w:szCs w:val="20"/>
        </w:rPr>
      </w:pPr>
    </w:p>
    <w:p w14:paraId="36460669" w14:textId="77777777" w:rsidR="00B963C1" w:rsidRPr="00C449D9" w:rsidRDefault="00B963C1" w:rsidP="00AB573E">
      <w:pPr>
        <w:spacing w:before="240" w:after="0"/>
        <w:rPr>
          <w:b/>
          <w:bCs/>
          <w:sz w:val="20"/>
          <w:szCs w:val="20"/>
        </w:rPr>
      </w:pPr>
    </w:p>
    <w:p w14:paraId="3770BF6A" w14:textId="77777777" w:rsidR="00B963C1" w:rsidRPr="00C449D9" w:rsidRDefault="00B963C1" w:rsidP="00AB573E">
      <w:pPr>
        <w:spacing w:before="240" w:after="0"/>
        <w:rPr>
          <w:sz w:val="20"/>
          <w:szCs w:val="20"/>
        </w:rPr>
      </w:pPr>
      <w:r w:rsidRPr="00C449D9">
        <w:rPr>
          <w:b/>
          <w:bCs/>
          <w:sz w:val="20"/>
          <w:szCs w:val="20"/>
        </w:rPr>
        <w:lastRenderedPageBreak/>
        <w:t>Fig. 3</w:t>
      </w:r>
      <w:r w:rsidRPr="00C449D9">
        <w:rPr>
          <w:sz w:val="20"/>
          <w:szCs w:val="20"/>
        </w:rPr>
        <w:t xml:space="preserve"> (a) Peak plantar pressure, (b) absolute peak |S</w:t>
      </w:r>
      <w:r w:rsidRPr="00C449D9">
        <w:rPr>
          <w:sz w:val="20"/>
          <w:szCs w:val="20"/>
          <w:vertAlign w:val="subscript"/>
        </w:rPr>
        <w:t>AP</w:t>
      </w:r>
      <w:r w:rsidRPr="00C449D9">
        <w:rPr>
          <w:sz w:val="20"/>
          <w:szCs w:val="20"/>
        </w:rPr>
        <w:t>|, (c) |S</w:t>
      </w:r>
      <w:r w:rsidRPr="00C449D9">
        <w:rPr>
          <w:sz w:val="20"/>
          <w:szCs w:val="20"/>
          <w:vertAlign w:val="subscript"/>
        </w:rPr>
        <w:t>ML</w:t>
      </w:r>
      <w:r w:rsidRPr="00C449D9">
        <w:rPr>
          <w:sz w:val="20"/>
          <w:szCs w:val="20"/>
        </w:rPr>
        <w:t>| and (d) magnitude of resultant shear stresses, obtained across all participants.</w:t>
      </w:r>
    </w:p>
    <w:p w14:paraId="7B6C141B" w14:textId="77777777" w:rsidR="00B963C1" w:rsidRPr="00C449D9" w:rsidRDefault="00B963C1" w:rsidP="007D5AA3">
      <w:pPr>
        <w:spacing w:before="240" w:after="0"/>
        <w:jc w:val="center"/>
        <w:rPr>
          <w:sz w:val="20"/>
          <w:szCs w:val="20"/>
        </w:rPr>
      </w:pPr>
      <w:r w:rsidRPr="00C449D9">
        <w:rPr>
          <w:noProof/>
          <w:sz w:val="20"/>
          <w:szCs w:val="20"/>
        </w:rPr>
        <w:drawing>
          <wp:inline distT="0" distB="0" distL="0" distR="0" wp14:anchorId="3B4FF765" wp14:editId="05D2C0FA">
            <wp:extent cx="4652216" cy="3914775"/>
            <wp:effectExtent l="0" t="0" r="0" b="0"/>
            <wp:docPr id="2" name="Picture 2" descr="A group of graphs showing different types of she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graphs showing different types of shear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07689" cy="3961455"/>
                    </a:xfrm>
                    <a:prstGeom prst="rect">
                      <a:avLst/>
                    </a:prstGeom>
                  </pic:spPr>
                </pic:pic>
              </a:graphicData>
            </a:graphic>
          </wp:inline>
        </w:drawing>
      </w:r>
    </w:p>
    <w:p w14:paraId="7C4C3E66" w14:textId="77777777" w:rsidR="00B963C1" w:rsidRPr="00C449D9" w:rsidRDefault="00B963C1" w:rsidP="00F44F96">
      <w:r w:rsidRPr="00C449D9">
        <w:t>Fig 3. Summarizes maximum plantar pressure and shear obtained across all participants walking at self-selected cadence using flat insoles. Pressure was consistently greater (126~243kPa) than S</w:t>
      </w:r>
      <w:r w:rsidRPr="00C449D9">
        <w:rPr>
          <w:vertAlign w:val="subscript"/>
        </w:rPr>
        <w:t>AP</w:t>
      </w:r>
      <w:r w:rsidRPr="00C449D9">
        <w:t xml:space="preserve"> (18~22kPa) and S</w:t>
      </w:r>
      <w:r w:rsidRPr="00C449D9">
        <w:rPr>
          <w:vertAlign w:val="subscript"/>
        </w:rPr>
        <w:t>ML</w:t>
      </w:r>
      <w:r w:rsidRPr="00C449D9">
        <w:t xml:space="preserve"> (15~28kPa). Mean peak pressure at heel and hallux were up to 36~92% higher than those at the two metatarsal locations (Fig 3a.). |S</w:t>
      </w:r>
      <w:r w:rsidRPr="00C449D9">
        <w:rPr>
          <w:vertAlign w:val="subscript"/>
        </w:rPr>
        <w:t>AP</w:t>
      </w:r>
      <w:r w:rsidRPr="00C449D9">
        <w:t>| was around 20kPa with small variations across the four plantar locations. |S</w:t>
      </w:r>
      <w:r w:rsidRPr="00C449D9">
        <w:rPr>
          <w:vertAlign w:val="subscript"/>
        </w:rPr>
        <w:t>ML</w:t>
      </w:r>
      <w:r w:rsidRPr="00C449D9">
        <w:t xml:space="preserve">| was higher at the two metatarsal locations (by 27~87%) compared to those at heel and hallux. </w:t>
      </w:r>
      <w:bookmarkStart w:id="11" w:name="_Hlk140153889"/>
      <w:r w:rsidRPr="00C449D9">
        <w:t>The mean peak resultant shear magnitudes were higher at the two metatarsal locations (up to 30~33kPa) than those at the heel (25kPa) and hallux (29kPa) locations.</w:t>
      </w:r>
      <w:bookmarkEnd w:id="11"/>
    </w:p>
    <w:p w14:paraId="1402D328" w14:textId="77777777" w:rsidR="00B963C1" w:rsidRPr="00C449D9" w:rsidRDefault="00B963C1" w:rsidP="00F44F96"/>
    <w:p w14:paraId="4B6B61FF" w14:textId="77777777" w:rsidR="00B963C1" w:rsidRPr="00C449D9" w:rsidRDefault="00B963C1" w:rsidP="00F44F96"/>
    <w:p w14:paraId="719B63E0" w14:textId="77777777" w:rsidR="00B963C1" w:rsidRPr="00C449D9" w:rsidRDefault="00B963C1" w:rsidP="00F44F96"/>
    <w:p w14:paraId="71538C52" w14:textId="77777777" w:rsidR="00B963C1" w:rsidRPr="00C449D9" w:rsidRDefault="00B963C1" w:rsidP="00F44F96"/>
    <w:p w14:paraId="2D3B210C" w14:textId="77777777" w:rsidR="00B963C1" w:rsidRPr="00C449D9" w:rsidRDefault="00B963C1" w:rsidP="00E43113">
      <w:pPr>
        <w:spacing w:line="360" w:lineRule="auto"/>
        <w:rPr>
          <w:b/>
          <w:bCs/>
          <w:sz w:val="20"/>
          <w:szCs w:val="20"/>
        </w:rPr>
      </w:pPr>
      <w:r w:rsidRPr="00C449D9">
        <w:rPr>
          <w:b/>
          <w:bCs/>
          <w:sz w:val="20"/>
          <w:szCs w:val="20"/>
        </w:rPr>
        <w:lastRenderedPageBreak/>
        <w:t xml:space="preserve">Table 4. </w:t>
      </w:r>
      <w:r w:rsidRPr="00C449D9">
        <w:rPr>
          <w:sz w:val="20"/>
          <w:szCs w:val="20"/>
        </w:rPr>
        <w:t>Intra-class Correlation Coefficient (ICC) based on maximum pressure and shear values obtained in all tests.</w:t>
      </w:r>
    </w:p>
    <w:tbl>
      <w:tblPr>
        <w:tblStyle w:val="TableGrid"/>
        <w:tblW w:w="8655" w:type="dxa"/>
        <w:jc w:val="center"/>
        <w:tblLook w:val="04A0" w:firstRow="1" w:lastRow="0" w:firstColumn="1" w:lastColumn="0" w:noHBand="0" w:noVBand="1"/>
      </w:tblPr>
      <w:tblGrid>
        <w:gridCol w:w="1997"/>
        <w:gridCol w:w="820"/>
        <w:gridCol w:w="1946"/>
        <w:gridCol w:w="1946"/>
        <w:gridCol w:w="1946"/>
      </w:tblGrid>
      <w:tr w:rsidR="00B963C1" w:rsidRPr="00C449D9" w14:paraId="367C4EEA" w14:textId="77777777" w:rsidTr="00452D32">
        <w:trPr>
          <w:jc w:val="center"/>
        </w:trPr>
        <w:tc>
          <w:tcPr>
            <w:tcW w:w="1997" w:type="dxa"/>
            <w:vMerge w:val="restart"/>
            <w:vAlign w:val="center"/>
          </w:tcPr>
          <w:p w14:paraId="506F9B8E" w14:textId="77777777" w:rsidR="00B963C1" w:rsidRPr="00C449D9" w:rsidRDefault="00B963C1" w:rsidP="00452D32">
            <w:pPr>
              <w:spacing w:line="276" w:lineRule="auto"/>
              <w:jc w:val="center"/>
              <w:rPr>
                <w:b/>
                <w:bCs/>
                <w:sz w:val="20"/>
                <w:szCs w:val="18"/>
              </w:rPr>
            </w:pPr>
            <w:r w:rsidRPr="00C449D9">
              <w:rPr>
                <w:b/>
                <w:bCs/>
                <w:sz w:val="20"/>
                <w:szCs w:val="18"/>
              </w:rPr>
              <w:t>Test Condition</w:t>
            </w:r>
          </w:p>
        </w:tc>
        <w:tc>
          <w:tcPr>
            <w:tcW w:w="820" w:type="dxa"/>
            <w:vMerge w:val="restart"/>
            <w:vAlign w:val="center"/>
          </w:tcPr>
          <w:p w14:paraId="64AF7A63" w14:textId="77777777" w:rsidR="00B963C1" w:rsidRPr="00C449D9" w:rsidRDefault="00B963C1" w:rsidP="00452D32">
            <w:pPr>
              <w:spacing w:line="276" w:lineRule="auto"/>
              <w:jc w:val="center"/>
              <w:rPr>
                <w:b/>
                <w:bCs/>
                <w:sz w:val="20"/>
                <w:szCs w:val="18"/>
              </w:rPr>
            </w:pPr>
          </w:p>
        </w:tc>
        <w:tc>
          <w:tcPr>
            <w:tcW w:w="5838" w:type="dxa"/>
            <w:gridSpan w:val="3"/>
            <w:vAlign w:val="center"/>
          </w:tcPr>
          <w:p w14:paraId="3AF72612" w14:textId="77777777" w:rsidR="00B963C1" w:rsidRPr="00C449D9" w:rsidRDefault="00B963C1" w:rsidP="00452D32">
            <w:pPr>
              <w:spacing w:line="276" w:lineRule="auto"/>
              <w:jc w:val="center"/>
            </w:pPr>
            <w:r w:rsidRPr="00C449D9">
              <w:rPr>
                <w:b/>
                <w:bCs/>
                <w:sz w:val="20"/>
                <w:szCs w:val="18"/>
              </w:rPr>
              <w:t>ICC (95% CI)</w:t>
            </w:r>
          </w:p>
        </w:tc>
      </w:tr>
      <w:tr w:rsidR="00B963C1" w:rsidRPr="00C449D9" w14:paraId="3864D416" w14:textId="77777777" w:rsidTr="00452D32">
        <w:trPr>
          <w:jc w:val="center"/>
        </w:trPr>
        <w:tc>
          <w:tcPr>
            <w:tcW w:w="1997" w:type="dxa"/>
            <w:vMerge/>
            <w:vAlign w:val="center"/>
          </w:tcPr>
          <w:p w14:paraId="59EC40B2" w14:textId="77777777" w:rsidR="00B963C1" w:rsidRPr="00C449D9" w:rsidRDefault="00B963C1" w:rsidP="00452D32">
            <w:pPr>
              <w:spacing w:line="276" w:lineRule="auto"/>
              <w:jc w:val="center"/>
              <w:rPr>
                <w:sz w:val="20"/>
                <w:szCs w:val="18"/>
              </w:rPr>
            </w:pPr>
          </w:p>
        </w:tc>
        <w:tc>
          <w:tcPr>
            <w:tcW w:w="820" w:type="dxa"/>
            <w:vMerge/>
            <w:vAlign w:val="center"/>
          </w:tcPr>
          <w:p w14:paraId="577AD6C3" w14:textId="77777777" w:rsidR="00B963C1" w:rsidRPr="00C449D9" w:rsidRDefault="00B963C1" w:rsidP="00452D32">
            <w:pPr>
              <w:spacing w:line="276" w:lineRule="auto"/>
              <w:jc w:val="left"/>
              <w:rPr>
                <w:sz w:val="20"/>
                <w:szCs w:val="18"/>
              </w:rPr>
            </w:pPr>
          </w:p>
        </w:tc>
        <w:tc>
          <w:tcPr>
            <w:tcW w:w="1946" w:type="dxa"/>
          </w:tcPr>
          <w:p w14:paraId="1E8DD879" w14:textId="77777777" w:rsidR="00B963C1" w:rsidRPr="00C449D9" w:rsidRDefault="00B963C1" w:rsidP="00452D32">
            <w:pPr>
              <w:spacing w:line="276" w:lineRule="auto"/>
              <w:jc w:val="center"/>
              <w:rPr>
                <w:b/>
                <w:bCs/>
                <w:sz w:val="20"/>
                <w:szCs w:val="18"/>
              </w:rPr>
            </w:pPr>
            <w:r w:rsidRPr="00C449D9">
              <w:rPr>
                <w:b/>
                <w:bCs/>
                <w:sz w:val="20"/>
                <w:szCs w:val="18"/>
              </w:rPr>
              <w:t>Pressure</w:t>
            </w:r>
          </w:p>
        </w:tc>
        <w:tc>
          <w:tcPr>
            <w:tcW w:w="1946" w:type="dxa"/>
          </w:tcPr>
          <w:p w14:paraId="42B6676F" w14:textId="77777777" w:rsidR="00B963C1" w:rsidRPr="00C449D9" w:rsidRDefault="00B963C1" w:rsidP="00452D32">
            <w:pPr>
              <w:spacing w:line="276" w:lineRule="auto"/>
              <w:jc w:val="center"/>
              <w:rPr>
                <w:b/>
                <w:bCs/>
                <w:sz w:val="20"/>
                <w:szCs w:val="18"/>
              </w:rPr>
            </w:pPr>
            <w:r w:rsidRPr="00C449D9">
              <w:rPr>
                <w:b/>
                <w:bCs/>
                <w:sz w:val="20"/>
                <w:szCs w:val="18"/>
              </w:rPr>
              <w:t>S</w:t>
            </w:r>
            <w:r w:rsidRPr="00C449D9">
              <w:rPr>
                <w:b/>
                <w:bCs/>
                <w:sz w:val="20"/>
                <w:szCs w:val="18"/>
                <w:vertAlign w:val="subscript"/>
              </w:rPr>
              <w:t>AP</w:t>
            </w:r>
          </w:p>
        </w:tc>
        <w:tc>
          <w:tcPr>
            <w:tcW w:w="1946" w:type="dxa"/>
          </w:tcPr>
          <w:p w14:paraId="6AAAE01E" w14:textId="77777777" w:rsidR="00B963C1" w:rsidRPr="00C449D9" w:rsidRDefault="00B963C1" w:rsidP="00452D32">
            <w:pPr>
              <w:spacing w:line="276" w:lineRule="auto"/>
              <w:jc w:val="center"/>
              <w:rPr>
                <w:b/>
                <w:bCs/>
                <w:sz w:val="20"/>
                <w:szCs w:val="18"/>
              </w:rPr>
            </w:pPr>
            <w:r w:rsidRPr="00C449D9">
              <w:rPr>
                <w:b/>
                <w:bCs/>
                <w:sz w:val="20"/>
                <w:szCs w:val="18"/>
              </w:rPr>
              <w:t>S</w:t>
            </w:r>
            <w:r w:rsidRPr="00C449D9">
              <w:rPr>
                <w:b/>
                <w:bCs/>
                <w:sz w:val="20"/>
                <w:szCs w:val="18"/>
                <w:vertAlign w:val="subscript"/>
              </w:rPr>
              <w:t>ML</w:t>
            </w:r>
          </w:p>
        </w:tc>
      </w:tr>
      <w:tr w:rsidR="00B963C1" w:rsidRPr="00C449D9" w14:paraId="380F34D8" w14:textId="77777777" w:rsidTr="00452D32">
        <w:trPr>
          <w:trHeight w:val="204"/>
          <w:jc w:val="center"/>
        </w:trPr>
        <w:tc>
          <w:tcPr>
            <w:tcW w:w="1997" w:type="dxa"/>
            <w:vMerge w:val="restart"/>
            <w:vAlign w:val="center"/>
          </w:tcPr>
          <w:p w14:paraId="0F292D22" w14:textId="77777777" w:rsidR="00B963C1" w:rsidRPr="00C449D9" w:rsidRDefault="00B963C1" w:rsidP="00452D32">
            <w:pPr>
              <w:spacing w:line="276" w:lineRule="auto"/>
              <w:jc w:val="center"/>
              <w:rPr>
                <w:sz w:val="20"/>
                <w:szCs w:val="18"/>
              </w:rPr>
            </w:pPr>
            <w:r w:rsidRPr="00C449D9">
              <w:rPr>
                <w:sz w:val="20"/>
                <w:szCs w:val="18"/>
              </w:rPr>
              <w:t>Self-selected Cadence</w:t>
            </w:r>
          </w:p>
          <w:p w14:paraId="39B51C5C" w14:textId="77777777" w:rsidR="00B963C1" w:rsidRPr="00C449D9" w:rsidRDefault="00B963C1" w:rsidP="00452D32">
            <w:pPr>
              <w:spacing w:line="276" w:lineRule="auto"/>
              <w:jc w:val="center"/>
              <w:rPr>
                <w:sz w:val="20"/>
                <w:szCs w:val="18"/>
              </w:rPr>
            </w:pPr>
            <w:r w:rsidRPr="00C449D9">
              <w:rPr>
                <w:sz w:val="20"/>
                <w:szCs w:val="18"/>
              </w:rPr>
              <w:t>Flat Insole</w:t>
            </w:r>
          </w:p>
        </w:tc>
        <w:tc>
          <w:tcPr>
            <w:tcW w:w="820" w:type="dxa"/>
          </w:tcPr>
          <w:p w14:paraId="740DD94C" w14:textId="77777777" w:rsidR="00B963C1" w:rsidRPr="00C449D9" w:rsidRDefault="00B963C1" w:rsidP="00452D32">
            <w:pPr>
              <w:spacing w:line="276" w:lineRule="auto"/>
              <w:rPr>
                <w:sz w:val="20"/>
                <w:szCs w:val="18"/>
              </w:rPr>
            </w:pPr>
            <w:r w:rsidRPr="00C449D9">
              <w:rPr>
                <w:sz w:val="20"/>
                <w:szCs w:val="18"/>
              </w:rPr>
              <w:t>Heel</w:t>
            </w:r>
          </w:p>
        </w:tc>
        <w:tc>
          <w:tcPr>
            <w:tcW w:w="1946" w:type="dxa"/>
          </w:tcPr>
          <w:p w14:paraId="52563DAE" w14:textId="77777777" w:rsidR="00B963C1" w:rsidRPr="00C449D9" w:rsidRDefault="00B963C1" w:rsidP="00452D32">
            <w:pPr>
              <w:spacing w:line="276" w:lineRule="auto"/>
              <w:rPr>
                <w:sz w:val="20"/>
                <w:szCs w:val="18"/>
              </w:rPr>
            </w:pPr>
            <w:r w:rsidRPr="00C449D9">
              <w:rPr>
                <w:sz w:val="20"/>
                <w:szCs w:val="18"/>
              </w:rPr>
              <w:t>0.973 (0.939, 0.993)</w:t>
            </w:r>
          </w:p>
        </w:tc>
        <w:tc>
          <w:tcPr>
            <w:tcW w:w="1946" w:type="dxa"/>
          </w:tcPr>
          <w:p w14:paraId="51892CD4" w14:textId="77777777" w:rsidR="00B963C1" w:rsidRPr="00C449D9" w:rsidRDefault="00B963C1" w:rsidP="00452D32">
            <w:pPr>
              <w:spacing w:line="276" w:lineRule="auto"/>
              <w:rPr>
                <w:sz w:val="20"/>
                <w:szCs w:val="18"/>
              </w:rPr>
            </w:pPr>
            <w:r w:rsidRPr="00C449D9">
              <w:rPr>
                <w:sz w:val="20"/>
                <w:szCs w:val="18"/>
              </w:rPr>
              <w:t>0.946 (0.875, 0.987)</w:t>
            </w:r>
          </w:p>
        </w:tc>
        <w:tc>
          <w:tcPr>
            <w:tcW w:w="1946" w:type="dxa"/>
          </w:tcPr>
          <w:p w14:paraId="16899B15" w14:textId="77777777" w:rsidR="00B963C1" w:rsidRPr="00C449D9" w:rsidRDefault="00B963C1" w:rsidP="00452D32">
            <w:pPr>
              <w:spacing w:line="276" w:lineRule="auto"/>
              <w:rPr>
                <w:sz w:val="20"/>
                <w:szCs w:val="18"/>
              </w:rPr>
            </w:pPr>
            <w:r w:rsidRPr="00C449D9">
              <w:rPr>
                <w:sz w:val="20"/>
                <w:szCs w:val="18"/>
              </w:rPr>
              <w:t>0.980 (0.950, 0.995)</w:t>
            </w:r>
          </w:p>
        </w:tc>
      </w:tr>
      <w:tr w:rsidR="00B963C1" w:rsidRPr="00C449D9" w14:paraId="0BB27D25" w14:textId="77777777" w:rsidTr="00452D32">
        <w:trPr>
          <w:trHeight w:val="194"/>
          <w:jc w:val="center"/>
        </w:trPr>
        <w:tc>
          <w:tcPr>
            <w:tcW w:w="1997" w:type="dxa"/>
            <w:vMerge/>
            <w:vAlign w:val="center"/>
          </w:tcPr>
          <w:p w14:paraId="3A6B0F7F" w14:textId="77777777" w:rsidR="00B963C1" w:rsidRPr="00C449D9" w:rsidRDefault="00B963C1" w:rsidP="00452D32">
            <w:pPr>
              <w:spacing w:line="276" w:lineRule="auto"/>
              <w:jc w:val="center"/>
              <w:rPr>
                <w:sz w:val="20"/>
                <w:szCs w:val="18"/>
              </w:rPr>
            </w:pPr>
          </w:p>
        </w:tc>
        <w:tc>
          <w:tcPr>
            <w:tcW w:w="820" w:type="dxa"/>
          </w:tcPr>
          <w:p w14:paraId="383E4A7D" w14:textId="77777777" w:rsidR="00B963C1" w:rsidRPr="00C449D9" w:rsidRDefault="00B963C1" w:rsidP="00452D32">
            <w:pPr>
              <w:spacing w:line="276" w:lineRule="auto"/>
              <w:rPr>
                <w:sz w:val="20"/>
                <w:szCs w:val="18"/>
              </w:rPr>
            </w:pPr>
            <w:r w:rsidRPr="00C449D9">
              <w:rPr>
                <w:sz w:val="20"/>
                <w:szCs w:val="18"/>
              </w:rPr>
              <w:t>5MH</w:t>
            </w:r>
          </w:p>
        </w:tc>
        <w:tc>
          <w:tcPr>
            <w:tcW w:w="1946" w:type="dxa"/>
          </w:tcPr>
          <w:p w14:paraId="48BC5E99" w14:textId="77777777" w:rsidR="00B963C1" w:rsidRPr="00C449D9" w:rsidRDefault="00B963C1" w:rsidP="00452D32">
            <w:pPr>
              <w:spacing w:line="276" w:lineRule="auto"/>
              <w:rPr>
                <w:sz w:val="20"/>
                <w:szCs w:val="18"/>
              </w:rPr>
            </w:pPr>
            <w:r w:rsidRPr="00C449D9">
              <w:rPr>
                <w:sz w:val="20"/>
                <w:szCs w:val="18"/>
              </w:rPr>
              <w:t>0.952 (0.894, 0.987)</w:t>
            </w:r>
          </w:p>
        </w:tc>
        <w:tc>
          <w:tcPr>
            <w:tcW w:w="1946" w:type="dxa"/>
          </w:tcPr>
          <w:p w14:paraId="7D85EE77" w14:textId="77777777" w:rsidR="00B963C1" w:rsidRPr="00C449D9" w:rsidRDefault="00B963C1" w:rsidP="00452D32">
            <w:pPr>
              <w:spacing w:line="276" w:lineRule="auto"/>
              <w:rPr>
                <w:sz w:val="20"/>
                <w:szCs w:val="18"/>
              </w:rPr>
            </w:pPr>
            <w:r w:rsidRPr="00C449D9">
              <w:rPr>
                <w:sz w:val="20"/>
                <w:szCs w:val="18"/>
              </w:rPr>
              <w:t>0.931 (0.848, 0.981)</w:t>
            </w:r>
          </w:p>
        </w:tc>
        <w:tc>
          <w:tcPr>
            <w:tcW w:w="1946" w:type="dxa"/>
          </w:tcPr>
          <w:p w14:paraId="161A5819" w14:textId="77777777" w:rsidR="00B963C1" w:rsidRPr="00C449D9" w:rsidRDefault="00B963C1" w:rsidP="00452D32">
            <w:pPr>
              <w:spacing w:line="276" w:lineRule="auto"/>
              <w:rPr>
                <w:sz w:val="20"/>
                <w:szCs w:val="18"/>
              </w:rPr>
            </w:pPr>
            <w:r w:rsidRPr="00C449D9">
              <w:rPr>
                <w:sz w:val="20"/>
                <w:szCs w:val="18"/>
              </w:rPr>
              <w:t>0.966 (0.923, 0.991)</w:t>
            </w:r>
          </w:p>
        </w:tc>
      </w:tr>
      <w:tr w:rsidR="00B963C1" w:rsidRPr="00C449D9" w14:paraId="5338C684" w14:textId="77777777" w:rsidTr="00452D32">
        <w:trPr>
          <w:trHeight w:val="184"/>
          <w:jc w:val="center"/>
        </w:trPr>
        <w:tc>
          <w:tcPr>
            <w:tcW w:w="1997" w:type="dxa"/>
            <w:vMerge/>
            <w:vAlign w:val="center"/>
          </w:tcPr>
          <w:p w14:paraId="5977A18C" w14:textId="77777777" w:rsidR="00B963C1" w:rsidRPr="00C449D9" w:rsidRDefault="00B963C1" w:rsidP="00452D32">
            <w:pPr>
              <w:spacing w:line="276" w:lineRule="auto"/>
              <w:jc w:val="center"/>
              <w:rPr>
                <w:sz w:val="20"/>
                <w:szCs w:val="18"/>
              </w:rPr>
            </w:pPr>
          </w:p>
        </w:tc>
        <w:tc>
          <w:tcPr>
            <w:tcW w:w="820" w:type="dxa"/>
          </w:tcPr>
          <w:p w14:paraId="5D7D5F09" w14:textId="77777777" w:rsidR="00B963C1" w:rsidRPr="00C449D9" w:rsidRDefault="00B963C1" w:rsidP="00452D32">
            <w:pPr>
              <w:spacing w:line="276" w:lineRule="auto"/>
              <w:rPr>
                <w:sz w:val="20"/>
                <w:szCs w:val="18"/>
              </w:rPr>
            </w:pPr>
            <w:r w:rsidRPr="00C449D9">
              <w:rPr>
                <w:sz w:val="20"/>
                <w:szCs w:val="18"/>
              </w:rPr>
              <w:t>1MH</w:t>
            </w:r>
          </w:p>
        </w:tc>
        <w:tc>
          <w:tcPr>
            <w:tcW w:w="1946" w:type="dxa"/>
          </w:tcPr>
          <w:p w14:paraId="2DB3BAAE" w14:textId="77777777" w:rsidR="00B963C1" w:rsidRPr="00C449D9" w:rsidRDefault="00B963C1" w:rsidP="00452D32">
            <w:pPr>
              <w:spacing w:line="276" w:lineRule="auto"/>
              <w:rPr>
                <w:sz w:val="20"/>
                <w:szCs w:val="18"/>
              </w:rPr>
            </w:pPr>
            <w:r w:rsidRPr="00C449D9">
              <w:rPr>
                <w:sz w:val="20"/>
                <w:szCs w:val="18"/>
              </w:rPr>
              <w:t>0.869 (0.732, 0,962)</w:t>
            </w:r>
          </w:p>
        </w:tc>
        <w:tc>
          <w:tcPr>
            <w:tcW w:w="1946" w:type="dxa"/>
          </w:tcPr>
          <w:p w14:paraId="630D79F4" w14:textId="77777777" w:rsidR="00B963C1" w:rsidRPr="00C449D9" w:rsidRDefault="00B963C1" w:rsidP="00452D32">
            <w:pPr>
              <w:spacing w:line="276" w:lineRule="auto"/>
              <w:rPr>
                <w:sz w:val="20"/>
                <w:szCs w:val="18"/>
              </w:rPr>
            </w:pPr>
            <w:r w:rsidRPr="00C449D9">
              <w:rPr>
                <w:sz w:val="20"/>
                <w:szCs w:val="18"/>
              </w:rPr>
              <w:t>0.891 (0.772, 0.969)</w:t>
            </w:r>
          </w:p>
        </w:tc>
        <w:tc>
          <w:tcPr>
            <w:tcW w:w="1946" w:type="dxa"/>
          </w:tcPr>
          <w:p w14:paraId="170C7031" w14:textId="77777777" w:rsidR="00B963C1" w:rsidRPr="00C449D9" w:rsidRDefault="00B963C1" w:rsidP="00452D32">
            <w:pPr>
              <w:spacing w:line="276" w:lineRule="auto"/>
              <w:rPr>
                <w:sz w:val="20"/>
                <w:szCs w:val="18"/>
              </w:rPr>
            </w:pPr>
            <w:r w:rsidRPr="00C449D9">
              <w:rPr>
                <w:sz w:val="20"/>
                <w:szCs w:val="18"/>
              </w:rPr>
              <w:t>0.941 (0.861, 0.988)</w:t>
            </w:r>
          </w:p>
        </w:tc>
      </w:tr>
      <w:tr w:rsidR="00B963C1" w:rsidRPr="00C449D9" w14:paraId="62929959" w14:textId="77777777" w:rsidTr="00452D32">
        <w:trPr>
          <w:trHeight w:val="188"/>
          <w:jc w:val="center"/>
        </w:trPr>
        <w:tc>
          <w:tcPr>
            <w:tcW w:w="1997" w:type="dxa"/>
            <w:vMerge/>
            <w:tcBorders>
              <w:bottom w:val="single" w:sz="4" w:space="0" w:color="auto"/>
            </w:tcBorders>
            <w:vAlign w:val="center"/>
          </w:tcPr>
          <w:p w14:paraId="44249111" w14:textId="77777777" w:rsidR="00B963C1" w:rsidRPr="00C449D9" w:rsidRDefault="00B963C1" w:rsidP="00452D32">
            <w:pPr>
              <w:spacing w:line="276" w:lineRule="auto"/>
              <w:jc w:val="center"/>
              <w:rPr>
                <w:sz w:val="20"/>
                <w:szCs w:val="18"/>
              </w:rPr>
            </w:pPr>
          </w:p>
        </w:tc>
        <w:tc>
          <w:tcPr>
            <w:tcW w:w="820" w:type="dxa"/>
            <w:tcBorders>
              <w:bottom w:val="single" w:sz="4" w:space="0" w:color="auto"/>
            </w:tcBorders>
          </w:tcPr>
          <w:p w14:paraId="49DE0E38" w14:textId="77777777" w:rsidR="00B963C1" w:rsidRPr="00C449D9" w:rsidRDefault="00B963C1" w:rsidP="00452D32">
            <w:pPr>
              <w:spacing w:line="276" w:lineRule="auto"/>
              <w:rPr>
                <w:sz w:val="20"/>
                <w:szCs w:val="18"/>
              </w:rPr>
            </w:pPr>
            <w:r w:rsidRPr="00C449D9">
              <w:rPr>
                <w:sz w:val="20"/>
                <w:szCs w:val="18"/>
              </w:rPr>
              <w:t>Hallux</w:t>
            </w:r>
          </w:p>
        </w:tc>
        <w:tc>
          <w:tcPr>
            <w:tcW w:w="1946" w:type="dxa"/>
            <w:tcBorders>
              <w:bottom w:val="single" w:sz="4" w:space="0" w:color="auto"/>
            </w:tcBorders>
          </w:tcPr>
          <w:p w14:paraId="66D45A66" w14:textId="77777777" w:rsidR="00B963C1" w:rsidRPr="00C449D9" w:rsidRDefault="00B963C1" w:rsidP="00452D32">
            <w:pPr>
              <w:spacing w:line="276" w:lineRule="auto"/>
              <w:rPr>
                <w:sz w:val="20"/>
                <w:szCs w:val="18"/>
              </w:rPr>
            </w:pPr>
            <w:r w:rsidRPr="00C449D9">
              <w:rPr>
                <w:sz w:val="20"/>
                <w:szCs w:val="18"/>
              </w:rPr>
              <w:t>0.953 (0.987, 0.999)</w:t>
            </w:r>
          </w:p>
        </w:tc>
        <w:tc>
          <w:tcPr>
            <w:tcW w:w="1946" w:type="dxa"/>
            <w:tcBorders>
              <w:bottom w:val="single" w:sz="4" w:space="0" w:color="auto"/>
            </w:tcBorders>
          </w:tcPr>
          <w:p w14:paraId="7B9CF602" w14:textId="77777777" w:rsidR="00B963C1" w:rsidRPr="00C449D9" w:rsidRDefault="00B963C1" w:rsidP="00452D32">
            <w:pPr>
              <w:spacing w:line="276" w:lineRule="auto"/>
              <w:rPr>
                <w:sz w:val="20"/>
                <w:szCs w:val="18"/>
              </w:rPr>
            </w:pPr>
            <w:r w:rsidRPr="00C449D9">
              <w:rPr>
                <w:sz w:val="20"/>
                <w:szCs w:val="18"/>
              </w:rPr>
              <w:t>0.889 (0.765, 0.968)</w:t>
            </w:r>
          </w:p>
        </w:tc>
        <w:tc>
          <w:tcPr>
            <w:tcW w:w="1946" w:type="dxa"/>
            <w:tcBorders>
              <w:bottom w:val="single" w:sz="4" w:space="0" w:color="auto"/>
            </w:tcBorders>
          </w:tcPr>
          <w:p w14:paraId="4F96ADB3" w14:textId="77777777" w:rsidR="00B963C1" w:rsidRPr="00C449D9" w:rsidRDefault="00B963C1" w:rsidP="00452D32">
            <w:pPr>
              <w:spacing w:line="276" w:lineRule="auto"/>
              <w:rPr>
                <w:sz w:val="20"/>
                <w:szCs w:val="18"/>
              </w:rPr>
            </w:pPr>
            <w:r w:rsidRPr="00C449D9">
              <w:rPr>
                <w:sz w:val="20"/>
                <w:szCs w:val="18"/>
              </w:rPr>
              <w:t>0.968 (0.925, 0.991)</w:t>
            </w:r>
          </w:p>
        </w:tc>
      </w:tr>
      <w:tr w:rsidR="00B963C1" w:rsidRPr="00C449D9" w14:paraId="4E4FA315" w14:textId="77777777" w:rsidTr="00452D32">
        <w:trPr>
          <w:trHeight w:val="188"/>
          <w:jc w:val="center"/>
        </w:trPr>
        <w:tc>
          <w:tcPr>
            <w:tcW w:w="1997" w:type="dxa"/>
            <w:tcBorders>
              <w:right w:val="nil"/>
            </w:tcBorders>
            <w:vAlign w:val="center"/>
          </w:tcPr>
          <w:p w14:paraId="2D11C5B2" w14:textId="77777777" w:rsidR="00B963C1" w:rsidRPr="00C449D9" w:rsidRDefault="00B963C1" w:rsidP="00452D32">
            <w:pPr>
              <w:spacing w:line="276" w:lineRule="auto"/>
              <w:jc w:val="center"/>
              <w:rPr>
                <w:sz w:val="20"/>
                <w:szCs w:val="18"/>
              </w:rPr>
            </w:pPr>
          </w:p>
        </w:tc>
        <w:tc>
          <w:tcPr>
            <w:tcW w:w="820" w:type="dxa"/>
            <w:tcBorders>
              <w:left w:val="nil"/>
              <w:right w:val="nil"/>
            </w:tcBorders>
          </w:tcPr>
          <w:p w14:paraId="1DDA19C1" w14:textId="77777777" w:rsidR="00B963C1" w:rsidRPr="00C449D9" w:rsidRDefault="00B963C1" w:rsidP="00452D32">
            <w:pPr>
              <w:spacing w:line="276" w:lineRule="auto"/>
              <w:rPr>
                <w:sz w:val="20"/>
                <w:szCs w:val="18"/>
              </w:rPr>
            </w:pPr>
          </w:p>
        </w:tc>
        <w:tc>
          <w:tcPr>
            <w:tcW w:w="1946" w:type="dxa"/>
            <w:tcBorders>
              <w:left w:val="nil"/>
              <w:right w:val="nil"/>
            </w:tcBorders>
          </w:tcPr>
          <w:p w14:paraId="531ABDA8" w14:textId="77777777" w:rsidR="00B963C1" w:rsidRPr="00C449D9" w:rsidRDefault="00B963C1" w:rsidP="00452D32">
            <w:pPr>
              <w:spacing w:line="276" w:lineRule="auto"/>
              <w:rPr>
                <w:sz w:val="20"/>
                <w:szCs w:val="18"/>
              </w:rPr>
            </w:pPr>
          </w:p>
        </w:tc>
        <w:tc>
          <w:tcPr>
            <w:tcW w:w="1946" w:type="dxa"/>
            <w:tcBorders>
              <w:left w:val="nil"/>
              <w:right w:val="nil"/>
            </w:tcBorders>
          </w:tcPr>
          <w:p w14:paraId="43EAA6E1" w14:textId="77777777" w:rsidR="00B963C1" w:rsidRPr="00C449D9" w:rsidRDefault="00B963C1" w:rsidP="00452D32">
            <w:pPr>
              <w:spacing w:line="276" w:lineRule="auto"/>
              <w:rPr>
                <w:sz w:val="20"/>
                <w:szCs w:val="18"/>
              </w:rPr>
            </w:pPr>
          </w:p>
        </w:tc>
        <w:tc>
          <w:tcPr>
            <w:tcW w:w="1946" w:type="dxa"/>
            <w:tcBorders>
              <w:left w:val="nil"/>
            </w:tcBorders>
          </w:tcPr>
          <w:p w14:paraId="1C10DF35" w14:textId="77777777" w:rsidR="00B963C1" w:rsidRPr="00C449D9" w:rsidRDefault="00B963C1" w:rsidP="00452D32">
            <w:pPr>
              <w:spacing w:line="276" w:lineRule="auto"/>
              <w:rPr>
                <w:sz w:val="20"/>
                <w:szCs w:val="18"/>
              </w:rPr>
            </w:pPr>
          </w:p>
        </w:tc>
      </w:tr>
      <w:tr w:rsidR="00B963C1" w:rsidRPr="00C449D9" w14:paraId="7DEFC383" w14:textId="77777777" w:rsidTr="00452D32">
        <w:trPr>
          <w:trHeight w:val="188"/>
          <w:jc w:val="center"/>
        </w:trPr>
        <w:tc>
          <w:tcPr>
            <w:tcW w:w="1997" w:type="dxa"/>
            <w:vMerge w:val="restart"/>
            <w:vAlign w:val="center"/>
          </w:tcPr>
          <w:p w14:paraId="60304A9F" w14:textId="77777777" w:rsidR="00B963C1" w:rsidRPr="00C449D9" w:rsidRDefault="00B963C1" w:rsidP="00452D32">
            <w:pPr>
              <w:spacing w:line="276" w:lineRule="auto"/>
              <w:jc w:val="center"/>
              <w:rPr>
                <w:sz w:val="20"/>
                <w:szCs w:val="18"/>
              </w:rPr>
            </w:pPr>
            <w:r w:rsidRPr="00C449D9">
              <w:rPr>
                <w:sz w:val="20"/>
                <w:szCs w:val="18"/>
              </w:rPr>
              <w:t>Slow Cadence</w:t>
            </w:r>
          </w:p>
          <w:p w14:paraId="37ABA87A" w14:textId="77777777" w:rsidR="00B963C1" w:rsidRPr="00C449D9" w:rsidRDefault="00B963C1" w:rsidP="00452D32">
            <w:pPr>
              <w:spacing w:line="276" w:lineRule="auto"/>
              <w:jc w:val="center"/>
              <w:rPr>
                <w:sz w:val="20"/>
                <w:szCs w:val="18"/>
              </w:rPr>
            </w:pPr>
            <w:r w:rsidRPr="00C449D9">
              <w:rPr>
                <w:sz w:val="20"/>
                <w:szCs w:val="18"/>
              </w:rPr>
              <w:t>Flat Insole</w:t>
            </w:r>
          </w:p>
        </w:tc>
        <w:tc>
          <w:tcPr>
            <w:tcW w:w="820" w:type="dxa"/>
          </w:tcPr>
          <w:p w14:paraId="4F6B2DAE" w14:textId="77777777" w:rsidR="00B963C1" w:rsidRPr="00C449D9" w:rsidRDefault="00B963C1" w:rsidP="00452D32">
            <w:pPr>
              <w:spacing w:line="276" w:lineRule="auto"/>
              <w:rPr>
                <w:sz w:val="20"/>
                <w:szCs w:val="18"/>
              </w:rPr>
            </w:pPr>
            <w:r w:rsidRPr="00C449D9">
              <w:rPr>
                <w:sz w:val="20"/>
                <w:szCs w:val="18"/>
              </w:rPr>
              <w:t>Heel</w:t>
            </w:r>
          </w:p>
        </w:tc>
        <w:tc>
          <w:tcPr>
            <w:tcW w:w="1946" w:type="dxa"/>
          </w:tcPr>
          <w:p w14:paraId="5DC4527D" w14:textId="77777777" w:rsidR="00B963C1" w:rsidRPr="00C449D9" w:rsidRDefault="00B963C1" w:rsidP="00022100">
            <w:pPr>
              <w:spacing w:line="276" w:lineRule="auto"/>
              <w:rPr>
                <w:sz w:val="20"/>
                <w:szCs w:val="18"/>
              </w:rPr>
            </w:pPr>
            <w:r w:rsidRPr="00C449D9">
              <w:rPr>
                <w:sz w:val="20"/>
                <w:szCs w:val="18"/>
              </w:rPr>
              <w:t>0.938 (0.864, 0.983)</w:t>
            </w:r>
          </w:p>
        </w:tc>
        <w:tc>
          <w:tcPr>
            <w:tcW w:w="1946" w:type="dxa"/>
          </w:tcPr>
          <w:p w14:paraId="4F9D5CED" w14:textId="77777777" w:rsidR="00B963C1" w:rsidRPr="00C449D9" w:rsidRDefault="00B963C1" w:rsidP="00022100">
            <w:pPr>
              <w:spacing w:line="276" w:lineRule="auto"/>
              <w:rPr>
                <w:sz w:val="20"/>
                <w:szCs w:val="18"/>
              </w:rPr>
            </w:pPr>
            <w:r w:rsidRPr="00C449D9">
              <w:rPr>
                <w:sz w:val="20"/>
                <w:szCs w:val="18"/>
              </w:rPr>
              <w:t>0.984 (0.962, 0.996)</w:t>
            </w:r>
          </w:p>
        </w:tc>
        <w:tc>
          <w:tcPr>
            <w:tcW w:w="1946" w:type="dxa"/>
          </w:tcPr>
          <w:p w14:paraId="6302CFEE" w14:textId="77777777" w:rsidR="00B963C1" w:rsidRPr="00C449D9" w:rsidRDefault="00B963C1" w:rsidP="00022100">
            <w:pPr>
              <w:spacing w:line="276" w:lineRule="auto"/>
              <w:rPr>
                <w:sz w:val="20"/>
                <w:szCs w:val="18"/>
              </w:rPr>
            </w:pPr>
            <w:r w:rsidRPr="00C449D9">
              <w:rPr>
                <w:sz w:val="20"/>
                <w:szCs w:val="18"/>
              </w:rPr>
              <w:t>0.960 (0.909, 0.989)</w:t>
            </w:r>
          </w:p>
        </w:tc>
      </w:tr>
      <w:tr w:rsidR="00B963C1" w:rsidRPr="00C449D9" w14:paraId="3C4EFF84" w14:textId="77777777" w:rsidTr="00452D32">
        <w:trPr>
          <w:trHeight w:val="188"/>
          <w:jc w:val="center"/>
        </w:trPr>
        <w:tc>
          <w:tcPr>
            <w:tcW w:w="1997" w:type="dxa"/>
            <w:vMerge/>
            <w:vAlign w:val="center"/>
          </w:tcPr>
          <w:p w14:paraId="722C6190" w14:textId="77777777" w:rsidR="00B963C1" w:rsidRPr="00C449D9" w:rsidRDefault="00B963C1" w:rsidP="00452D32">
            <w:pPr>
              <w:spacing w:line="276" w:lineRule="auto"/>
              <w:jc w:val="center"/>
              <w:rPr>
                <w:sz w:val="20"/>
                <w:szCs w:val="18"/>
              </w:rPr>
            </w:pPr>
          </w:p>
        </w:tc>
        <w:tc>
          <w:tcPr>
            <w:tcW w:w="820" w:type="dxa"/>
          </w:tcPr>
          <w:p w14:paraId="2BA7BD96" w14:textId="77777777" w:rsidR="00B963C1" w:rsidRPr="00C449D9" w:rsidRDefault="00B963C1" w:rsidP="00452D32">
            <w:pPr>
              <w:spacing w:line="276" w:lineRule="auto"/>
              <w:rPr>
                <w:sz w:val="20"/>
                <w:szCs w:val="18"/>
              </w:rPr>
            </w:pPr>
            <w:r w:rsidRPr="00C449D9">
              <w:rPr>
                <w:sz w:val="20"/>
                <w:szCs w:val="18"/>
              </w:rPr>
              <w:t>5MH</w:t>
            </w:r>
          </w:p>
        </w:tc>
        <w:tc>
          <w:tcPr>
            <w:tcW w:w="1946" w:type="dxa"/>
          </w:tcPr>
          <w:p w14:paraId="5D20E919" w14:textId="77777777" w:rsidR="00B963C1" w:rsidRPr="00C449D9" w:rsidRDefault="00B963C1" w:rsidP="00022100">
            <w:pPr>
              <w:spacing w:line="276" w:lineRule="auto"/>
              <w:rPr>
                <w:sz w:val="20"/>
                <w:szCs w:val="18"/>
              </w:rPr>
            </w:pPr>
            <w:r w:rsidRPr="00C449D9">
              <w:rPr>
                <w:sz w:val="20"/>
                <w:szCs w:val="18"/>
              </w:rPr>
              <w:t>0.874 (0.743, 0.963)</w:t>
            </w:r>
          </w:p>
        </w:tc>
        <w:tc>
          <w:tcPr>
            <w:tcW w:w="1946" w:type="dxa"/>
          </w:tcPr>
          <w:p w14:paraId="529B5A78" w14:textId="77777777" w:rsidR="00B963C1" w:rsidRPr="00C449D9" w:rsidRDefault="00B963C1" w:rsidP="00022100">
            <w:pPr>
              <w:spacing w:line="276" w:lineRule="auto"/>
              <w:rPr>
                <w:sz w:val="20"/>
                <w:szCs w:val="18"/>
              </w:rPr>
            </w:pPr>
            <w:r w:rsidRPr="00C449D9">
              <w:rPr>
                <w:sz w:val="20"/>
                <w:szCs w:val="18"/>
              </w:rPr>
              <w:t>0.936 (0.869, 0.982)</w:t>
            </w:r>
          </w:p>
        </w:tc>
        <w:tc>
          <w:tcPr>
            <w:tcW w:w="1946" w:type="dxa"/>
          </w:tcPr>
          <w:p w14:paraId="2CEA8722" w14:textId="77777777" w:rsidR="00B963C1" w:rsidRPr="00C449D9" w:rsidRDefault="00B963C1" w:rsidP="00022100">
            <w:pPr>
              <w:spacing w:line="276" w:lineRule="auto"/>
              <w:rPr>
                <w:sz w:val="20"/>
                <w:szCs w:val="18"/>
              </w:rPr>
            </w:pPr>
            <w:r w:rsidRPr="00C449D9">
              <w:rPr>
                <w:sz w:val="20"/>
                <w:szCs w:val="18"/>
              </w:rPr>
              <w:t>0.867 (0.732, 0.961)</w:t>
            </w:r>
          </w:p>
        </w:tc>
      </w:tr>
      <w:tr w:rsidR="00B963C1" w:rsidRPr="00C449D9" w14:paraId="3B39D6D2" w14:textId="77777777" w:rsidTr="00452D32">
        <w:trPr>
          <w:trHeight w:val="188"/>
          <w:jc w:val="center"/>
        </w:trPr>
        <w:tc>
          <w:tcPr>
            <w:tcW w:w="1997" w:type="dxa"/>
            <w:vMerge/>
            <w:vAlign w:val="center"/>
          </w:tcPr>
          <w:p w14:paraId="3DAD2E77" w14:textId="77777777" w:rsidR="00B963C1" w:rsidRPr="00C449D9" w:rsidRDefault="00B963C1" w:rsidP="00452D32">
            <w:pPr>
              <w:spacing w:line="276" w:lineRule="auto"/>
              <w:jc w:val="center"/>
              <w:rPr>
                <w:sz w:val="20"/>
                <w:szCs w:val="18"/>
              </w:rPr>
            </w:pPr>
          </w:p>
        </w:tc>
        <w:tc>
          <w:tcPr>
            <w:tcW w:w="820" w:type="dxa"/>
          </w:tcPr>
          <w:p w14:paraId="37DC57F5" w14:textId="77777777" w:rsidR="00B963C1" w:rsidRPr="00C449D9" w:rsidRDefault="00B963C1" w:rsidP="00452D32">
            <w:pPr>
              <w:spacing w:line="276" w:lineRule="auto"/>
              <w:rPr>
                <w:sz w:val="20"/>
                <w:szCs w:val="18"/>
              </w:rPr>
            </w:pPr>
            <w:r w:rsidRPr="00C449D9">
              <w:rPr>
                <w:sz w:val="20"/>
                <w:szCs w:val="18"/>
              </w:rPr>
              <w:t>1MH</w:t>
            </w:r>
          </w:p>
        </w:tc>
        <w:tc>
          <w:tcPr>
            <w:tcW w:w="1946" w:type="dxa"/>
          </w:tcPr>
          <w:p w14:paraId="1B272BD8" w14:textId="77777777" w:rsidR="00B963C1" w:rsidRPr="00C449D9" w:rsidRDefault="00B963C1" w:rsidP="00022100">
            <w:pPr>
              <w:spacing w:line="276" w:lineRule="auto"/>
              <w:rPr>
                <w:sz w:val="20"/>
                <w:szCs w:val="18"/>
              </w:rPr>
            </w:pPr>
            <w:r w:rsidRPr="00C449D9">
              <w:rPr>
                <w:sz w:val="20"/>
                <w:szCs w:val="18"/>
              </w:rPr>
              <w:t>0.762 (0.566, 0.925)</w:t>
            </w:r>
          </w:p>
        </w:tc>
        <w:tc>
          <w:tcPr>
            <w:tcW w:w="1946" w:type="dxa"/>
          </w:tcPr>
          <w:p w14:paraId="48C9CF24" w14:textId="77777777" w:rsidR="00B963C1" w:rsidRPr="00C449D9" w:rsidRDefault="00B963C1" w:rsidP="00022100">
            <w:pPr>
              <w:spacing w:line="276" w:lineRule="auto"/>
              <w:rPr>
                <w:sz w:val="20"/>
                <w:szCs w:val="18"/>
              </w:rPr>
            </w:pPr>
            <w:r w:rsidRPr="00C449D9">
              <w:rPr>
                <w:sz w:val="20"/>
                <w:szCs w:val="18"/>
              </w:rPr>
              <w:t>0.932 (0.852, 0.981)</w:t>
            </w:r>
          </w:p>
        </w:tc>
        <w:tc>
          <w:tcPr>
            <w:tcW w:w="1946" w:type="dxa"/>
          </w:tcPr>
          <w:p w14:paraId="011C7179" w14:textId="77777777" w:rsidR="00B963C1" w:rsidRPr="00C449D9" w:rsidRDefault="00B963C1" w:rsidP="00022100">
            <w:pPr>
              <w:spacing w:line="276" w:lineRule="auto"/>
              <w:rPr>
                <w:sz w:val="20"/>
                <w:szCs w:val="18"/>
              </w:rPr>
            </w:pPr>
            <w:r w:rsidRPr="00C449D9">
              <w:rPr>
                <w:sz w:val="20"/>
                <w:szCs w:val="18"/>
              </w:rPr>
              <w:t>0.800 (0.621, 0.938)</w:t>
            </w:r>
          </w:p>
        </w:tc>
      </w:tr>
      <w:tr w:rsidR="00B963C1" w:rsidRPr="00C449D9" w14:paraId="04AFB49B" w14:textId="77777777" w:rsidTr="00452D32">
        <w:trPr>
          <w:trHeight w:val="188"/>
          <w:jc w:val="center"/>
        </w:trPr>
        <w:tc>
          <w:tcPr>
            <w:tcW w:w="1997" w:type="dxa"/>
            <w:vMerge/>
            <w:tcBorders>
              <w:bottom w:val="single" w:sz="4" w:space="0" w:color="auto"/>
            </w:tcBorders>
            <w:vAlign w:val="center"/>
          </w:tcPr>
          <w:p w14:paraId="34F3020B" w14:textId="77777777" w:rsidR="00B963C1" w:rsidRPr="00C449D9" w:rsidRDefault="00B963C1" w:rsidP="00452D32">
            <w:pPr>
              <w:spacing w:line="276" w:lineRule="auto"/>
              <w:jc w:val="center"/>
              <w:rPr>
                <w:sz w:val="20"/>
                <w:szCs w:val="18"/>
              </w:rPr>
            </w:pPr>
          </w:p>
        </w:tc>
        <w:tc>
          <w:tcPr>
            <w:tcW w:w="820" w:type="dxa"/>
            <w:tcBorders>
              <w:bottom w:val="single" w:sz="4" w:space="0" w:color="auto"/>
            </w:tcBorders>
          </w:tcPr>
          <w:p w14:paraId="69A2376F" w14:textId="77777777" w:rsidR="00B963C1" w:rsidRPr="00C449D9" w:rsidRDefault="00B963C1" w:rsidP="00452D32">
            <w:pPr>
              <w:spacing w:line="276" w:lineRule="auto"/>
              <w:rPr>
                <w:sz w:val="20"/>
                <w:szCs w:val="18"/>
              </w:rPr>
            </w:pPr>
            <w:r w:rsidRPr="00C449D9">
              <w:rPr>
                <w:sz w:val="20"/>
                <w:szCs w:val="18"/>
              </w:rPr>
              <w:t>Hallux</w:t>
            </w:r>
          </w:p>
        </w:tc>
        <w:tc>
          <w:tcPr>
            <w:tcW w:w="1946" w:type="dxa"/>
            <w:tcBorders>
              <w:bottom w:val="single" w:sz="4" w:space="0" w:color="auto"/>
            </w:tcBorders>
          </w:tcPr>
          <w:p w14:paraId="0F359C8E" w14:textId="77777777" w:rsidR="00B963C1" w:rsidRPr="00C449D9" w:rsidRDefault="00B963C1" w:rsidP="00452D32">
            <w:pPr>
              <w:spacing w:line="276" w:lineRule="auto"/>
              <w:rPr>
                <w:sz w:val="20"/>
                <w:szCs w:val="18"/>
              </w:rPr>
            </w:pPr>
            <w:r w:rsidRPr="00C449D9">
              <w:rPr>
                <w:sz w:val="20"/>
                <w:szCs w:val="18"/>
              </w:rPr>
              <w:t>0.931 (0.850, 0.981)</w:t>
            </w:r>
          </w:p>
        </w:tc>
        <w:tc>
          <w:tcPr>
            <w:tcW w:w="1946" w:type="dxa"/>
            <w:tcBorders>
              <w:bottom w:val="single" w:sz="4" w:space="0" w:color="auto"/>
            </w:tcBorders>
          </w:tcPr>
          <w:p w14:paraId="16C3B766" w14:textId="77777777" w:rsidR="00B963C1" w:rsidRPr="00C449D9" w:rsidRDefault="00B963C1" w:rsidP="00452D32">
            <w:pPr>
              <w:spacing w:line="276" w:lineRule="auto"/>
              <w:rPr>
                <w:sz w:val="20"/>
                <w:szCs w:val="18"/>
              </w:rPr>
            </w:pPr>
            <w:r w:rsidRPr="00C449D9">
              <w:rPr>
                <w:sz w:val="20"/>
                <w:szCs w:val="18"/>
              </w:rPr>
              <w:t>0.829 (0.668, 0.949)</w:t>
            </w:r>
          </w:p>
        </w:tc>
        <w:tc>
          <w:tcPr>
            <w:tcW w:w="1946" w:type="dxa"/>
            <w:tcBorders>
              <w:bottom w:val="single" w:sz="4" w:space="0" w:color="auto"/>
            </w:tcBorders>
          </w:tcPr>
          <w:p w14:paraId="6D5F864A" w14:textId="77777777" w:rsidR="00B963C1" w:rsidRPr="00C449D9" w:rsidRDefault="00B963C1" w:rsidP="00452D32">
            <w:pPr>
              <w:spacing w:line="276" w:lineRule="auto"/>
              <w:rPr>
                <w:sz w:val="20"/>
                <w:szCs w:val="18"/>
              </w:rPr>
            </w:pPr>
            <w:r w:rsidRPr="00C449D9">
              <w:rPr>
                <w:sz w:val="20"/>
                <w:szCs w:val="18"/>
              </w:rPr>
              <w:t>0.862 (0.722, 0.959)</w:t>
            </w:r>
          </w:p>
        </w:tc>
      </w:tr>
      <w:tr w:rsidR="00B963C1" w:rsidRPr="00C449D9" w14:paraId="4E64B236" w14:textId="77777777" w:rsidTr="00452D32">
        <w:trPr>
          <w:trHeight w:val="188"/>
          <w:jc w:val="center"/>
        </w:trPr>
        <w:tc>
          <w:tcPr>
            <w:tcW w:w="1997" w:type="dxa"/>
            <w:tcBorders>
              <w:right w:val="nil"/>
            </w:tcBorders>
            <w:vAlign w:val="center"/>
          </w:tcPr>
          <w:p w14:paraId="63B04B30" w14:textId="77777777" w:rsidR="00B963C1" w:rsidRPr="00C449D9" w:rsidRDefault="00B963C1" w:rsidP="00452D32">
            <w:pPr>
              <w:spacing w:line="276" w:lineRule="auto"/>
              <w:jc w:val="center"/>
              <w:rPr>
                <w:sz w:val="20"/>
                <w:szCs w:val="18"/>
              </w:rPr>
            </w:pPr>
          </w:p>
        </w:tc>
        <w:tc>
          <w:tcPr>
            <w:tcW w:w="820" w:type="dxa"/>
            <w:tcBorders>
              <w:left w:val="nil"/>
              <w:right w:val="nil"/>
            </w:tcBorders>
          </w:tcPr>
          <w:p w14:paraId="7D416912" w14:textId="77777777" w:rsidR="00B963C1" w:rsidRPr="00C449D9" w:rsidRDefault="00B963C1" w:rsidP="00452D32">
            <w:pPr>
              <w:spacing w:line="276" w:lineRule="auto"/>
              <w:rPr>
                <w:sz w:val="20"/>
                <w:szCs w:val="18"/>
              </w:rPr>
            </w:pPr>
          </w:p>
        </w:tc>
        <w:tc>
          <w:tcPr>
            <w:tcW w:w="1946" w:type="dxa"/>
            <w:tcBorders>
              <w:left w:val="nil"/>
              <w:right w:val="nil"/>
            </w:tcBorders>
          </w:tcPr>
          <w:p w14:paraId="5168C250" w14:textId="77777777" w:rsidR="00B963C1" w:rsidRPr="00C449D9" w:rsidRDefault="00B963C1" w:rsidP="00452D32">
            <w:pPr>
              <w:spacing w:line="276" w:lineRule="auto"/>
              <w:rPr>
                <w:sz w:val="20"/>
                <w:szCs w:val="18"/>
              </w:rPr>
            </w:pPr>
          </w:p>
        </w:tc>
        <w:tc>
          <w:tcPr>
            <w:tcW w:w="1946" w:type="dxa"/>
            <w:tcBorders>
              <w:left w:val="nil"/>
              <w:right w:val="nil"/>
            </w:tcBorders>
          </w:tcPr>
          <w:p w14:paraId="3AF34AC2" w14:textId="77777777" w:rsidR="00B963C1" w:rsidRPr="00C449D9" w:rsidRDefault="00B963C1" w:rsidP="00452D32">
            <w:pPr>
              <w:spacing w:line="276" w:lineRule="auto"/>
              <w:rPr>
                <w:sz w:val="20"/>
                <w:szCs w:val="18"/>
              </w:rPr>
            </w:pPr>
          </w:p>
        </w:tc>
        <w:tc>
          <w:tcPr>
            <w:tcW w:w="1946" w:type="dxa"/>
            <w:tcBorders>
              <w:left w:val="nil"/>
            </w:tcBorders>
          </w:tcPr>
          <w:p w14:paraId="2287CA32" w14:textId="77777777" w:rsidR="00B963C1" w:rsidRPr="00C449D9" w:rsidRDefault="00B963C1" w:rsidP="00452D32">
            <w:pPr>
              <w:spacing w:line="276" w:lineRule="auto"/>
              <w:rPr>
                <w:sz w:val="20"/>
                <w:szCs w:val="18"/>
              </w:rPr>
            </w:pPr>
          </w:p>
        </w:tc>
      </w:tr>
      <w:tr w:rsidR="00B963C1" w:rsidRPr="00C449D9" w14:paraId="08BB7E7D" w14:textId="77777777" w:rsidTr="00452D32">
        <w:trPr>
          <w:trHeight w:val="188"/>
          <w:jc w:val="center"/>
        </w:trPr>
        <w:tc>
          <w:tcPr>
            <w:tcW w:w="1997" w:type="dxa"/>
            <w:vMerge w:val="restart"/>
            <w:vAlign w:val="center"/>
          </w:tcPr>
          <w:p w14:paraId="0815977D" w14:textId="77777777" w:rsidR="00B963C1" w:rsidRPr="00C449D9" w:rsidRDefault="00B963C1" w:rsidP="00452D32">
            <w:pPr>
              <w:spacing w:line="276" w:lineRule="auto"/>
              <w:jc w:val="center"/>
              <w:rPr>
                <w:sz w:val="20"/>
                <w:szCs w:val="18"/>
              </w:rPr>
            </w:pPr>
            <w:r w:rsidRPr="00C449D9">
              <w:rPr>
                <w:sz w:val="20"/>
                <w:szCs w:val="18"/>
              </w:rPr>
              <w:t>Fast Cadence</w:t>
            </w:r>
          </w:p>
          <w:p w14:paraId="3F615008" w14:textId="77777777" w:rsidR="00B963C1" w:rsidRPr="00C449D9" w:rsidRDefault="00B963C1" w:rsidP="00452D32">
            <w:pPr>
              <w:spacing w:line="276" w:lineRule="auto"/>
              <w:jc w:val="center"/>
              <w:rPr>
                <w:sz w:val="20"/>
                <w:szCs w:val="18"/>
              </w:rPr>
            </w:pPr>
            <w:r w:rsidRPr="00C449D9">
              <w:rPr>
                <w:sz w:val="20"/>
                <w:szCs w:val="18"/>
              </w:rPr>
              <w:t>Flat Insole</w:t>
            </w:r>
          </w:p>
        </w:tc>
        <w:tc>
          <w:tcPr>
            <w:tcW w:w="820" w:type="dxa"/>
          </w:tcPr>
          <w:p w14:paraId="13481089" w14:textId="77777777" w:rsidR="00B963C1" w:rsidRPr="00C449D9" w:rsidRDefault="00B963C1" w:rsidP="00452D32">
            <w:pPr>
              <w:spacing w:line="276" w:lineRule="auto"/>
              <w:rPr>
                <w:sz w:val="20"/>
                <w:szCs w:val="18"/>
              </w:rPr>
            </w:pPr>
            <w:r w:rsidRPr="00C449D9">
              <w:rPr>
                <w:sz w:val="20"/>
                <w:szCs w:val="18"/>
              </w:rPr>
              <w:t>Heel</w:t>
            </w:r>
          </w:p>
        </w:tc>
        <w:tc>
          <w:tcPr>
            <w:tcW w:w="1946" w:type="dxa"/>
          </w:tcPr>
          <w:p w14:paraId="4EAF1223" w14:textId="77777777" w:rsidR="00B963C1" w:rsidRPr="00C449D9" w:rsidRDefault="00B963C1" w:rsidP="00312ECC">
            <w:pPr>
              <w:spacing w:line="276" w:lineRule="auto"/>
              <w:rPr>
                <w:sz w:val="20"/>
                <w:szCs w:val="18"/>
              </w:rPr>
            </w:pPr>
            <w:r w:rsidRPr="00C449D9">
              <w:rPr>
                <w:sz w:val="20"/>
                <w:szCs w:val="18"/>
              </w:rPr>
              <w:t>0.936 (0.867, 0.979)</w:t>
            </w:r>
          </w:p>
        </w:tc>
        <w:tc>
          <w:tcPr>
            <w:tcW w:w="1946" w:type="dxa"/>
          </w:tcPr>
          <w:p w14:paraId="2D57B5A9" w14:textId="77777777" w:rsidR="00B963C1" w:rsidRPr="00C449D9" w:rsidRDefault="00B963C1" w:rsidP="00312ECC">
            <w:pPr>
              <w:spacing w:line="276" w:lineRule="auto"/>
              <w:rPr>
                <w:sz w:val="20"/>
                <w:szCs w:val="18"/>
              </w:rPr>
            </w:pPr>
            <w:r w:rsidRPr="00C449D9">
              <w:rPr>
                <w:sz w:val="20"/>
                <w:szCs w:val="18"/>
              </w:rPr>
              <w:t>0.758 (0.559, 0.924)</w:t>
            </w:r>
          </w:p>
        </w:tc>
        <w:tc>
          <w:tcPr>
            <w:tcW w:w="1946" w:type="dxa"/>
          </w:tcPr>
          <w:p w14:paraId="18E0F248" w14:textId="77777777" w:rsidR="00B963C1" w:rsidRPr="00C449D9" w:rsidRDefault="00B963C1" w:rsidP="00312ECC">
            <w:pPr>
              <w:spacing w:line="276" w:lineRule="auto"/>
              <w:rPr>
                <w:sz w:val="20"/>
                <w:szCs w:val="18"/>
              </w:rPr>
            </w:pPr>
            <w:r w:rsidRPr="00C449D9">
              <w:rPr>
                <w:sz w:val="20"/>
                <w:szCs w:val="18"/>
              </w:rPr>
              <w:t>0.963 (0.917, 0.990)</w:t>
            </w:r>
          </w:p>
        </w:tc>
      </w:tr>
      <w:tr w:rsidR="00B963C1" w:rsidRPr="00C449D9" w14:paraId="5D36B62D" w14:textId="77777777" w:rsidTr="00452D32">
        <w:trPr>
          <w:trHeight w:val="188"/>
          <w:jc w:val="center"/>
        </w:trPr>
        <w:tc>
          <w:tcPr>
            <w:tcW w:w="1997" w:type="dxa"/>
            <w:vMerge/>
            <w:vAlign w:val="center"/>
          </w:tcPr>
          <w:p w14:paraId="1BF03C15" w14:textId="77777777" w:rsidR="00B963C1" w:rsidRPr="00C449D9" w:rsidRDefault="00B963C1" w:rsidP="00452D32">
            <w:pPr>
              <w:spacing w:line="276" w:lineRule="auto"/>
              <w:jc w:val="center"/>
              <w:rPr>
                <w:sz w:val="20"/>
                <w:szCs w:val="18"/>
              </w:rPr>
            </w:pPr>
          </w:p>
        </w:tc>
        <w:tc>
          <w:tcPr>
            <w:tcW w:w="820" w:type="dxa"/>
          </w:tcPr>
          <w:p w14:paraId="6A3DADB8" w14:textId="77777777" w:rsidR="00B963C1" w:rsidRPr="00C449D9" w:rsidRDefault="00B963C1" w:rsidP="00452D32">
            <w:pPr>
              <w:spacing w:line="276" w:lineRule="auto"/>
              <w:rPr>
                <w:sz w:val="20"/>
                <w:szCs w:val="18"/>
              </w:rPr>
            </w:pPr>
            <w:r w:rsidRPr="00C449D9">
              <w:rPr>
                <w:sz w:val="20"/>
                <w:szCs w:val="18"/>
              </w:rPr>
              <w:t>5MH</w:t>
            </w:r>
          </w:p>
        </w:tc>
        <w:tc>
          <w:tcPr>
            <w:tcW w:w="1946" w:type="dxa"/>
          </w:tcPr>
          <w:p w14:paraId="5B3E5F9B" w14:textId="77777777" w:rsidR="00B963C1" w:rsidRPr="00C449D9" w:rsidRDefault="00B963C1" w:rsidP="00312ECC">
            <w:pPr>
              <w:spacing w:line="276" w:lineRule="auto"/>
              <w:rPr>
                <w:sz w:val="20"/>
                <w:szCs w:val="18"/>
              </w:rPr>
            </w:pPr>
            <w:r w:rsidRPr="00C449D9">
              <w:rPr>
                <w:sz w:val="20"/>
                <w:szCs w:val="18"/>
              </w:rPr>
              <w:t>0.779 (0.591, 0.931)</w:t>
            </w:r>
          </w:p>
        </w:tc>
        <w:tc>
          <w:tcPr>
            <w:tcW w:w="1946" w:type="dxa"/>
          </w:tcPr>
          <w:p w14:paraId="02E6AF81" w14:textId="77777777" w:rsidR="00B963C1" w:rsidRPr="00C449D9" w:rsidRDefault="00B963C1" w:rsidP="00312ECC">
            <w:pPr>
              <w:spacing w:line="276" w:lineRule="auto"/>
              <w:rPr>
                <w:sz w:val="20"/>
                <w:szCs w:val="18"/>
              </w:rPr>
            </w:pPr>
            <w:r w:rsidRPr="00C449D9">
              <w:rPr>
                <w:sz w:val="20"/>
                <w:szCs w:val="18"/>
              </w:rPr>
              <w:t>0.898 (0.785, 0.971)</w:t>
            </w:r>
          </w:p>
        </w:tc>
        <w:tc>
          <w:tcPr>
            <w:tcW w:w="1946" w:type="dxa"/>
          </w:tcPr>
          <w:p w14:paraId="66E79472" w14:textId="77777777" w:rsidR="00B963C1" w:rsidRPr="00C449D9" w:rsidRDefault="00B963C1" w:rsidP="00312ECC">
            <w:pPr>
              <w:spacing w:line="276" w:lineRule="auto"/>
              <w:rPr>
                <w:sz w:val="20"/>
                <w:szCs w:val="18"/>
              </w:rPr>
            </w:pPr>
            <w:r w:rsidRPr="00C449D9">
              <w:rPr>
                <w:sz w:val="20"/>
                <w:szCs w:val="18"/>
              </w:rPr>
              <w:t>0.917 (0.812, 0.977)</w:t>
            </w:r>
          </w:p>
        </w:tc>
      </w:tr>
      <w:tr w:rsidR="00B963C1" w:rsidRPr="00C449D9" w14:paraId="3762BBC4" w14:textId="77777777" w:rsidTr="00452D32">
        <w:trPr>
          <w:trHeight w:val="188"/>
          <w:jc w:val="center"/>
        </w:trPr>
        <w:tc>
          <w:tcPr>
            <w:tcW w:w="1997" w:type="dxa"/>
            <w:vMerge/>
            <w:vAlign w:val="center"/>
          </w:tcPr>
          <w:p w14:paraId="16F7C83F" w14:textId="77777777" w:rsidR="00B963C1" w:rsidRPr="00C449D9" w:rsidRDefault="00B963C1" w:rsidP="00452D32">
            <w:pPr>
              <w:spacing w:line="276" w:lineRule="auto"/>
              <w:jc w:val="center"/>
              <w:rPr>
                <w:sz w:val="20"/>
                <w:szCs w:val="18"/>
              </w:rPr>
            </w:pPr>
          </w:p>
        </w:tc>
        <w:tc>
          <w:tcPr>
            <w:tcW w:w="820" w:type="dxa"/>
          </w:tcPr>
          <w:p w14:paraId="3AC9E1F1" w14:textId="77777777" w:rsidR="00B963C1" w:rsidRPr="00C449D9" w:rsidRDefault="00B963C1" w:rsidP="00452D32">
            <w:pPr>
              <w:spacing w:line="276" w:lineRule="auto"/>
              <w:rPr>
                <w:sz w:val="20"/>
                <w:szCs w:val="18"/>
              </w:rPr>
            </w:pPr>
            <w:r w:rsidRPr="00C449D9">
              <w:rPr>
                <w:sz w:val="20"/>
                <w:szCs w:val="18"/>
              </w:rPr>
              <w:t>1MH</w:t>
            </w:r>
          </w:p>
        </w:tc>
        <w:tc>
          <w:tcPr>
            <w:tcW w:w="1946" w:type="dxa"/>
          </w:tcPr>
          <w:p w14:paraId="6DEDB835" w14:textId="77777777" w:rsidR="00B963C1" w:rsidRPr="00C449D9" w:rsidRDefault="00B963C1" w:rsidP="00312ECC">
            <w:pPr>
              <w:spacing w:line="276" w:lineRule="auto"/>
              <w:rPr>
                <w:sz w:val="20"/>
                <w:szCs w:val="18"/>
              </w:rPr>
            </w:pPr>
            <w:r w:rsidRPr="00C449D9">
              <w:rPr>
                <w:sz w:val="20"/>
                <w:szCs w:val="18"/>
              </w:rPr>
              <w:t>0.820 (0.650, 0.946)</w:t>
            </w:r>
          </w:p>
        </w:tc>
        <w:tc>
          <w:tcPr>
            <w:tcW w:w="1946" w:type="dxa"/>
          </w:tcPr>
          <w:p w14:paraId="53C0CB67" w14:textId="77777777" w:rsidR="00B963C1" w:rsidRPr="00C449D9" w:rsidRDefault="00B963C1" w:rsidP="00312ECC">
            <w:pPr>
              <w:spacing w:line="276" w:lineRule="auto"/>
              <w:rPr>
                <w:sz w:val="20"/>
                <w:szCs w:val="18"/>
              </w:rPr>
            </w:pPr>
            <w:r w:rsidRPr="00C449D9">
              <w:rPr>
                <w:sz w:val="20"/>
                <w:szCs w:val="18"/>
              </w:rPr>
              <w:t>0.980 (0.954, 0.995)</w:t>
            </w:r>
          </w:p>
        </w:tc>
        <w:tc>
          <w:tcPr>
            <w:tcW w:w="1946" w:type="dxa"/>
          </w:tcPr>
          <w:p w14:paraId="26481BE4" w14:textId="77777777" w:rsidR="00B963C1" w:rsidRPr="00C449D9" w:rsidRDefault="00B963C1" w:rsidP="00312ECC">
            <w:pPr>
              <w:spacing w:line="276" w:lineRule="auto"/>
              <w:rPr>
                <w:sz w:val="20"/>
                <w:szCs w:val="18"/>
              </w:rPr>
            </w:pPr>
            <w:r w:rsidRPr="00C449D9">
              <w:rPr>
                <w:sz w:val="20"/>
                <w:szCs w:val="18"/>
              </w:rPr>
              <w:t>0.873 (0.739, 0.963)</w:t>
            </w:r>
          </w:p>
        </w:tc>
      </w:tr>
      <w:tr w:rsidR="00B963C1" w:rsidRPr="00C449D9" w14:paraId="3D7032AC" w14:textId="77777777" w:rsidTr="00452D32">
        <w:trPr>
          <w:trHeight w:val="188"/>
          <w:jc w:val="center"/>
        </w:trPr>
        <w:tc>
          <w:tcPr>
            <w:tcW w:w="1997" w:type="dxa"/>
            <w:vMerge/>
            <w:tcBorders>
              <w:bottom w:val="single" w:sz="4" w:space="0" w:color="auto"/>
            </w:tcBorders>
            <w:vAlign w:val="center"/>
          </w:tcPr>
          <w:p w14:paraId="61CA220C" w14:textId="77777777" w:rsidR="00B963C1" w:rsidRPr="00C449D9" w:rsidRDefault="00B963C1" w:rsidP="00452D32">
            <w:pPr>
              <w:spacing w:line="276" w:lineRule="auto"/>
              <w:jc w:val="center"/>
              <w:rPr>
                <w:sz w:val="20"/>
                <w:szCs w:val="18"/>
              </w:rPr>
            </w:pPr>
          </w:p>
        </w:tc>
        <w:tc>
          <w:tcPr>
            <w:tcW w:w="820" w:type="dxa"/>
            <w:tcBorders>
              <w:bottom w:val="single" w:sz="4" w:space="0" w:color="auto"/>
            </w:tcBorders>
          </w:tcPr>
          <w:p w14:paraId="22890A04" w14:textId="77777777" w:rsidR="00B963C1" w:rsidRPr="00C449D9" w:rsidRDefault="00B963C1" w:rsidP="00452D32">
            <w:pPr>
              <w:spacing w:line="276" w:lineRule="auto"/>
              <w:rPr>
                <w:sz w:val="20"/>
                <w:szCs w:val="18"/>
              </w:rPr>
            </w:pPr>
            <w:r w:rsidRPr="00C449D9">
              <w:rPr>
                <w:sz w:val="20"/>
                <w:szCs w:val="18"/>
              </w:rPr>
              <w:t>Hallux</w:t>
            </w:r>
          </w:p>
        </w:tc>
        <w:tc>
          <w:tcPr>
            <w:tcW w:w="1946" w:type="dxa"/>
            <w:tcBorders>
              <w:bottom w:val="single" w:sz="4" w:space="0" w:color="auto"/>
            </w:tcBorders>
          </w:tcPr>
          <w:p w14:paraId="7E520541" w14:textId="77777777" w:rsidR="00B963C1" w:rsidRPr="00C449D9" w:rsidRDefault="00B963C1" w:rsidP="00452D32">
            <w:pPr>
              <w:spacing w:line="276" w:lineRule="auto"/>
              <w:rPr>
                <w:sz w:val="20"/>
                <w:szCs w:val="18"/>
              </w:rPr>
            </w:pPr>
            <w:r w:rsidRPr="00C449D9">
              <w:rPr>
                <w:sz w:val="20"/>
                <w:szCs w:val="18"/>
              </w:rPr>
              <w:t>0.954 (0.898, 0.988)</w:t>
            </w:r>
          </w:p>
        </w:tc>
        <w:tc>
          <w:tcPr>
            <w:tcW w:w="1946" w:type="dxa"/>
            <w:tcBorders>
              <w:bottom w:val="single" w:sz="4" w:space="0" w:color="auto"/>
            </w:tcBorders>
          </w:tcPr>
          <w:p w14:paraId="2BA08B98" w14:textId="77777777" w:rsidR="00B963C1" w:rsidRPr="00C449D9" w:rsidRDefault="00B963C1" w:rsidP="00452D32">
            <w:pPr>
              <w:spacing w:line="276" w:lineRule="auto"/>
              <w:rPr>
                <w:sz w:val="20"/>
                <w:szCs w:val="18"/>
              </w:rPr>
            </w:pPr>
            <w:r w:rsidRPr="00C449D9">
              <w:rPr>
                <w:sz w:val="20"/>
                <w:szCs w:val="18"/>
              </w:rPr>
              <w:t>0.978 (0.948, 0.994)</w:t>
            </w:r>
          </w:p>
        </w:tc>
        <w:tc>
          <w:tcPr>
            <w:tcW w:w="1946" w:type="dxa"/>
            <w:tcBorders>
              <w:bottom w:val="single" w:sz="4" w:space="0" w:color="auto"/>
            </w:tcBorders>
          </w:tcPr>
          <w:p w14:paraId="49181F29" w14:textId="77777777" w:rsidR="00B963C1" w:rsidRPr="00C449D9" w:rsidRDefault="00B963C1" w:rsidP="00452D32">
            <w:pPr>
              <w:spacing w:line="276" w:lineRule="auto"/>
              <w:rPr>
                <w:sz w:val="20"/>
                <w:szCs w:val="18"/>
              </w:rPr>
            </w:pPr>
            <w:r w:rsidRPr="00C449D9">
              <w:rPr>
                <w:sz w:val="20"/>
                <w:szCs w:val="18"/>
              </w:rPr>
              <w:t>0.805 (0.630, 0.940)</w:t>
            </w:r>
          </w:p>
        </w:tc>
      </w:tr>
      <w:tr w:rsidR="00B963C1" w:rsidRPr="00C449D9" w14:paraId="349354A3" w14:textId="77777777" w:rsidTr="00452D32">
        <w:trPr>
          <w:trHeight w:val="188"/>
          <w:jc w:val="center"/>
        </w:trPr>
        <w:tc>
          <w:tcPr>
            <w:tcW w:w="1997" w:type="dxa"/>
            <w:tcBorders>
              <w:right w:val="nil"/>
            </w:tcBorders>
            <w:vAlign w:val="center"/>
          </w:tcPr>
          <w:p w14:paraId="1454D4F7" w14:textId="77777777" w:rsidR="00B963C1" w:rsidRPr="00C449D9" w:rsidRDefault="00B963C1" w:rsidP="00452D32">
            <w:pPr>
              <w:spacing w:line="276" w:lineRule="auto"/>
              <w:jc w:val="center"/>
              <w:rPr>
                <w:sz w:val="20"/>
                <w:szCs w:val="18"/>
              </w:rPr>
            </w:pPr>
          </w:p>
        </w:tc>
        <w:tc>
          <w:tcPr>
            <w:tcW w:w="820" w:type="dxa"/>
            <w:tcBorders>
              <w:left w:val="nil"/>
              <w:right w:val="nil"/>
            </w:tcBorders>
          </w:tcPr>
          <w:p w14:paraId="157AD176" w14:textId="77777777" w:rsidR="00B963C1" w:rsidRPr="00C449D9" w:rsidRDefault="00B963C1" w:rsidP="00452D32">
            <w:pPr>
              <w:spacing w:line="276" w:lineRule="auto"/>
              <w:rPr>
                <w:sz w:val="20"/>
                <w:szCs w:val="18"/>
              </w:rPr>
            </w:pPr>
          </w:p>
        </w:tc>
        <w:tc>
          <w:tcPr>
            <w:tcW w:w="1946" w:type="dxa"/>
            <w:tcBorders>
              <w:left w:val="nil"/>
              <w:right w:val="nil"/>
            </w:tcBorders>
          </w:tcPr>
          <w:p w14:paraId="23C26B85" w14:textId="77777777" w:rsidR="00B963C1" w:rsidRPr="00C449D9" w:rsidRDefault="00B963C1" w:rsidP="00452D32">
            <w:pPr>
              <w:spacing w:line="276" w:lineRule="auto"/>
              <w:rPr>
                <w:sz w:val="20"/>
                <w:szCs w:val="18"/>
              </w:rPr>
            </w:pPr>
          </w:p>
        </w:tc>
        <w:tc>
          <w:tcPr>
            <w:tcW w:w="1946" w:type="dxa"/>
            <w:tcBorders>
              <w:left w:val="nil"/>
              <w:right w:val="nil"/>
            </w:tcBorders>
          </w:tcPr>
          <w:p w14:paraId="74A38403" w14:textId="77777777" w:rsidR="00B963C1" w:rsidRPr="00C449D9" w:rsidRDefault="00B963C1" w:rsidP="00452D32">
            <w:pPr>
              <w:spacing w:line="276" w:lineRule="auto"/>
              <w:rPr>
                <w:sz w:val="20"/>
                <w:szCs w:val="18"/>
              </w:rPr>
            </w:pPr>
          </w:p>
        </w:tc>
        <w:tc>
          <w:tcPr>
            <w:tcW w:w="1946" w:type="dxa"/>
            <w:tcBorders>
              <w:left w:val="nil"/>
            </w:tcBorders>
          </w:tcPr>
          <w:p w14:paraId="400C57DB" w14:textId="77777777" w:rsidR="00B963C1" w:rsidRPr="00C449D9" w:rsidRDefault="00B963C1" w:rsidP="00452D32">
            <w:pPr>
              <w:spacing w:line="276" w:lineRule="auto"/>
              <w:rPr>
                <w:sz w:val="20"/>
                <w:szCs w:val="18"/>
              </w:rPr>
            </w:pPr>
          </w:p>
        </w:tc>
      </w:tr>
      <w:tr w:rsidR="00B963C1" w:rsidRPr="00C449D9" w14:paraId="5B60C529" w14:textId="77777777" w:rsidTr="00452D32">
        <w:trPr>
          <w:trHeight w:val="188"/>
          <w:jc w:val="center"/>
        </w:trPr>
        <w:tc>
          <w:tcPr>
            <w:tcW w:w="1997" w:type="dxa"/>
            <w:vMerge w:val="restart"/>
            <w:vAlign w:val="center"/>
          </w:tcPr>
          <w:p w14:paraId="1322B028" w14:textId="77777777" w:rsidR="00B963C1" w:rsidRPr="00C449D9" w:rsidRDefault="00B963C1" w:rsidP="00452D32">
            <w:pPr>
              <w:spacing w:line="276" w:lineRule="auto"/>
              <w:jc w:val="center"/>
              <w:rPr>
                <w:sz w:val="20"/>
                <w:szCs w:val="18"/>
              </w:rPr>
            </w:pPr>
            <w:r w:rsidRPr="00C449D9">
              <w:rPr>
                <w:sz w:val="20"/>
                <w:szCs w:val="18"/>
              </w:rPr>
              <w:t>Self-selected Cadence</w:t>
            </w:r>
          </w:p>
          <w:p w14:paraId="34CCB830" w14:textId="77777777" w:rsidR="00B963C1" w:rsidRPr="00C449D9" w:rsidRDefault="00B963C1" w:rsidP="00452D32">
            <w:pPr>
              <w:spacing w:line="276" w:lineRule="auto"/>
              <w:jc w:val="center"/>
              <w:rPr>
                <w:sz w:val="20"/>
                <w:szCs w:val="18"/>
              </w:rPr>
            </w:pPr>
            <w:r w:rsidRPr="00C449D9">
              <w:rPr>
                <w:sz w:val="20"/>
                <w:szCs w:val="18"/>
              </w:rPr>
              <w:t>Contoured Insole</w:t>
            </w:r>
          </w:p>
        </w:tc>
        <w:tc>
          <w:tcPr>
            <w:tcW w:w="820" w:type="dxa"/>
          </w:tcPr>
          <w:p w14:paraId="2CC2D21F" w14:textId="77777777" w:rsidR="00B963C1" w:rsidRPr="00C449D9" w:rsidRDefault="00B963C1" w:rsidP="00452D32">
            <w:pPr>
              <w:spacing w:line="276" w:lineRule="auto"/>
              <w:rPr>
                <w:sz w:val="20"/>
                <w:szCs w:val="18"/>
              </w:rPr>
            </w:pPr>
            <w:r w:rsidRPr="00C449D9">
              <w:rPr>
                <w:sz w:val="20"/>
                <w:szCs w:val="18"/>
              </w:rPr>
              <w:t>Heel</w:t>
            </w:r>
          </w:p>
        </w:tc>
        <w:tc>
          <w:tcPr>
            <w:tcW w:w="1946" w:type="dxa"/>
          </w:tcPr>
          <w:p w14:paraId="4903AA15" w14:textId="77777777" w:rsidR="00B963C1" w:rsidRPr="00C449D9" w:rsidRDefault="00B963C1" w:rsidP="00A8203F">
            <w:pPr>
              <w:spacing w:line="276" w:lineRule="auto"/>
              <w:rPr>
                <w:sz w:val="20"/>
                <w:szCs w:val="18"/>
              </w:rPr>
            </w:pPr>
            <w:r w:rsidRPr="00C449D9">
              <w:rPr>
                <w:sz w:val="20"/>
                <w:szCs w:val="18"/>
              </w:rPr>
              <w:t>0.909 (0.080, 0.974)</w:t>
            </w:r>
          </w:p>
        </w:tc>
        <w:tc>
          <w:tcPr>
            <w:tcW w:w="1946" w:type="dxa"/>
          </w:tcPr>
          <w:p w14:paraId="2CA0B1A9" w14:textId="77777777" w:rsidR="00B963C1" w:rsidRPr="00C449D9" w:rsidRDefault="00B963C1" w:rsidP="0033738D">
            <w:pPr>
              <w:spacing w:line="276" w:lineRule="auto"/>
              <w:rPr>
                <w:sz w:val="20"/>
                <w:szCs w:val="18"/>
              </w:rPr>
            </w:pPr>
            <w:r w:rsidRPr="00C449D9">
              <w:rPr>
                <w:sz w:val="20"/>
                <w:szCs w:val="18"/>
              </w:rPr>
              <w:t>0.987 (0.969, 0.996)</w:t>
            </w:r>
          </w:p>
        </w:tc>
        <w:tc>
          <w:tcPr>
            <w:tcW w:w="1946" w:type="dxa"/>
          </w:tcPr>
          <w:p w14:paraId="2BCC658E" w14:textId="77777777" w:rsidR="00B963C1" w:rsidRPr="00C449D9" w:rsidRDefault="00B963C1" w:rsidP="0033738D">
            <w:pPr>
              <w:spacing w:line="276" w:lineRule="auto"/>
              <w:rPr>
                <w:sz w:val="20"/>
                <w:szCs w:val="18"/>
              </w:rPr>
            </w:pPr>
            <w:r w:rsidRPr="00C449D9">
              <w:rPr>
                <w:sz w:val="20"/>
                <w:szCs w:val="18"/>
              </w:rPr>
              <w:t>0.969 (0.929, 0.991)</w:t>
            </w:r>
          </w:p>
        </w:tc>
      </w:tr>
      <w:tr w:rsidR="00B963C1" w:rsidRPr="00C449D9" w14:paraId="46CEB371" w14:textId="77777777" w:rsidTr="00452D32">
        <w:trPr>
          <w:trHeight w:val="188"/>
          <w:jc w:val="center"/>
        </w:trPr>
        <w:tc>
          <w:tcPr>
            <w:tcW w:w="1997" w:type="dxa"/>
            <w:vMerge/>
            <w:vAlign w:val="center"/>
          </w:tcPr>
          <w:p w14:paraId="2A78A829" w14:textId="77777777" w:rsidR="00B963C1" w:rsidRPr="00C449D9" w:rsidRDefault="00B963C1" w:rsidP="00452D32">
            <w:pPr>
              <w:spacing w:line="276" w:lineRule="auto"/>
              <w:jc w:val="center"/>
              <w:rPr>
                <w:sz w:val="20"/>
                <w:szCs w:val="18"/>
              </w:rPr>
            </w:pPr>
          </w:p>
        </w:tc>
        <w:tc>
          <w:tcPr>
            <w:tcW w:w="820" w:type="dxa"/>
          </w:tcPr>
          <w:p w14:paraId="71D806CE" w14:textId="77777777" w:rsidR="00B963C1" w:rsidRPr="00C449D9" w:rsidRDefault="00B963C1" w:rsidP="00452D32">
            <w:pPr>
              <w:spacing w:line="276" w:lineRule="auto"/>
              <w:rPr>
                <w:sz w:val="20"/>
                <w:szCs w:val="18"/>
              </w:rPr>
            </w:pPr>
            <w:r w:rsidRPr="00C449D9">
              <w:rPr>
                <w:sz w:val="20"/>
                <w:szCs w:val="18"/>
              </w:rPr>
              <w:t>5MH</w:t>
            </w:r>
          </w:p>
        </w:tc>
        <w:tc>
          <w:tcPr>
            <w:tcW w:w="1946" w:type="dxa"/>
          </w:tcPr>
          <w:p w14:paraId="078A0BD8" w14:textId="77777777" w:rsidR="00B963C1" w:rsidRPr="00C449D9" w:rsidRDefault="00B963C1" w:rsidP="00A8203F">
            <w:pPr>
              <w:spacing w:line="276" w:lineRule="auto"/>
              <w:rPr>
                <w:sz w:val="20"/>
                <w:szCs w:val="18"/>
              </w:rPr>
            </w:pPr>
            <w:r w:rsidRPr="00C449D9">
              <w:rPr>
                <w:sz w:val="20"/>
                <w:szCs w:val="18"/>
              </w:rPr>
              <w:t>0.906 (0.801, 0.973)</w:t>
            </w:r>
          </w:p>
        </w:tc>
        <w:tc>
          <w:tcPr>
            <w:tcW w:w="1946" w:type="dxa"/>
          </w:tcPr>
          <w:p w14:paraId="55F50C73" w14:textId="77777777" w:rsidR="00B963C1" w:rsidRPr="00C449D9" w:rsidRDefault="00B963C1" w:rsidP="0033738D">
            <w:pPr>
              <w:spacing w:line="276" w:lineRule="auto"/>
              <w:rPr>
                <w:sz w:val="20"/>
                <w:szCs w:val="18"/>
              </w:rPr>
            </w:pPr>
            <w:r w:rsidRPr="00C449D9">
              <w:rPr>
                <w:sz w:val="20"/>
                <w:szCs w:val="18"/>
              </w:rPr>
              <w:t>0.976 (0.946, 0.994)</w:t>
            </w:r>
          </w:p>
        </w:tc>
        <w:tc>
          <w:tcPr>
            <w:tcW w:w="1946" w:type="dxa"/>
          </w:tcPr>
          <w:p w14:paraId="34EB6D59" w14:textId="77777777" w:rsidR="00B963C1" w:rsidRPr="00C449D9" w:rsidRDefault="00B963C1" w:rsidP="0033738D">
            <w:pPr>
              <w:spacing w:line="276" w:lineRule="auto"/>
              <w:rPr>
                <w:sz w:val="20"/>
                <w:szCs w:val="18"/>
              </w:rPr>
            </w:pPr>
            <w:r w:rsidRPr="00C449D9">
              <w:rPr>
                <w:sz w:val="20"/>
                <w:szCs w:val="18"/>
              </w:rPr>
              <w:t>0.902 (0.793, 0.972)</w:t>
            </w:r>
          </w:p>
        </w:tc>
      </w:tr>
      <w:tr w:rsidR="00B963C1" w:rsidRPr="00C449D9" w14:paraId="7E43BD41" w14:textId="77777777" w:rsidTr="00452D32">
        <w:trPr>
          <w:trHeight w:val="188"/>
          <w:jc w:val="center"/>
        </w:trPr>
        <w:tc>
          <w:tcPr>
            <w:tcW w:w="1997" w:type="dxa"/>
            <w:vMerge/>
            <w:vAlign w:val="center"/>
          </w:tcPr>
          <w:p w14:paraId="02C6D42A" w14:textId="77777777" w:rsidR="00B963C1" w:rsidRPr="00C449D9" w:rsidRDefault="00B963C1" w:rsidP="00452D32">
            <w:pPr>
              <w:spacing w:line="276" w:lineRule="auto"/>
              <w:jc w:val="center"/>
              <w:rPr>
                <w:sz w:val="20"/>
                <w:szCs w:val="18"/>
              </w:rPr>
            </w:pPr>
          </w:p>
        </w:tc>
        <w:tc>
          <w:tcPr>
            <w:tcW w:w="820" w:type="dxa"/>
          </w:tcPr>
          <w:p w14:paraId="20C60821" w14:textId="77777777" w:rsidR="00B963C1" w:rsidRPr="00C449D9" w:rsidRDefault="00B963C1" w:rsidP="00452D32">
            <w:pPr>
              <w:spacing w:line="276" w:lineRule="auto"/>
              <w:rPr>
                <w:sz w:val="20"/>
                <w:szCs w:val="18"/>
              </w:rPr>
            </w:pPr>
            <w:r w:rsidRPr="00C449D9">
              <w:rPr>
                <w:sz w:val="20"/>
                <w:szCs w:val="18"/>
              </w:rPr>
              <w:t>1MH</w:t>
            </w:r>
          </w:p>
        </w:tc>
        <w:tc>
          <w:tcPr>
            <w:tcW w:w="1946" w:type="dxa"/>
          </w:tcPr>
          <w:p w14:paraId="6832AEA8" w14:textId="77777777" w:rsidR="00B963C1" w:rsidRPr="00C449D9" w:rsidRDefault="00B963C1" w:rsidP="00A8203F">
            <w:pPr>
              <w:spacing w:line="276" w:lineRule="auto"/>
              <w:rPr>
                <w:sz w:val="20"/>
                <w:szCs w:val="18"/>
              </w:rPr>
            </w:pPr>
            <w:r w:rsidRPr="00C449D9">
              <w:rPr>
                <w:sz w:val="20"/>
                <w:szCs w:val="18"/>
              </w:rPr>
              <w:t>0.860 (0.719, 0.959)</w:t>
            </w:r>
          </w:p>
        </w:tc>
        <w:tc>
          <w:tcPr>
            <w:tcW w:w="1946" w:type="dxa"/>
          </w:tcPr>
          <w:p w14:paraId="7B635D9C" w14:textId="77777777" w:rsidR="00B963C1" w:rsidRPr="00C449D9" w:rsidRDefault="00B963C1" w:rsidP="0033738D">
            <w:pPr>
              <w:spacing w:line="276" w:lineRule="auto"/>
              <w:rPr>
                <w:sz w:val="20"/>
                <w:szCs w:val="18"/>
              </w:rPr>
            </w:pPr>
            <w:r w:rsidRPr="00C449D9">
              <w:rPr>
                <w:sz w:val="20"/>
                <w:szCs w:val="18"/>
              </w:rPr>
              <w:t>0.969 (0.930, 0.992)</w:t>
            </w:r>
          </w:p>
        </w:tc>
        <w:tc>
          <w:tcPr>
            <w:tcW w:w="1946" w:type="dxa"/>
          </w:tcPr>
          <w:p w14:paraId="2E0B302B" w14:textId="77777777" w:rsidR="00B963C1" w:rsidRPr="00C449D9" w:rsidRDefault="00B963C1" w:rsidP="0033738D">
            <w:pPr>
              <w:spacing w:line="276" w:lineRule="auto"/>
              <w:rPr>
                <w:sz w:val="20"/>
                <w:szCs w:val="18"/>
              </w:rPr>
            </w:pPr>
            <w:r w:rsidRPr="00C449D9">
              <w:rPr>
                <w:sz w:val="20"/>
                <w:szCs w:val="18"/>
              </w:rPr>
              <w:t>0.878 (0.751, 0.965)</w:t>
            </w:r>
          </w:p>
        </w:tc>
      </w:tr>
      <w:tr w:rsidR="00B963C1" w:rsidRPr="00C449D9" w14:paraId="68CEBCFE" w14:textId="77777777" w:rsidTr="00452D32">
        <w:trPr>
          <w:trHeight w:val="188"/>
          <w:jc w:val="center"/>
        </w:trPr>
        <w:tc>
          <w:tcPr>
            <w:tcW w:w="1997" w:type="dxa"/>
            <w:vMerge/>
            <w:vAlign w:val="center"/>
          </w:tcPr>
          <w:p w14:paraId="07C06C70" w14:textId="77777777" w:rsidR="00B963C1" w:rsidRPr="00C449D9" w:rsidRDefault="00B963C1" w:rsidP="00452D32">
            <w:pPr>
              <w:spacing w:line="276" w:lineRule="auto"/>
              <w:jc w:val="center"/>
              <w:rPr>
                <w:sz w:val="20"/>
                <w:szCs w:val="18"/>
              </w:rPr>
            </w:pPr>
          </w:p>
        </w:tc>
        <w:tc>
          <w:tcPr>
            <w:tcW w:w="820" w:type="dxa"/>
          </w:tcPr>
          <w:p w14:paraId="7C0CC80B" w14:textId="77777777" w:rsidR="00B963C1" w:rsidRPr="00C449D9" w:rsidRDefault="00B963C1" w:rsidP="00452D32">
            <w:pPr>
              <w:spacing w:line="276" w:lineRule="auto"/>
              <w:rPr>
                <w:sz w:val="20"/>
                <w:szCs w:val="18"/>
              </w:rPr>
            </w:pPr>
            <w:r w:rsidRPr="00C449D9">
              <w:rPr>
                <w:sz w:val="20"/>
                <w:szCs w:val="18"/>
              </w:rPr>
              <w:t>Hallux</w:t>
            </w:r>
          </w:p>
        </w:tc>
        <w:tc>
          <w:tcPr>
            <w:tcW w:w="1946" w:type="dxa"/>
          </w:tcPr>
          <w:p w14:paraId="11635984" w14:textId="77777777" w:rsidR="00B963C1" w:rsidRPr="00C449D9" w:rsidRDefault="00B963C1" w:rsidP="00452D32">
            <w:pPr>
              <w:spacing w:line="276" w:lineRule="auto"/>
              <w:rPr>
                <w:sz w:val="20"/>
                <w:szCs w:val="18"/>
              </w:rPr>
            </w:pPr>
            <w:r w:rsidRPr="00C449D9">
              <w:rPr>
                <w:sz w:val="20"/>
                <w:szCs w:val="18"/>
              </w:rPr>
              <w:t>0.958 (0.906, 0.988)</w:t>
            </w:r>
          </w:p>
        </w:tc>
        <w:tc>
          <w:tcPr>
            <w:tcW w:w="1946" w:type="dxa"/>
          </w:tcPr>
          <w:p w14:paraId="2B6DD8D3" w14:textId="77777777" w:rsidR="00B963C1" w:rsidRPr="00C449D9" w:rsidRDefault="00B963C1" w:rsidP="00452D32">
            <w:pPr>
              <w:spacing w:line="276" w:lineRule="auto"/>
              <w:rPr>
                <w:sz w:val="20"/>
                <w:szCs w:val="18"/>
              </w:rPr>
            </w:pPr>
            <w:r w:rsidRPr="00C449D9">
              <w:rPr>
                <w:sz w:val="20"/>
                <w:szCs w:val="18"/>
              </w:rPr>
              <w:t>0.977 (0.947, 0.994)</w:t>
            </w:r>
          </w:p>
        </w:tc>
        <w:tc>
          <w:tcPr>
            <w:tcW w:w="1946" w:type="dxa"/>
          </w:tcPr>
          <w:p w14:paraId="3023CF26" w14:textId="77777777" w:rsidR="00B963C1" w:rsidRPr="00C449D9" w:rsidRDefault="00B963C1" w:rsidP="00452D32">
            <w:pPr>
              <w:spacing w:line="276" w:lineRule="auto"/>
              <w:rPr>
                <w:sz w:val="20"/>
                <w:szCs w:val="18"/>
              </w:rPr>
            </w:pPr>
            <w:r w:rsidRPr="00C449D9">
              <w:rPr>
                <w:sz w:val="20"/>
                <w:szCs w:val="18"/>
              </w:rPr>
              <w:t>0.871 (0.738, 0.962)</w:t>
            </w:r>
          </w:p>
        </w:tc>
      </w:tr>
    </w:tbl>
    <w:p w14:paraId="5E355475" w14:textId="77777777" w:rsidR="00B963C1" w:rsidRPr="00C449D9" w:rsidRDefault="00B963C1" w:rsidP="007D5AA3">
      <w:pPr>
        <w:spacing w:before="240"/>
        <w:rPr>
          <w:b/>
          <w:bCs/>
          <w:sz w:val="20"/>
          <w:szCs w:val="20"/>
        </w:rPr>
      </w:pPr>
      <w:r w:rsidRPr="00C449D9">
        <w:t>Table 4 illustrates that the ICC values are greater than 0.76 in all test conditions. ICCs in ranges of 0.869~0.973 for pressure and 0.889~0.980 for shear were obtained when walking at self-selected cadence using the flat insole. Either increase or decrease in walking cadence led to slight reductions in pressure ICCs and S</w:t>
      </w:r>
      <w:r w:rsidRPr="00C449D9">
        <w:rPr>
          <w:vertAlign w:val="subscript"/>
        </w:rPr>
        <w:t xml:space="preserve">ML </w:t>
      </w:r>
      <w:r w:rsidRPr="00C449D9">
        <w:t>ICCs at all four locations. There was no clear change of ICC when using the contoured insole.</w:t>
      </w:r>
    </w:p>
    <w:p w14:paraId="3EF5F3D5" w14:textId="77777777" w:rsidR="00B963C1" w:rsidRPr="00C449D9" w:rsidRDefault="00B963C1" w:rsidP="00186F4B">
      <w:pPr>
        <w:spacing w:line="360" w:lineRule="auto"/>
        <w:rPr>
          <w:b/>
          <w:bCs/>
          <w:sz w:val="20"/>
          <w:szCs w:val="20"/>
        </w:rPr>
      </w:pPr>
      <w:r w:rsidRPr="00C449D9">
        <w:rPr>
          <w:b/>
          <w:bCs/>
          <w:sz w:val="20"/>
          <w:szCs w:val="20"/>
        </w:rPr>
        <w:t>Table 5.</w:t>
      </w:r>
      <w:r w:rsidRPr="00C449D9">
        <w:rPr>
          <w:sz w:val="20"/>
          <w:szCs w:val="20"/>
        </w:rPr>
        <w:t xml:space="preserve"> Mean (SD) and change % for slow and fast walking. Change % was relative to mean values at self-selected cadence.</w:t>
      </w:r>
    </w:p>
    <w:tbl>
      <w:tblPr>
        <w:tblStyle w:val="TableGrid"/>
        <w:tblW w:w="0" w:type="auto"/>
        <w:jc w:val="center"/>
        <w:tblLook w:val="04A0" w:firstRow="1" w:lastRow="0" w:firstColumn="1" w:lastColumn="0" w:noHBand="0" w:noVBand="1"/>
      </w:tblPr>
      <w:tblGrid>
        <w:gridCol w:w="1348"/>
        <w:gridCol w:w="971"/>
        <w:gridCol w:w="1244"/>
        <w:gridCol w:w="989"/>
        <w:gridCol w:w="1227"/>
        <w:gridCol w:w="975"/>
        <w:gridCol w:w="1227"/>
        <w:gridCol w:w="1075"/>
        <w:gridCol w:w="1400"/>
      </w:tblGrid>
      <w:tr w:rsidR="00B963C1" w:rsidRPr="00C449D9" w14:paraId="791FDFE3" w14:textId="77777777" w:rsidTr="0046618C">
        <w:trPr>
          <w:jc w:val="center"/>
        </w:trPr>
        <w:tc>
          <w:tcPr>
            <w:tcW w:w="1348" w:type="dxa"/>
            <w:vMerge w:val="restart"/>
          </w:tcPr>
          <w:p w14:paraId="7C97F85C" w14:textId="77777777" w:rsidR="00B963C1" w:rsidRPr="00C449D9" w:rsidRDefault="00B963C1" w:rsidP="000E0EE7">
            <w:pPr>
              <w:spacing w:line="240" w:lineRule="auto"/>
              <w:rPr>
                <w:b/>
                <w:bCs/>
                <w:sz w:val="20"/>
                <w:szCs w:val="20"/>
              </w:rPr>
            </w:pPr>
          </w:p>
        </w:tc>
        <w:tc>
          <w:tcPr>
            <w:tcW w:w="9108" w:type="dxa"/>
            <w:gridSpan w:val="8"/>
          </w:tcPr>
          <w:p w14:paraId="6D1FD449" w14:textId="77777777" w:rsidR="00B963C1" w:rsidRPr="00C449D9" w:rsidRDefault="00B963C1" w:rsidP="000E0EE7">
            <w:pPr>
              <w:spacing w:line="240" w:lineRule="auto"/>
              <w:jc w:val="center"/>
              <w:rPr>
                <w:b/>
                <w:bCs/>
                <w:sz w:val="20"/>
                <w:szCs w:val="20"/>
              </w:rPr>
            </w:pPr>
            <w:r w:rsidRPr="00C449D9">
              <w:rPr>
                <w:b/>
                <w:bCs/>
                <w:sz w:val="20"/>
                <w:szCs w:val="20"/>
              </w:rPr>
              <w:t>Pressure (kPa)</w:t>
            </w:r>
          </w:p>
        </w:tc>
      </w:tr>
      <w:tr w:rsidR="00B963C1" w:rsidRPr="00C449D9" w14:paraId="17585049" w14:textId="77777777" w:rsidTr="0046618C">
        <w:trPr>
          <w:jc w:val="center"/>
        </w:trPr>
        <w:tc>
          <w:tcPr>
            <w:tcW w:w="1348" w:type="dxa"/>
            <w:vMerge/>
          </w:tcPr>
          <w:p w14:paraId="56DD12E8" w14:textId="77777777" w:rsidR="00B963C1" w:rsidRPr="00C449D9" w:rsidRDefault="00B963C1" w:rsidP="002F0E93">
            <w:pPr>
              <w:spacing w:line="240" w:lineRule="auto"/>
              <w:rPr>
                <w:b/>
                <w:bCs/>
                <w:sz w:val="20"/>
                <w:szCs w:val="20"/>
              </w:rPr>
            </w:pPr>
          </w:p>
        </w:tc>
        <w:tc>
          <w:tcPr>
            <w:tcW w:w="971" w:type="dxa"/>
          </w:tcPr>
          <w:p w14:paraId="7A2B2977" w14:textId="77777777" w:rsidR="00B963C1" w:rsidRPr="00C449D9" w:rsidRDefault="00B963C1" w:rsidP="002F0E93">
            <w:pPr>
              <w:spacing w:line="240" w:lineRule="auto"/>
              <w:rPr>
                <w:b/>
                <w:bCs/>
                <w:sz w:val="20"/>
                <w:szCs w:val="20"/>
              </w:rPr>
            </w:pPr>
            <w:r w:rsidRPr="00C449D9">
              <w:rPr>
                <w:b/>
                <w:bCs/>
                <w:sz w:val="20"/>
                <w:szCs w:val="20"/>
              </w:rPr>
              <w:t>Heel</w:t>
            </w:r>
          </w:p>
        </w:tc>
        <w:tc>
          <w:tcPr>
            <w:tcW w:w="1244" w:type="dxa"/>
          </w:tcPr>
          <w:p w14:paraId="64E2BC9B" w14:textId="77777777" w:rsidR="00B963C1" w:rsidRPr="00C449D9" w:rsidRDefault="00B963C1" w:rsidP="002F0E93">
            <w:pPr>
              <w:spacing w:line="240" w:lineRule="auto"/>
              <w:rPr>
                <w:b/>
                <w:bCs/>
                <w:sz w:val="20"/>
                <w:szCs w:val="20"/>
              </w:rPr>
            </w:pPr>
            <w:r w:rsidRPr="00C449D9">
              <w:rPr>
                <w:b/>
                <w:bCs/>
                <w:sz w:val="20"/>
                <w:szCs w:val="18"/>
              </w:rPr>
              <w:t>Change (%)</w:t>
            </w:r>
          </w:p>
        </w:tc>
        <w:tc>
          <w:tcPr>
            <w:tcW w:w="989" w:type="dxa"/>
          </w:tcPr>
          <w:p w14:paraId="696A623E" w14:textId="77777777" w:rsidR="00B963C1" w:rsidRPr="00C449D9" w:rsidRDefault="00B963C1" w:rsidP="002F0E93">
            <w:pPr>
              <w:spacing w:line="240" w:lineRule="auto"/>
              <w:rPr>
                <w:b/>
                <w:bCs/>
                <w:sz w:val="20"/>
                <w:szCs w:val="20"/>
              </w:rPr>
            </w:pPr>
            <w:r w:rsidRPr="00C449D9">
              <w:rPr>
                <w:b/>
                <w:bCs/>
                <w:sz w:val="20"/>
                <w:szCs w:val="20"/>
              </w:rPr>
              <w:t>5MH</w:t>
            </w:r>
          </w:p>
        </w:tc>
        <w:tc>
          <w:tcPr>
            <w:tcW w:w="1227" w:type="dxa"/>
          </w:tcPr>
          <w:p w14:paraId="3147DFDB" w14:textId="77777777" w:rsidR="00B963C1" w:rsidRPr="00C449D9" w:rsidRDefault="00B963C1" w:rsidP="002F0E93">
            <w:pPr>
              <w:spacing w:line="240" w:lineRule="auto"/>
              <w:rPr>
                <w:b/>
                <w:bCs/>
                <w:sz w:val="20"/>
                <w:szCs w:val="20"/>
              </w:rPr>
            </w:pPr>
            <w:r w:rsidRPr="00C449D9">
              <w:rPr>
                <w:b/>
                <w:bCs/>
                <w:sz w:val="20"/>
                <w:szCs w:val="18"/>
              </w:rPr>
              <w:t>Change (%)</w:t>
            </w:r>
          </w:p>
        </w:tc>
        <w:tc>
          <w:tcPr>
            <w:tcW w:w="975" w:type="dxa"/>
          </w:tcPr>
          <w:p w14:paraId="2D63ADA6" w14:textId="77777777" w:rsidR="00B963C1" w:rsidRPr="00C449D9" w:rsidRDefault="00B963C1" w:rsidP="002F0E93">
            <w:pPr>
              <w:spacing w:line="240" w:lineRule="auto"/>
              <w:rPr>
                <w:b/>
                <w:bCs/>
                <w:sz w:val="20"/>
                <w:szCs w:val="20"/>
              </w:rPr>
            </w:pPr>
            <w:r w:rsidRPr="00C449D9">
              <w:rPr>
                <w:b/>
                <w:bCs/>
                <w:sz w:val="20"/>
                <w:szCs w:val="20"/>
              </w:rPr>
              <w:t xml:space="preserve">1MH </w:t>
            </w:r>
          </w:p>
        </w:tc>
        <w:tc>
          <w:tcPr>
            <w:tcW w:w="1227" w:type="dxa"/>
          </w:tcPr>
          <w:p w14:paraId="64099205" w14:textId="77777777" w:rsidR="00B963C1" w:rsidRPr="00C449D9" w:rsidRDefault="00B963C1" w:rsidP="002F0E93">
            <w:pPr>
              <w:spacing w:line="240" w:lineRule="auto"/>
              <w:rPr>
                <w:b/>
                <w:bCs/>
                <w:sz w:val="20"/>
                <w:szCs w:val="20"/>
              </w:rPr>
            </w:pPr>
            <w:r w:rsidRPr="00C449D9">
              <w:rPr>
                <w:b/>
                <w:bCs/>
                <w:sz w:val="20"/>
                <w:szCs w:val="18"/>
              </w:rPr>
              <w:t>Change (%)</w:t>
            </w:r>
          </w:p>
        </w:tc>
        <w:tc>
          <w:tcPr>
            <w:tcW w:w="1075" w:type="dxa"/>
          </w:tcPr>
          <w:p w14:paraId="5E33A60D" w14:textId="77777777" w:rsidR="00B963C1" w:rsidRPr="00C449D9" w:rsidRDefault="00B963C1" w:rsidP="002F0E93">
            <w:pPr>
              <w:spacing w:line="240" w:lineRule="auto"/>
              <w:rPr>
                <w:b/>
                <w:bCs/>
                <w:sz w:val="20"/>
                <w:szCs w:val="20"/>
              </w:rPr>
            </w:pPr>
            <w:r w:rsidRPr="00C449D9">
              <w:rPr>
                <w:b/>
                <w:bCs/>
                <w:sz w:val="20"/>
                <w:szCs w:val="20"/>
              </w:rPr>
              <w:t>Hallux</w:t>
            </w:r>
          </w:p>
        </w:tc>
        <w:tc>
          <w:tcPr>
            <w:tcW w:w="1400" w:type="dxa"/>
          </w:tcPr>
          <w:p w14:paraId="7E763190" w14:textId="77777777" w:rsidR="00B963C1" w:rsidRPr="00C449D9" w:rsidRDefault="00B963C1" w:rsidP="002F0E93">
            <w:pPr>
              <w:spacing w:line="240" w:lineRule="auto"/>
              <w:rPr>
                <w:b/>
                <w:bCs/>
                <w:sz w:val="20"/>
                <w:szCs w:val="20"/>
              </w:rPr>
            </w:pPr>
            <w:r w:rsidRPr="00C449D9">
              <w:rPr>
                <w:b/>
                <w:bCs/>
                <w:sz w:val="20"/>
                <w:szCs w:val="18"/>
              </w:rPr>
              <w:t>Change (%)</w:t>
            </w:r>
          </w:p>
        </w:tc>
      </w:tr>
      <w:tr w:rsidR="00B963C1" w:rsidRPr="00C449D9" w14:paraId="02932ADC" w14:textId="77777777" w:rsidTr="0046618C">
        <w:trPr>
          <w:jc w:val="center"/>
        </w:trPr>
        <w:tc>
          <w:tcPr>
            <w:tcW w:w="1348" w:type="dxa"/>
          </w:tcPr>
          <w:p w14:paraId="320CB472" w14:textId="77777777" w:rsidR="00B963C1" w:rsidRPr="00C449D9" w:rsidRDefault="00B963C1" w:rsidP="008C46C1">
            <w:pPr>
              <w:spacing w:line="240" w:lineRule="auto"/>
              <w:rPr>
                <w:sz w:val="20"/>
                <w:szCs w:val="20"/>
              </w:rPr>
            </w:pPr>
            <w:r w:rsidRPr="00C449D9">
              <w:rPr>
                <w:sz w:val="20"/>
                <w:szCs w:val="20"/>
              </w:rPr>
              <w:t>Slow</w:t>
            </w:r>
          </w:p>
        </w:tc>
        <w:tc>
          <w:tcPr>
            <w:tcW w:w="971" w:type="dxa"/>
          </w:tcPr>
          <w:p w14:paraId="2C734E89" w14:textId="77777777" w:rsidR="00B963C1" w:rsidRPr="00C449D9" w:rsidRDefault="00B963C1" w:rsidP="008C46C1">
            <w:pPr>
              <w:spacing w:line="240" w:lineRule="auto"/>
              <w:rPr>
                <w:sz w:val="20"/>
                <w:szCs w:val="20"/>
              </w:rPr>
            </w:pPr>
            <w:r w:rsidRPr="00C449D9">
              <w:rPr>
                <w:sz w:val="20"/>
                <w:szCs w:val="20"/>
              </w:rPr>
              <w:t>196 (38)</w:t>
            </w:r>
          </w:p>
        </w:tc>
        <w:tc>
          <w:tcPr>
            <w:tcW w:w="1244" w:type="dxa"/>
          </w:tcPr>
          <w:p w14:paraId="5E989E6E" w14:textId="77777777" w:rsidR="00B963C1" w:rsidRPr="00C449D9" w:rsidRDefault="00B963C1" w:rsidP="008C46C1">
            <w:pPr>
              <w:spacing w:line="240" w:lineRule="auto"/>
              <w:rPr>
                <w:sz w:val="20"/>
                <w:szCs w:val="20"/>
              </w:rPr>
            </w:pPr>
            <w:r w:rsidRPr="00C449D9">
              <w:rPr>
                <w:sz w:val="20"/>
                <w:szCs w:val="20"/>
              </w:rPr>
              <w:t>-11%</w:t>
            </w:r>
          </w:p>
        </w:tc>
        <w:tc>
          <w:tcPr>
            <w:tcW w:w="989" w:type="dxa"/>
          </w:tcPr>
          <w:p w14:paraId="2002D8CD" w14:textId="77777777" w:rsidR="00B963C1" w:rsidRPr="00C449D9" w:rsidRDefault="00B963C1" w:rsidP="008C46C1">
            <w:pPr>
              <w:spacing w:line="240" w:lineRule="auto"/>
              <w:rPr>
                <w:sz w:val="20"/>
                <w:szCs w:val="20"/>
              </w:rPr>
            </w:pPr>
            <w:r w:rsidRPr="00C449D9">
              <w:rPr>
                <w:sz w:val="20"/>
                <w:szCs w:val="20"/>
              </w:rPr>
              <w:t>130 (50)</w:t>
            </w:r>
          </w:p>
        </w:tc>
        <w:tc>
          <w:tcPr>
            <w:tcW w:w="1227" w:type="dxa"/>
          </w:tcPr>
          <w:p w14:paraId="2843E719" w14:textId="77777777" w:rsidR="00B963C1" w:rsidRPr="00C449D9" w:rsidRDefault="00B963C1" w:rsidP="008C46C1">
            <w:pPr>
              <w:spacing w:line="240" w:lineRule="auto"/>
              <w:rPr>
                <w:sz w:val="20"/>
                <w:szCs w:val="20"/>
              </w:rPr>
            </w:pPr>
            <w:r w:rsidRPr="00C449D9">
              <w:rPr>
                <w:sz w:val="20"/>
                <w:szCs w:val="20"/>
              </w:rPr>
              <w:t>+3%</w:t>
            </w:r>
          </w:p>
        </w:tc>
        <w:tc>
          <w:tcPr>
            <w:tcW w:w="975" w:type="dxa"/>
          </w:tcPr>
          <w:p w14:paraId="50056D84" w14:textId="77777777" w:rsidR="00B963C1" w:rsidRPr="00C449D9" w:rsidRDefault="00B963C1" w:rsidP="008C46C1">
            <w:pPr>
              <w:spacing w:line="240" w:lineRule="auto"/>
              <w:rPr>
                <w:sz w:val="20"/>
                <w:szCs w:val="20"/>
              </w:rPr>
            </w:pPr>
            <w:r w:rsidRPr="00C449D9">
              <w:rPr>
                <w:sz w:val="20"/>
                <w:szCs w:val="20"/>
              </w:rPr>
              <w:t>157 (38)</w:t>
            </w:r>
          </w:p>
        </w:tc>
        <w:tc>
          <w:tcPr>
            <w:tcW w:w="1227" w:type="dxa"/>
          </w:tcPr>
          <w:p w14:paraId="7B474D12" w14:textId="77777777" w:rsidR="00B963C1" w:rsidRPr="00C449D9" w:rsidRDefault="00B963C1" w:rsidP="008C46C1">
            <w:pPr>
              <w:spacing w:line="240" w:lineRule="auto"/>
              <w:rPr>
                <w:sz w:val="20"/>
                <w:szCs w:val="20"/>
              </w:rPr>
            </w:pPr>
            <w:r w:rsidRPr="00C449D9">
              <w:rPr>
                <w:sz w:val="20"/>
                <w:szCs w:val="20"/>
              </w:rPr>
              <w:t>-3%</w:t>
            </w:r>
          </w:p>
        </w:tc>
        <w:tc>
          <w:tcPr>
            <w:tcW w:w="1075" w:type="dxa"/>
          </w:tcPr>
          <w:p w14:paraId="7964AFDC" w14:textId="77777777" w:rsidR="00B963C1" w:rsidRPr="00C449D9" w:rsidRDefault="00B963C1" w:rsidP="008C46C1">
            <w:pPr>
              <w:spacing w:line="240" w:lineRule="auto"/>
              <w:rPr>
                <w:sz w:val="20"/>
                <w:szCs w:val="20"/>
              </w:rPr>
            </w:pPr>
            <w:r w:rsidRPr="00C449D9">
              <w:rPr>
                <w:sz w:val="20"/>
                <w:szCs w:val="20"/>
              </w:rPr>
              <w:t>204 (92)</w:t>
            </w:r>
          </w:p>
        </w:tc>
        <w:tc>
          <w:tcPr>
            <w:tcW w:w="1400" w:type="dxa"/>
          </w:tcPr>
          <w:p w14:paraId="26BB82BC" w14:textId="77777777" w:rsidR="00B963C1" w:rsidRPr="00C449D9" w:rsidRDefault="00B963C1" w:rsidP="008C46C1">
            <w:pPr>
              <w:spacing w:line="240" w:lineRule="auto"/>
              <w:rPr>
                <w:sz w:val="20"/>
                <w:szCs w:val="20"/>
              </w:rPr>
            </w:pPr>
            <w:r w:rsidRPr="00C449D9">
              <w:rPr>
                <w:sz w:val="20"/>
                <w:szCs w:val="20"/>
              </w:rPr>
              <w:t>-16%</w:t>
            </w:r>
          </w:p>
        </w:tc>
      </w:tr>
      <w:tr w:rsidR="00B963C1" w:rsidRPr="00C449D9" w14:paraId="4AC39AC5" w14:textId="77777777" w:rsidTr="0046618C">
        <w:trPr>
          <w:jc w:val="center"/>
        </w:trPr>
        <w:tc>
          <w:tcPr>
            <w:tcW w:w="1348" w:type="dxa"/>
          </w:tcPr>
          <w:p w14:paraId="62DFF51D" w14:textId="77777777" w:rsidR="00B963C1" w:rsidRPr="00C449D9" w:rsidRDefault="00B963C1" w:rsidP="008C46C1">
            <w:pPr>
              <w:spacing w:line="240" w:lineRule="auto"/>
              <w:rPr>
                <w:sz w:val="20"/>
                <w:szCs w:val="20"/>
              </w:rPr>
            </w:pPr>
            <w:r w:rsidRPr="00C449D9">
              <w:rPr>
                <w:sz w:val="20"/>
                <w:szCs w:val="20"/>
              </w:rPr>
              <w:t>Fast</w:t>
            </w:r>
          </w:p>
        </w:tc>
        <w:tc>
          <w:tcPr>
            <w:tcW w:w="971" w:type="dxa"/>
          </w:tcPr>
          <w:p w14:paraId="44CB4669" w14:textId="77777777" w:rsidR="00B963C1" w:rsidRPr="00C449D9" w:rsidRDefault="00B963C1" w:rsidP="008C46C1">
            <w:pPr>
              <w:spacing w:line="240" w:lineRule="auto"/>
              <w:rPr>
                <w:sz w:val="20"/>
                <w:szCs w:val="20"/>
              </w:rPr>
            </w:pPr>
            <w:r w:rsidRPr="00C449D9">
              <w:rPr>
                <w:sz w:val="20"/>
                <w:szCs w:val="20"/>
              </w:rPr>
              <w:t>258 (46)</w:t>
            </w:r>
          </w:p>
        </w:tc>
        <w:tc>
          <w:tcPr>
            <w:tcW w:w="1244" w:type="dxa"/>
          </w:tcPr>
          <w:p w14:paraId="4558F1B3" w14:textId="77777777" w:rsidR="00B963C1" w:rsidRPr="00C449D9" w:rsidRDefault="00B963C1" w:rsidP="008C46C1">
            <w:pPr>
              <w:spacing w:line="240" w:lineRule="auto"/>
              <w:rPr>
                <w:sz w:val="20"/>
                <w:szCs w:val="20"/>
              </w:rPr>
            </w:pPr>
            <w:r w:rsidRPr="00C449D9">
              <w:rPr>
                <w:sz w:val="20"/>
                <w:szCs w:val="20"/>
              </w:rPr>
              <w:t>+17%</w:t>
            </w:r>
          </w:p>
        </w:tc>
        <w:tc>
          <w:tcPr>
            <w:tcW w:w="989" w:type="dxa"/>
          </w:tcPr>
          <w:p w14:paraId="003D4BC7" w14:textId="77777777" w:rsidR="00B963C1" w:rsidRPr="00C449D9" w:rsidRDefault="00B963C1" w:rsidP="008C46C1">
            <w:pPr>
              <w:spacing w:line="240" w:lineRule="auto"/>
              <w:rPr>
                <w:sz w:val="20"/>
                <w:szCs w:val="20"/>
              </w:rPr>
            </w:pPr>
            <w:r w:rsidRPr="00C449D9">
              <w:rPr>
                <w:sz w:val="20"/>
                <w:szCs w:val="20"/>
              </w:rPr>
              <w:t>113 (50)</w:t>
            </w:r>
          </w:p>
        </w:tc>
        <w:tc>
          <w:tcPr>
            <w:tcW w:w="1227" w:type="dxa"/>
          </w:tcPr>
          <w:p w14:paraId="4A90CC69" w14:textId="77777777" w:rsidR="00B963C1" w:rsidRPr="00C449D9" w:rsidRDefault="00B963C1" w:rsidP="008C46C1">
            <w:pPr>
              <w:spacing w:line="240" w:lineRule="auto"/>
              <w:rPr>
                <w:sz w:val="20"/>
                <w:szCs w:val="20"/>
              </w:rPr>
            </w:pPr>
            <w:r w:rsidRPr="00C449D9">
              <w:rPr>
                <w:sz w:val="20"/>
                <w:szCs w:val="20"/>
              </w:rPr>
              <w:t>-10%</w:t>
            </w:r>
          </w:p>
        </w:tc>
        <w:tc>
          <w:tcPr>
            <w:tcW w:w="975" w:type="dxa"/>
          </w:tcPr>
          <w:p w14:paraId="2FFEBE0D" w14:textId="77777777" w:rsidR="00B963C1" w:rsidRPr="00C449D9" w:rsidRDefault="00B963C1" w:rsidP="008C46C1">
            <w:pPr>
              <w:spacing w:line="240" w:lineRule="auto"/>
              <w:rPr>
                <w:sz w:val="20"/>
                <w:szCs w:val="20"/>
              </w:rPr>
            </w:pPr>
            <w:r w:rsidRPr="00C449D9">
              <w:rPr>
                <w:sz w:val="20"/>
                <w:szCs w:val="20"/>
              </w:rPr>
              <w:t>180 (36)</w:t>
            </w:r>
          </w:p>
        </w:tc>
        <w:tc>
          <w:tcPr>
            <w:tcW w:w="1227" w:type="dxa"/>
          </w:tcPr>
          <w:p w14:paraId="5ACDBBC8" w14:textId="77777777" w:rsidR="00B963C1" w:rsidRPr="00C449D9" w:rsidRDefault="00B963C1" w:rsidP="008C46C1">
            <w:pPr>
              <w:spacing w:line="240" w:lineRule="auto"/>
              <w:rPr>
                <w:sz w:val="20"/>
                <w:szCs w:val="20"/>
              </w:rPr>
            </w:pPr>
            <w:r w:rsidRPr="00C449D9">
              <w:rPr>
                <w:sz w:val="20"/>
                <w:szCs w:val="20"/>
              </w:rPr>
              <w:t>+11%</w:t>
            </w:r>
          </w:p>
        </w:tc>
        <w:tc>
          <w:tcPr>
            <w:tcW w:w="1075" w:type="dxa"/>
          </w:tcPr>
          <w:p w14:paraId="21A9D74D" w14:textId="77777777" w:rsidR="00B963C1" w:rsidRPr="00C449D9" w:rsidRDefault="00B963C1" w:rsidP="008C46C1">
            <w:pPr>
              <w:spacing w:line="240" w:lineRule="auto"/>
              <w:rPr>
                <w:sz w:val="20"/>
                <w:szCs w:val="20"/>
              </w:rPr>
            </w:pPr>
            <w:r w:rsidRPr="00C449D9">
              <w:rPr>
                <w:sz w:val="20"/>
                <w:szCs w:val="20"/>
              </w:rPr>
              <w:t>263 (97)</w:t>
            </w:r>
          </w:p>
        </w:tc>
        <w:tc>
          <w:tcPr>
            <w:tcW w:w="1400" w:type="dxa"/>
          </w:tcPr>
          <w:p w14:paraId="0BB5712E" w14:textId="77777777" w:rsidR="00B963C1" w:rsidRPr="00C449D9" w:rsidRDefault="00B963C1" w:rsidP="008C46C1">
            <w:pPr>
              <w:spacing w:line="240" w:lineRule="auto"/>
              <w:rPr>
                <w:sz w:val="20"/>
                <w:szCs w:val="20"/>
              </w:rPr>
            </w:pPr>
            <w:r w:rsidRPr="00C449D9">
              <w:rPr>
                <w:sz w:val="20"/>
                <w:szCs w:val="20"/>
              </w:rPr>
              <w:t>+8%</w:t>
            </w:r>
          </w:p>
        </w:tc>
      </w:tr>
      <w:tr w:rsidR="00B963C1" w:rsidRPr="00C449D9" w14:paraId="48FA30C2" w14:textId="77777777" w:rsidTr="0046618C">
        <w:trPr>
          <w:jc w:val="center"/>
        </w:trPr>
        <w:tc>
          <w:tcPr>
            <w:tcW w:w="10456" w:type="dxa"/>
            <w:gridSpan w:val="9"/>
          </w:tcPr>
          <w:p w14:paraId="4D156616" w14:textId="77777777" w:rsidR="00B963C1" w:rsidRPr="00C449D9" w:rsidRDefault="00B963C1" w:rsidP="008C46C1">
            <w:pPr>
              <w:spacing w:line="240" w:lineRule="auto"/>
              <w:rPr>
                <w:sz w:val="20"/>
                <w:szCs w:val="20"/>
              </w:rPr>
            </w:pPr>
          </w:p>
        </w:tc>
      </w:tr>
      <w:tr w:rsidR="00B963C1" w:rsidRPr="00C449D9" w14:paraId="68E4CE72" w14:textId="77777777" w:rsidTr="0046618C">
        <w:trPr>
          <w:jc w:val="center"/>
        </w:trPr>
        <w:tc>
          <w:tcPr>
            <w:tcW w:w="1348" w:type="dxa"/>
            <w:vMerge w:val="restart"/>
          </w:tcPr>
          <w:p w14:paraId="412D695A" w14:textId="77777777" w:rsidR="00B963C1" w:rsidRPr="00C449D9" w:rsidRDefault="00B963C1" w:rsidP="008C46C1">
            <w:pPr>
              <w:spacing w:line="240" w:lineRule="auto"/>
              <w:rPr>
                <w:b/>
                <w:bCs/>
                <w:sz w:val="20"/>
                <w:szCs w:val="20"/>
              </w:rPr>
            </w:pPr>
          </w:p>
        </w:tc>
        <w:tc>
          <w:tcPr>
            <w:tcW w:w="9108" w:type="dxa"/>
            <w:gridSpan w:val="8"/>
          </w:tcPr>
          <w:p w14:paraId="062F8A99" w14:textId="77777777" w:rsidR="00B963C1" w:rsidRPr="00C449D9" w:rsidRDefault="00B963C1" w:rsidP="008C46C1">
            <w:pPr>
              <w:spacing w:line="240" w:lineRule="auto"/>
              <w:jc w:val="center"/>
              <w:rPr>
                <w:b/>
                <w:bCs/>
                <w:sz w:val="20"/>
                <w:szCs w:val="20"/>
              </w:rPr>
            </w:pPr>
            <w:bookmarkStart w:id="12" w:name="_Hlk133510980"/>
            <w:r w:rsidRPr="00C449D9">
              <w:rPr>
                <w:b/>
                <w:bCs/>
                <w:sz w:val="20"/>
                <w:szCs w:val="20"/>
              </w:rPr>
              <w:t>|</w:t>
            </w:r>
            <w:bookmarkEnd w:id="12"/>
            <w:r w:rsidRPr="00C449D9">
              <w:rPr>
                <w:b/>
                <w:bCs/>
                <w:sz w:val="20"/>
                <w:szCs w:val="20"/>
              </w:rPr>
              <w:t>S</w:t>
            </w:r>
            <w:r w:rsidRPr="00C449D9">
              <w:rPr>
                <w:b/>
                <w:bCs/>
                <w:sz w:val="20"/>
                <w:szCs w:val="20"/>
                <w:vertAlign w:val="subscript"/>
              </w:rPr>
              <w:t>AP</w:t>
            </w:r>
            <w:r w:rsidRPr="00C449D9">
              <w:rPr>
                <w:b/>
                <w:bCs/>
                <w:sz w:val="20"/>
                <w:szCs w:val="20"/>
              </w:rPr>
              <w:t>| (kPa)</w:t>
            </w:r>
          </w:p>
        </w:tc>
      </w:tr>
      <w:tr w:rsidR="00B963C1" w:rsidRPr="00C449D9" w14:paraId="580361EC" w14:textId="77777777" w:rsidTr="0046618C">
        <w:trPr>
          <w:jc w:val="center"/>
        </w:trPr>
        <w:tc>
          <w:tcPr>
            <w:tcW w:w="1348" w:type="dxa"/>
            <w:vMerge/>
          </w:tcPr>
          <w:p w14:paraId="2CD0D477" w14:textId="77777777" w:rsidR="00B963C1" w:rsidRPr="00C449D9" w:rsidRDefault="00B963C1" w:rsidP="002F0E93">
            <w:pPr>
              <w:spacing w:line="240" w:lineRule="auto"/>
              <w:rPr>
                <w:b/>
                <w:bCs/>
                <w:sz w:val="20"/>
                <w:szCs w:val="20"/>
              </w:rPr>
            </w:pPr>
          </w:p>
        </w:tc>
        <w:tc>
          <w:tcPr>
            <w:tcW w:w="971" w:type="dxa"/>
          </w:tcPr>
          <w:p w14:paraId="6273A608" w14:textId="77777777" w:rsidR="00B963C1" w:rsidRPr="00C449D9" w:rsidRDefault="00B963C1" w:rsidP="002F0E93">
            <w:pPr>
              <w:spacing w:line="240" w:lineRule="auto"/>
              <w:rPr>
                <w:b/>
                <w:bCs/>
                <w:sz w:val="20"/>
                <w:szCs w:val="20"/>
              </w:rPr>
            </w:pPr>
            <w:r w:rsidRPr="00C449D9">
              <w:rPr>
                <w:b/>
                <w:bCs/>
                <w:sz w:val="20"/>
                <w:szCs w:val="20"/>
              </w:rPr>
              <w:t>Heel</w:t>
            </w:r>
          </w:p>
        </w:tc>
        <w:tc>
          <w:tcPr>
            <w:tcW w:w="1244" w:type="dxa"/>
          </w:tcPr>
          <w:p w14:paraId="09B561B8" w14:textId="77777777" w:rsidR="00B963C1" w:rsidRPr="00C449D9" w:rsidRDefault="00B963C1" w:rsidP="002F0E93">
            <w:pPr>
              <w:spacing w:line="240" w:lineRule="auto"/>
              <w:rPr>
                <w:b/>
                <w:bCs/>
                <w:sz w:val="20"/>
                <w:szCs w:val="20"/>
              </w:rPr>
            </w:pPr>
            <w:r w:rsidRPr="00C449D9">
              <w:rPr>
                <w:b/>
                <w:bCs/>
                <w:sz w:val="20"/>
                <w:szCs w:val="18"/>
              </w:rPr>
              <w:t>Change (%)</w:t>
            </w:r>
          </w:p>
        </w:tc>
        <w:tc>
          <w:tcPr>
            <w:tcW w:w="989" w:type="dxa"/>
          </w:tcPr>
          <w:p w14:paraId="0E727709" w14:textId="77777777" w:rsidR="00B963C1" w:rsidRPr="00C449D9" w:rsidRDefault="00B963C1" w:rsidP="002F0E93">
            <w:pPr>
              <w:spacing w:line="240" w:lineRule="auto"/>
              <w:rPr>
                <w:b/>
                <w:bCs/>
                <w:sz w:val="20"/>
                <w:szCs w:val="20"/>
              </w:rPr>
            </w:pPr>
            <w:r w:rsidRPr="00C449D9">
              <w:rPr>
                <w:b/>
                <w:bCs/>
                <w:sz w:val="20"/>
                <w:szCs w:val="20"/>
              </w:rPr>
              <w:t>5MH</w:t>
            </w:r>
          </w:p>
        </w:tc>
        <w:tc>
          <w:tcPr>
            <w:tcW w:w="1227" w:type="dxa"/>
          </w:tcPr>
          <w:p w14:paraId="584D47AB" w14:textId="77777777" w:rsidR="00B963C1" w:rsidRPr="00C449D9" w:rsidRDefault="00B963C1" w:rsidP="002F0E93">
            <w:pPr>
              <w:spacing w:line="240" w:lineRule="auto"/>
              <w:rPr>
                <w:b/>
                <w:bCs/>
                <w:sz w:val="20"/>
                <w:szCs w:val="20"/>
              </w:rPr>
            </w:pPr>
            <w:r w:rsidRPr="00C449D9">
              <w:rPr>
                <w:b/>
                <w:bCs/>
                <w:sz w:val="20"/>
                <w:szCs w:val="18"/>
              </w:rPr>
              <w:t>Change (%)</w:t>
            </w:r>
          </w:p>
        </w:tc>
        <w:tc>
          <w:tcPr>
            <w:tcW w:w="975" w:type="dxa"/>
          </w:tcPr>
          <w:p w14:paraId="27C35C31" w14:textId="77777777" w:rsidR="00B963C1" w:rsidRPr="00C449D9" w:rsidRDefault="00B963C1" w:rsidP="002F0E93">
            <w:pPr>
              <w:spacing w:line="240" w:lineRule="auto"/>
              <w:rPr>
                <w:b/>
                <w:bCs/>
                <w:sz w:val="20"/>
                <w:szCs w:val="20"/>
              </w:rPr>
            </w:pPr>
            <w:r w:rsidRPr="00C449D9">
              <w:rPr>
                <w:b/>
                <w:bCs/>
                <w:sz w:val="20"/>
                <w:szCs w:val="20"/>
              </w:rPr>
              <w:t xml:space="preserve">1MH </w:t>
            </w:r>
          </w:p>
        </w:tc>
        <w:tc>
          <w:tcPr>
            <w:tcW w:w="1227" w:type="dxa"/>
          </w:tcPr>
          <w:p w14:paraId="0CB47AF4" w14:textId="77777777" w:rsidR="00B963C1" w:rsidRPr="00C449D9" w:rsidRDefault="00B963C1" w:rsidP="002F0E93">
            <w:pPr>
              <w:spacing w:line="240" w:lineRule="auto"/>
              <w:rPr>
                <w:b/>
                <w:bCs/>
                <w:sz w:val="20"/>
                <w:szCs w:val="20"/>
              </w:rPr>
            </w:pPr>
            <w:r w:rsidRPr="00C449D9">
              <w:rPr>
                <w:b/>
                <w:bCs/>
                <w:sz w:val="20"/>
                <w:szCs w:val="18"/>
              </w:rPr>
              <w:t>Change (%)</w:t>
            </w:r>
          </w:p>
        </w:tc>
        <w:tc>
          <w:tcPr>
            <w:tcW w:w="1075" w:type="dxa"/>
          </w:tcPr>
          <w:p w14:paraId="02DD8A22" w14:textId="77777777" w:rsidR="00B963C1" w:rsidRPr="00C449D9" w:rsidRDefault="00B963C1" w:rsidP="002F0E93">
            <w:pPr>
              <w:spacing w:line="240" w:lineRule="auto"/>
              <w:rPr>
                <w:b/>
                <w:bCs/>
                <w:sz w:val="20"/>
                <w:szCs w:val="20"/>
              </w:rPr>
            </w:pPr>
            <w:r w:rsidRPr="00C449D9">
              <w:rPr>
                <w:b/>
                <w:bCs/>
                <w:sz w:val="20"/>
                <w:szCs w:val="20"/>
              </w:rPr>
              <w:t>Hallux</w:t>
            </w:r>
          </w:p>
        </w:tc>
        <w:tc>
          <w:tcPr>
            <w:tcW w:w="1400" w:type="dxa"/>
          </w:tcPr>
          <w:p w14:paraId="0808E344" w14:textId="77777777" w:rsidR="00B963C1" w:rsidRPr="00C449D9" w:rsidRDefault="00B963C1" w:rsidP="002F0E93">
            <w:pPr>
              <w:spacing w:line="240" w:lineRule="auto"/>
              <w:rPr>
                <w:b/>
                <w:bCs/>
                <w:sz w:val="20"/>
                <w:szCs w:val="20"/>
              </w:rPr>
            </w:pPr>
            <w:r w:rsidRPr="00C449D9">
              <w:rPr>
                <w:b/>
                <w:bCs/>
                <w:sz w:val="20"/>
                <w:szCs w:val="18"/>
              </w:rPr>
              <w:t>Change (%)</w:t>
            </w:r>
          </w:p>
        </w:tc>
      </w:tr>
      <w:tr w:rsidR="00B963C1" w:rsidRPr="00C449D9" w14:paraId="1C8662D8" w14:textId="77777777" w:rsidTr="0046618C">
        <w:trPr>
          <w:jc w:val="center"/>
        </w:trPr>
        <w:tc>
          <w:tcPr>
            <w:tcW w:w="1348" w:type="dxa"/>
          </w:tcPr>
          <w:p w14:paraId="14D090BD" w14:textId="77777777" w:rsidR="00B963C1" w:rsidRPr="00C449D9" w:rsidRDefault="00B963C1" w:rsidP="002D52A1">
            <w:pPr>
              <w:spacing w:line="240" w:lineRule="auto"/>
              <w:rPr>
                <w:b/>
                <w:bCs/>
                <w:sz w:val="20"/>
                <w:szCs w:val="20"/>
              </w:rPr>
            </w:pPr>
            <w:r w:rsidRPr="00C449D9">
              <w:rPr>
                <w:sz w:val="20"/>
                <w:szCs w:val="20"/>
              </w:rPr>
              <w:t>Slow</w:t>
            </w:r>
          </w:p>
        </w:tc>
        <w:tc>
          <w:tcPr>
            <w:tcW w:w="971" w:type="dxa"/>
            <w:vAlign w:val="center"/>
          </w:tcPr>
          <w:p w14:paraId="204D7070"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18 (15)</w:t>
            </w:r>
          </w:p>
        </w:tc>
        <w:tc>
          <w:tcPr>
            <w:tcW w:w="1244" w:type="dxa"/>
            <w:vAlign w:val="center"/>
          </w:tcPr>
          <w:p w14:paraId="55DF40FE"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+27%</w:t>
            </w:r>
          </w:p>
        </w:tc>
        <w:tc>
          <w:tcPr>
            <w:tcW w:w="989" w:type="dxa"/>
            <w:vAlign w:val="center"/>
          </w:tcPr>
          <w:p w14:paraId="70CD34F9"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21 (8)</w:t>
            </w:r>
          </w:p>
        </w:tc>
        <w:tc>
          <w:tcPr>
            <w:tcW w:w="1227" w:type="dxa"/>
            <w:vAlign w:val="center"/>
          </w:tcPr>
          <w:p w14:paraId="0B763975"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-9%</w:t>
            </w:r>
          </w:p>
        </w:tc>
        <w:tc>
          <w:tcPr>
            <w:tcW w:w="975" w:type="dxa"/>
            <w:vAlign w:val="center"/>
          </w:tcPr>
          <w:p w14:paraId="518700DD"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16 (8)</w:t>
            </w:r>
          </w:p>
        </w:tc>
        <w:tc>
          <w:tcPr>
            <w:tcW w:w="1227" w:type="dxa"/>
            <w:vAlign w:val="center"/>
          </w:tcPr>
          <w:p w14:paraId="43390370"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-10%</w:t>
            </w:r>
          </w:p>
        </w:tc>
        <w:tc>
          <w:tcPr>
            <w:tcW w:w="1075" w:type="dxa"/>
            <w:vAlign w:val="center"/>
          </w:tcPr>
          <w:p w14:paraId="7D45C1C4"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26 (25)</w:t>
            </w:r>
          </w:p>
        </w:tc>
        <w:tc>
          <w:tcPr>
            <w:tcW w:w="1400" w:type="dxa"/>
            <w:vAlign w:val="center"/>
          </w:tcPr>
          <w:p w14:paraId="7827737C"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+114%</w:t>
            </w:r>
          </w:p>
        </w:tc>
      </w:tr>
      <w:tr w:rsidR="00B963C1" w:rsidRPr="00C449D9" w14:paraId="43731D79" w14:textId="77777777" w:rsidTr="0046618C">
        <w:trPr>
          <w:jc w:val="center"/>
        </w:trPr>
        <w:tc>
          <w:tcPr>
            <w:tcW w:w="1348" w:type="dxa"/>
          </w:tcPr>
          <w:p w14:paraId="6A8AC99D" w14:textId="77777777" w:rsidR="00B963C1" w:rsidRPr="00C449D9" w:rsidRDefault="00B963C1" w:rsidP="002D52A1">
            <w:pPr>
              <w:spacing w:line="240" w:lineRule="auto"/>
              <w:rPr>
                <w:b/>
                <w:bCs/>
                <w:sz w:val="20"/>
                <w:szCs w:val="20"/>
              </w:rPr>
            </w:pPr>
            <w:r w:rsidRPr="00C449D9">
              <w:rPr>
                <w:sz w:val="20"/>
                <w:szCs w:val="20"/>
              </w:rPr>
              <w:t>Fast</w:t>
            </w:r>
          </w:p>
        </w:tc>
        <w:tc>
          <w:tcPr>
            <w:tcW w:w="971" w:type="dxa"/>
            <w:vAlign w:val="center"/>
          </w:tcPr>
          <w:p w14:paraId="6965815F"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20 (16)</w:t>
            </w:r>
          </w:p>
        </w:tc>
        <w:tc>
          <w:tcPr>
            <w:tcW w:w="1244" w:type="dxa"/>
            <w:vAlign w:val="center"/>
          </w:tcPr>
          <w:p w14:paraId="76210495"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+42%</w:t>
            </w:r>
          </w:p>
        </w:tc>
        <w:tc>
          <w:tcPr>
            <w:tcW w:w="989" w:type="dxa"/>
            <w:vAlign w:val="center"/>
          </w:tcPr>
          <w:p w14:paraId="6BB9B79F"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19 (10)</w:t>
            </w:r>
          </w:p>
        </w:tc>
        <w:tc>
          <w:tcPr>
            <w:tcW w:w="1227" w:type="dxa"/>
            <w:vAlign w:val="center"/>
          </w:tcPr>
          <w:p w14:paraId="4EC63364"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-27%</w:t>
            </w:r>
          </w:p>
        </w:tc>
        <w:tc>
          <w:tcPr>
            <w:tcW w:w="975" w:type="dxa"/>
            <w:vAlign w:val="center"/>
          </w:tcPr>
          <w:p w14:paraId="24AE5B12"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19 (13)</w:t>
            </w:r>
          </w:p>
        </w:tc>
        <w:tc>
          <w:tcPr>
            <w:tcW w:w="1227" w:type="dxa"/>
            <w:vAlign w:val="center"/>
          </w:tcPr>
          <w:p w14:paraId="4FE88FEA"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+6%</w:t>
            </w:r>
          </w:p>
        </w:tc>
        <w:tc>
          <w:tcPr>
            <w:tcW w:w="1075" w:type="dxa"/>
            <w:vAlign w:val="center"/>
          </w:tcPr>
          <w:p w14:paraId="27E5DDB3"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21 (24)</w:t>
            </w:r>
          </w:p>
        </w:tc>
        <w:tc>
          <w:tcPr>
            <w:tcW w:w="1400" w:type="dxa"/>
            <w:vAlign w:val="center"/>
          </w:tcPr>
          <w:p w14:paraId="3876DFC3"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+77%</w:t>
            </w:r>
          </w:p>
        </w:tc>
      </w:tr>
      <w:tr w:rsidR="00B963C1" w:rsidRPr="00C449D9" w14:paraId="219F0D1F" w14:textId="77777777" w:rsidTr="0046618C">
        <w:trPr>
          <w:jc w:val="center"/>
        </w:trPr>
        <w:tc>
          <w:tcPr>
            <w:tcW w:w="10456" w:type="dxa"/>
            <w:gridSpan w:val="9"/>
          </w:tcPr>
          <w:p w14:paraId="323E786F" w14:textId="77777777" w:rsidR="00B963C1" w:rsidRPr="00C449D9" w:rsidRDefault="00B963C1" w:rsidP="008C46C1">
            <w:pPr>
              <w:spacing w:line="240" w:lineRule="auto"/>
              <w:rPr>
                <w:sz w:val="20"/>
                <w:szCs w:val="20"/>
              </w:rPr>
            </w:pPr>
          </w:p>
        </w:tc>
      </w:tr>
      <w:tr w:rsidR="00B963C1" w:rsidRPr="00C449D9" w14:paraId="26A1FD70" w14:textId="77777777" w:rsidTr="0046618C">
        <w:trPr>
          <w:jc w:val="center"/>
        </w:trPr>
        <w:tc>
          <w:tcPr>
            <w:tcW w:w="1348" w:type="dxa"/>
            <w:vMerge w:val="restart"/>
          </w:tcPr>
          <w:p w14:paraId="6DC72D15" w14:textId="77777777" w:rsidR="00B963C1" w:rsidRPr="00C449D9" w:rsidRDefault="00B963C1" w:rsidP="008C46C1">
            <w:pPr>
              <w:spacing w:line="240" w:lineRule="auto"/>
              <w:rPr>
                <w:b/>
                <w:bCs/>
                <w:sz w:val="20"/>
                <w:szCs w:val="20"/>
              </w:rPr>
            </w:pPr>
          </w:p>
        </w:tc>
        <w:tc>
          <w:tcPr>
            <w:tcW w:w="9108" w:type="dxa"/>
            <w:gridSpan w:val="8"/>
          </w:tcPr>
          <w:p w14:paraId="0D198222" w14:textId="77777777" w:rsidR="00B963C1" w:rsidRPr="00C449D9" w:rsidRDefault="00B963C1" w:rsidP="008C46C1">
            <w:pPr>
              <w:spacing w:line="240" w:lineRule="auto"/>
              <w:jc w:val="center"/>
              <w:rPr>
                <w:b/>
                <w:bCs/>
                <w:sz w:val="20"/>
                <w:szCs w:val="20"/>
              </w:rPr>
            </w:pPr>
            <w:r w:rsidRPr="00C449D9">
              <w:rPr>
                <w:b/>
                <w:bCs/>
                <w:sz w:val="20"/>
                <w:szCs w:val="20"/>
              </w:rPr>
              <w:t>|S</w:t>
            </w:r>
            <w:r w:rsidRPr="00C449D9">
              <w:rPr>
                <w:b/>
                <w:bCs/>
                <w:sz w:val="20"/>
                <w:szCs w:val="20"/>
                <w:vertAlign w:val="subscript"/>
              </w:rPr>
              <w:t>ML</w:t>
            </w:r>
            <w:r w:rsidRPr="00C449D9">
              <w:rPr>
                <w:b/>
                <w:bCs/>
                <w:sz w:val="20"/>
                <w:szCs w:val="20"/>
              </w:rPr>
              <w:t>| (kPa)</w:t>
            </w:r>
          </w:p>
        </w:tc>
      </w:tr>
      <w:tr w:rsidR="00B963C1" w:rsidRPr="00C449D9" w14:paraId="2B12F440" w14:textId="77777777" w:rsidTr="0046618C">
        <w:trPr>
          <w:jc w:val="center"/>
        </w:trPr>
        <w:tc>
          <w:tcPr>
            <w:tcW w:w="1348" w:type="dxa"/>
            <w:vMerge/>
          </w:tcPr>
          <w:p w14:paraId="2F84762C" w14:textId="77777777" w:rsidR="00B963C1" w:rsidRPr="00C449D9" w:rsidRDefault="00B963C1" w:rsidP="008C46C1">
            <w:pPr>
              <w:spacing w:line="240" w:lineRule="auto"/>
              <w:rPr>
                <w:b/>
                <w:bCs/>
                <w:sz w:val="20"/>
                <w:szCs w:val="20"/>
              </w:rPr>
            </w:pPr>
          </w:p>
        </w:tc>
        <w:tc>
          <w:tcPr>
            <w:tcW w:w="971" w:type="dxa"/>
          </w:tcPr>
          <w:p w14:paraId="07B65094" w14:textId="77777777" w:rsidR="00B963C1" w:rsidRPr="00C449D9" w:rsidRDefault="00B963C1" w:rsidP="008C46C1">
            <w:pPr>
              <w:spacing w:line="240" w:lineRule="auto"/>
              <w:rPr>
                <w:b/>
                <w:bCs/>
                <w:sz w:val="20"/>
                <w:szCs w:val="20"/>
              </w:rPr>
            </w:pPr>
            <w:r w:rsidRPr="00C449D9">
              <w:rPr>
                <w:b/>
                <w:bCs/>
                <w:sz w:val="20"/>
                <w:szCs w:val="20"/>
              </w:rPr>
              <w:t>Heel</w:t>
            </w:r>
          </w:p>
        </w:tc>
        <w:tc>
          <w:tcPr>
            <w:tcW w:w="1244" w:type="dxa"/>
          </w:tcPr>
          <w:p w14:paraId="783DE207" w14:textId="77777777" w:rsidR="00B963C1" w:rsidRPr="00C449D9" w:rsidRDefault="00B963C1" w:rsidP="008C46C1">
            <w:pPr>
              <w:spacing w:line="240" w:lineRule="auto"/>
              <w:rPr>
                <w:b/>
                <w:bCs/>
                <w:sz w:val="20"/>
                <w:szCs w:val="20"/>
              </w:rPr>
            </w:pPr>
            <w:r w:rsidRPr="00C449D9">
              <w:rPr>
                <w:b/>
                <w:bCs/>
                <w:sz w:val="20"/>
                <w:szCs w:val="18"/>
              </w:rPr>
              <w:t>Change (%)</w:t>
            </w:r>
          </w:p>
        </w:tc>
        <w:tc>
          <w:tcPr>
            <w:tcW w:w="989" w:type="dxa"/>
          </w:tcPr>
          <w:p w14:paraId="79152372" w14:textId="77777777" w:rsidR="00B963C1" w:rsidRPr="00C449D9" w:rsidRDefault="00B963C1" w:rsidP="008C46C1">
            <w:pPr>
              <w:spacing w:line="240" w:lineRule="auto"/>
              <w:rPr>
                <w:b/>
                <w:bCs/>
                <w:sz w:val="20"/>
                <w:szCs w:val="20"/>
              </w:rPr>
            </w:pPr>
            <w:r w:rsidRPr="00C449D9">
              <w:rPr>
                <w:b/>
                <w:bCs/>
                <w:sz w:val="20"/>
                <w:szCs w:val="20"/>
              </w:rPr>
              <w:t>5MH</w:t>
            </w:r>
          </w:p>
        </w:tc>
        <w:tc>
          <w:tcPr>
            <w:tcW w:w="1227" w:type="dxa"/>
          </w:tcPr>
          <w:p w14:paraId="3AFDC4D3" w14:textId="77777777" w:rsidR="00B963C1" w:rsidRPr="00C449D9" w:rsidRDefault="00B963C1" w:rsidP="008C46C1">
            <w:pPr>
              <w:spacing w:line="240" w:lineRule="auto"/>
              <w:rPr>
                <w:b/>
                <w:bCs/>
                <w:sz w:val="20"/>
                <w:szCs w:val="20"/>
              </w:rPr>
            </w:pPr>
            <w:r w:rsidRPr="00C449D9">
              <w:rPr>
                <w:b/>
                <w:bCs/>
                <w:sz w:val="20"/>
                <w:szCs w:val="18"/>
              </w:rPr>
              <w:t>Change (%)</w:t>
            </w:r>
          </w:p>
        </w:tc>
        <w:tc>
          <w:tcPr>
            <w:tcW w:w="975" w:type="dxa"/>
          </w:tcPr>
          <w:p w14:paraId="3474A899" w14:textId="77777777" w:rsidR="00B963C1" w:rsidRPr="00C449D9" w:rsidRDefault="00B963C1" w:rsidP="008C46C1">
            <w:pPr>
              <w:spacing w:line="240" w:lineRule="auto"/>
              <w:rPr>
                <w:b/>
                <w:bCs/>
                <w:sz w:val="20"/>
                <w:szCs w:val="20"/>
              </w:rPr>
            </w:pPr>
            <w:r w:rsidRPr="00C449D9">
              <w:rPr>
                <w:b/>
                <w:bCs/>
                <w:sz w:val="20"/>
                <w:szCs w:val="20"/>
              </w:rPr>
              <w:t xml:space="preserve">1MH </w:t>
            </w:r>
          </w:p>
        </w:tc>
        <w:tc>
          <w:tcPr>
            <w:tcW w:w="1227" w:type="dxa"/>
          </w:tcPr>
          <w:p w14:paraId="7A74B62B" w14:textId="77777777" w:rsidR="00B963C1" w:rsidRPr="00C449D9" w:rsidRDefault="00B963C1" w:rsidP="008C46C1">
            <w:pPr>
              <w:spacing w:line="240" w:lineRule="auto"/>
              <w:rPr>
                <w:b/>
                <w:bCs/>
                <w:sz w:val="20"/>
                <w:szCs w:val="20"/>
              </w:rPr>
            </w:pPr>
            <w:r w:rsidRPr="00C449D9">
              <w:rPr>
                <w:b/>
                <w:bCs/>
                <w:sz w:val="20"/>
                <w:szCs w:val="18"/>
              </w:rPr>
              <w:t>Change (%)</w:t>
            </w:r>
          </w:p>
        </w:tc>
        <w:tc>
          <w:tcPr>
            <w:tcW w:w="1075" w:type="dxa"/>
          </w:tcPr>
          <w:p w14:paraId="6A7D7F7D" w14:textId="77777777" w:rsidR="00B963C1" w:rsidRPr="00C449D9" w:rsidRDefault="00B963C1" w:rsidP="008C46C1">
            <w:pPr>
              <w:spacing w:line="240" w:lineRule="auto"/>
              <w:rPr>
                <w:b/>
                <w:bCs/>
                <w:sz w:val="20"/>
                <w:szCs w:val="20"/>
              </w:rPr>
            </w:pPr>
            <w:r w:rsidRPr="00C449D9">
              <w:rPr>
                <w:b/>
                <w:bCs/>
                <w:sz w:val="20"/>
                <w:szCs w:val="20"/>
              </w:rPr>
              <w:t>Hallux</w:t>
            </w:r>
          </w:p>
        </w:tc>
        <w:tc>
          <w:tcPr>
            <w:tcW w:w="1400" w:type="dxa"/>
          </w:tcPr>
          <w:p w14:paraId="6B90BF97" w14:textId="77777777" w:rsidR="00B963C1" w:rsidRPr="00C449D9" w:rsidRDefault="00B963C1" w:rsidP="008C46C1">
            <w:pPr>
              <w:spacing w:line="240" w:lineRule="auto"/>
              <w:rPr>
                <w:b/>
                <w:bCs/>
                <w:sz w:val="20"/>
                <w:szCs w:val="20"/>
              </w:rPr>
            </w:pPr>
            <w:r w:rsidRPr="00C449D9">
              <w:rPr>
                <w:b/>
                <w:bCs/>
                <w:sz w:val="20"/>
                <w:szCs w:val="18"/>
              </w:rPr>
              <w:t>Change (%)</w:t>
            </w:r>
          </w:p>
        </w:tc>
      </w:tr>
      <w:tr w:rsidR="00B963C1" w:rsidRPr="00C449D9" w14:paraId="4A0D80D8" w14:textId="77777777" w:rsidTr="0046618C">
        <w:trPr>
          <w:jc w:val="center"/>
        </w:trPr>
        <w:tc>
          <w:tcPr>
            <w:tcW w:w="1348" w:type="dxa"/>
          </w:tcPr>
          <w:p w14:paraId="11310069" w14:textId="77777777" w:rsidR="00B963C1" w:rsidRPr="00C449D9" w:rsidRDefault="00B963C1" w:rsidP="002D52A1">
            <w:pPr>
              <w:spacing w:line="240" w:lineRule="auto"/>
              <w:rPr>
                <w:b/>
                <w:bCs/>
                <w:sz w:val="20"/>
                <w:szCs w:val="20"/>
              </w:rPr>
            </w:pPr>
            <w:r w:rsidRPr="00C449D9">
              <w:rPr>
                <w:sz w:val="20"/>
                <w:szCs w:val="20"/>
              </w:rPr>
              <w:t>Slow</w:t>
            </w:r>
          </w:p>
        </w:tc>
        <w:tc>
          <w:tcPr>
            <w:tcW w:w="971" w:type="dxa"/>
            <w:vAlign w:val="center"/>
          </w:tcPr>
          <w:p w14:paraId="1FE988B9"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10 (6)</w:t>
            </w:r>
          </w:p>
        </w:tc>
        <w:tc>
          <w:tcPr>
            <w:tcW w:w="1244" w:type="dxa"/>
            <w:vAlign w:val="center"/>
          </w:tcPr>
          <w:p w14:paraId="5D2EED1C"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-46%</w:t>
            </w:r>
          </w:p>
        </w:tc>
        <w:tc>
          <w:tcPr>
            <w:tcW w:w="989" w:type="dxa"/>
            <w:vAlign w:val="center"/>
          </w:tcPr>
          <w:p w14:paraId="6C4B2515"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27 (14)</w:t>
            </w:r>
          </w:p>
        </w:tc>
        <w:tc>
          <w:tcPr>
            <w:tcW w:w="1227" w:type="dxa"/>
            <w:vAlign w:val="center"/>
          </w:tcPr>
          <w:p w14:paraId="19DA95A3"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+24%</w:t>
            </w:r>
          </w:p>
        </w:tc>
        <w:tc>
          <w:tcPr>
            <w:tcW w:w="975" w:type="dxa"/>
            <w:vAlign w:val="center"/>
          </w:tcPr>
          <w:p w14:paraId="71AB3D31"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17 (15)</w:t>
            </w:r>
          </w:p>
        </w:tc>
        <w:tc>
          <w:tcPr>
            <w:tcW w:w="1227" w:type="dxa"/>
            <w:vAlign w:val="center"/>
          </w:tcPr>
          <w:p w14:paraId="51577CBB"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+8%</w:t>
            </w:r>
          </w:p>
        </w:tc>
        <w:tc>
          <w:tcPr>
            <w:tcW w:w="1075" w:type="dxa"/>
            <w:vAlign w:val="center"/>
          </w:tcPr>
          <w:p w14:paraId="2458FC8F"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10 (9)</w:t>
            </w:r>
          </w:p>
        </w:tc>
        <w:tc>
          <w:tcPr>
            <w:tcW w:w="1400" w:type="dxa"/>
            <w:vAlign w:val="center"/>
          </w:tcPr>
          <w:p w14:paraId="04DDBFA3"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-46%</w:t>
            </w:r>
          </w:p>
        </w:tc>
      </w:tr>
      <w:tr w:rsidR="00B963C1" w:rsidRPr="00C449D9" w14:paraId="172B61FE" w14:textId="77777777" w:rsidTr="0046618C">
        <w:trPr>
          <w:jc w:val="center"/>
        </w:trPr>
        <w:tc>
          <w:tcPr>
            <w:tcW w:w="1348" w:type="dxa"/>
          </w:tcPr>
          <w:p w14:paraId="0314B3E4" w14:textId="77777777" w:rsidR="00B963C1" w:rsidRPr="00C449D9" w:rsidRDefault="00B963C1" w:rsidP="002D52A1">
            <w:pPr>
              <w:spacing w:line="240" w:lineRule="auto"/>
              <w:rPr>
                <w:sz w:val="20"/>
                <w:szCs w:val="20"/>
              </w:rPr>
            </w:pPr>
            <w:r w:rsidRPr="00C449D9">
              <w:rPr>
                <w:sz w:val="20"/>
                <w:szCs w:val="20"/>
              </w:rPr>
              <w:t>Fast</w:t>
            </w:r>
          </w:p>
        </w:tc>
        <w:tc>
          <w:tcPr>
            <w:tcW w:w="971" w:type="dxa"/>
            <w:vAlign w:val="center"/>
          </w:tcPr>
          <w:p w14:paraId="4C45E800"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13 (8)</w:t>
            </w:r>
          </w:p>
        </w:tc>
        <w:tc>
          <w:tcPr>
            <w:tcW w:w="1244" w:type="dxa"/>
            <w:vAlign w:val="center"/>
          </w:tcPr>
          <w:p w14:paraId="30E22E5B"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-34%</w:t>
            </w:r>
          </w:p>
        </w:tc>
        <w:tc>
          <w:tcPr>
            <w:tcW w:w="989" w:type="dxa"/>
            <w:vAlign w:val="center"/>
          </w:tcPr>
          <w:p w14:paraId="7019282E"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22 (15)</w:t>
            </w:r>
          </w:p>
        </w:tc>
        <w:tc>
          <w:tcPr>
            <w:tcW w:w="1227" w:type="dxa"/>
            <w:vAlign w:val="center"/>
          </w:tcPr>
          <w:p w14:paraId="102765B9"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-1%</w:t>
            </w:r>
          </w:p>
        </w:tc>
        <w:tc>
          <w:tcPr>
            <w:tcW w:w="975" w:type="dxa"/>
            <w:vAlign w:val="center"/>
          </w:tcPr>
          <w:p w14:paraId="52762B2B"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21 (12)</w:t>
            </w:r>
          </w:p>
        </w:tc>
        <w:tc>
          <w:tcPr>
            <w:tcW w:w="1227" w:type="dxa"/>
            <w:vAlign w:val="center"/>
          </w:tcPr>
          <w:p w14:paraId="1A62FCF8"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+32%</w:t>
            </w:r>
          </w:p>
        </w:tc>
        <w:tc>
          <w:tcPr>
            <w:tcW w:w="1075" w:type="dxa"/>
            <w:vAlign w:val="center"/>
          </w:tcPr>
          <w:p w14:paraId="628F8298"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13 (14)</w:t>
            </w:r>
          </w:p>
        </w:tc>
        <w:tc>
          <w:tcPr>
            <w:tcW w:w="1400" w:type="dxa"/>
            <w:vAlign w:val="center"/>
          </w:tcPr>
          <w:p w14:paraId="3691EC84" w14:textId="77777777" w:rsidR="00B963C1" w:rsidRPr="00C449D9" w:rsidRDefault="00B963C1" w:rsidP="002D52A1">
            <w:pPr>
              <w:spacing w:line="240" w:lineRule="auto"/>
              <w:rPr>
                <w:sz w:val="20"/>
                <w:szCs w:val="20"/>
              </w:rPr>
            </w:pPr>
            <w:r w:rsidRPr="00C449D9">
              <w:rPr>
                <w:rFonts w:ascii="Calibri" w:hAnsi="Calibri" w:cs="Calibri"/>
                <w:color w:val="000000"/>
                <w:sz w:val="20"/>
                <w:szCs w:val="20"/>
              </w:rPr>
              <w:t>-29%</w:t>
            </w:r>
          </w:p>
        </w:tc>
      </w:tr>
    </w:tbl>
    <w:p w14:paraId="765AFF2C" w14:textId="77777777" w:rsidR="00B963C1" w:rsidRPr="00C449D9" w:rsidRDefault="00B963C1" w:rsidP="00DA165B">
      <w:pPr>
        <w:spacing w:after="0" w:line="360" w:lineRule="auto"/>
      </w:pPr>
    </w:p>
    <w:p w14:paraId="1BFC3A24" w14:textId="77777777" w:rsidR="00B963C1" w:rsidRPr="00C449D9" w:rsidRDefault="00B963C1" w:rsidP="00DA165B">
      <w:r w:rsidRPr="00C449D9">
        <w:lastRenderedPageBreak/>
        <w:t xml:space="preserve">Table 5 illustrates the maximum pressure, </w:t>
      </w:r>
      <w:r w:rsidRPr="00C449D9">
        <w:rPr>
          <w:rFonts w:cstheme="minorHAnsi"/>
        </w:rPr>
        <w:t>|</w:t>
      </w:r>
      <w:r w:rsidRPr="00C449D9">
        <w:t>S</w:t>
      </w:r>
      <w:r w:rsidRPr="00C449D9">
        <w:rPr>
          <w:vertAlign w:val="subscript"/>
        </w:rPr>
        <w:t>AP</w:t>
      </w:r>
      <w:r w:rsidRPr="00C449D9">
        <w:rPr>
          <w:rFonts w:cstheme="minorHAnsi"/>
        </w:rPr>
        <w:t>|</w:t>
      </w:r>
      <w:r w:rsidRPr="00C449D9">
        <w:t xml:space="preserve"> and </w:t>
      </w:r>
      <w:r w:rsidRPr="00C449D9">
        <w:rPr>
          <w:rFonts w:cstheme="minorHAnsi"/>
        </w:rPr>
        <w:t>|</w:t>
      </w:r>
      <w:r w:rsidRPr="00C449D9">
        <w:t>S</w:t>
      </w:r>
      <w:r w:rsidRPr="00C449D9">
        <w:rPr>
          <w:vertAlign w:val="subscript"/>
        </w:rPr>
        <w:t>ML</w:t>
      </w:r>
      <w:r w:rsidRPr="00C449D9">
        <w:rPr>
          <w:rFonts w:cstheme="minorHAnsi"/>
        </w:rPr>
        <w:t>|</w:t>
      </w:r>
      <w:r w:rsidRPr="00C449D9">
        <w:t xml:space="preserve"> as well as their changes with walking cadences. Slow walking resulted in pressure reduction at heel (-11%) and hallux (-16%). Fast walking resulted in pressure increase at heel (+17%) and hallux (+8%). When walking at non-self-selected cadences, notable increase in |S</w:t>
      </w:r>
      <w:r w:rsidRPr="00C449D9">
        <w:rPr>
          <w:vertAlign w:val="subscript"/>
        </w:rPr>
        <w:t>AP</w:t>
      </w:r>
      <w:r w:rsidRPr="00C449D9">
        <w:t>| at heel (up to +42%) and hallux (+114%) were revealed, respectively, but reduction (-27%) at 5MH. |S</w:t>
      </w:r>
      <w:r w:rsidRPr="00C449D9">
        <w:rPr>
          <w:vertAlign w:val="subscript"/>
        </w:rPr>
        <w:t>ML</w:t>
      </w:r>
      <w:r w:rsidRPr="00C449D9">
        <w:t>| reduced at heel (-46% and -34%) and hallux (-46% and -29%) for both slow and fast cadences, while that at 1MH increased (up to +32%).</w:t>
      </w:r>
    </w:p>
    <w:p w14:paraId="364F33FF" w14:textId="77777777" w:rsidR="00B963C1" w:rsidRPr="00C449D9" w:rsidRDefault="00B963C1" w:rsidP="00186F4B">
      <w:pPr>
        <w:spacing w:line="360" w:lineRule="auto"/>
        <w:rPr>
          <w:sz w:val="20"/>
          <w:szCs w:val="20"/>
        </w:rPr>
      </w:pPr>
      <w:r w:rsidRPr="00C449D9">
        <w:rPr>
          <w:b/>
          <w:bCs/>
          <w:sz w:val="20"/>
          <w:szCs w:val="20"/>
        </w:rPr>
        <w:t>Table 6.</w:t>
      </w:r>
      <w:r w:rsidRPr="00C449D9">
        <w:rPr>
          <w:sz w:val="20"/>
          <w:szCs w:val="20"/>
        </w:rPr>
        <w:t xml:space="preserve"> Mean (SD) and change % obtained using the flat and contoured insoles. Change % was calculated relative to mean values at self-selected cadence.</w:t>
      </w:r>
    </w:p>
    <w:tbl>
      <w:tblPr>
        <w:tblStyle w:val="TableGrid"/>
        <w:tblW w:w="10970" w:type="dxa"/>
        <w:tblLook w:val="04A0" w:firstRow="1" w:lastRow="0" w:firstColumn="1" w:lastColumn="0" w:noHBand="0" w:noVBand="1"/>
      </w:tblPr>
      <w:tblGrid>
        <w:gridCol w:w="764"/>
        <w:gridCol w:w="1091"/>
        <w:gridCol w:w="1201"/>
        <w:gridCol w:w="1246"/>
        <w:gridCol w:w="888"/>
        <w:gridCol w:w="1200"/>
        <w:gridCol w:w="1246"/>
        <w:gridCol w:w="888"/>
        <w:gridCol w:w="1200"/>
        <w:gridCol w:w="1246"/>
      </w:tblGrid>
      <w:tr w:rsidR="00B963C1" w:rsidRPr="00C449D9" w14:paraId="5CD37241" w14:textId="77777777" w:rsidTr="00F44F96">
        <w:tc>
          <w:tcPr>
            <w:tcW w:w="764" w:type="dxa"/>
            <w:vMerge w:val="restart"/>
            <w:vAlign w:val="center"/>
          </w:tcPr>
          <w:p w14:paraId="178A8AF7" w14:textId="77777777" w:rsidR="00B963C1" w:rsidRPr="00C449D9" w:rsidRDefault="00B963C1" w:rsidP="00114211">
            <w:pPr>
              <w:spacing w:line="240" w:lineRule="auto"/>
              <w:jc w:val="left"/>
              <w:rPr>
                <w:b/>
                <w:bCs/>
                <w:sz w:val="20"/>
                <w:szCs w:val="20"/>
              </w:rPr>
            </w:pPr>
          </w:p>
        </w:tc>
        <w:tc>
          <w:tcPr>
            <w:tcW w:w="2292" w:type="dxa"/>
            <w:gridSpan w:val="2"/>
          </w:tcPr>
          <w:p w14:paraId="3901EA97" w14:textId="77777777" w:rsidR="00B963C1" w:rsidRPr="00C449D9" w:rsidRDefault="00B963C1" w:rsidP="00114211">
            <w:pPr>
              <w:spacing w:line="240" w:lineRule="auto"/>
              <w:jc w:val="center"/>
              <w:rPr>
                <w:b/>
                <w:bCs/>
                <w:sz w:val="20"/>
                <w:szCs w:val="20"/>
              </w:rPr>
            </w:pPr>
            <w:r w:rsidRPr="00C449D9">
              <w:rPr>
                <w:b/>
                <w:bCs/>
                <w:sz w:val="20"/>
                <w:szCs w:val="20"/>
              </w:rPr>
              <w:t>Pressure (kPa)</w:t>
            </w:r>
          </w:p>
        </w:tc>
        <w:tc>
          <w:tcPr>
            <w:tcW w:w="1246" w:type="dxa"/>
            <w:vMerge w:val="restart"/>
            <w:vAlign w:val="center"/>
          </w:tcPr>
          <w:p w14:paraId="199179ED" w14:textId="77777777" w:rsidR="00B963C1" w:rsidRPr="00C449D9" w:rsidRDefault="00B963C1" w:rsidP="00114211">
            <w:pPr>
              <w:spacing w:line="240" w:lineRule="auto"/>
              <w:rPr>
                <w:b/>
                <w:bCs/>
                <w:sz w:val="20"/>
                <w:szCs w:val="20"/>
              </w:rPr>
            </w:pPr>
            <w:r w:rsidRPr="00C449D9">
              <w:rPr>
                <w:b/>
                <w:bCs/>
                <w:sz w:val="20"/>
                <w:szCs w:val="20"/>
              </w:rPr>
              <w:t>Change (%)</w:t>
            </w:r>
          </w:p>
        </w:tc>
        <w:tc>
          <w:tcPr>
            <w:tcW w:w="2088" w:type="dxa"/>
            <w:gridSpan w:val="2"/>
            <w:vAlign w:val="center"/>
          </w:tcPr>
          <w:p w14:paraId="7CFF2F1E" w14:textId="77777777" w:rsidR="00B963C1" w:rsidRPr="00C449D9" w:rsidRDefault="00B963C1" w:rsidP="00114211">
            <w:pPr>
              <w:spacing w:line="240" w:lineRule="auto"/>
              <w:jc w:val="center"/>
              <w:rPr>
                <w:b/>
                <w:bCs/>
                <w:sz w:val="20"/>
                <w:szCs w:val="20"/>
              </w:rPr>
            </w:pPr>
            <w:r w:rsidRPr="00C449D9">
              <w:rPr>
                <w:b/>
                <w:bCs/>
                <w:sz w:val="20"/>
                <w:szCs w:val="20"/>
              </w:rPr>
              <w:t>|S</w:t>
            </w:r>
            <w:r w:rsidRPr="00C449D9">
              <w:rPr>
                <w:b/>
                <w:bCs/>
                <w:sz w:val="20"/>
                <w:szCs w:val="20"/>
                <w:vertAlign w:val="subscript"/>
              </w:rPr>
              <w:t>AP</w:t>
            </w:r>
            <w:r w:rsidRPr="00C449D9">
              <w:rPr>
                <w:b/>
                <w:bCs/>
                <w:sz w:val="20"/>
                <w:szCs w:val="20"/>
              </w:rPr>
              <w:t>| (kPa)</w:t>
            </w:r>
          </w:p>
        </w:tc>
        <w:tc>
          <w:tcPr>
            <w:tcW w:w="1246" w:type="dxa"/>
            <w:vMerge w:val="restart"/>
            <w:vAlign w:val="center"/>
          </w:tcPr>
          <w:p w14:paraId="64BF90AD" w14:textId="77777777" w:rsidR="00B963C1" w:rsidRPr="00C449D9" w:rsidRDefault="00B963C1" w:rsidP="00114211">
            <w:pPr>
              <w:spacing w:line="240" w:lineRule="auto"/>
              <w:rPr>
                <w:b/>
                <w:bCs/>
                <w:sz w:val="20"/>
                <w:szCs w:val="20"/>
              </w:rPr>
            </w:pPr>
            <w:r w:rsidRPr="00C449D9">
              <w:rPr>
                <w:b/>
                <w:bCs/>
                <w:sz w:val="20"/>
                <w:szCs w:val="20"/>
              </w:rPr>
              <w:t>Change (%)</w:t>
            </w:r>
          </w:p>
        </w:tc>
        <w:tc>
          <w:tcPr>
            <w:tcW w:w="2088" w:type="dxa"/>
            <w:gridSpan w:val="2"/>
            <w:vAlign w:val="center"/>
          </w:tcPr>
          <w:p w14:paraId="241E2394" w14:textId="77777777" w:rsidR="00B963C1" w:rsidRPr="00C449D9" w:rsidRDefault="00B963C1" w:rsidP="00114211">
            <w:pPr>
              <w:spacing w:line="240" w:lineRule="auto"/>
              <w:jc w:val="center"/>
              <w:rPr>
                <w:b/>
                <w:bCs/>
                <w:sz w:val="20"/>
                <w:szCs w:val="20"/>
              </w:rPr>
            </w:pPr>
            <w:r w:rsidRPr="00C449D9">
              <w:rPr>
                <w:b/>
                <w:bCs/>
                <w:sz w:val="20"/>
                <w:szCs w:val="20"/>
              </w:rPr>
              <w:t>|S</w:t>
            </w:r>
            <w:r w:rsidRPr="00C449D9">
              <w:rPr>
                <w:b/>
                <w:bCs/>
                <w:sz w:val="20"/>
                <w:szCs w:val="20"/>
                <w:vertAlign w:val="subscript"/>
              </w:rPr>
              <w:t>ML</w:t>
            </w:r>
            <w:r w:rsidRPr="00C449D9">
              <w:rPr>
                <w:b/>
                <w:bCs/>
                <w:sz w:val="20"/>
                <w:szCs w:val="20"/>
              </w:rPr>
              <w:t>| (kPa)</w:t>
            </w:r>
          </w:p>
        </w:tc>
        <w:tc>
          <w:tcPr>
            <w:tcW w:w="1246" w:type="dxa"/>
            <w:vMerge w:val="restart"/>
            <w:vAlign w:val="center"/>
          </w:tcPr>
          <w:p w14:paraId="3347995E" w14:textId="77777777" w:rsidR="00B963C1" w:rsidRPr="00C449D9" w:rsidRDefault="00B963C1" w:rsidP="00114211">
            <w:pPr>
              <w:spacing w:line="240" w:lineRule="auto"/>
              <w:jc w:val="center"/>
              <w:rPr>
                <w:b/>
                <w:bCs/>
                <w:sz w:val="20"/>
                <w:szCs w:val="20"/>
              </w:rPr>
            </w:pPr>
            <w:r w:rsidRPr="00C449D9">
              <w:rPr>
                <w:b/>
                <w:bCs/>
                <w:sz w:val="20"/>
                <w:szCs w:val="20"/>
              </w:rPr>
              <w:t>Change (%)</w:t>
            </w:r>
          </w:p>
        </w:tc>
      </w:tr>
      <w:tr w:rsidR="00B963C1" w:rsidRPr="00C449D9" w14:paraId="686C837D" w14:textId="77777777" w:rsidTr="002F7DA1">
        <w:tc>
          <w:tcPr>
            <w:tcW w:w="764" w:type="dxa"/>
            <w:vMerge/>
          </w:tcPr>
          <w:p w14:paraId="36D30FEA" w14:textId="77777777" w:rsidR="00B963C1" w:rsidRPr="00C449D9" w:rsidRDefault="00B963C1" w:rsidP="00114211">
            <w:pPr>
              <w:spacing w:line="240" w:lineRule="auto"/>
              <w:rPr>
                <w:sz w:val="20"/>
                <w:szCs w:val="20"/>
              </w:rPr>
            </w:pPr>
          </w:p>
        </w:tc>
        <w:tc>
          <w:tcPr>
            <w:tcW w:w="1091" w:type="dxa"/>
          </w:tcPr>
          <w:p w14:paraId="5A1657DA" w14:textId="77777777" w:rsidR="00B963C1" w:rsidRPr="00C449D9" w:rsidRDefault="00B963C1" w:rsidP="00114211">
            <w:pPr>
              <w:spacing w:line="240" w:lineRule="auto"/>
              <w:jc w:val="center"/>
              <w:rPr>
                <w:b/>
                <w:bCs/>
                <w:sz w:val="20"/>
                <w:szCs w:val="20"/>
              </w:rPr>
            </w:pPr>
            <w:r w:rsidRPr="00C449D9">
              <w:rPr>
                <w:b/>
                <w:bCs/>
                <w:sz w:val="20"/>
                <w:szCs w:val="20"/>
              </w:rPr>
              <w:t>Flat</w:t>
            </w:r>
          </w:p>
        </w:tc>
        <w:tc>
          <w:tcPr>
            <w:tcW w:w="1201" w:type="dxa"/>
          </w:tcPr>
          <w:p w14:paraId="263529DA" w14:textId="77777777" w:rsidR="00B963C1" w:rsidRPr="00C449D9" w:rsidRDefault="00B963C1" w:rsidP="00114211">
            <w:pPr>
              <w:spacing w:line="240" w:lineRule="auto"/>
              <w:jc w:val="center"/>
              <w:rPr>
                <w:b/>
                <w:bCs/>
                <w:sz w:val="20"/>
                <w:szCs w:val="20"/>
              </w:rPr>
            </w:pPr>
            <w:r w:rsidRPr="00C449D9">
              <w:rPr>
                <w:b/>
                <w:bCs/>
                <w:sz w:val="20"/>
                <w:szCs w:val="20"/>
              </w:rPr>
              <w:t>Contoured</w:t>
            </w:r>
          </w:p>
        </w:tc>
        <w:tc>
          <w:tcPr>
            <w:tcW w:w="1246" w:type="dxa"/>
            <w:vMerge/>
          </w:tcPr>
          <w:p w14:paraId="609359FF" w14:textId="77777777" w:rsidR="00B963C1" w:rsidRPr="00C449D9" w:rsidRDefault="00B963C1" w:rsidP="00114211">
            <w:pPr>
              <w:spacing w:line="240" w:lineRule="auto"/>
              <w:jc w:val="center"/>
              <w:rPr>
                <w:b/>
                <w:bCs/>
                <w:sz w:val="20"/>
                <w:szCs w:val="20"/>
              </w:rPr>
            </w:pPr>
          </w:p>
        </w:tc>
        <w:tc>
          <w:tcPr>
            <w:tcW w:w="888" w:type="dxa"/>
          </w:tcPr>
          <w:p w14:paraId="0FF0889F" w14:textId="77777777" w:rsidR="00B963C1" w:rsidRPr="00C449D9" w:rsidRDefault="00B963C1" w:rsidP="00114211">
            <w:pPr>
              <w:spacing w:line="240" w:lineRule="auto"/>
              <w:jc w:val="center"/>
              <w:rPr>
                <w:b/>
                <w:bCs/>
                <w:sz w:val="20"/>
                <w:szCs w:val="20"/>
              </w:rPr>
            </w:pPr>
            <w:r w:rsidRPr="00C449D9">
              <w:rPr>
                <w:b/>
                <w:bCs/>
                <w:sz w:val="20"/>
                <w:szCs w:val="20"/>
              </w:rPr>
              <w:t>Flat</w:t>
            </w:r>
          </w:p>
        </w:tc>
        <w:tc>
          <w:tcPr>
            <w:tcW w:w="1200" w:type="dxa"/>
          </w:tcPr>
          <w:p w14:paraId="19B5EE57" w14:textId="77777777" w:rsidR="00B963C1" w:rsidRPr="00C449D9" w:rsidRDefault="00B963C1" w:rsidP="00114211">
            <w:pPr>
              <w:spacing w:line="240" w:lineRule="auto"/>
              <w:jc w:val="center"/>
              <w:rPr>
                <w:b/>
                <w:bCs/>
                <w:sz w:val="20"/>
                <w:szCs w:val="20"/>
              </w:rPr>
            </w:pPr>
            <w:r w:rsidRPr="00C449D9">
              <w:rPr>
                <w:b/>
                <w:bCs/>
                <w:sz w:val="20"/>
                <w:szCs w:val="20"/>
              </w:rPr>
              <w:t>Contoured</w:t>
            </w:r>
          </w:p>
        </w:tc>
        <w:tc>
          <w:tcPr>
            <w:tcW w:w="1246" w:type="dxa"/>
            <w:vMerge/>
          </w:tcPr>
          <w:p w14:paraId="73854A62" w14:textId="77777777" w:rsidR="00B963C1" w:rsidRPr="00C449D9" w:rsidRDefault="00B963C1" w:rsidP="00114211">
            <w:pPr>
              <w:spacing w:line="240" w:lineRule="auto"/>
              <w:jc w:val="center"/>
              <w:rPr>
                <w:b/>
                <w:bCs/>
                <w:sz w:val="20"/>
                <w:szCs w:val="20"/>
              </w:rPr>
            </w:pPr>
          </w:p>
        </w:tc>
        <w:tc>
          <w:tcPr>
            <w:tcW w:w="888" w:type="dxa"/>
          </w:tcPr>
          <w:p w14:paraId="5B837614" w14:textId="77777777" w:rsidR="00B963C1" w:rsidRPr="00C449D9" w:rsidRDefault="00B963C1" w:rsidP="00114211">
            <w:pPr>
              <w:spacing w:line="240" w:lineRule="auto"/>
              <w:jc w:val="center"/>
              <w:rPr>
                <w:b/>
                <w:bCs/>
                <w:sz w:val="20"/>
                <w:szCs w:val="20"/>
              </w:rPr>
            </w:pPr>
            <w:r w:rsidRPr="00C449D9">
              <w:rPr>
                <w:b/>
                <w:bCs/>
                <w:sz w:val="20"/>
                <w:szCs w:val="20"/>
              </w:rPr>
              <w:t>Flat</w:t>
            </w:r>
          </w:p>
        </w:tc>
        <w:tc>
          <w:tcPr>
            <w:tcW w:w="1200" w:type="dxa"/>
          </w:tcPr>
          <w:p w14:paraId="5D55CD6F" w14:textId="77777777" w:rsidR="00B963C1" w:rsidRPr="00C449D9" w:rsidRDefault="00B963C1" w:rsidP="00114211">
            <w:pPr>
              <w:spacing w:line="240" w:lineRule="auto"/>
              <w:jc w:val="center"/>
              <w:rPr>
                <w:b/>
                <w:bCs/>
                <w:sz w:val="20"/>
                <w:szCs w:val="20"/>
              </w:rPr>
            </w:pPr>
            <w:r w:rsidRPr="00C449D9">
              <w:rPr>
                <w:b/>
                <w:bCs/>
                <w:sz w:val="20"/>
                <w:szCs w:val="20"/>
              </w:rPr>
              <w:t>Contoured</w:t>
            </w:r>
          </w:p>
        </w:tc>
        <w:tc>
          <w:tcPr>
            <w:tcW w:w="1246" w:type="dxa"/>
            <w:vMerge/>
          </w:tcPr>
          <w:p w14:paraId="3FB6F1F1" w14:textId="77777777" w:rsidR="00B963C1" w:rsidRPr="00C449D9" w:rsidRDefault="00B963C1" w:rsidP="00114211">
            <w:pPr>
              <w:spacing w:line="240" w:lineRule="auto"/>
              <w:jc w:val="center"/>
              <w:rPr>
                <w:b/>
                <w:bCs/>
                <w:sz w:val="20"/>
                <w:szCs w:val="20"/>
              </w:rPr>
            </w:pPr>
          </w:p>
        </w:tc>
      </w:tr>
      <w:tr w:rsidR="00B963C1" w:rsidRPr="00C449D9" w14:paraId="56E36376" w14:textId="77777777" w:rsidTr="002F7DA1">
        <w:tc>
          <w:tcPr>
            <w:tcW w:w="764" w:type="dxa"/>
          </w:tcPr>
          <w:p w14:paraId="25FD438E" w14:textId="77777777" w:rsidR="00B963C1" w:rsidRPr="00C449D9" w:rsidRDefault="00B963C1" w:rsidP="00114211">
            <w:pPr>
              <w:spacing w:line="240" w:lineRule="auto"/>
              <w:rPr>
                <w:sz w:val="20"/>
                <w:szCs w:val="20"/>
              </w:rPr>
            </w:pPr>
            <w:r w:rsidRPr="00C449D9">
              <w:rPr>
                <w:sz w:val="20"/>
                <w:szCs w:val="20"/>
              </w:rPr>
              <w:t>Heel</w:t>
            </w:r>
          </w:p>
        </w:tc>
        <w:tc>
          <w:tcPr>
            <w:tcW w:w="1091" w:type="dxa"/>
          </w:tcPr>
          <w:p w14:paraId="00155CB5" w14:textId="77777777" w:rsidR="00B963C1" w:rsidRPr="00C449D9" w:rsidRDefault="00B963C1" w:rsidP="00114211">
            <w:pPr>
              <w:spacing w:line="240" w:lineRule="auto"/>
              <w:rPr>
                <w:sz w:val="20"/>
                <w:szCs w:val="20"/>
              </w:rPr>
            </w:pPr>
            <w:r w:rsidRPr="00C449D9">
              <w:rPr>
                <w:sz w:val="20"/>
                <w:szCs w:val="18"/>
              </w:rPr>
              <w:t>221 (48)</w:t>
            </w:r>
          </w:p>
        </w:tc>
        <w:tc>
          <w:tcPr>
            <w:tcW w:w="1201" w:type="dxa"/>
          </w:tcPr>
          <w:p w14:paraId="4E922F1F" w14:textId="77777777" w:rsidR="00B963C1" w:rsidRPr="00C449D9" w:rsidRDefault="00B963C1" w:rsidP="00114211">
            <w:pPr>
              <w:spacing w:line="240" w:lineRule="auto"/>
              <w:rPr>
                <w:sz w:val="20"/>
                <w:szCs w:val="20"/>
              </w:rPr>
            </w:pPr>
            <w:r w:rsidRPr="00C449D9">
              <w:rPr>
                <w:sz w:val="20"/>
                <w:szCs w:val="20"/>
              </w:rPr>
              <w:t>211 (43)</w:t>
            </w:r>
          </w:p>
        </w:tc>
        <w:tc>
          <w:tcPr>
            <w:tcW w:w="1246" w:type="dxa"/>
          </w:tcPr>
          <w:p w14:paraId="592687E9" w14:textId="77777777" w:rsidR="00B963C1" w:rsidRPr="00C449D9" w:rsidRDefault="00B963C1" w:rsidP="00114211">
            <w:pPr>
              <w:spacing w:line="240" w:lineRule="auto"/>
              <w:rPr>
                <w:sz w:val="20"/>
                <w:szCs w:val="20"/>
              </w:rPr>
            </w:pPr>
            <w:r w:rsidRPr="00C449D9">
              <w:rPr>
                <w:sz w:val="20"/>
                <w:szCs w:val="20"/>
              </w:rPr>
              <w:t>-5%</w:t>
            </w:r>
          </w:p>
        </w:tc>
        <w:tc>
          <w:tcPr>
            <w:tcW w:w="888" w:type="dxa"/>
          </w:tcPr>
          <w:p w14:paraId="3638E058" w14:textId="77777777" w:rsidR="00B963C1" w:rsidRPr="00C449D9" w:rsidRDefault="00B963C1" w:rsidP="00114211">
            <w:pPr>
              <w:spacing w:line="240" w:lineRule="auto"/>
              <w:rPr>
                <w:sz w:val="20"/>
                <w:szCs w:val="20"/>
              </w:rPr>
            </w:pPr>
            <w:r w:rsidRPr="00C449D9">
              <w:rPr>
                <w:rFonts w:ascii="Calibri" w:hAnsi="Calibri" w:cs="Calibri"/>
                <w:color w:val="000000"/>
                <w:sz w:val="20"/>
                <w:szCs w:val="20"/>
              </w:rPr>
              <w:t>14 (11)</w:t>
            </w:r>
          </w:p>
        </w:tc>
        <w:tc>
          <w:tcPr>
            <w:tcW w:w="1200" w:type="dxa"/>
          </w:tcPr>
          <w:p w14:paraId="3F035C9F" w14:textId="77777777" w:rsidR="00B963C1" w:rsidRPr="00C449D9" w:rsidRDefault="00B963C1" w:rsidP="00114211">
            <w:pPr>
              <w:spacing w:line="240" w:lineRule="auto"/>
              <w:rPr>
                <w:sz w:val="20"/>
                <w:szCs w:val="20"/>
              </w:rPr>
            </w:pPr>
            <w:r w:rsidRPr="00C449D9">
              <w:rPr>
                <w:sz w:val="20"/>
                <w:szCs w:val="20"/>
              </w:rPr>
              <w:t>24 (18)</w:t>
            </w:r>
          </w:p>
        </w:tc>
        <w:tc>
          <w:tcPr>
            <w:tcW w:w="1246" w:type="dxa"/>
          </w:tcPr>
          <w:p w14:paraId="7F0512A1" w14:textId="77777777" w:rsidR="00B963C1" w:rsidRPr="00C449D9" w:rsidRDefault="00B963C1" w:rsidP="00114211">
            <w:pPr>
              <w:spacing w:line="240" w:lineRule="auto"/>
              <w:rPr>
                <w:sz w:val="20"/>
                <w:szCs w:val="20"/>
              </w:rPr>
            </w:pPr>
            <w:r w:rsidRPr="00C449D9">
              <w:rPr>
                <w:sz w:val="20"/>
                <w:szCs w:val="20"/>
              </w:rPr>
              <w:t>+69%</w:t>
            </w:r>
          </w:p>
        </w:tc>
        <w:tc>
          <w:tcPr>
            <w:tcW w:w="888" w:type="dxa"/>
          </w:tcPr>
          <w:p w14:paraId="00A8A6A6" w14:textId="77777777" w:rsidR="00B963C1" w:rsidRPr="00C449D9" w:rsidRDefault="00B963C1" w:rsidP="00114211">
            <w:pPr>
              <w:spacing w:line="240" w:lineRule="auto"/>
              <w:rPr>
                <w:sz w:val="20"/>
                <w:szCs w:val="20"/>
              </w:rPr>
            </w:pPr>
            <w:r w:rsidRPr="00C449D9">
              <w:rPr>
                <w:sz w:val="20"/>
                <w:szCs w:val="20"/>
              </w:rPr>
              <w:t>19 (17)</w:t>
            </w:r>
          </w:p>
        </w:tc>
        <w:tc>
          <w:tcPr>
            <w:tcW w:w="1200" w:type="dxa"/>
          </w:tcPr>
          <w:p w14:paraId="610DE108" w14:textId="77777777" w:rsidR="00B963C1" w:rsidRPr="00C449D9" w:rsidRDefault="00B963C1" w:rsidP="00114211">
            <w:pPr>
              <w:spacing w:line="240" w:lineRule="auto"/>
              <w:rPr>
                <w:sz w:val="20"/>
                <w:szCs w:val="20"/>
              </w:rPr>
            </w:pPr>
            <w:r w:rsidRPr="00C449D9">
              <w:rPr>
                <w:sz w:val="20"/>
                <w:szCs w:val="20"/>
              </w:rPr>
              <w:t>11 (6)</w:t>
            </w:r>
          </w:p>
        </w:tc>
        <w:tc>
          <w:tcPr>
            <w:tcW w:w="1246" w:type="dxa"/>
          </w:tcPr>
          <w:p w14:paraId="6C7EC89F" w14:textId="77777777" w:rsidR="00B963C1" w:rsidRPr="00C449D9" w:rsidRDefault="00B963C1" w:rsidP="00114211">
            <w:pPr>
              <w:spacing w:line="240" w:lineRule="auto"/>
              <w:rPr>
                <w:sz w:val="20"/>
                <w:szCs w:val="20"/>
              </w:rPr>
            </w:pPr>
            <w:r w:rsidRPr="00C449D9">
              <w:rPr>
                <w:sz w:val="20"/>
                <w:szCs w:val="20"/>
              </w:rPr>
              <w:t>-39%</w:t>
            </w:r>
          </w:p>
        </w:tc>
      </w:tr>
      <w:tr w:rsidR="00B963C1" w:rsidRPr="00C449D9" w14:paraId="31583C91" w14:textId="77777777" w:rsidTr="002F7DA1">
        <w:tc>
          <w:tcPr>
            <w:tcW w:w="764" w:type="dxa"/>
            <w:vAlign w:val="center"/>
          </w:tcPr>
          <w:p w14:paraId="6C6B8EB1" w14:textId="77777777" w:rsidR="00B963C1" w:rsidRPr="00C449D9" w:rsidRDefault="00B963C1" w:rsidP="00114211">
            <w:pPr>
              <w:spacing w:line="240" w:lineRule="auto"/>
              <w:jc w:val="left"/>
              <w:rPr>
                <w:sz w:val="20"/>
                <w:szCs w:val="20"/>
              </w:rPr>
            </w:pPr>
            <w:r w:rsidRPr="00C449D9">
              <w:rPr>
                <w:sz w:val="20"/>
                <w:szCs w:val="20"/>
              </w:rPr>
              <w:t>5MH</w:t>
            </w:r>
          </w:p>
        </w:tc>
        <w:tc>
          <w:tcPr>
            <w:tcW w:w="1091" w:type="dxa"/>
            <w:vAlign w:val="center"/>
          </w:tcPr>
          <w:p w14:paraId="754DFA8F" w14:textId="77777777" w:rsidR="00B963C1" w:rsidRPr="00C449D9" w:rsidRDefault="00B963C1" w:rsidP="00114211">
            <w:pPr>
              <w:spacing w:line="240" w:lineRule="auto"/>
              <w:rPr>
                <w:sz w:val="20"/>
                <w:szCs w:val="20"/>
              </w:rPr>
            </w:pPr>
            <w:r w:rsidRPr="00C449D9">
              <w:rPr>
                <w:sz w:val="20"/>
                <w:szCs w:val="18"/>
              </w:rPr>
              <w:t>126 (36)</w:t>
            </w:r>
          </w:p>
        </w:tc>
        <w:tc>
          <w:tcPr>
            <w:tcW w:w="1201" w:type="dxa"/>
          </w:tcPr>
          <w:p w14:paraId="4B922D45" w14:textId="77777777" w:rsidR="00B963C1" w:rsidRPr="00C449D9" w:rsidRDefault="00B963C1" w:rsidP="00114211">
            <w:pPr>
              <w:spacing w:line="240" w:lineRule="auto"/>
              <w:rPr>
                <w:sz w:val="20"/>
                <w:szCs w:val="20"/>
              </w:rPr>
            </w:pPr>
            <w:r w:rsidRPr="00C449D9">
              <w:rPr>
                <w:sz w:val="20"/>
                <w:szCs w:val="20"/>
              </w:rPr>
              <w:t>108 (41)</w:t>
            </w:r>
          </w:p>
        </w:tc>
        <w:tc>
          <w:tcPr>
            <w:tcW w:w="1246" w:type="dxa"/>
          </w:tcPr>
          <w:p w14:paraId="41DF8A81" w14:textId="77777777" w:rsidR="00B963C1" w:rsidRPr="00C449D9" w:rsidRDefault="00B963C1" w:rsidP="00114211">
            <w:pPr>
              <w:spacing w:line="240" w:lineRule="auto"/>
              <w:rPr>
                <w:sz w:val="20"/>
                <w:szCs w:val="20"/>
              </w:rPr>
            </w:pPr>
            <w:r w:rsidRPr="00C449D9">
              <w:rPr>
                <w:sz w:val="20"/>
                <w:szCs w:val="20"/>
              </w:rPr>
              <w:t>-14%</w:t>
            </w:r>
          </w:p>
        </w:tc>
        <w:tc>
          <w:tcPr>
            <w:tcW w:w="888" w:type="dxa"/>
          </w:tcPr>
          <w:p w14:paraId="37D159EB" w14:textId="77777777" w:rsidR="00B963C1" w:rsidRPr="00C449D9" w:rsidRDefault="00B963C1" w:rsidP="00114211">
            <w:pPr>
              <w:spacing w:line="240" w:lineRule="auto"/>
              <w:rPr>
                <w:sz w:val="20"/>
                <w:szCs w:val="20"/>
              </w:rPr>
            </w:pPr>
            <w:r w:rsidRPr="00C449D9">
              <w:rPr>
                <w:sz w:val="20"/>
                <w:szCs w:val="20"/>
              </w:rPr>
              <w:t>26 (13)</w:t>
            </w:r>
          </w:p>
        </w:tc>
        <w:tc>
          <w:tcPr>
            <w:tcW w:w="1200" w:type="dxa"/>
          </w:tcPr>
          <w:p w14:paraId="75736B27" w14:textId="77777777" w:rsidR="00B963C1" w:rsidRPr="00C449D9" w:rsidRDefault="00B963C1" w:rsidP="00114211">
            <w:pPr>
              <w:spacing w:line="240" w:lineRule="auto"/>
              <w:rPr>
                <w:sz w:val="20"/>
                <w:szCs w:val="20"/>
              </w:rPr>
            </w:pPr>
            <w:r w:rsidRPr="00C449D9">
              <w:rPr>
                <w:sz w:val="20"/>
                <w:szCs w:val="20"/>
              </w:rPr>
              <w:t>22 (8)</w:t>
            </w:r>
          </w:p>
        </w:tc>
        <w:tc>
          <w:tcPr>
            <w:tcW w:w="1246" w:type="dxa"/>
          </w:tcPr>
          <w:p w14:paraId="67E2AEC0" w14:textId="77777777" w:rsidR="00B963C1" w:rsidRPr="00C449D9" w:rsidRDefault="00B963C1" w:rsidP="00114211">
            <w:pPr>
              <w:spacing w:line="240" w:lineRule="auto"/>
              <w:rPr>
                <w:sz w:val="20"/>
                <w:szCs w:val="20"/>
              </w:rPr>
            </w:pPr>
            <w:r w:rsidRPr="00C449D9">
              <w:rPr>
                <w:sz w:val="20"/>
                <w:szCs w:val="20"/>
              </w:rPr>
              <w:t>-16%</w:t>
            </w:r>
          </w:p>
        </w:tc>
        <w:tc>
          <w:tcPr>
            <w:tcW w:w="888" w:type="dxa"/>
          </w:tcPr>
          <w:p w14:paraId="7E56F80D" w14:textId="77777777" w:rsidR="00B963C1" w:rsidRPr="00C449D9" w:rsidRDefault="00B963C1" w:rsidP="00114211">
            <w:pPr>
              <w:spacing w:line="240" w:lineRule="auto"/>
              <w:rPr>
                <w:sz w:val="20"/>
                <w:szCs w:val="20"/>
              </w:rPr>
            </w:pPr>
            <w:r w:rsidRPr="00C449D9">
              <w:rPr>
                <w:sz w:val="20"/>
                <w:szCs w:val="20"/>
              </w:rPr>
              <w:t>22 (8)</w:t>
            </w:r>
          </w:p>
        </w:tc>
        <w:tc>
          <w:tcPr>
            <w:tcW w:w="1200" w:type="dxa"/>
          </w:tcPr>
          <w:p w14:paraId="69771809" w14:textId="77777777" w:rsidR="00B963C1" w:rsidRPr="00C449D9" w:rsidRDefault="00B963C1" w:rsidP="00114211">
            <w:pPr>
              <w:spacing w:line="240" w:lineRule="auto"/>
              <w:rPr>
                <w:sz w:val="20"/>
                <w:szCs w:val="20"/>
              </w:rPr>
            </w:pPr>
            <w:r w:rsidRPr="00C449D9">
              <w:rPr>
                <w:sz w:val="20"/>
                <w:szCs w:val="20"/>
              </w:rPr>
              <w:t>17 (8)</w:t>
            </w:r>
          </w:p>
        </w:tc>
        <w:tc>
          <w:tcPr>
            <w:tcW w:w="1246" w:type="dxa"/>
          </w:tcPr>
          <w:p w14:paraId="18E2014A" w14:textId="77777777" w:rsidR="00B963C1" w:rsidRPr="00C449D9" w:rsidRDefault="00B963C1" w:rsidP="00114211">
            <w:pPr>
              <w:spacing w:line="240" w:lineRule="auto"/>
              <w:rPr>
                <w:sz w:val="20"/>
                <w:szCs w:val="20"/>
              </w:rPr>
            </w:pPr>
            <w:r w:rsidRPr="00C449D9">
              <w:rPr>
                <w:sz w:val="20"/>
                <w:szCs w:val="20"/>
              </w:rPr>
              <w:t>-23%</w:t>
            </w:r>
          </w:p>
        </w:tc>
      </w:tr>
      <w:tr w:rsidR="00B963C1" w:rsidRPr="00C449D9" w14:paraId="193010CE" w14:textId="77777777" w:rsidTr="002F7DA1">
        <w:tc>
          <w:tcPr>
            <w:tcW w:w="764" w:type="dxa"/>
            <w:vAlign w:val="center"/>
          </w:tcPr>
          <w:p w14:paraId="2118417F" w14:textId="77777777" w:rsidR="00B963C1" w:rsidRPr="00C449D9" w:rsidRDefault="00B963C1" w:rsidP="00F44F96">
            <w:pPr>
              <w:spacing w:line="240" w:lineRule="auto"/>
              <w:rPr>
                <w:sz w:val="20"/>
                <w:szCs w:val="20"/>
              </w:rPr>
            </w:pPr>
            <w:r w:rsidRPr="00C449D9">
              <w:rPr>
                <w:sz w:val="20"/>
                <w:szCs w:val="20"/>
              </w:rPr>
              <w:t>1MH</w:t>
            </w:r>
          </w:p>
        </w:tc>
        <w:tc>
          <w:tcPr>
            <w:tcW w:w="1091" w:type="dxa"/>
            <w:vAlign w:val="center"/>
          </w:tcPr>
          <w:p w14:paraId="3A956F2B" w14:textId="77777777" w:rsidR="00B963C1" w:rsidRPr="00C449D9" w:rsidRDefault="00B963C1" w:rsidP="00114211">
            <w:pPr>
              <w:spacing w:line="240" w:lineRule="auto"/>
              <w:rPr>
                <w:sz w:val="20"/>
                <w:szCs w:val="20"/>
              </w:rPr>
            </w:pPr>
            <w:r w:rsidRPr="00C449D9">
              <w:rPr>
                <w:sz w:val="20"/>
                <w:szCs w:val="20"/>
              </w:rPr>
              <w:t>163 (33)</w:t>
            </w:r>
          </w:p>
        </w:tc>
        <w:tc>
          <w:tcPr>
            <w:tcW w:w="1201" w:type="dxa"/>
          </w:tcPr>
          <w:p w14:paraId="11D689C8" w14:textId="77777777" w:rsidR="00B963C1" w:rsidRPr="00C449D9" w:rsidRDefault="00B963C1" w:rsidP="00114211">
            <w:pPr>
              <w:spacing w:line="240" w:lineRule="auto"/>
              <w:rPr>
                <w:sz w:val="20"/>
                <w:szCs w:val="20"/>
              </w:rPr>
            </w:pPr>
            <w:r w:rsidRPr="00C449D9">
              <w:rPr>
                <w:sz w:val="20"/>
                <w:szCs w:val="20"/>
              </w:rPr>
              <w:t>164 (35)</w:t>
            </w:r>
          </w:p>
        </w:tc>
        <w:tc>
          <w:tcPr>
            <w:tcW w:w="1246" w:type="dxa"/>
          </w:tcPr>
          <w:p w14:paraId="6E708A3B" w14:textId="77777777" w:rsidR="00B963C1" w:rsidRPr="00C449D9" w:rsidRDefault="00B963C1" w:rsidP="00114211">
            <w:pPr>
              <w:spacing w:line="240" w:lineRule="auto"/>
              <w:rPr>
                <w:sz w:val="20"/>
                <w:szCs w:val="20"/>
              </w:rPr>
            </w:pPr>
            <w:r w:rsidRPr="00C449D9">
              <w:rPr>
                <w:sz w:val="20"/>
                <w:szCs w:val="20"/>
              </w:rPr>
              <w:t>+1%</w:t>
            </w:r>
          </w:p>
        </w:tc>
        <w:tc>
          <w:tcPr>
            <w:tcW w:w="888" w:type="dxa"/>
          </w:tcPr>
          <w:p w14:paraId="6E73EBB2" w14:textId="77777777" w:rsidR="00B963C1" w:rsidRPr="00C449D9" w:rsidRDefault="00B963C1" w:rsidP="00114211">
            <w:pPr>
              <w:spacing w:line="240" w:lineRule="auto"/>
              <w:rPr>
                <w:sz w:val="20"/>
                <w:szCs w:val="20"/>
              </w:rPr>
            </w:pPr>
            <w:r w:rsidRPr="00C449D9">
              <w:rPr>
                <w:sz w:val="20"/>
                <w:szCs w:val="20"/>
              </w:rPr>
              <w:t>18 (10)</w:t>
            </w:r>
          </w:p>
        </w:tc>
        <w:tc>
          <w:tcPr>
            <w:tcW w:w="1200" w:type="dxa"/>
          </w:tcPr>
          <w:p w14:paraId="70260C03" w14:textId="77777777" w:rsidR="00B963C1" w:rsidRPr="00C449D9" w:rsidRDefault="00B963C1" w:rsidP="00114211">
            <w:pPr>
              <w:spacing w:line="240" w:lineRule="auto"/>
              <w:rPr>
                <w:sz w:val="20"/>
                <w:szCs w:val="20"/>
              </w:rPr>
            </w:pPr>
            <w:r w:rsidRPr="00C449D9">
              <w:rPr>
                <w:sz w:val="20"/>
                <w:szCs w:val="20"/>
              </w:rPr>
              <w:t>13 (9)</w:t>
            </w:r>
          </w:p>
        </w:tc>
        <w:tc>
          <w:tcPr>
            <w:tcW w:w="1246" w:type="dxa"/>
          </w:tcPr>
          <w:p w14:paraId="7EA7D522" w14:textId="77777777" w:rsidR="00B963C1" w:rsidRPr="00C449D9" w:rsidRDefault="00B963C1" w:rsidP="00114211">
            <w:pPr>
              <w:spacing w:line="240" w:lineRule="auto"/>
              <w:rPr>
                <w:sz w:val="20"/>
                <w:szCs w:val="20"/>
              </w:rPr>
            </w:pPr>
            <w:r w:rsidRPr="00C449D9">
              <w:rPr>
                <w:sz w:val="20"/>
                <w:szCs w:val="20"/>
              </w:rPr>
              <w:t>-29%</w:t>
            </w:r>
          </w:p>
        </w:tc>
        <w:tc>
          <w:tcPr>
            <w:tcW w:w="888" w:type="dxa"/>
          </w:tcPr>
          <w:p w14:paraId="07A877E9" w14:textId="77777777" w:rsidR="00B963C1" w:rsidRPr="00C449D9" w:rsidRDefault="00B963C1" w:rsidP="00114211">
            <w:pPr>
              <w:spacing w:line="240" w:lineRule="auto"/>
              <w:rPr>
                <w:sz w:val="20"/>
                <w:szCs w:val="20"/>
              </w:rPr>
            </w:pPr>
            <w:r w:rsidRPr="00C449D9">
              <w:rPr>
                <w:sz w:val="20"/>
                <w:szCs w:val="20"/>
              </w:rPr>
              <w:t>16 (9)</w:t>
            </w:r>
          </w:p>
        </w:tc>
        <w:tc>
          <w:tcPr>
            <w:tcW w:w="1200" w:type="dxa"/>
          </w:tcPr>
          <w:p w14:paraId="650CD12D" w14:textId="77777777" w:rsidR="00B963C1" w:rsidRPr="00C449D9" w:rsidRDefault="00B963C1" w:rsidP="00114211">
            <w:pPr>
              <w:spacing w:line="240" w:lineRule="auto"/>
              <w:rPr>
                <w:sz w:val="20"/>
                <w:szCs w:val="20"/>
              </w:rPr>
            </w:pPr>
            <w:r w:rsidRPr="00C449D9">
              <w:rPr>
                <w:sz w:val="20"/>
                <w:szCs w:val="20"/>
              </w:rPr>
              <w:t>16 (10)</w:t>
            </w:r>
          </w:p>
        </w:tc>
        <w:tc>
          <w:tcPr>
            <w:tcW w:w="1246" w:type="dxa"/>
          </w:tcPr>
          <w:p w14:paraId="37C199A5" w14:textId="77777777" w:rsidR="00B963C1" w:rsidRPr="00C449D9" w:rsidRDefault="00B963C1" w:rsidP="00114211">
            <w:pPr>
              <w:spacing w:line="240" w:lineRule="auto"/>
              <w:rPr>
                <w:sz w:val="20"/>
                <w:szCs w:val="20"/>
              </w:rPr>
            </w:pPr>
            <w:r w:rsidRPr="00C449D9">
              <w:rPr>
                <w:sz w:val="20"/>
                <w:szCs w:val="20"/>
              </w:rPr>
              <w:t>-3%</w:t>
            </w:r>
          </w:p>
        </w:tc>
      </w:tr>
      <w:tr w:rsidR="00B963C1" w:rsidRPr="00C449D9" w14:paraId="2A056ABC" w14:textId="77777777" w:rsidTr="002F7DA1">
        <w:tc>
          <w:tcPr>
            <w:tcW w:w="764" w:type="dxa"/>
            <w:vAlign w:val="center"/>
          </w:tcPr>
          <w:p w14:paraId="64017BB6" w14:textId="77777777" w:rsidR="00B963C1" w:rsidRPr="00C449D9" w:rsidRDefault="00B963C1" w:rsidP="00114211">
            <w:pPr>
              <w:spacing w:line="240" w:lineRule="auto"/>
              <w:jc w:val="left"/>
              <w:rPr>
                <w:sz w:val="20"/>
                <w:szCs w:val="20"/>
              </w:rPr>
            </w:pPr>
            <w:r w:rsidRPr="00C449D9">
              <w:rPr>
                <w:sz w:val="20"/>
                <w:szCs w:val="20"/>
              </w:rPr>
              <w:t>Hallux</w:t>
            </w:r>
          </w:p>
        </w:tc>
        <w:tc>
          <w:tcPr>
            <w:tcW w:w="1091" w:type="dxa"/>
            <w:vAlign w:val="center"/>
          </w:tcPr>
          <w:p w14:paraId="27F3DCE5" w14:textId="77777777" w:rsidR="00B963C1" w:rsidRPr="00C449D9" w:rsidRDefault="00B963C1" w:rsidP="00114211">
            <w:pPr>
              <w:spacing w:line="240" w:lineRule="auto"/>
              <w:rPr>
                <w:sz w:val="20"/>
                <w:szCs w:val="20"/>
              </w:rPr>
            </w:pPr>
            <w:r w:rsidRPr="00C449D9">
              <w:rPr>
                <w:sz w:val="20"/>
                <w:szCs w:val="18"/>
              </w:rPr>
              <w:t>243 (86)</w:t>
            </w:r>
          </w:p>
        </w:tc>
        <w:tc>
          <w:tcPr>
            <w:tcW w:w="1201" w:type="dxa"/>
          </w:tcPr>
          <w:p w14:paraId="516E069F" w14:textId="77777777" w:rsidR="00B963C1" w:rsidRPr="00C449D9" w:rsidRDefault="00B963C1" w:rsidP="00114211">
            <w:pPr>
              <w:spacing w:line="240" w:lineRule="auto"/>
              <w:rPr>
                <w:sz w:val="20"/>
                <w:szCs w:val="20"/>
              </w:rPr>
            </w:pPr>
            <w:r w:rsidRPr="00C449D9">
              <w:rPr>
                <w:sz w:val="20"/>
                <w:szCs w:val="20"/>
              </w:rPr>
              <w:t>274 (79)</w:t>
            </w:r>
          </w:p>
        </w:tc>
        <w:tc>
          <w:tcPr>
            <w:tcW w:w="1246" w:type="dxa"/>
          </w:tcPr>
          <w:p w14:paraId="0500DBE8" w14:textId="77777777" w:rsidR="00B963C1" w:rsidRPr="00C449D9" w:rsidRDefault="00B963C1" w:rsidP="00114211">
            <w:pPr>
              <w:spacing w:line="240" w:lineRule="auto"/>
              <w:rPr>
                <w:sz w:val="20"/>
                <w:szCs w:val="20"/>
              </w:rPr>
            </w:pPr>
            <w:r w:rsidRPr="00C449D9">
              <w:rPr>
                <w:sz w:val="20"/>
                <w:szCs w:val="20"/>
              </w:rPr>
              <w:t>+13%</w:t>
            </w:r>
          </w:p>
        </w:tc>
        <w:tc>
          <w:tcPr>
            <w:tcW w:w="888" w:type="dxa"/>
          </w:tcPr>
          <w:p w14:paraId="0D00F41A" w14:textId="77777777" w:rsidR="00B963C1" w:rsidRPr="00C449D9" w:rsidRDefault="00B963C1" w:rsidP="00114211">
            <w:pPr>
              <w:spacing w:line="240" w:lineRule="auto"/>
              <w:rPr>
                <w:sz w:val="20"/>
                <w:szCs w:val="20"/>
              </w:rPr>
            </w:pPr>
            <w:r w:rsidRPr="00C449D9">
              <w:rPr>
                <w:sz w:val="20"/>
                <w:szCs w:val="20"/>
              </w:rPr>
              <w:t>12 (8)</w:t>
            </w:r>
          </w:p>
        </w:tc>
        <w:tc>
          <w:tcPr>
            <w:tcW w:w="1200" w:type="dxa"/>
          </w:tcPr>
          <w:p w14:paraId="78A15259" w14:textId="77777777" w:rsidR="00B963C1" w:rsidRPr="00C449D9" w:rsidRDefault="00B963C1" w:rsidP="00114211">
            <w:pPr>
              <w:spacing w:line="240" w:lineRule="auto"/>
              <w:rPr>
                <w:sz w:val="20"/>
                <w:szCs w:val="20"/>
              </w:rPr>
            </w:pPr>
            <w:r w:rsidRPr="00C449D9">
              <w:rPr>
                <w:sz w:val="20"/>
                <w:szCs w:val="20"/>
              </w:rPr>
              <w:t>21 (23)</w:t>
            </w:r>
          </w:p>
        </w:tc>
        <w:tc>
          <w:tcPr>
            <w:tcW w:w="1246" w:type="dxa"/>
          </w:tcPr>
          <w:p w14:paraId="5FE1166B" w14:textId="77777777" w:rsidR="00B963C1" w:rsidRPr="00C449D9" w:rsidRDefault="00B963C1" w:rsidP="00114211">
            <w:pPr>
              <w:spacing w:line="240" w:lineRule="auto"/>
              <w:rPr>
                <w:sz w:val="20"/>
                <w:szCs w:val="20"/>
              </w:rPr>
            </w:pPr>
            <w:r w:rsidRPr="00C449D9">
              <w:rPr>
                <w:sz w:val="20"/>
                <w:szCs w:val="20"/>
              </w:rPr>
              <w:t>+75%</w:t>
            </w:r>
          </w:p>
        </w:tc>
        <w:tc>
          <w:tcPr>
            <w:tcW w:w="888" w:type="dxa"/>
          </w:tcPr>
          <w:p w14:paraId="5925EAE6" w14:textId="77777777" w:rsidR="00B963C1" w:rsidRPr="00C449D9" w:rsidRDefault="00B963C1" w:rsidP="00114211">
            <w:pPr>
              <w:spacing w:line="240" w:lineRule="auto"/>
              <w:rPr>
                <w:sz w:val="20"/>
                <w:szCs w:val="20"/>
              </w:rPr>
            </w:pPr>
            <w:r w:rsidRPr="00C449D9">
              <w:rPr>
                <w:sz w:val="20"/>
                <w:szCs w:val="20"/>
              </w:rPr>
              <w:t>19 (17)</w:t>
            </w:r>
          </w:p>
        </w:tc>
        <w:tc>
          <w:tcPr>
            <w:tcW w:w="1200" w:type="dxa"/>
          </w:tcPr>
          <w:p w14:paraId="1EB16634" w14:textId="77777777" w:rsidR="00B963C1" w:rsidRPr="00C449D9" w:rsidRDefault="00B963C1" w:rsidP="00114211">
            <w:pPr>
              <w:spacing w:line="240" w:lineRule="auto"/>
              <w:rPr>
                <w:sz w:val="20"/>
                <w:szCs w:val="20"/>
              </w:rPr>
            </w:pPr>
            <w:r w:rsidRPr="00C449D9">
              <w:rPr>
                <w:sz w:val="20"/>
                <w:szCs w:val="20"/>
              </w:rPr>
              <w:t>14 (13)</w:t>
            </w:r>
          </w:p>
        </w:tc>
        <w:tc>
          <w:tcPr>
            <w:tcW w:w="1246" w:type="dxa"/>
          </w:tcPr>
          <w:p w14:paraId="16AA9AE8" w14:textId="77777777" w:rsidR="00B963C1" w:rsidRPr="00C449D9" w:rsidRDefault="00B963C1" w:rsidP="00114211">
            <w:pPr>
              <w:spacing w:line="240" w:lineRule="auto"/>
              <w:rPr>
                <w:sz w:val="20"/>
                <w:szCs w:val="20"/>
              </w:rPr>
            </w:pPr>
            <w:r w:rsidRPr="00C449D9">
              <w:rPr>
                <w:sz w:val="20"/>
                <w:szCs w:val="20"/>
              </w:rPr>
              <w:t>-25%</w:t>
            </w:r>
          </w:p>
        </w:tc>
      </w:tr>
    </w:tbl>
    <w:p w14:paraId="2CDC6778" w14:textId="77777777" w:rsidR="00B963C1" w:rsidRPr="00C449D9" w:rsidRDefault="00B963C1" w:rsidP="00B86A70">
      <w:pPr>
        <w:spacing w:before="240"/>
      </w:pPr>
      <w:r w:rsidRPr="00C449D9">
        <w:t xml:space="preserve">Table 6 illustrates the maximum pressure, </w:t>
      </w:r>
      <w:r w:rsidRPr="00C449D9">
        <w:rPr>
          <w:rFonts w:cstheme="minorHAnsi"/>
        </w:rPr>
        <w:t>|</w:t>
      </w:r>
      <w:r w:rsidRPr="00C449D9">
        <w:t>S</w:t>
      </w:r>
      <w:r w:rsidRPr="00C449D9">
        <w:rPr>
          <w:vertAlign w:val="subscript"/>
        </w:rPr>
        <w:t>AP</w:t>
      </w:r>
      <w:r w:rsidRPr="00C449D9">
        <w:rPr>
          <w:rFonts w:cstheme="minorHAnsi"/>
        </w:rPr>
        <w:t>|</w:t>
      </w:r>
      <w:r w:rsidRPr="00C449D9">
        <w:t xml:space="preserve"> and </w:t>
      </w:r>
      <w:r w:rsidRPr="00C449D9">
        <w:rPr>
          <w:rFonts w:cstheme="minorHAnsi"/>
        </w:rPr>
        <w:t>|</w:t>
      </w:r>
      <w:r w:rsidRPr="00C449D9">
        <w:t>S</w:t>
      </w:r>
      <w:r w:rsidRPr="00C449D9">
        <w:rPr>
          <w:vertAlign w:val="subscript"/>
        </w:rPr>
        <w:t>ML</w:t>
      </w:r>
      <w:r w:rsidRPr="00C449D9">
        <w:rPr>
          <w:rFonts w:cstheme="minorHAnsi"/>
        </w:rPr>
        <w:t>|</w:t>
      </w:r>
      <w:r w:rsidRPr="00C449D9">
        <w:t xml:space="preserve"> obtained from the flat insole and the contoured insole. A reduction of pressure at heel (-5%) and 5MH (-14%) was revealed when using the contoured insole. However, the usage of the contoured insoles resulted in notable increase of |S</w:t>
      </w:r>
      <w:r w:rsidRPr="00C449D9">
        <w:rPr>
          <w:vertAlign w:val="subscript"/>
        </w:rPr>
        <w:t>AP</w:t>
      </w:r>
      <w:r w:rsidRPr="00C449D9">
        <w:t>| at heel (+69%) and hallux (+75%) but reduced (up to -29%) at the two metatarsal locations. A reduction in |S</w:t>
      </w:r>
      <w:r w:rsidRPr="00C449D9">
        <w:rPr>
          <w:vertAlign w:val="subscript"/>
        </w:rPr>
        <w:t>ML</w:t>
      </w:r>
      <w:r w:rsidRPr="00C449D9">
        <w:t>| of up to -39% was evident across all locations.</w:t>
      </w:r>
      <w:r w:rsidRPr="00C449D9">
        <w:br w:type="page"/>
      </w:r>
    </w:p>
    <w:p w14:paraId="1E7A30C6" w14:textId="77777777" w:rsidR="00B963C1" w:rsidRPr="00C449D9" w:rsidRDefault="00B963C1">
      <w:pPr>
        <w:rPr>
          <w:b/>
          <w:bCs/>
          <w:sz w:val="28"/>
          <w:szCs w:val="24"/>
        </w:rPr>
      </w:pPr>
      <w:r w:rsidRPr="00C449D9">
        <w:rPr>
          <w:b/>
          <w:bCs/>
          <w:sz w:val="28"/>
          <w:szCs w:val="24"/>
        </w:rPr>
        <w:lastRenderedPageBreak/>
        <w:t xml:space="preserve">Discussion </w:t>
      </w:r>
    </w:p>
    <w:p w14:paraId="50ADEF06" w14:textId="77777777" w:rsidR="00B963C1" w:rsidRPr="00C449D9" w:rsidRDefault="00B963C1">
      <w:r w:rsidRPr="00C449D9">
        <w:t>The peak plantar pressure in range of 100kPa~380kPa (Table 3) and its distribution, i.e., pressure at hallux (mean: 243kPa) and heel (mean: 221kPa) are greater than that at 1MH (mean: 163kPa) (Fig.3), aligns well with reported in-shoe plantar pressure studies.</w:t>
      </w:r>
      <w:r w:rsidRPr="00C449D9">
        <w:rPr>
          <w:noProof/>
          <w:vertAlign w:val="superscript"/>
        </w:rPr>
        <w:t>9, 31, 32</w:t>
      </w:r>
      <w:r w:rsidRPr="00C449D9">
        <w:t xml:space="preserve"> This reinforces earlier results on the technical validity of data from the new </w:t>
      </w:r>
      <w:proofErr w:type="spellStart"/>
      <w:r w:rsidRPr="00C449D9">
        <w:t>sennsorised</w:t>
      </w:r>
      <w:proofErr w:type="spellEnd"/>
      <w:r w:rsidRPr="00C449D9">
        <w:t xml:space="preserve"> insole measurement system.</w:t>
      </w:r>
      <w:r w:rsidRPr="00C449D9">
        <w:rPr>
          <w:noProof/>
          <w:vertAlign w:val="superscript"/>
        </w:rPr>
        <w:t>25</w:t>
      </w:r>
      <w:r w:rsidRPr="00C449D9">
        <w:t xml:space="preserve"> High ICCs for pressure (0.869~0.973), S</w:t>
      </w:r>
      <w:r w:rsidRPr="00C449D9">
        <w:rPr>
          <w:vertAlign w:val="subscript"/>
        </w:rPr>
        <w:t xml:space="preserve">ML </w:t>
      </w:r>
      <w:r w:rsidRPr="00C449D9">
        <w:t>(0.941~0.980) and S</w:t>
      </w:r>
      <w:r w:rsidRPr="00C449D9">
        <w:rPr>
          <w:vertAlign w:val="subscript"/>
        </w:rPr>
        <w:t>AP</w:t>
      </w:r>
      <w:r w:rsidRPr="00C449D9">
        <w:t xml:space="preserve"> (0.889~0.946) were obtained when walking at self-selected cadence with the flat insole (Table 4). Pressure ICCs are comparable with commercially available pressure-only measurement systems.</w:t>
      </w:r>
      <w:r w:rsidRPr="00C449D9">
        <w:rPr>
          <w:noProof/>
          <w:vertAlign w:val="superscript"/>
        </w:rPr>
        <w:t>33</w:t>
      </w:r>
      <w:r w:rsidRPr="00C449D9">
        <w:t xml:space="preserve"> Despite the lack of in-shoe shear measurement systems in the literature, high ICCs for our shear measurements (0.758~0.987) were shown in Table 4, confirming good reliability. Both increase and decrease in cadence/walking speed led to slight reduction in ICCs compared with those obtained at self-selected natural speeds. This is expected as participants walked in non-preferred speeds whereby variations in cycle-to-cycle patterns might be greater. No notable ICC fluctuations were observed for using contoured insoles compared to flat insole conditions at self-selected, preferred speeds, further supporting the above discussion. </w:t>
      </w:r>
    </w:p>
    <w:p w14:paraId="3BB7A3E1" w14:textId="77777777" w:rsidR="00B963C1" w:rsidRPr="00C449D9" w:rsidRDefault="00B963C1" w:rsidP="00FD482A">
      <w:proofErr w:type="spellStart"/>
      <w:r w:rsidRPr="00C449D9">
        <w:t>Shear</w:t>
      </w:r>
      <w:proofErr w:type="spellEnd"/>
      <w:r w:rsidRPr="00C449D9">
        <w:t xml:space="preserve"> magnitude of up to 46kPa (|S</w:t>
      </w:r>
      <w:r w:rsidRPr="00C449D9">
        <w:rPr>
          <w:vertAlign w:val="subscript"/>
        </w:rPr>
        <w:t>ML</w:t>
      </w:r>
      <w:r w:rsidRPr="00C449D9">
        <w:t>|) at the two metatarsal locations were notably higher than those at heel (28kPa) and hallux (33kPa), as shown in Table 3, perhaps suggesting a medial-lateral balancing function at these forefoot locations, or the effects of internal foot dynamics on the skin interface loads. Table 3 shows that the direction of shear (S</w:t>
      </w:r>
      <w:r w:rsidRPr="00C449D9">
        <w:rPr>
          <w:vertAlign w:val="subscript"/>
        </w:rPr>
        <w:t>AP</w:t>
      </w:r>
      <w:r w:rsidRPr="00C449D9">
        <w:t xml:space="preserve"> and S</w:t>
      </w:r>
      <w:r w:rsidRPr="00C449D9">
        <w:rPr>
          <w:vertAlign w:val="subscript"/>
        </w:rPr>
        <w:t>ML</w:t>
      </w:r>
      <w:r w:rsidRPr="00C449D9">
        <w:t>) differs across participants, although it is consistent for each participant. For example, S</w:t>
      </w:r>
      <w:r w:rsidRPr="00C449D9">
        <w:rPr>
          <w:vertAlign w:val="subscript"/>
        </w:rPr>
        <w:t>AP</w:t>
      </w:r>
      <w:r w:rsidRPr="00C449D9">
        <w:t xml:space="preserve"> at hallux locations vary from -71kPa (P08) to +12kPa (P04). Furthermore, Table 3 also shows that, for some participants, e.g., P01, S</w:t>
      </w:r>
      <w:r w:rsidRPr="00C449D9">
        <w:rPr>
          <w:vertAlign w:val="subscript"/>
        </w:rPr>
        <w:t>AP</w:t>
      </w:r>
      <w:r w:rsidRPr="00C449D9">
        <w:t xml:space="preserve"> occurred in opposite directions between the 5MH (-36kPa) and the 1MH (+17kPa). This suggests the forefoot tissue between the 1MH and 5MH experienced opposite shear S</w:t>
      </w:r>
      <w:r w:rsidRPr="00C449D9">
        <w:rPr>
          <w:vertAlign w:val="subscript"/>
        </w:rPr>
        <w:t>AP</w:t>
      </w:r>
      <w:r w:rsidRPr="00C449D9">
        <w:t xml:space="preserve"> forces, pulling it apart, i.e., stretching. Shear induced stretching</w:t>
      </w:r>
      <w:r w:rsidRPr="00C449D9">
        <w:rPr>
          <w:noProof/>
          <w:vertAlign w:val="superscript"/>
        </w:rPr>
        <w:t>16, 34</w:t>
      </w:r>
      <w:r w:rsidRPr="00C449D9">
        <w:t xml:space="preserve"> was reported to cause blood occlusion and inter-tissue plane movement, contributing to tissue injury. In addition, for P01, positive S</w:t>
      </w:r>
      <w:r w:rsidRPr="00C449D9">
        <w:rPr>
          <w:vertAlign w:val="subscript"/>
        </w:rPr>
        <w:t>AP</w:t>
      </w:r>
      <w:r w:rsidRPr="00C449D9">
        <w:t xml:space="preserve"> (+17kPa) at 1MH and negative S</w:t>
      </w:r>
      <w:r w:rsidRPr="00C449D9">
        <w:rPr>
          <w:vertAlign w:val="subscript"/>
        </w:rPr>
        <w:t>AP</w:t>
      </w:r>
      <w:r w:rsidRPr="00C449D9">
        <w:t xml:space="preserve"> (-12kPa) at hallux were shown in Table 3. This means that tissue between 1MH and hallux were subjected to opposite S</w:t>
      </w:r>
      <w:r w:rsidRPr="00C449D9">
        <w:rPr>
          <w:vertAlign w:val="subscript"/>
        </w:rPr>
        <w:t>AP</w:t>
      </w:r>
      <w:r w:rsidRPr="00C449D9">
        <w:t xml:space="preserve"> shear forces, pulling it towards each other, thus </w:t>
      </w:r>
      <w:r w:rsidRPr="00C449D9">
        <w:lastRenderedPageBreak/>
        <w:t>creating localised tissue distortion, i.e., pinching. Shear induced pinching was also reported and known to be associated with pressure ulcers</w:t>
      </w:r>
      <w:r w:rsidRPr="00C449D9">
        <w:rPr>
          <w:noProof/>
          <w:vertAlign w:val="superscript"/>
        </w:rPr>
        <w:t>16</w:t>
      </w:r>
      <w:r w:rsidRPr="00C449D9">
        <w:t xml:space="preserve"> and blister formation.</w:t>
      </w:r>
      <w:r w:rsidRPr="00C449D9">
        <w:rPr>
          <w:noProof/>
          <w:vertAlign w:val="superscript"/>
        </w:rPr>
        <w:t>35</w:t>
      </w:r>
      <w:r w:rsidRPr="00C449D9">
        <w:t xml:space="preserve"> Pinching and stretching effects may co-exist (e.g., in four out of ten participants) and may exacerbate the localised reciprocal tissue strain, resulting in ischemia-induced tissue injury.</w:t>
      </w:r>
      <w:r w:rsidRPr="00C449D9">
        <w:rPr>
          <w:noProof/>
          <w:vertAlign w:val="superscript"/>
        </w:rPr>
        <w:t>14</w:t>
      </w:r>
      <w:bookmarkStart w:id="13" w:name="_Hlk139949130"/>
      <w:r w:rsidRPr="00C449D9">
        <w:t xml:space="preserve"> </w:t>
      </w:r>
      <w:bookmarkStart w:id="14" w:name="_Hlk140225174"/>
      <w:bookmarkStart w:id="15" w:name="_Hlk140153986"/>
      <w:r w:rsidRPr="00C449D9">
        <w:t>In addition, it is important to note that although our sensors measure AP and ML shear, in reality, it is the resultant shear exerted at each location which should be considered for potential plantar tissue damage assessment. Indeed, when comparing shear stress across the four locations as shown in Fig. 3d, greater resultant shear stresses were revealed at the two metatarsal locations. This may be associated with the high occurrence of DFU at the plantar aspect of the metatarsal head locations.</w:t>
      </w:r>
      <w:r w:rsidRPr="00C449D9">
        <w:rPr>
          <w:noProof/>
          <w:vertAlign w:val="superscript"/>
        </w:rPr>
        <w:t>36, 37</w:t>
      </w:r>
      <w:r w:rsidRPr="00C449D9">
        <w:t xml:space="preserve"> Resultant shear could also provide indication of localised rotations during activities. It is interesting to note that, despite high resultant shear at 5MH and 1MH, peak pressure at these fore-foot sites were consistently lower than those at heel and hallux (Fig 3a), further indicating pressure measurement alone may not be sufficient to evaluate DFU risk. Nonetheless, the exact risk metrics involving pressure and shear would require comprehensive studies which should also consider other key parameters, e.g., loading duration, load/unload patterns and bespoke plantar tissue load bearing characteristics, which will be included as part of future research.</w:t>
      </w:r>
      <w:bookmarkStart w:id="16" w:name="_Hlk139949972"/>
      <w:bookmarkStart w:id="17" w:name="_Hlk139949243"/>
      <w:bookmarkEnd w:id="13"/>
      <w:bookmarkEnd w:id="14"/>
      <w:r w:rsidRPr="00C449D9">
        <w:rPr>
          <w:color w:val="0070C0"/>
        </w:rPr>
        <w:t xml:space="preserve"> </w:t>
      </w:r>
      <w:bookmarkStart w:id="18" w:name="_Hlk140154012"/>
      <w:bookmarkStart w:id="19" w:name="_Hlk140225277"/>
      <w:bookmarkStart w:id="20" w:name="_Hlk140154061"/>
      <w:bookmarkEnd w:id="15"/>
      <w:r w:rsidRPr="00C449D9">
        <w:t>Furthermore, it is important to consider all other real-world factors that may affect in-shoe foot biomechanics. For instance, thickness of socks or different sock fabrics may affect tightness of the foot within shoes and/or tribological conditions at the skin-sock interface,</w:t>
      </w:r>
      <w:r w:rsidRPr="00C449D9">
        <w:rPr>
          <w:noProof/>
          <w:vertAlign w:val="superscript"/>
        </w:rPr>
        <w:t>40</w:t>
      </w:r>
      <w:r w:rsidRPr="00C449D9">
        <w:t xml:space="preserve"> affecting overall pressure and shear exerted at plantar areas.</w:t>
      </w:r>
      <w:bookmarkEnd w:id="16"/>
      <w:r w:rsidRPr="00C449D9">
        <w:t xml:space="preserve"> The objective measures provided by our </w:t>
      </w:r>
      <w:proofErr w:type="spellStart"/>
      <w:r w:rsidRPr="00C449D9">
        <w:t>sensorised</w:t>
      </w:r>
      <w:proofErr w:type="spellEnd"/>
      <w:r w:rsidRPr="00C449D9">
        <w:t xml:space="preserve"> insole system could also help advise PWDs when prescribing insoles or footwear to reduce foot ulceration risk</w:t>
      </w:r>
      <w:bookmarkEnd w:id="18"/>
      <w:r w:rsidRPr="00C449D9">
        <w:t>.</w:t>
      </w:r>
      <w:bookmarkEnd w:id="19"/>
    </w:p>
    <w:bookmarkEnd w:id="17"/>
    <w:bookmarkEnd w:id="20"/>
    <w:p w14:paraId="0F16BB65" w14:textId="77777777" w:rsidR="00B963C1" w:rsidRPr="00C449D9" w:rsidRDefault="00B963C1">
      <w:r w:rsidRPr="00C449D9">
        <w:t>By controlling the cadence, fast (mean: 1.01m/s) and slow (mean: 1.68m/s) walking speeds were achieved, corresponding to 27% reduction and 22% increase relative to self-selected walking speed (mean: 1.38m/s) in Table 2. Table 5 shows pressure increases at the heel and hallux with increased walking speed, aligning with previous studies, attributable to extra braking and propulsive effort.</w:t>
      </w:r>
      <w:r w:rsidRPr="00C449D9">
        <w:rPr>
          <w:noProof/>
          <w:vertAlign w:val="superscript"/>
        </w:rPr>
        <w:t>41, 42</w:t>
      </w:r>
      <w:r w:rsidRPr="00C449D9">
        <w:t xml:space="preserve"> This further confirms that our system is sufficiently sensitive to measure these changes. Notable |S</w:t>
      </w:r>
      <w:r w:rsidRPr="00C449D9">
        <w:rPr>
          <w:vertAlign w:val="subscript"/>
        </w:rPr>
        <w:t>AP</w:t>
      </w:r>
      <w:r w:rsidRPr="00C449D9">
        <w:t>| increases at slow (+77%) and fast speeds (+114%) were revealed at hallux, while |S</w:t>
      </w:r>
      <w:r w:rsidRPr="00C449D9">
        <w:rPr>
          <w:vertAlign w:val="subscript"/>
        </w:rPr>
        <w:t>ML</w:t>
      </w:r>
      <w:r w:rsidRPr="00C449D9">
        <w:t>| reduced (-46%) at slow speeds. The highest hallux |S</w:t>
      </w:r>
      <w:r w:rsidRPr="00C449D9">
        <w:rPr>
          <w:vertAlign w:val="subscript"/>
        </w:rPr>
        <w:t>ML</w:t>
      </w:r>
      <w:r w:rsidRPr="00C449D9">
        <w:t xml:space="preserve">| </w:t>
      </w:r>
      <w:r w:rsidRPr="00C449D9">
        <w:lastRenderedPageBreak/>
        <w:t>and the lowest hallux |S</w:t>
      </w:r>
      <w:r w:rsidRPr="00C449D9">
        <w:rPr>
          <w:vertAlign w:val="subscript"/>
        </w:rPr>
        <w:t>AP</w:t>
      </w:r>
      <w:r w:rsidRPr="00C449D9">
        <w:t>| were obtained at self-selected speed, perhaps suggesting the biomechanical role of hallux may alter with different walking speeds, which may need to be separately assessed for patients who have an elevated risk in hallux ulceration.</w:t>
      </w:r>
    </w:p>
    <w:p w14:paraId="761FBE32" w14:textId="77777777" w:rsidR="00B963C1" w:rsidRPr="00C449D9" w:rsidRDefault="00B963C1">
      <w:r w:rsidRPr="00C449D9">
        <w:t>Achieving pressure re-distribution has been identified as a key strategy for orthotic insole designs for PWDs.</w:t>
      </w:r>
      <w:r w:rsidRPr="00C449D9">
        <w:rPr>
          <w:noProof/>
          <w:vertAlign w:val="superscript"/>
        </w:rPr>
        <w:t>43</w:t>
      </w:r>
      <w:r w:rsidRPr="00C449D9">
        <w:t xml:space="preserve"> In this preliminary study, pressure reduction at heel and 5MH with a flexible contoured </w:t>
      </w:r>
      <w:proofErr w:type="spellStart"/>
      <w:r w:rsidRPr="00C449D9">
        <w:t>Slimflex</w:t>
      </w:r>
      <w:proofErr w:type="spellEnd"/>
      <w:r w:rsidRPr="00C449D9">
        <w:t xml:space="preserve"> insole were shown (Table 6), further demonstrating our insole was sufficiently sensitive to measure this. However, we also observed increased |S</w:t>
      </w:r>
      <w:r w:rsidRPr="00C449D9">
        <w:rPr>
          <w:vertAlign w:val="subscript"/>
        </w:rPr>
        <w:t>AP</w:t>
      </w:r>
      <w:r w:rsidRPr="00C449D9">
        <w:t>| at the heel (+69%) and hallux (+75%) with this insole, further suggesting necessity of future research in this area. The contoured insole revealed an overall reduction in |S</w:t>
      </w:r>
      <w:r w:rsidRPr="00C449D9">
        <w:rPr>
          <w:vertAlign w:val="subscript"/>
        </w:rPr>
        <w:t>ML</w:t>
      </w:r>
      <w:r w:rsidRPr="00C449D9">
        <w:t xml:space="preserve">| across all four plantar sites suggesting better medial-lateral support and stability during dynamic weight transfer in walking. </w:t>
      </w:r>
    </w:p>
    <w:p w14:paraId="3AD08052" w14:textId="77777777" w:rsidR="00B963C1" w:rsidRPr="00C449D9" w:rsidRDefault="00B963C1"/>
    <w:p w14:paraId="6BD7A2E0" w14:textId="77777777" w:rsidR="00B963C1" w:rsidRPr="00C449D9" w:rsidRDefault="00B963C1">
      <w:pPr>
        <w:rPr>
          <w:b/>
          <w:bCs/>
        </w:rPr>
      </w:pPr>
      <w:r w:rsidRPr="00C449D9">
        <w:rPr>
          <w:b/>
          <w:bCs/>
        </w:rPr>
        <w:t>Limitations and Future Work</w:t>
      </w:r>
    </w:p>
    <w:p w14:paraId="4A906A74" w14:textId="77777777" w:rsidR="00B963C1" w:rsidRPr="00C449D9" w:rsidRDefault="00B963C1" w:rsidP="00E43113">
      <w:r w:rsidRPr="00C449D9">
        <w:t xml:space="preserve">The main limitation is that all data and analysis was based on healthy participants. Our focus was to report different pressure and shear loading behaviour across plantar sites and impacts of speeds and insole types. Nonetheless, this study reports novel shear data which evidenced foot biomechanics plantar loading behaviour, e.g., localised tissue pinching and stretching effects during walking, which warrants further studies involving PWDs. </w:t>
      </w:r>
      <w:bookmarkStart w:id="21" w:name="_Hlk140225216"/>
      <w:bookmarkStart w:id="22" w:name="_Hlk140154126"/>
      <w:bookmarkStart w:id="23" w:name="_Hlk139550369"/>
      <w:r w:rsidRPr="00C449D9">
        <w:t>Our future research will also seek to build on current pressure-based thresholds for loads that elevate risk of DFU (specifically 200kPa pressure)</w:t>
      </w:r>
      <w:r w:rsidRPr="00C449D9">
        <w:rPr>
          <w:noProof/>
          <w:vertAlign w:val="superscript"/>
        </w:rPr>
        <w:t>38</w:t>
      </w:r>
      <w:r w:rsidRPr="00C449D9">
        <w:t>, creating quantitative (i.e., kPa value) or categorical (i.e., presence of stretch/pinch effects) criteria for DFU risk.</w:t>
      </w:r>
      <w:bookmarkEnd w:id="21"/>
      <w:r w:rsidRPr="00C449D9">
        <w:t xml:space="preserve"> </w:t>
      </w:r>
      <w:bookmarkEnd w:id="22"/>
    </w:p>
    <w:p w14:paraId="2150C061" w14:textId="77777777" w:rsidR="00B963C1" w:rsidRPr="00C449D9" w:rsidRDefault="00B963C1" w:rsidP="00E43113">
      <w:bookmarkStart w:id="24" w:name="_Hlk140225038"/>
      <w:bookmarkStart w:id="25" w:name="_Hlk140153807"/>
      <w:r w:rsidRPr="00C449D9">
        <w:t>It is also worth noting that greater variations in the locations of anatomical landmarks due to foot structural deformity were reported for PWDs,</w:t>
      </w:r>
      <w:r w:rsidRPr="00C449D9">
        <w:rPr>
          <w:noProof/>
          <w:vertAlign w:val="superscript"/>
        </w:rPr>
        <w:t>39</w:t>
      </w:r>
      <w:r w:rsidRPr="00C449D9">
        <w:t xml:space="preserve"> which might also warrant investigation</w:t>
      </w:r>
      <w:bookmarkStart w:id="26" w:name="_Hlk140225358"/>
      <w:r w:rsidRPr="00C449D9">
        <w:t>.</w:t>
      </w:r>
      <w:bookmarkEnd w:id="24"/>
      <w:r w:rsidRPr="00C449D9">
        <w:t xml:space="preserve"> </w:t>
      </w:r>
      <w:bookmarkStart w:id="27" w:name="_Hlk140154552"/>
      <w:bookmarkEnd w:id="25"/>
      <w:r w:rsidRPr="00C449D9">
        <w:t>In addition, the influence of thickness of plantar tissue</w:t>
      </w:r>
      <w:r w:rsidRPr="00C449D9">
        <w:rPr>
          <w:noProof/>
          <w:vertAlign w:val="superscript"/>
        </w:rPr>
        <w:t>44</w:t>
      </w:r>
      <w:r w:rsidRPr="00C449D9">
        <w:t xml:space="preserve"> and micro-climate</w:t>
      </w:r>
      <w:r w:rsidRPr="00C449D9">
        <w:rPr>
          <w:noProof/>
          <w:vertAlign w:val="superscript"/>
        </w:rPr>
        <w:t>45</w:t>
      </w:r>
      <w:r w:rsidRPr="00C449D9">
        <w:t>, e.g., moisture level, on plantar shear characteristics may also be included as part of the future work.</w:t>
      </w:r>
      <w:bookmarkEnd w:id="23"/>
      <w:bookmarkEnd w:id="26"/>
      <w:r w:rsidRPr="00C449D9">
        <w:br w:type="page"/>
      </w:r>
      <w:bookmarkEnd w:id="27"/>
    </w:p>
    <w:p w14:paraId="31F113B8" w14:textId="77777777" w:rsidR="00B963C1" w:rsidRPr="00C449D9" w:rsidRDefault="00B963C1">
      <w:pPr>
        <w:rPr>
          <w:b/>
          <w:bCs/>
          <w:sz w:val="28"/>
          <w:szCs w:val="24"/>
        </w:rPr>
      </w:pPr>
      <w:r w:rsidRPr="00C449D9">
        <w:rPr>
          <w:b/>
          <w:bCs/>
          <w:sz w:val="28"/>
          <w:szCs w:val="24"/>
        </w:rPr>
        <w:lastRenderedPageBreak/>
        <w:t>Conclusions</w:t>
      </w:r>
    </w:p>
    <w:p w14:paraId="088E4274" w14:textId="77777777" w:rsidR="00B963C1" w:rsidRPr="00C449D9" w:rsidRDefault="00B963C1">
      <w:r w:rsidRPr="00C449D9">
        <w:t xml:space="preserve">This preliminary study demonstrated the in-shoe plantar pressure and shear measurement during walking across ten healthy participants. The </w:t>
      </w:r>
      <w:proofErr w:type="spellStart"/>
      <w:r w:rsidRPr="00C449D9">
        <w:t>sensorised</w:t>
      </w:r>
      <w:proofErr w:type="spellEnd"/>
      <w:r w:rsidRPr="00C449D9">
        <w:t xml:space="preserve"> insole system showed good reliability in all tests and was able to measure known pressure variations with changes in speed and insole types. The novelty lies in a range of shear measurements which help identify localised tissue stretching and pinching as well as shear variation when using a contoured insole, which opens a new paradigm of investigation for plantar foot tissue research and potential DFU prevention.</w:t>
      </w:r>
    </w:p>
    <w:p w14:paraId="54980FFD" w14:textId="77777777" w:rsidR="00B963C1" w:rsidRPr="00C449D9" w:rsidRDefault="00B963C1">
      <w:pPr>
        <w:rPr>
          <w:b/>
          <w:bCs/>
          <w:sz w:val="28"/>
          <w:szCs w:val="24"/>
        </w:rPr>
      </w:pPr>
    </w:p>
    <w:p w14:paraId="68AA516C" w14:textId="77777777" w:rsidR="00B963C1" w:rsidRPr="00C449D9" w:rsidRDefault="00B963C1">
      <w:pPr>
        <w:spacing w:line="259" w:lineRule="auto"/>
        <w:jc w:val="left"/>
      </w:pPr>
      <w:r w:rsidRPr="00C449D9">
        <w:br w:type="page"/>
      </w:r>
    </w:p>
    <w:p w14:paraId="69028761" w14:textId="77777777" w:rsidR="00B963C1" w:rsidRPr="00C449D9" w:rsidRDefault="00B963C1">
      <w:pPr>
        <w:rPr>
          <w:sz w:val="28"/>
          <w:szCs w:val="24"/>
        </w:rPr>
      </w:pPr>
      <w:r w:rsidRPr="00C449D9">
        <w:rPr>
          <w:b/>
          <w:bCs/>
          <w:sz w:val="28"/>
          <w:szCs w:val="24"/>
        </w:rPr>
        <w:lastRenderedPageBreak/>
        <w:t>Reflective questions</w:t>
      </w:r>
    </w:p>
    <w:p w14:paraId="21108AB4" w14:textId="77777777" w:rsidR="00B963C1" w:rsidRPr="00C449D9" w:rsidRDefault="00B963C1" w:rsidP="00B9187F">
      <w:pPr>
        <w:pStyle w:val="ListParagraph"/>
        <w:numPr>
          <w:ilvl w:val="0"/>
          <w:numId w:val="7"/>
        </w:numPr>
      </w:pPr>
      <w:r w:rsidRPr="00C449D9">
        <w:t xml:space="preserve">How does plantar in-shoe pressure and shear look like in real-world walking? </w:t>
      </w:r>
    </w:p>
    <w:p w14:paraId="12A5D58A" w14:textId="77777777" w:rsidR="00B963C1" w:rsidRPr="00C449D9" w:rsidRDefault="00B963C1" w:rsidP="00B9187F">
      <w:pPr>
        <w:pStyle w:val="ListParagraph"/>
        <w:numPr>
          <w:ilvl w:val="0"/>
          <w:numId w:val="7"/>
        </w:numPr>
      </w:pPr>
      <w:r w:rsidRPr="00C449D9">
        <w:t>How would these localised pressure and shear help assess DFU risk?</w:t>
      </w:r>
    </w:p>
    <w:p w14:paraId="7EFDC0CF" w14:textId="77777777" w:rsidR="00B963C1" w:rsidRPr="00C449D9" w:rsidRDefault="00B963C1" w:rsidP="00B9187F">
      <w:pPr>
        <w:pStyle w:val="ListParagraph"/>
        <w:numPr>
          <w:ilvl w:val="0"/>
          <w:numId w:val="7"/>
        </w:numPr>
      </w:pPr>
      <w:r w:rsidRPr="00C449D9">
        <w:t xml:space="preserve">What is the specific role of shear, in addition to pressure, affecting plantar tissue health for people with diabetes? </w:t>
      </w:r>
    </w:p>
    <w:p w14:paraId="67DAAF72" w14:textId="77777777" w:rsidR="00B963C1" w:rsidRPr="00C449D9" w:rsidRDefault="00B963C1"/>
    <w:p w14:paraId="4B899822" w14:textId="77777777" w:rsidR="00B963C1" w:rsidRPr="00C449D9" w:rsidRDefault="00B963C1"/>
    <w:p w14:paraId="789E2385" w14:textId="77777777" w:rsidR="00B963C1" w:rsidRPr="00C449D9" w:rsidRDefault="00B963C1">
      <w:pPr>
        <w:spacing w:line="259" w:lineRule="auto"/>
      </w:pPr>
      <w:r w:rsidRPr="00C449D9">
        <w:br w:type="page"/>
      </w:r>
    </w:p>
    <w:p w14:paraId="65C596FB" w14:textId="77777777" w:rsidR="00B963C1" w:rsidRPr="00C449D9" w:rsidRDefault="00B963C1">
      <w:pPr>
        <w:rPr>
          <w:b/>
          <w:bCs/>
          <w:sz w:val="28"/>
          <w:szCs w:val="24"/>
        </w:rPr>
      </w:pPr>
      <w:r w:rsidRPr="00C449D9">
        <w:rPr>
          <w:b/>
          <w:bCs/>
          <w:sz w:val="28"/>
          <w:szCs w:val="24"/>
        </w:rPr>
        <w:lastRenderedPageBreak/>
        <w:t>References</w:t>
      </w:r>
    </w:p>
    <w:p w14:paraId="683E0A26" w14:textId="77777777" w:rsidR="00B963C1" w:rsidRPr="00C449D9" w:rsidRDefault="00B963C1" w:rsidP="002B2F1B">
      <w:pPr>
        <w:pStyle w:val="EndNoteBibliography"/>
        <w:spacing w:after="480"/>
      </w:pPr>
      <w:r w:rsidRPr="00C449D9">
        <w:t>1.</w:t>
      </w:r>
      <w:r w:rsidRPr="00C449D9">
        <w:tab/>
        <w:t>Balasubramanian GV, Chockalingam N and Naemi R. The Role of Cutaneous Microcirculatory Responses in Tissue Injury, Inflammation and Repair at the Foot in Diabetes. Front Bioeng Biotechnol 2021; 9: 732753.</w:t>
      </w:r>
    </w:p>
    <w:p w14:paraId="2F185462" w14:textId="77777777" w:rsidR="00B963C1" w:rsidRPr="00C449D9" w:rsidRDefault="00B963C1" w:rsidP="002B2F1B">
      <w:pPr>
        <w:pStyle w:val="EndNoteBibliography"/>
        <w:spacing w:after="480"/>
      </w:pPr>
      <w:r w:rsidRPr="00C449D9">
        <w:t>2.</w:t>
      </w:r>
      <w:r w:rsidRPr="00C449D9">
        <w:tab/>
        <w:t>Spampinato SF, Caruso GI, De Pasquale R, et al. The Treatment of Impaired Wound Healing in Diabetes: Looking among Old Drugs. Pharmaceuticals (Basel) 2020; 13.</w:t>
      </w:r>
    </w:p>
    <w:p w14:paraId="536A01C0" w14:textId="77777777" w:rsidR="00B963C1" w:rsidRPr="00C449D9" w:rsidRDefault="00B963C1" w:rsidP="002B2F1B">
      <w:pPr>
        <w:pStyle w:val="EndNoteBibliography"/>
        <w:spacing w:after="480"/>
      </w:pPr>
      <w:r w:rsidRPr="00C449D9">
        <w:t>3.</w:t>
      </w:r>
      <w:r w:rsidRPr="00C449D9">
        <w:tab/>
        <w:t>Armstrong DG, Swerdlow MA, Armstrong AA, et al. Five year mortality and direct costs of care for people with diabetic foot complications are comparable to cancer. J Foot Ankle Res 2020; 13: 16.</w:t>
      </w:r>
    </w:p>
    <w:p w14:paraId="24D20DE6" w14:textId="77777777" w:rsidR="00B963C1" w:rsidRPr="00C449D9" w:rsidRDefault="00B963C1" w:rsidP="002B2F1B">
      <w:pPr>
        <w:pStyle w:val="EndNoteBibliography"/>
        <w:spacing w:after="480"/>
      </w:pPr>
      <w:r w:rsidRPr="00C449D9">
        <w:t>4.</w:t>
      </w:r>
      <w:r w:rsidRPr="00C449D9">
        <w:tab/>
        <w:t>Bus SA and van Netten JJ. A shift in priority in diabetic foot care and research: 75% of foot ulcers are preventable. Diabetes Metab Res Rev 2016; 32 Suppl 1: 195-200.</w:t>
      </w:r>
    </w:p>
    <w:p w14:paraId="296C00A8" w14:textId="77777777" w:rsidR="00B963C1" w:rsidRPr="00C449D9" w:rsidRDefault="00B963C1" w:rsidP="002B2F1B">
      <w:pPr>
        <w:pStyle w:val="EndNoteBibliography"/>
        <w:spacing w:after="480"/>
      </w:pPr>
      <w:r w:rsidRPr="00C449D9">
        <w:t>5.</w:t>
      </w:r>
      <w:r w:rsidRPr="00C449D9">
        <w:tab/>
        <w:t>Bader DL, Worsley PR and Gefen A. Bioengineering considerations in the prevention of medical device-related pressure ulcers. Clin Biomech (Bristol, Avon) 2019; 67: 70-77.</w:t>
      </w:r>
    </w:p>
    <w:p w14:paraId="2F61E72D" w14:textId="77777777" w:rsidR="00B963C1" w:rsidRPr="00C449D9" w:rsidRDefault="00B963C1" w:rsidP="002B2F1B">
      <w:pPr>
        <w:pStyle w:val="EndNoteBibliography"/>
        <w:spacing w:after="480"/>
      </w:pPr>
      <w:r w:rsidRPr="00C449D9">
        <w:t>6.</w:t>
      </w:r>
      <w:r w:rsidRPr="00C449D9">
        <w:tab/>
        <w:t>Jones AD, De Siqueira J, Nixon JE, et al. Plantar shear stress in the diabetic foot: A systematic review and meta-analysis. Diabet Med 2022; 39: e14661.</w:t>
      </w:r>
    </w:p>
    <w:p w14:paraId="59EE8163" w14:textId="77777777" w:rsidR="00B963C1" w:rsidRPr="00C449D9" w:rsidRDefault="00B963C1" w:rsidP="002B2F1B">
      <w:pPr>
        <w:pStyle w:val="EndNoteBibliography"/>
        <w:spacing w:after="480"/>
      </w:pPr>
      <w:r w:rsidRPr="00C449D9">
        <w:t>7.</w:t>
      </w:r>
      <w:r w:rsidRPr="00C449D9">
        <w:tab/>
        <w:t>Jeffcoate WJ and Harding KG. Diabetic foot ulcers. Lancet 2003; 361: 1545-1551.</w:t>
      </w:r>
    </w:p>
    <w:p w14:paraId="2DE69D37" w14:textId="77777777" w:rsidR="00B963C1" w:rsidRPr="00C449D9" w:rsidRDefault="00B963C1" w:rsidP="002B2F1B">
      <w:pPr>
        <w:pStyle w:val="EndNoteBibliography"/>
        <w:spacing w:after="480"/>
      </w:pPr>
      <w:r w:rsidRPr="00C449D9">
        <w:t>8.</w:t>
      </w:r>
      <w:r w:rsidRPr="00C449D9">
        <w:tab/>
        <w:t>Edmonds M and Foster A. Diabetic foot ulcers. BMJ 2006; 332: 407-410.</w:t>
      </w:r>
    </w:p>
    <w:p w14:paraId="032A1030" w14:textId="77777777" w:rsidR="00B963C1" w:rsidRPr="00C449D9" w:rsidRDefault="00B963C1" w:rsidP="002B2F1B">
      <w:pPr>
        <w:pStyle w:val="EndNoteBibliography"/>
        <w:spacing w:after="480"/>
      </w:pPr>
      <w:r w:rsidRPr="00C449D9">
        <w:lastRenderedPageBreak/>
        <w:t>9.</w:t>
      </w:r>
      <w:r w:rsidRPr="00C449D9">
        <w:tab/>
        <w:t>Chatwin KE, Abbott CA, Boulton AJM, et al. The role of foot pressure measurement in the prediction and prevention of diabetic foot ulceration-A comprehensive review. Diabetes Metab Res Rev 2020; 36: e3258.</w:t>
      </w:r>
    </w:p>
    <w:p w14:paraId="7FBBC6AB" w14:textId="77777777" w:rsidR="00B963C1" w:rsidRPr="00C449D9" w:rsidRDefault="00B963C1" w:rsidP="002B2F1B">
      <w:pPr>
        <w:pStyle w:val="EndNoteBibliography"/>
        <w:spacing w:after="480"/>
      </w:pPr>
      <w:r w:rsidRPr="00C449D9">
        <w:t>10.</w:t>
      </w:r>
      <w:r w:rsidRPr="00C449D9">
        <w:tab/>
        <w:t>de Wert LA, Geerts M, van der Brug S, et al. The Effect of Shear Force on Skin Viability in Patients with Type 2 Diabetes. J Diabetes Res 2019; 2019: 1973704.</w:t>
      </w:r>
    </w:p>
    <w:p w14:paraId="61C18808" w14:textId="77777777" w:rsidR="00B963C1" w:rsidRPr="00C449D9" w:rsidRDefault="00B963C1" w:rsidP="002B2F1B">
      <w:pPr>
        <w:pStyle w:val="EndNoteBibliography"/>
        <w:spacing w:after="480"/>
      </w:pPr>
      <w:r w:rsidRPr="00C449D9">
        <w:t>11.</w:t>
      </w:r>
      <w:r w:rsidRPr="00C449D9">
        <w:tab/>
        <w:t>Yavuz M. Plantar shear stress: Is it the H pylori of diabetic foot ulcers? Clin Biomech (Bristol, Avon) 2022; 92: 105581.</w:t>
      </w:r>
    </w:p>
    <w:p w14:paraId="588C79B0" w14:textId="77777777" w:rsidR="00B963C1" w:rsidRPr="00C449D9" w:rsidRDefault="00B963C1" w:rsidP="002B2F1B">
      <w:pPr>
        <w:pStyle w:val="EndNoteBibliography"/>
        <w:spacing w:after="480"/>
      </w:pPr>
      <w:r w:rsidRPr="00C449D9">
        <w:t>12.</w:t>
      </w:r>
      <w:r w:rsidRPr="00C449D9">
        <w:tab/>
        <w:t>Yavuz M, Ersen A, Hartos J, et al. Plantar Shear Stress in Individuals With a History of Diabetic Foot Ulcer: An Emerging Predictive Marker for Foot Ulceration. Diabetes Care 2017; 40: e14-e15.</w:t>
      </w:r>
    </w:p>
    <w:p w14:paraId="20254C86" w14:textId="77777777" w:rsidR="00B963C1" w:rsidRPr="00C449D9" w:rsidRDefault="00B963C1" w:rsidP="002B2F1B">
      <w:pPr>
        <w:pStyle w:val="EndNoteBibliography"/>
        <w:spacing w:after="480"/>
      </w:pPr>
      <w:r w:rsidRPr="00C449D9">
        <w:t>13.</w:t>
      </w:r>
      <w:r w:rsidRPr="00C449D9">
        <w:tab/>
        <w:t>Fernando ME, Crowther RG, Lazzarini PA, et al. Gait parameters of people with diabetes-related neuropathic plantar foot ulcers. Clin Biomech (Bristol, Avon) 2016; 37: 98-107.</w:t>
      </w:r>
    </w:p>
    <w:p w14:paraId="51F5869F" w14:textId="77777777" w:rsidR="00B963C1" w:rsidRPr="00C449D9" w:rsidRDefault="00B963C1" w:rsidP="002B2F1B">
      <w:pPr>
        <w:pStyle w:val="EndNoteBibliography"/>
        <w:spacing w:after="480"/>
      </w:pPr>
      <w:r w:rsidRPr="00C449D9">
        <w:t>14.</w:t>
      </w:r>
      <w:r w:rsidRPr="00C449D9">
        <w:tab/>
        <w:t>Gefen A, Brienza DM, Cuddigan J, et al. Our contemporary understanding of the aetiology of pressure ulcers/pressure injuries. Int Wound J 2022; 19: 692-704.</w:t>
      </w:r>
    </w:p>
    <w:p w14:paraId="533A68B6" w14:textId="77777777" w:rsidR="00B963C1" w:rsidRPr="00C449D9" w:rsidRDefault="00B963C1" w:rsidP="002B2F1B">
      <w:pPr>
        <w:pStyle w:val="EndNoteBibliography"/>
        <w:spacing w:after="480"/>
      </w:pPr>
      <w:r w:rsidRPr="00C449D9">
        <w:t>15.</w:t>
      </w:r>
      <w:r w:rsidRPr="00C449D9">
        <w:tab/>
        <w:t>Bader DL and Worsley PR. Technologies to monitor the health of loaded skin tissues. Biomed Eng Online 2018; 17: 40.</w:t>
      </w:r>
    </w:p>
    <w:p w14:paraId="02CFFDFD" w14:textId="77777777" w:rsidR="00B963C1" w:rsidRPr="00C449D9" w:rsidRDefault="00B963C1" w:rsidP="002B2F1B">
      <w:pPr>
        <w:pStyle w:val="EndNoteBibliography"/>
        <w:spacing w:after="480"/>
      </w:pPr>
      <w:r w:rsidRPr="00C449D9">
        <w:t>16.</w:t>
      </w:r>
      <w:r w:rsidRPr="00C449D9">
        <w:tab/>
        <w:t>Bhattacharya S and Mishra RK. Pressure ulcers: Current understanding and newer modalities of treatment. Indian J Plast Surg 2015; 48: 4-16.</w:t>
      </w:r>
    </w:p>
    <w:p w14:paraId="004F8DA8" w14:textId="77777777" w:rsidR="00B963C1" w:rsidRPr="00C449D9" w:rsidRDefault="00B963C1" w:rsidP="002B2F1B">
      <w:pPr>
        <w:pStyle w:val="EndNoteBibliography"/>
        <w:spacing w:after="480"/>
      </w:pPr>
      <w:r w:rsidRPr="00C449D9">
        <w:t>17.</w:t>
      </w:r>
      <w:r w:rsidRPr="00C449D9">
        <w:tab/>
        <w:t>Wang A, Lv G, Cheng X, et al. Guidelines on multidisciplinary approaches for the prevention and management of diabetic foot disease (2020 edition). Burns Trauma 2020; 8: tkaa017.</w:t>
      </w:r>
    </w:p>
    <w:p w14:paraId="06FA2919" w14:textId="77777777" w:rsidR="00B963C1" w:rsidRPr="00C449D9" w:rsidRDefault="00B963C1" w:rsidP="002B2F1B">
      <w:pPr>
        <w:pStyle w:val="EndNoteBibliography"/>
        <w:spacing w:after="480"/>
      </w:pPr>
      <w:r w:rsidRPr="00C449D9">
        <w:lastRenderedPageBreak/>
        <w:t>18.</w:t>
      </w:r>
      <w:r w:rsidRPr="00C449D9">
        <w:tab/>
        <w:t>Kaminski MR, Golledge J, Lasschuit JWJ, et al. Australian guideline on prevention of foot ulceration: part of the 2021 Australian evidence-based guidelines for diabetes-related foot disease. J Foot Ankle Res 2022; 15: 53.</w:t>
      </w:r>
    </w:p>
    <w:p w14:paraId="46075DFF" w14:textId="77777777" w:rsidR="00B963C1" w:rsidRPr="00C449D9" w:rsidRDefault="00B963C1" w:rsidP="002B2F1B">
      <w:pPr>
        <w:pStyle w:val="EndNoteBibliography"/>
        <w:spacing w:after="480"/>
      </w:pPr>
      <w:r w:rsidRPr="00C449D9">
        <w:t>19.</w:t>
      </w:r>
      <w:r w:rsidRPr="00C449D9">
        <w:tab/>
        <w:t xml:space="preserve">Schaper N, van Netten JJ, Apelqvist J, et al. </w:t>
      </w:r>
      <w:r w:rsidRPr="00C449D9">
        <w:rPr>
          <w:i/>
        </w:rPr>
        <w:t>IWGDF Guideline on the prevention and management of diabetic foot disease</w:t>
      </w:r>
      <w:r w:rsidRPr="00C449D9">
        <w:t>.  2019. IWGDF.</w:t>
      </w:r>
    </w:p>
    <w:p w14:paraId="23ADD8E3" w14:textId="77777777" w:rsidR="00B963C1" w:rsidRPr="00C449D9" w:rsidRDefault="00B963C1" w:rsidP="002B2F1B">
      <w:pPr>
        <w:pStyle w:val="EndNoteBibliography"/>
        <w:spacing w:after="480"/>
      </w:pPr>
      <w:r w:rsidRPr="00C449D9">
        <w:t>20.</w:t>
      </w:r>
      <w:r w:rsidRPr="00C449D9">
        <w:tab/>
        <w:t>Perry JE, Hall JO and Davis BL. Simultaneous measurement of plantar pressure and shear forces in diabetic individuals. Gait Posture 2002; 15: 101-107.</w:t>
      </w:r>
    </w:p>
    <w:p w14:paraId="5F664C09" w14:textId="77777777" w:rsidR="00B963C1" w:rsidRPr="00C449D9" w:rsidRDefault="00B963C1" w:rsidP="002B2F1B">
      <w:pPr>
        <w:pStyle w:val="EndNoteBibliography"/>
        <w:spacing w:after="480"/>
      </w:pPr>
      <w:r w:rsidRPr="00C449D9">
        <w:t>21.</w:t>
      </w:r>
      <w:r w:rsidRPr="00C449D9">
        <w:tab/>
        <w:t>Wang L, Jones D, Jones A, et al. A Portable Insole System to Simultaneously Measure Plantar Pressure and Shear Stress. IEEE Sensors Journal 2022; 22: 9104-9113.</w:t>
      </w:r>
    </w:p>
    <w:p w14:paraId="727FF1B9" w14:textId="77777777" w:rsidR="00B963C1" w:rsidRPr="00C449D9" w:rsidRDefault="00B963C1" w:rsidP="002B2F1B">
      <w:pPr>
        <w:pStyle w:val="EndNoteBibliography"/>
        <w:spacing w:after="480"/>
      </w:pPr>
      <w:r w:rsidRPr="00C449D9">
        <w:t>22.</w:t>
      </w:r>
      <w:r w:rsidRPr="00C449D9">
        <w:tab/>
        <w:t>Yavuz M. American Society of Biomechanics Clinical Biomechanics Award 2012: plantar shear stress distributions in diabetic patients with and without neuropathy. Clin Biomech (Bristol, Avon) 2014; 29: 223-229.</w:t>
      </w:r>
    </w:p>
    <w:p w14:paraId="31693B19" w14:textId="77777777" w:rsidR="00B963C1" w:rsidRPr="00C449D9" w:rsidRDefault="00B963C1" w:rsidP="002B2F1B">
      <w:pPr>
        <w:pStyle w:val="EndNoteBibliography"/>
        <w:spacing w:after="480"/>
      </w:pPr>
      <w:r w:rsidRPr="00C449D9">
        <w:t>23.</w:t>
      </w:r>
      <w:r w:rsidRPr="00C449D9">
        <w:tab/>
        <w:t>Hollander K, Petersen E, Zech A, et al. Effects of barefoot vs. shod walking during indoor and outdoor conditions in younger and older adults. Gait Posture 2022; 95: 284-291.</w:t>
      </w:r>
    </w:p>
    <w:p w14:paraId="2D0CEF59" w14:textId="77777777" w:rsidR="00B963C1" w:rsidRPr="00C449D9" w:rsidRDefault="00B963C1" w:rsidP="002B2F1B">
      <w:pPr>
        <w:pStyle w:val="EndNoteBibliography"/>
        <w:spacing w:after="480"/>
      </w:pPr>
      <w:r w:rsidRPr="00C449D9">
        <w:t>24.</w:t>
      </w:r>
      <w:r w:rsidRPr="00C449D9">
        <w:tab/>
        <w:t>Zhang X, Paquette MR and Zhang S. A comparison of gait biomechanics of flip-flops, sandals, barefoot and shoes. J Foot Ankle Res 2013; 6: 45.</w:t>
      </w:r>
    </w:p>
    <w:p w14:paraId="6446E4D3" w14:textId="77777777" w:rsidR="00B963C1" w:rsidRPr="00C449D9" w:rsidRDefault="00B963C1" w:rsidP="002B2F1B">
      <w:pPr>
        <w:pStyle w:val="EndNoteBibliography"/>
        <w:spacing w:after="480"/>
      </w:pPr>
      <w:r w:rsidRPr="00C449D9">
        <w:t>25.</w:t>
      </w:r>
      <w:r w:rsidRPr="00C449D9">
        <w:tab/>
        <w:t>Tang J, Bader DL, Moser D, et al. A Wearable Insole System to Measure Plantar Pressure and Shear for People with Diabetes. Sensors (Basel) 2023; 23.</w:t>
      </w:r>
    </w:p>
    <w:p w14:paraId="0EC55509" w14:textId="77777777" w:rsidR="00B963C1" w:rsidRPr="00C449D9" w:rsidRDefault="00B963C1" w:rsidP="002B2F1B">
      <w:pPr>
        <w:pStyle w:val="EndNoteBibliography"/>
        <w:spacing w:after="480"/>
      </w:pPr>
      <w:r w:rsidRPr="00C449D9">
        <w:lastRenderedPageBreak/>
        <w:t>26.</w:t>
      </w:r>
      <w:r w:rsidRPr="00C449D9">
        <w:tab/>
        <w:t>Sacco IC, Hamamoto AN, Gomes AA, et al. Role of ankle mobility in foot rollover during gait in individuals with diabetic neuropathy. Clin Biomech (Bristol, Avon) 2009; 24: 687-692.</w:t>
      </w:r>
    </w:p>
    <w:p w14:paraId="435C00B4" w14:textId="77777777" w:rsidR="00B963C1" w:rsidRPr="00C449D9" w:rsidRDefault="00B963C1" w:rsidP="002B2F1B">
      <w:pPr>
        <w:pStyle w:val="EndNoteBibliography"/>
        <w:spacing w:after="480"/>
      </w:pPr>
      <w:r w:rsidRPr="00C449D9">
        <w:t>27.</w:t>
      </w:r>
      <w:r w:rsidRPr="00C449D9">
        <w:tab/>
      </w:r>
      <w:bookmarkStart w:id="28" w:name="_Hlk140153754"/>
      <w:r w:rsidRPr="00C449D9">
        <w:t>Patil S, Hanumantharaya GH, Desai SP, et al. Radiological Biometric Study of Metatarsals and Phalanges. J Clin Diagn Res 2017; 11: AC05-AC09.</w:t>
      </w:r>
      <w:bookmarkEnd w:id="28"/>
    </w:p>
    <w:p w14:paraId="3B93C957" w14:textId="77777777" w:rsidR="00B963C1" w:rsidRPr="00C449D9" w:rsidRDefault="00B963C1" w:rsidP="002B2F1B">
      <w:pPr>
        <w:pStyle w:val="EndNoteBibliography"/>
        <w:spacing w:after="480"/>
      </w:pPr>
      <w:r w:rsidRPr="00C449D9">
        <w:t>28.</w:t>
      </w:r>
      <w:r w:rsidRPr="00C449D9">
        <w:tab/>
        <w:t>Laszczak P, McGrath M, Tang J, et al. A pressure and shear sensor system for stress measurement at lower limb residuum/socket interface. Med Eng Phys 2016; 38: 695-700.</w:t>
      </w:r>
    </w:p>
    <w:p w14:paraId="2F9FE12E" w14:textId="77777777" w:rsidR="00B963C1" w:rsidRPr="00C449D9" w:rsidRDefault="00B963C1" w:rsidP="002B2F1B">
      <w:pPr>
        <w:pStyle w:val="EndNoteBibliography"/>
        <w:spacing w:after="480"/>
      </w:pPr>
      <w:r w:rsidRPr="00C449D9">
        <w:t>29.</w:t>
      </w:r>
      <w:r w:rsidRPr="00C449D9">
        <w:tab/>
        <w:t>Tirosh O and Sparrow WAT. Identifying heel contact and toe-off using forceplate thresholds with a range of digital-filter cutoff frequencies. Journal of Applied Biomechanics 2003; 19: 178-184.</w:t>
      </w:r>
    </w:p>
    <w:p w14:paraId="238E5BA2" w14:textId="77777777" w:rsidR="00B963C1" w:rsidRPr="00C449D9" w:rsidRDefault="00B963C1" w:rsidP="002B2F1B">
      <w:pPr>
        <w:pStyle w:val="EndNoteBibliography"/>
        <w:spacing w:after="480"/>
      </w:pPr>
      <w:r w:rsidRPr="00C449D9">
        <w:t>30.</w:t>
      </w:r>
      <w:r w:rsidRPr="00C449D9">
        <w:tab/>
        <w:t>Portney L and Watkins M. Foundations of Clinical Research: Applications to Practice. 3rd ed. Philadelphia, PA: F. A. Davis Company, 2015.</w:t>
      </w:r>
    </w:p>
    <w:p w14:paraId="275E18FD" w14:textId="77777777" w:rsidR="00B963C1" w:rsidRPr="00C449D9" w:rsidRDefault="00B963C1" w:rsidP="002B2F1B">
      <w:pPr>
        <w:pStyle w:val="EndNoteBibliography"/>
        <w:spacing w:after="480"/>
      </w:pPr>
      <w:r w:rsidRPr="00C449D9">
        <w:t>31.</w:t>
      </w:r>
      <w:r w:rsidRPr="00C449D9">
        <w:tab/>
        <w:t>Altayyar SS. Bare Foot and In-shoe Plantar Pressure in Diabetic Males and Females - Is There Difference? Med Devices (Auckl) 2021; 14: 271-276.</w:t>
      </w:r>
    </w:p>
    <w:p w14:paraId="5FF17228" w14:textId="77777777" w:rsidR="00B963C1" w:rsidRPr="00C449D9" w:rsidRDefault="00B963C1" w:rsidP="002B2F1B">
      <w:pPr>
        <w:pStyle w:val="EndNoteBibliography"/>
        <w:spacing w:after="480"/>
      </w:pPr>
      <w:r w:rsidRPr="00C449D9">
        <w:t>32.</w:t>
      </w:r>
      <w:r w:rsidRPr="00C449D9">
        <w:tab/>
        <w:t>Shah KM and Mueller MJ. Effect of selected exercises on in-shoe plantar pressures in people with diabetes and peripheral neuropathy. Foot (Edinb) 2012; 22: 130-134.</w:t>
      </w:r>
    </w:p>
    <w:p w14:paraId="4CB556FA" w14:textId="77777777" w:rsidR="00B963C1" w:rsidRPr="00C449D9" w:rsidRDefault="00B963C1" w:rsidP="002B2F1B">
      <w:pPr>
        <w:pStyle w:val="EndNoteBibliography"/>
        <w:spacing w:after="480"/>
      </w:pPr>
      <w:r w:rsidRPr="00C449D9">
        <w:t>33.</w:t>
      </w:r>
      <w:r w:rsidRPr="00C449D9">
        <w:tab/>
        <w:t>Price C, Parker D and Nester C. Validity and repeatability of three in-shoe pressure measurement systems. Gait Posture 2016; 46: 69-74.</w:t>
      </w:r>
    </w:p>
    <w:p w14:paraId="63D6849E" w14:textId="77777777" w:rsidR="00B963C1" w:rsidRPr="00C449D9" w:rsidRDefault="00B963C1" w:rsidP="002B2F1B">
      <w:pPr>
        <w:pStyle w:val="EndNoteBibliography"/>
        <w:spacing w:after="480"/>
      </w:pPr>
      <w:r w:rsidRPr="00C449D9">
        <w:t>34.</w:t>
      </w:r>
      <w:r w:rsidRPr="00C449D9">
        <w:tab/>
        <w:t>Agrawal K and Chauhan N. Pressure ulcers: Back to the basics. Indian J Plast Surg 2012; 45: 244-254.</w:t>
      </w:r>
    </w:p>
    <w:p w14:paraId="37AA8C66" w14:textId="77777777" w:rsidR="00B963C1" w:rsidRPr="00C449D9" w:rsidRDefault="00B963C1" w:rsidP="002B2F1B">
      <w:pPr>
        <w:pStyle w:val="EndNoteBibliography"/>
        <w:spacing w:after="480"/>
      </w:pPr>
      <w:r w:rsidRPr="00C449D9">
        <w:t>35.</w:t>
      </w:r>
      <w:r w:rsidRPr="00C449D9">
        <w:tab/>
        <w:t>Morris C. Blisters: Identification and Treatment in Wound Care. Wound Essentials 2008; 3: 125-127.</w:t>
      </w:r>
    </w:p>
    <w:p w14:paraId="24D8E738" w14:textId="77777777" w:rsidR="00B963C1" w:rsidRPr="00C449D9" w:rsidRDefault="00B963C1" w:rsidP="002B2F1B">
      <w:pPr>
        <w:pStyle w:val="EndNoteBibliography"/>
        <w:spacing w:after="480"/>
      </w:pPr>
      <w:r w:rsidRPr="00C449D9">
        <w:lastRenderedPageBreak/>
        <w:t>36.</w:t>
      </w:r>
      <w:r w:rsidRPr="00C449D9">
        <w:tab/>
        <w:t>Armstrong DG and Lavery LA. Diabetic foot ulcers: prevention, diagnosis and classification. Am Fam Physician 1998; 57: 1325-1332, 1337-1328.</w:t>
      </w:r>
    </w:p>
    <w:p w14:paraId="302B11BB" w14:textId="77777777" w:rsidR="00B963C1" w:rsidRPr="00C449D9" w:rsidRDefault="00B963C1" w:rsidP="002B2F1B">
      <w:pPr>
        <w:pStyle w:val="EndNoteBibliography"/>
        <w:spacing w:after="480"/>
      </w:pPr>
      <w:r w:rsidRPr="00C449D9">
        <w:t>37.</w:t>
      </w:r>
      <w:r w:rsidRPr="00C449D9">
        <w:tab/>
        <w:t>Petersen BJ, Rothenberg GM, Lakhani PJ, et al. Ulcer metastasis? Anatomical locations of recurrence for patients in diabetic foot remission. J Foot Ankle Res 2020; 13: 1.</w:t>
      </w:r>
    </w:p>
    <w:p w14:paraId="7F540A39" w14:textId="77777777" w:rsidR="00B963C1" w:rsidRPr="00C449D9" w:rsidRDefault="00B963C1" w:rsidP="002B2F1B">
      <w:pPr>
        <w:pStyle w:val="EndNoteBibliography"/>
        <w:spacing w:after="480"/>
      </w:pPr>
      <w:r w:rsidRPr="00C449D9">
        <w:t>38.</w:t>
      </w:r>
      <w:r w:rsidRPr="00C449D9">
        <w:tab/>
        <w:t>Owings TM, Apelqvist J, Stenstrom A, et al. Plantar pressures in diabetic patients with foot ulcers which have remained healed. Diabet Med 2009; 26: 1141-1146.</w:t>
      </w:r>
    </w:p>
    <w:p w14:paraId="56191DFF" w14:textId="77777777" w:rsidR="00B963C1" w:rsidRPr="00C449D9" w:rsidRDefault="00B963C1" w:rsidP="002B2F1B">
      <w:pPr>
        <w:pStyle w:val="EndNoteBibliography"/>
        <w:spacing w:after="480"/>
      </w:pPr>
      <w:r w:rsidRPr="00C449D9">
        <w:t>39.</w:t>
      </w:r>
      <w:r w:rsidRPr="00C449D9">
        <w:tab/>
        <w:t>Rogers LC, Frykberg RG, Armstrong DG, et al. The Charcot foot in diabetes. Diabetes Care 2011; 34: 2123-2129.</w:t>
      </w:r>
    </w:p>
    <w:p w14:paraId="1CA0B20E" w14:textId="77777777" w:rsidR="00B963C1" w:rsidRPr="00C449D9" w:rsidRDefault="00B963C1" w:rsidP="002B2F1B">
      <w:pPr>
        <w:pStyle w:val="EndNoteBibliography"/>
        <w:spacing w:after="480"/>
      </w:pPr>
      <w:r w:rsidRPr="00C449D9">
        <w:t>40.</w:t>
      </w:r>
      <w:r w:rsidRPr="00C449D9">
        <w:tab/>
        <w:t>DeBois IJ, Agarwal E, Kapoor A, et al. Tribology of the sock-skin Interface - the influence of different fabric parameters on sock friction. J Foot Ankle Res 2022; 15: 61.</w:t>
      </w:r>
    </w:p>
    <w:p w14:paraId="5BDB8492" w14:textId="77777777" w:rsidR="00B963C1" w:rsidRPr="00C449D9" w:rsidRDefault="00B963C1" w:rsidP="002B2F1B">
      <w:pPr>
        <w:pStyle w:val="EndNoteBibliography"/>
        <w:spacing w:after="480"/>
      </w:pPr>
      <w:r w:rsidRPr="00C449D9">
        <w:t>41.</w:t>
      </w:r>
      <w:r w:rsidRPr="00C449D9">
        <w:tab/>
        <w:t>Taylor AJ, Menz HB and Keenan A-M. The influence of walking speed on plantar pressure measurements using the two-step gait initiation protocol. The Foot 2004; 14: 49-55.</w:t>
      </w:r>
    </w:p>
    <w:p w14:paraId="0F79CBCE" w14:textId="77777777" w:rsidR="00B963C1" w:rsidRPr="00C449D9" w:rsidRDefault="00B963C1" w:rsidP="002B2F1B">
      <w:pPr>
        <w:pStyle w:val="EndNoteBibliography"/>
        <w:spacing w:after="480"/>
      </w:pPr>
      <w:r w:rsidRPr="00C449D9">
        <w:t>42.</w:t>
      </w:r>
      <w:r w:rsidRPr="00C449D9">
        <w:tab/>
        <w:t>Segal A, Rohr E, Orendurff M, et al. The effect of walking speed on peak plantar pressure. Foot Ankle Int 2004; 25: 926-933.</w:t>
      </w:r>
    </w:p>
    <w:p w14:paraId="4E8C4D7D" w14:textId="77777777" w:rsidR="00B963C1" w:rsidRPr="00C449D9" w:rsidRDefault="00B963C1" w:rsidP="002B2F1B">
      <w:pPr>
        <w:pStyle w:val="EndNoteBibliography"/>
        <w:spacing w:after="480"/>
      </w:pPr>
      <w:r w:rsidRPr="00C449D9">
        <w:t>43.</w:t>
      </w:r>
      <w:r w:rsidRPr="00C449D9">
        <w:tab/>
        <w:t>Tsung BY, Zhang M, Mak AF, et al. Effectiveness of insoles on plantar pressure redistribution. J Rehabil Res Dev 2004; 41: 767-774.</w:t>
      </w:r>
    </w:p>
    <w:p w14:paraId="7785A254" w14:textId="77777777" w:rsidR="00B963C1" w:rsidRPr="00C449D9" w:rsidRDefault="00B963C1" w:rsidP="002B2F1B">
      <w:pPr>
        <w:pStyle w:val="EndNoteBibliography"/>
        <w:spacing w:after="480"/>
      </w:pPr>
      <w:r w:rsidRPr="00C449D9">
        <w:t>44.</w:t>
      </w:r>
      <w:r w:rsidRPr="00C449D9">
        <w:tab/>
        <w:t>Abouaesha F, van Schie CHM, Griffths GD, et al. Plantar tissue thickness is related to peak plantar pressure in the high-risk diabetic foot. Diabetes Care 2001; 24: 1270-1274.</w:t>
      </w:r>
    </w:p>
    <w:p w14:paraId="5CB15C43" w14:textId="77777777" w:rsidR="00B963C1" w:rsidRPr="002B2F1B" w:rsidRDefault="00B963C1" w:rsidP="002B2F1B">
      <w:pPr>
        <w:pStyle w:val="EndNoteBibliography"/>
      </w:pPr>
      <w:r w:rsidRPr="00C449D9">
        <w:lastRenderedPageBreak/>
        <w:t>45.</w:t>
      </w:r>
      <w:r w:rsidRPr="00C449D9">
        <w:tab/>
        <w:t>Jones P, Bibb R, Davies M, et al. Prediction of Diabetic Foot Ulceration: The Value of Using Microclimate Sensor Arrays. J Diabetes Sci Technol 2020; 14: 55-64.</w:t>
      </w:r>
    </w:p>
    <w:p w14:paraId="1B2D57F9" w14:textId="77777777" w:rsidR="00B963C1" w:rsidRDefault="00B963C1"/>
    <w:p w14:paraId="3594B8EF" w14:textId="77777777" w:rsidR="00095DC9" w:rsidRDefault="00095DC9"/>
    <w:sectPr w:rsidR="00095DC9" w:rsidSect="00B963C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46F53" w14:textId="77777777" w:rsidR="00961522" w:rsidRDefault="00961522">
      <w:pPr>
        <w:spacing w:after="0" w:line="240" w:lineRule="auto"/>
      </w:pPr>
      <w:r>
        <w:separator/>
      </w:r>
    </w:p>
  </w:endnote>
  <w:endnote w:type="continuationSeparator" w:id="0">
    <w:p w14:paraId="502FFAE1" w14:textId="77777777" w:rsidR="00961522" w:rsidRDefault="00961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017576"/>
      <w:docPartObj>
        <w:docPartGallery w:val="Page Numbers (Bottom of Page)"/>
        <w:docPartUnique/>
      </w:docPartObj>
    </w:sdtPr>
    <w:sdtEndPr>
      <w:rPr>
        <w:color w:val="7F7F7F" w:themeColor="background1" w:themeShade="7F"/>
        <w:spacing w:val="60"/>
      </w:rPr>
    </w:sdtEndPr>
    <w:sdtContent>
      <w:p w14:paraId="0141DDCA" w14:textId="77777777" w:rsidR="006A094B" w:rsidRDefault="00B963C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6E62CE1" w14:textId="77777777" w:rsidR="006A094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0888" w14:textId="77777777" w:rsidR="00961522" w:rsidRDefault="00961522">
      <w:pPr>
        <w:spacing w:after="0" w:line="240" w:lineRule="auto"/>
      </w:pPr>
      <w:r>
        <w:separator/>
      </w:r>
    </w:p>
  </w:footnote>
  <w:footnote w:type="continuationSeparator" w:id="0">
    <w:p w14:paraId="31C67B4D" w14:textId="77777777" w:rsidR="00961522" w:rsidRDefault="00961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870E3"/>
    <w:multiLevelType w:val="hybridMultilevel"/>
    <w:tmpl w:val="15DE2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101860"/>
    <w:multiLevelType w:val="hybridMultilevel"/>
    <w:tmpl w:val="A11E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2B47F2"/>
    <w:multiLevelType w:val="hybridMultilevel"/>
    <w:tmpl w:val="BDAE2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7F6BC5"/>
    <w:multiLevelType w:val="hybridMultilevel"/>
    <w:tmpl w:val="5F665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C46F6F"/>
    <w:multiLevelType w:val="hybridMultilevel"/>
    <w:tmpl w:val="AB2C3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63758A"/>
    <w:multiLevelType w:val="hybridMultilevel"/>
    <w:tmpl w:val="A9444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B07646"/>
    <w:multiLevelType w:val="hybridMultilevel"/>
    <w:tmpl w:val="67EC4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4312734">
    <w:abstractNumId w:val="6"/>
  </w:num>
  <w:num w:numId="2" w16cid:durableId="197400816">
    <w:abstractNumId w:val="2"/>
  </w:num>
  <w:num w:numId="3" w16cid:durableId="1535773063">
    <w:abstractNumId w:val="4"/>
  </w:num>
  <w:num w:numId="4" w16cid:durableId="830752332">
    <w:abstractNumId w:val="3"/>
  </w:num>
  <w:num w:numId="5" w16cid:durableId="172186510">
    <w:abstractNumId w:val="1"/>
  </w:num>
  <w:num w:numId="6" w16cid:durableId="555749208">
    <w:abstractNumId w:val="0"/>
  </w:num>
  <w:num w:numId="7" w16cid:durableId="14254137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B963C1"/>
    <w:rsid w:val="00095DC9"/>
    <w:rsid w:val="00146AF9"/>
    <w:rsid w:val="001A3119"/>
    <w:rsid w:val="00514079"/>
    <w:rsid w:val="005617A5"/>
    <w:rsid w:val="007961A0"/>
    <w:rsid w:val="00814AB1"/>
    <w:rsid w:val="00961522"/>
    <w:rsid w:val="00AC1556"/>
    <w:rsid w:val="00B431C7"/>
    <w:rsid w:val="00B963C1"/>
    <w:rsid w:val="00C449D9"/>
    <w:rsid w:val="00D23668"/>
    <w:rsid w:val="00E55D42"/>
    <w:rsid w:val="00E976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5143"/>
  <w15:chartTrackingRefBased/>
  <w15:docId w15:val="{12B1B92B-3535-4EA2-A414-2FA8A97A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3C1"/>
    <w:pPr>
      <w:spacing w:line="480" w:lineRule="auto"/>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B963C1"/>
  </w:style>
  <w:style w:type="character" w:styleId="CommentReference">
    <w:name w:val="annotation reference"/>
    <w:basedOn w:val="DefaultParagraphFont"/>
    <w:uiPriority w:val="99"/>
    <w:semiHidden/>
    <w:unhideWhenUsed/>
    <w:rsid w:val="00B963C1"/>
    <w:rPr>
      <w:sz w:val="16"/>
      <w:szCs w:val="16"/>
    </w:rPr>
  </w:style>
  <w:style w:type="paragraph" w:styleId="CommentText">
    <w:name w:val="annotation text"/>
    <w:basedOn w:val="Normal"/>
    <w:link w:val="CommentTextChar"/>
    <w:uiPriority w:val="99"/>
    <w:unhideWhenUsed/>
    <w:rsid w:val="00B963C1"/>
    <w:pPr>
      <w:spacing w:line="240" w:lineRule="auto"/>
    </w:pPr>
    <w:rPr>
      <w:sz w:val="20"/>
      <w:szCs w:val="20"/>
    </w:rPr>
  </w:style>
  <w:style w:type="character" w:customStyle="1" w:styleId="CommentTextChar">
    <w:name w:val="Comment Text Char"/>
    <w:basedOn w:val="DefaultParagraphFont"/>
    <w:link w:val="CommentText"/>
    <w:uiPriority w:val="99"/>
    <w:rsid w:val="00B963C1"/>
    <w:rPr>
      <w:sz w:val="20"/>
      <w:szCs w:val="20"/>
    </w:rPr>
  </w:style>
  <w:style w:type="paragraph" w:styleId="CommentSubject">
    <w:name w:val="annotation subject"/>
    <w:basedOn w:val="CommentText"/>
    <w:next w:val="CommentText"/>
    <w:link w:val="CommentSubjectChar"/>
    <w:uiPriority w:val="99"/>
    <w:semiHidden/>
    <w:unhideWhenUsed/>
    <w:rsid w:val="00B963C1"/>
    <w:rPr>
      <w:b/>
      <w:bCs/>
    </w:rPr>
  </w:style>
  <w:style w:type="character" w:customStyle="1" w:styleId="CommentSubjectChar">
    <w:name w:val="Comment Subject Char"/>
    <w:basedOn w:val="CommentTextChar"/>
    <w:link w:val="CommentSubject"/>
    <w:uiPriority w:val="99"/>
    <w:semiHidden/>
    <w:rsid w:val="00B963C1"/>
    <w:rPr>
      <w:b/>
      <w:bCs/>
      <w:sz w:val="20"/>
      <w:szCs w:val="20"/>
    </w:rPr>
  </w:style>
  <w:style w:type="character" w:styleId="Hyperlink">
    <w:name w:val="Hyperlink"/>
    <w:basedOn w:val="DefaultParagraphFont"/>
    <w:uiPriority w:val="99"/>
    <w:unhideWhenUsed/>
    <w:rsid w:val="00B963C1"/>
    <w:rPr>
      <w:color w:val="0563C1" w:themeColor="hyperlink"/>
      <w:u w:val="single"/>
    </w:rPr>
  </w:style>
  <w:style w:type="character" w:styleId="UnresolvedMention">
    <w:name w:val="Unresolved Mention"/>
    <w:basedOn w:val="DefaultParagraphFont"/>
    <w:uiPriority w:val="99"/>
    <w:semiHidden/>
    <w:unhideWhenUsed/>
    <w:rsid w:val="00B963C1"/>
    <w:rPr>
      <w:color w:val="605E5C"/>
      <w:shd w:val="clear" w:color="auto" w:fill="E1DFDD"/>
    </w:rPr>
  </w:style>
  <w:style w:type="paragraph" w:styleId="ListParagraph">
    <w:name w:val="List Paragraph"/>
    <w:basedOn w:val="Normal"/>
    <w:uiPriority w:val="34"/>
    <w:qFormat/>
    <w:rsid w:val="00B963C1"/>
    <w:pPr>
      <w:ind w:left="720"/>
      <w:contextualSpacing/>
    </w:pPr>
  </w:style>
  <w:style w:type="table" w:styleId="TableGrid">
    <w:name w:val="Table Grid"/>
    <w:basedOn w:val="TableNormal"/>
    <w:uiPriority w:val="39"/>
    <w:rsid w:val="00B96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96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963C1"/>
    <w:rPr>
      <w:rFonts w:ascii="Courier New" w:eastAsia="Times New Roman" w:hAnsi="Courier New" w:cs="Courier New"/>
      <w:sz w:val="20"/>
      <w:szCs w:val="20"/>
    </w:rPr>
  </w:style>
  <w:style w:type="character" w:styleId="HTMLCode">
    <w:name w:val="HTML Code"/>
    <w:basedOn w:val="DefaultParagraphFont"/>
    <w:uiPriority w:val="99"/>
    <w:semiHidden/>
    <w:unhideWhenUsed/>
    <w:rsid w:val="00B963C1"/>
    <w:rPr>
      <w:rFonts w:ascii="Courier New" w:eastAsia="Times New Roman" w:hAnsi="Courier New" w:cs="Courier New"/>
      <w:sz w:val="20"/>
      <w:szCs w:val="20"/>
    </w:rPr>
  </w:style>
  <w:style w:type="paragraph" w:styleId="Revision">
    <w:name w:val="Revision"/>
    <w:hidden/>
    <w:uiPriority w:val="99"/>
    <w:semiHidden/>
    <w:rsid w:val="00B963C1"/>
    <w:pPr>
      <w:spacing w:after="0" w:line="240" w:lineRule="auto"/>
    </w:pPr>
  </w:style>
  <w:style w:type="paragraph" w:styleId="Header">
    <w:name w:val="header"/>
    <w:basedOn w:val="Normal"/>
    <w:link w:val="HeaderChar"/>
    <w:uiPriority w:val="99"/>
    <w:unhideWhenUsed/>
    <w:rsid w:val="00B96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3C1"/>
    <w:rPr>
      <w:sz w:val="24"/>
    </w:rPr>
  </w:style>
  <w:style w:type="paragraph" w:styleId="Footer">
    <w:name w:val="footer"/>
    <w:basedOn w:val="Normal"/>
    <w:link w:val="FooterChar"/>
    <w:uiPriority w:val="99"/>
    <w:unhideWhenUsed/>
    <w:rsid w:val="00B96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3C1"/>
    <w:rPr>
      <w:sz w:val="24"/>
    </w:rPr>
  </w:style>
  <w:style w:type="paragraph" w:customStyle="1" w:styleId="EndNoteBibliographyTitle">
    <w:name w:val="EndNote Bibliography Title"/>
    <w:basedOn w:val="Normal"/>
    <w:link w:val="EndNoteBibliographyTitleChar"/>
    <w:rsid w:val="00B963C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963C1"/>
    <w:rPr>
      <w:rFonts w:ascii="Calibri" w:hAnsi="Calibri" w:cs="Calibri"/>
      <w:noProof/>
      <w:sz w:val="24"/>
    </w:rPr>
  </w:style>
  <w:style w:type="paragraph" w:customStyle="1" w:styleId="EndNoteBibliography">
    <w:name w:val="EndNote Bibliography"/>
    <w:basedOn w:val="Normal"/>
    <w:link w:val="EndNoteBibliographyChar"/>
    <w:rsid w:val="00B963C1"/>
    <w:rPr>
      <w:rFonts w:ascii="Calibri" w:hAnsi="Calibri" w:cs="Calibri"/>
      <w:noProof/>
    </w:rPr>
  </w:style>
  <w:style w:type="character" w:customStyle="1" w:styleId="EndNoteBibliographyChar">
    <w:name w:val="EndNote Bibliography Char"/>
    <w:basedOn w:val="DefaultParagraphFont"/>
    <w:link w:val="EndNoteBibliography"/>
    <w:rsid w:val="00B963C1"/>
    <w:rPr>
      <w:rFonts w:ascii="Calibri" w:hAnsi="Calibri" w:cs="Calibri"/>
      <w:noProof/>
      <w:sz w:val="24"/>
    </w:rPr>
  </w:style>
  <w:style w:type="paragraph" w:styleId="Caption">
    <w:name w:val="caption"/>
    <w:basedOn w:val="Normal"/>
    <w:next w:val="Normal"/>
    <w:uiPriority w:val="35"/>
    <w:unhideWhenUsed/>
    <w:qFormat/>
    <w:rsid w:val="00B963C1"/>
    <w:pPr>
      <w:spacing w:after="200" w:line="240" w:lineRule="auto"/>
    </w:pPr>
    <w:rPr>
      <w:iCs/>
      <w:szCs w:val="18"/>
    </w:rPr>
  </w:style>
  <w:style w:type="character" w:styleId="FollowedHyperlink">
    <w:name w:val="FollowedHyperlink"/>
    <w:basedOn w:val="DefaultParagraphFont"/>
    <w:uiPriority w:val="99"/>
    <w:semiHidden/>
    <w:unhideWhenUsed/>
    <w:rsid w:val="00B963C1"/>
    <w:rPr>
      <w:color w:val="954F72" w:themeColor="followedHyperlink"/>
      <w:u w:val="single"/>
    </w:rPr>
  </w:style>
  <w:style w:type="character" w:styleId="PlaceholderText">
    <w:name w:val="Placeholder Text"/>
    <w:basedOn w:val="DefaultParagraphFont"/>
    <w:uiPriority w:val="99"/>
    <w:semiHidden/>
    <w:rsid w:val="00B963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92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inghua.tang@soto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5602</Words>
  <Characters>31935</Characters>
  <Application>Microsoft Office Word</Application>
  <DocSecurity>0</DocSecurity>
  <Lines>266</Lines>
  <Paragraphs>74</Paragraphs>
  <ScaleCrop>false</ScaleCrop>
  <Company/>
  <LinksUpToDate>false</LinksUpToDate>
  <CharactersWithSpaces>37463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Jinghua Tang</dc:creator>
  <cp:keywords/>
  <dc:description/>
  <cp:lastModifiedBy>Jinghua Tang</cp:lastModifiedBy>
  <cp:revision>5</cp:revision>
  <dcterms:created xsi:type="dcterms:W3CDTF">2023-07-14T10:19:00Z</dcterms:created>
  <dcterms:modified xsi:type="dcterms:W3CDTF">2023-07-26T20:50:00Z</dcterms:modified>
</cp:coreProperties>
</file>